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710F0" w14:textId="77777777" w:rsidR="00020659" w:rsidRPr="00020659" w:rsidRDefault="00020659" w:rsidP="00020659">
      <w:pPr>
        <w:contextualSpacing/>
        <w:jc w:val="left"/>
        <w:rPr>
          <w:rFonts w:eastAsia="BatangChe"/>
          <w:kern w:val="0"/>
          <w:sz w:val="28"/>
          <w:szCs w:val="28"/>
          <w:lang w:eastAsia="en-US"/>
          <w14:ligatures w14:val="none"/>
        </w:rPr>
      </w:pPr>
      <w:r w:rsidRPr="00D42AA0">
        <w:rPr>
          <w:noProof/>
          <w:color w:val="000000"/>
          <w:sz w:val="28"/>
          <w:szCs w:val="28"/>
        </w:rPr>
        <mc:AlternateContent>
          <mc:Choice Requires="wps">
            <w:drawing>
              <wp:anchor distT="0" distB="0" distL="114300" distR="114300" simplePos="0" relativeHeight="251659264" behindDoc="1" locked="0" layoutInCell="1" allowOverlap="1" wp14:anchorId="2322627D" wp14:editId="5A9F0247">
                <wp:simplePos x="0" y="0"/>
                <wp:positionH relativeFrom="page">
                  <wp:align>right</wp:align>
                </wp:positionH>
                <wp:positionV relativeFrom="paragraph">
                  <wp:posOffset>-914400</wp:posOffset>
                </wp:positionV>
                <wp:extent cx="7769225" cy="10039350"/>
                <wp:effectExtent l="0" t="0" r="3175" b="0"/>
                <wp:wrapNone/>
                <wp:docPr id="72" name="직사각형 72"/>
                <wp:cNvGraphicFramePr/>
                <a:graphic xmlns:a="http://schemas.openxmlformats.org/drawingml/2006/main">
                  <a:graphicData uri="http://schemas.microsoft.com/office/word/2010/wordprocessingShape">
                    <wps:wsp>
                      <wps:cNvSpPr/>
                      <wps:spPr>
                        <a:xfrm>
                          <a:off x="0" y="0"/>
                          <a:ext cx="7769225" cy="10039350"/>
                        </a:xfrm>
                        <a:prstGeom prst="rect">
                          <a:avLst/>
                        </a:prstGeom>
                        <a:blipFill>
                          <a:blip r:embed="rId8">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3A612" id="직사각형 72" o:spid="_x0000_s1026" style="position:absolute;margin-left:560.55pt;margin-top:-1in;width:611.75pt;height:790.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EiRTqgIAANAFAAAOAAAAZHJzL2Uyb0RvYy54bWysVG1P2zAQ/j5p/8Hy&#10;95GkUBgVKapATEiIIWDis+vYJJLfdnabdr9+ZztNK0CbNK0f3LPv7bknd3dxudGKrAX4zpqaVkcl&#10;JcJw23TmtaY/nm++fKXEB2YapqwRNd0KTy/nnz9d9G4mJra1qhFAMIjxs97VtA3BzYrC81Zo5o+s&#10;EwaV0oJmAa/wWjTAeoyuVTEpy9Oit9A4sFx4j6/XWUnnKb6UgofvUnoRiKopYgvphHQu41nML9js&#10;FZhrOz7AYP+AQrPOYNIx1DULjKygexdKdxystzIccasLK2XHRaoBq6nKN9U8tcyJVAuS491Ik/9/&#10;Yfn9+sk9ANLQOz/zKMYqNhJ0/Ed8ZJPI2o5kiU0gHB/Pzk7PJ5MpJRx1VVkenx9PE5/F3t+BD9+E&#10;1SQKNQX8HIkltr7zAXOi6c4kpluqzt10Su3koWD8XH9vi0zlteUrLUzIvQFCsYCN6dvOeUpgJvRS&#10;NIjjtqnyl/cBROBtTCgx8SMCzLBGBUI8hKVMtDU2wsyW8aXYk5eksFUi2inzKCTpGqRrkgpPfS2u&#10;FJA1w45knCPYKqta1oj8PC3xFwFi8tEj3VLAPdoh9hAgzsz72DlMrk5GV5HGYgRW/glYdh49UmZr&#10;wuisO2PhowAKqxoyZ/sdSZmayNLSNtsHIGDzUHrHbzpskzvmwwMDnEKcV9ws4TseUtm+pnaQKGkt&#10;/ProPdpjt6CWkh6nuqb+54qBoETdGhyb8+rkJK6BdDmZnk3wAoea5aHGrPSVxc9U4Q5zPInRPqid&#10;KMHqF1xAi5gVVcxwzF1THmB3uQp52+AK42KxSGY4+o6FO/PkeAweWY1j8Lx5YeCGWQk4Z/d2twHY&#10;7M3IZNvoaexiFazsUuPueR34xrWRGmdYcXEvHd6T1X4Rz38DAAD//wMAUEsDBAoAAAAAAAAAIQCh&#10;Jsza2VAAANlQAAAUAAAAZHJzL21lZGlhL2ltYWdlMS5wbmeJUE5HDQoaCgAAAA1JSERSAAAC0AAA&#10;BBAIAgAAAEQN+0UAAAABc1JHQgCuzhzpAAAABGdBTUEAALGPC/xhBQAAAAlwSFlzAAAOwwAADsMB&#10;x2+oZAAAUG5JREFUeF7t3Yd7k2ee9239szu7+z7Ps313dmZ2+mQmk2TSe2/UAAESCAmhBULvofdu&#10;G9vgig0Y9hXc8u1bP4EtYV1Iss/z+BzHcs06tkPA1xdbFqV/efHnkp5Ov377j5+uWfjjoZ09/df/&#10;F2A+Kf3ri/8tKV1/fP+vC9d9sfvo3v7BG5XfdgDzT+nfXvpvSc3tl2/+7sPVn24/vMvIAMiU/vWl&#10;/5bUlF5e9Oa6HesvdF2q/PYCYFLp3176haQn7k8fPPfFhpU/nTk6Nj5W+V0FQA2DQ2q4n7/2mw9X&#10;f7b90K6eG72V30kATKv07y//QlI9vbrkrTXb1l24drHyuweAupX+7eVfSHpcP3/9Nx999dnuo/uG&#10;Rocqv2kAaFzp31/+paTQnz54btmGlUfOHqv8RgFgdgwOaaoXF7z27c4NV69fq/z+AKBJSv/xyq+k&#10;+dwv3vjdx199vv3wrqERXzQBSKX0Hy//UpqH/f69vyzfsPLImaN37t6p/G4AIBlfUtH86k8fPrdy&#10;89dXfNEE4OnyJRXNi5756PlVW9Zc7e2q/MIH4OkyODSX+/37zy7bsNLOAGi50n++8itpjvWH959d&#10;vnHV2SvnKr/MAWi10n+++j/S3Oj3dgZAuzI41PHZGQDtr/Rfr/6P1In99p0/rbAzADqEwaEOq7wz&#10;lq5f4UnHATpL6b9e+7XU/v323WeWrF9x9Nzxyq9cADqKwaF274NVnx48dfjuxN3Kr1kAOlDp56/9&#10;RmrDnv3kpU17t94YvFn5pQpAJysPjl9L7dOv3vz90u9XnLhwqvIrFIA5ofTfr/9GaofeXPbezp92&#10;3xofq/zaBGAOKf389d9ILexPHz63euva6zd6K78kAZiLSv/9+m+llvTpmkUHT/1U+ZUIwJzmSyp6&#10;2v1twaub920dGh2u/BoEYB4o/eKN30pPoT+8/5dlG7681H258ksPgPmk9IvXfysl7c0v3tt3/IAn&#10;0gCYz3yGQ6n680fPr9u+/saQJ9IA4H9Lv3zzd1Jze3XJW/tO+JQGAFNKv3zjd1KzWvzdMo/SAKBW&#10;6Zdv/l6aZX/5+G/rdnzvG08AeByDQ7PqtSVve0AoADMq/eqt30tP0LKNKy/1XKn8OgKAaZV+9ebv&#10;pfp79uO/bdiz2VdPAGiIwaF6e3v5+/tPHKz8wgGARpR+9dYfpOlbvnHVpW5fPQHgyXkMhx7bXz5+&#10;YcOezcO3Riq/WADgSZX+560/SKF3Vnywz1dPAGgeg0NVfbDqk3NXL1R+dQBAk5R+/fYfpXIL1y29&#10;1ttV+XUBAE1V+p+3/6h53vJNq3pv9lV+RQBAAj7DMX/7/Xt/Wf3D2ptDA5VfCwCQTOk37/xJ860/&#10;vP/s2h+/9e0nADw1pV+/8yfNn5756IWNe7eM3R6r/PcHgKfCZzjmS8999vKOw7tMDQBawuCY+724&#10;8LU9x/b5C10BaKHSb999RnO115a+feDkocp/agBondJv33lGc6+3lr1//PzJyn9kAGg1n+GYa330&#10;1WfnPVUoAG3G4Jg7vbX8/dOXz1b+wwJAOyn97r0/q9N7efGbxy/4AgoA7av0u3f/rM7thc9f3XNs&#10;f+U/JgC0q9Lv3/uLOrG/fvrSziN7fLMrAB3Bl1Q6rz99+NzmfVs9hRcAHaT0+/f/ok7pmY+eX7fz&#10;++HR4cp/PQDoEKU/vP+sOqJVW9YMDPubXQHoSD7D0QEtXr+sd6Cv8l8MADqQwdHWffz1gss9Vyr/&#10;rQCgY/mSSpv27pcfXei6VPmvBAAdzuBou15d/NaJC6cq/30AYE4o/fGDZ9UmPffZS3uPexYvAOag&#10;0h8+eFbt0Lod34+Ne2oNAOam0h8/+Kta26drF3X391T+gwDAXGRwtLIXF75+5Oyxyn8KAJi7Sn/6&#10;8Dk9/Z795MUNe7b4m1AAmCdKf/rgr3rKLVy39KbnDAVgPvEZjqfaW8vfP3PlXOXnHgDmDYPjKfX8&#10;56/8eGinr6EAMD+VnvnoeaXuy81fDd8aqfyUA8D8U/rzR88rXR+s+uTq9WuVn2wAmK98hiNVLyx4&#10;dd+Jg5WfZgCY30p//vgFNb31uzeO3x6v/BwDwLxX+vNHL6iJffL1gp7+65WfXQDgodJfPn5BTen5&#10;z17ecXhX5ecVACgwOJrTkvXL+wb6Kz+pAEC10l8++Ztm00uLXj985kjlpxMAeJTSXz7+m564xd8t&#10;9wQbADCj0rOfvKgn6LUlbx87f6LyswgATKs8OP6mRlvz4zrf9QoA9Sv99dMXVX+vL3373NXzlZ88&#10;AKA+vqTSQN/v3jTmExsA0DiDo67eXfnR1V5/JQoAPKHSXz99SdO3ef/WiXsTlZ8wAKBxpec+fUmP&#10;6/NvFvu7XgFg9nyG49G9sODVHT/trvwkAQCzU3rus5cV+mD1p56nHACaqPTcpy+r2Lc7NkxMeMQG&#10;ADRT6fnPXlbWa0veOn3pTOUnBgBoHoOj0uLvvhi5NVr5WQEAmqr0/OevaNfRvZWfDwAggdLzn70y&#10;n3tnxUfXersqPxkAQBqlFz5/dd72zfb1nqocAJ6C8uB4ZR722pK3jpw9Vvk5AAASK/1twavzrYXf&#10;Lu0fvFH5CQAA0pt3X1L5Yf+PnmYDAJ6y0t8WvDZPenvFh5e6r1T+vQGAp2i+fEll+aZV43duV/6l&#10;AYCnq/Tiwtfmdq8seXP/iYOVf10AoBXKg+P1OdzbKz70NBsA0HJzeXAs+m7Z6JhnKweA1iu9tOj1&#10;Odn3ezb5bhQAaBOllxa+Psd6dclbh08fqfz7AQBtoPTyojfmUu9++VFXX3flXw4AaA+llxa9MWfy&#10;oA0AaE+llxa+MTfasHuzB20AQHuaC19SeW3p24fPeNAGALSvjh8cHrQBAO2v9MriNzu3JeuXe9AG&#10;ALS/0iuL3uzQNu7Z4kEbANARSq8sfqvjev2Ldz3TBgB0kM77ksp7Kz/2oA0A6CylV5e81UEt+u4L&#10;D9oAgI5Tem3J253Sqi1rxm+PV95xAKBzlF5d8nZHtH6Xv4wNADpV6bWlb7d/Pxz4sfL+AgAdqAO+&#10;pHLw1OHKOwsAdKbS60vfadveXv7+6UtnKu8pANCx2ndwvLfy4yvXr1beTQCgk5Ve/+KdNuyTNQt7&#10;b/ZV3kcAoMO142c4FnyzZGh0uPIOAgCdr/TGF++2Vcs2rPRkGwAwx7TX4Fj743d3PdkGAMw5pTeX&#10;vdcmbdm/rfJOAQBzS7t8hmP30X2V9wgAmHPa4jMcxy+crLw7AMBc1OLB8e6XH17qvlx5XwCAOar0&#10;1rL3W9V7X35kbQDAfFB6a/n7Lem9ldYGAMwXrRkc1gYAzCst+JKKr6QAwHxTenv5B0+z91d+bG0A&#10;wHzzVAfHh6s/szYAYB4qvb3ig6fT+6s+vtRzpfJmAYD55Cl9huPhV1KsDQCYp0rvrPjwKWRtAMB8&#10;9jQGx8kLpypvDQCYl0rvfvlR0k5dPF15UwDAfJX2Mxw/nTlaeTsAwDyW8DMc+44fqLwRAGB+SzU4&#10;th/eVXkLAMC8V3rvy4+a3obdmyuvHgDgweBY+XFz+2b7+ol7E5VXDwDQ9MGxYtPq23duV143AMBD&#10;pfdXftKslny3/Nb4rcorBgCY1LTBseCbpUOjw5XXCgBQUPpg1Sez77O1i/oHb1ReJQBAtdL7qz6Z&#10;fVd6rlZeHwBAjdIHqz6dZUfOHqu8MgCAR5nt4Nh2cEflNQEAPMasBsfaH7/zlBsAwIxKH67+9Mla&#10;un65p9wAAOrxhJ/h+Hzt4ptDA5XXAQAwrdKHqz97gi77thQAoG5PMjgOnz5S+acBAOpQ+mj1Zw21&#10;Yfemyj8KAFCf0kdffV5/X2xYefvunco/CgBQnwYGx6drPH85APAkSh9/vaDOzlw+V/mHAAAaUfr4&#10;q8/raeuB7ZV/AgCgQaVPvl4wY1/9sNYzigIAT2zmL6l8tnbx8Ohw5cUBABpX+mTNwuk7ffls5WUB&#10;AJ5I6ZOvF06TvwwWAJi90qdrFj6u5RtXedYNAGD2Hjs4Fnyz5PqN3spLAQDMwmMfw3Hw1OHKiwAA&#10;zE7p0zWLavt2x4bK/x8AYNYeMTgWf7fs1vhY5f8PADBrpc/WLgqdveIpzAGAZioPjsXFvtu5sfL/&#10;AQBokqrBsXDdFyO3Rir/HwCAJil9/s3ivOPnT1b+ZwCA5pkaHOt2rK/8bwAATVVa8M2Scou/XTY4&#10;PFj53wAAmqr0+TdLyh05e7zyPwAANFtpwbqlX29bN3FvovI/AAA0W3lwLLnW21U5AQAkUPph/4+V&#10;HwIApFHyLOYAQGqlyv8FAEjG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A5gwMASM7g&#10;AACSMzgAgOQMDgAgOYMDAEjO4AAAkjM4AIDkDA4AIDmDAwBIzuAAAJIzOACA5AwOACCts1fOGRwA&#10;QCp37t7dfWTvmm3rDA4AIIn+wRvf79q0Ztu35QwOAKD5Tl068/W2dXkGBwDQTON3bm8/vOurbeuK&#10;GRwAQNP03Oj9Zsf61Vu/CRkcAEBzHDt/IuyMPIMDAJitW+NjWw/tXL1t3eMyOACAWenq71m7Y/2q&#10;rd9Mk8EBADyhe/fu/XTueNgWj8zgAACexNDo8Kb921b+sLaeDA4AoGFXrl9bs/27lVvX1pnBAQA0&#10;4N69e/tPHQ57YsYMDgCgXkOjI9/v3fLlD2sbzeAAAOpysfvKqm3rwpKoM4MDAJjBnYm7u47vX/HD&#10;mifO4AAApnNzeOC73ZuWb/l6NhkcAMBjnb587suta8N6eIIMDgDgEW7fvbP9yJ6wG544gwMAiPoH&#10;b67duWHZ5q+blcEBAFQ5cenMsi1fNzeDAwCoGBwd3rB/6xebv2p6BgcA8MDxi6eX/7AmDIVmZXAA&#10;wHzXP3Rz/b6tSzZ/lS6DAwDmr3v37h06eyyMgxQZHAAwT/UP3fxm96awDBLVgsFx587t27fHq3tg&#10;aGiwpqHBwcHe3uuTPULfY/Q/bHoDAwPlN1Ere3/Gq925c6fyLwAAHS77xMbiTaufWrMaHMXFMDo6&#10;WhwKfeUtcP16Vk9P99WrV65emaz846aVCce6XHtYLjtOde1h4Vipovzv1ddXWTz9/f3DBeWBkq2W&#10;svJ/1MrPFwC0ga4b11du/3bx5tVPs+kGR/myLF+cY2O3Bh8qX67l8VDuypXLtV19WDgWytZGOE6W&#10;zYVwbE6ZcJxZPjUy+bFSPj7CsVIuHMsbpScbKGXljZJ9QmVkZMQ0AeApuH33zs7jBxZtWv30K5UX&#10;RfnCGxwcKHf9end5T3R3d12+fHGyS42Wb45QNjXCsVC2NsJxsmwuhGMTyoXjzPLxkcmPlfLxEY6V&#10;cuFYkS2SmzdvZovk1q1b2SKp/HoBgMZd6+9ZsW3dwo2rWlLp8qWLsWxqhONU2bAIxwbKN0comxrh&#10;OFm+NsLxYfmACMcmlAvHmeXjI5MfK+XjIxwrZcKxoru7O/sEyeDgg69elWVz5P79+5VfUwBQMHZ7&#10;/MejexduWtXCHjU4ZiybGuE4VTYswrGB8s1RLB8f4ThZvj/C8WH5gAjHJpQLx5llUyNXWR552dQI&#10;x6ky4fhA9tmRbItknxqZmJio/IoDYP4513Vp2da14fp/+pUHx4XJChtiNuVTIxwr5cMiHBsoXyHF&#10;8vERjpPl+yMcH5YPiHBsQplwrEs2NXJT4yMrmxrhOFVm6pg9fCR/cGv2sNbKL0YA5qKx2+MbD25f&#10;sHFlO/RgcFx6WGF5ZOUbIhxnXT4+wrFSPizCsYHyFVIsHx/hOFm2NsJxsmwuhGNzyoRjXbKpkZsa&#10;H1nZ1AjHSrmrXV0PPily8+ZNKwRgLjl77eIXP6xdsHFVm1TK1saliw+bHB9Z+fgIx8nyDRGOsy4f&#10;H+FYKR8W4Vhv+QQJZVMjHAtlayMcJ8vmQjg2p0w4ziyfGpn8WCkfH+H4sOzTIYODg8PDQ+UVcvfu&#10;3cqvXwDa3sDI0Dd7t3y+cWVbVapMjceV749wfFg+PsJxsnxDhOOsy6ZGOE6VDYtwbKB8c4SyqRGO&#10;hbK1EY6TZXMhHJtQLhxnlo+PTH6slO+PyeP169f7+nqHHnwf77CHhgC0pyMXTi7cvPqzDV+2W+XB&#10;cX5qXjz4cfFYR/n+CMeHZVMjHAtliyEcm1E2NcJxqmxYhGMD5ZsjlE2N4o8L5WsjHB+WD4hwbEK5&#10;cJxZPj4y+bHSwznS9/AJW0eGH0wQzyMC0EK9A/1f79oYrvn2KRscM5YvjHCso2xthONk2dQIx0LZ&#10;YgjHZpRNjXCcKhsW4dhA+QQplo+PcJws3x/h+LB8QIRjE8qF48yy5ZEr/7jn4bfsDg0Ojo6O3rnj&#10;4SAAT8Ot8bEfj+4LF3y7VefgmLFsT4RjfWVrIxwny6ZGOBbKFkM4zrp8aoRjpXxYhGMD5SukWD4+&#10;wnGyfH+E48PyARGOTSgTjnUpT5DrPT3Zc6qOjY15LAhA0x27dGbxlq8/3fBlm9eswTFj2Z4Ix/rK&#10;1kY4TpZNjeKPC+UbIhxnXT4+wrFSPizCsYHyFVIsmxrhWChbG+E4WTYXwrE5ZcLxsYrfFFP57QJA&#10;47pu9H61a2O419u2pzY4ZizbE8Uf11c+PsLxYfn4CMfJ8g0RjrMuHx/hWCkfFuFYb/nmCGVTIxwL&#10;ZWsjHCfL5kI4NqdMOFZcv37d/gBoyK3bYz8c2f3J9ys6qNKlC+di2a0fji0uXxjhWEf5/gjHh+Xj&#10;IxwnyzdEOM66bGqE41TZsAjHBso3RyibGuFYKFsb4ThZNhfCsQnlHhyz/TEyMmJ/ADzS4QsnF2z+&#10;6qPvV3RWjxoc05ePgHBscfnCCMc6yvdHOD4smxrhWChbDOHYjLKpEY5TZcMiHBso3xyhbGoUf1wo&#10;Xxvh+LB8QITj7Lp+vefGjRvZX6hb+a0GMF913ehdsX19uMg7pcYHx4zlIyAcW1y2J8KxvrK1EY6T&#10;ZVMjHAtliyEcm1E2NcJxqmxYFH/cWPkEKZaPj3CcLN8f4fiwfEaEYyNl+2N0dOTOnTuV338A88Ct&#10;22Obf9odrvDOKsHgmLH81g/HFpftiXCsr2xthONk2dQIx0LZYgjHWZcvj3CslA+LcGygfIUUy8dH&#10;OE6W749wfFg+LMLxMV27drW/v+/hX5Y77m/KBeawQ+dPfL559YffL+/o8sFx9mGTm6C1ZVd+OLa+&#10;bE+EY31layMcq/dHOE6Wb4hwnHX5+AjHSvmwCMcGyldIsWxqhGOhbG2E42TZ1AjHyXp7rw8MDNy6&#10;dcvzjwFzRtfN3uXbvws3d4dWHhzZ1Hhc+Q4Ix5aWXfnh2PqyPVH8cX3l+yMcH5aPj3CcLN8Q4Tjr&#10;8vERjpWyVRGODZRvjlA2NcKxULY2wnGybHxcudLd3X2jv99XXoDOdev22Kafdn+wfvmcqXTx/Jm8&#10;ws6ov+zWD8dWl9364dji8oURjnWU749wfFg+PsJxsnxDhOOsy6ZGOE6VDYtwbKB8c4SyqRGOhbLx&#10;MXW8dvVq7/XrQ0MP/hY6X3kB2t/EvYlDF05+vHHlB98vn0uVLp4786Bsc2Q/zo/VFVZFQ2W3fji2&#10;tHwEhGOLyxdGONZRvj/C8WHZ1AjHQtliCMdmlE2NcJwqGxbh2ED55iiWT41wnOzKg/ExOOh7boH2&#10;dKWve9n2b99fv2zuNTk4ZiybHeFYXWFVNFS2A8KxpeUjIBxbXLYnwrG+srURjpNlUyMcC2WLIRyb&#10;UTY1wnGqbFgUf9xY+Qoplo+P8o/7+nqHHz7mtPIbHaB1bt0eW39we7ik51J1D44Zy2ZHOFZXWBX1&#10;l++AcGxp+a0fji0u2xPhWF/Z2gjHybKpEY6FssUQjrMuXx7hWCkfFuHYQFMr5OqVvr6+4eFhj/kA&#10;nr6JexP7zh798PsV7333xRyuPDhOV5cthnCcdfnsCMfqCjuj/vIdEI4tLbvyw7H1ZXsiHOsrWxvh&#10;WL0/wnGyfEOE46zLx0c4VsqHRTjOUHl89Pf3jYwM+6vmgKfg2OWzn2/5+r31y+Z8tYNj+vINEY6z&#10;Lp8d4VhdYWfUX74DwrGlZVd+OLa4fE+EYx3l+yMcH5aPj3CcLN8Q4Tjr8vERjpWyhRGOVWVP9TEy&#10;MjIxMVH52ADQJOd7ri79cd27330xT2p0cMxYviHCcdblsyMcqyvsjPrLbv1wbHXZrR+OLS5fGOFY&#10;R/n+CMeH5eMjHCfLN0Q4zrpsaoTjVNnsqBx7eroHBgY8wzowez0D/V/t2Rzu4zlf0wfHjOUbIhxn&#10;XbY5wrG6wqpoqOzWD8eWlo+AcGxx+cIIxzrK90c4PiybGuFYKFsM4diMsrVRfbx69cGjTX3aA3gC&#10;w2Oj3x7Y9s53S+dh2eA49bBsAbS8bDGEYzPKZkc4VldYFQ2V7YBwbGn5CAjHFpftiXCsr2xthONk&#10;2dQIx0LZYgjHJtTdfW1wcMBDTYEZ3bo99uOJA+EOnleVB8eDtXHh7IMml0defuuHY2vLFkM4NqNs&#10;doRjdYVVUX/5DgjHlpbf+uHY4rI9EY71la2NcJwsmxrhWCgbEOHYQNcePtR0dHTUE6sDwcS9iT1n&#10;jny4ceVb3y6dz5WyqfG4sqkRjoWyKz8cW162GMJx1uWzIxyrK+yM+st3QDi2tOzKD8fWl+2JcKyv&#10;bG0UfzxZPjXCcbJ8WITjo+vp7nr4aQ+P9gD+99CFU59sXh2u3vnZDINjxrKpEY6Fsis/HFtbviHC&#10;cdblsyMcqyvsjPrLd0A4trTsyg/HFpfPi3Cso3x/hOPD8vERjpPla6Pq2HXt6o0b/ePjY5UPPMB8&#10;cq7nymdbvnrz2yXKmu3gmLFsaoRjoezWD8fWlm+IcJx1+ewIx+oKO6P+sls/HFtdduuHY4vLF0Y4&#10;1lG+P8LxYfn4CMesq1cu9/f3jd26Vfk4BMxpV29cX77z+3DdKvngmL58aoTjZPkICMfWlm+IcJx1&#10;2eYIx+oKq6Khsls/HFtaPgLCscXlCyMc6yhbG+E4WbY8Ll26mH2Hi4d6wJx0Y3hw7f5tb6xbotpa&#10;PDhmLB8f4ThZPgLCsbVliyEcm1E2O8KxusKqaKhsB4RjS8tHQDi2uGxPhGN9ZeNj8tjbe31kZPje&#10;Pd9bC3PB6PjY5qN7wxWrYu0+OGYsHx/hOFl+64dja8sWQzg2o2x2hGN1hVVRf/kOCMeWlt/64dji&#10;sj0RjtPV0901PDTkmdShQ43fub37zJG31y9749slmqby4DhZXX6Xh2Onlk2NcCyUXfnh2PKyxRCO&#10;sy6fHeFYXWFn1F++A8KxpWVXfji2vmxnhOODuq5dHRi46Vk9oIMcvHDyw00rX1+3WDNWOzhmLL+8&#10;w7FTy6ZGOBbKrvxwbG35hgjHWZfPjnCsrrAz6i/fAeHY0rIrPxxb3NTymJjwOQ9oX8eunPtky1ev&#10;rVusOnuCwTFj+eUdjp1aNjXCsVB264dja8s3RDjOunx2hGN1hZ1Rf9mtH46tLhsB4fgU6+66Ojw0&#10;6DnUoa2YGk9WisExY9nNHY6dWj41wnGyfASEY2vLN0Q4zrpsc4RjdYVV0VDZrR+OLS1fBuGYoJ7u&#10;rtEHjzD1vS3QSuWp8dHm1a98s0hPUOn8mRPlCtd/O5Rd3uHYqeXjIxwny0dAOLa2bDGEYzPKZkc4&#10;VldYFQ2V7YBwbGn5YgjHWdR7vWd0ZOT+/fuVj3/AU2FqzL7K4Ji+wt3fJmWXdzh2avn4CMfJ8ls/&#10;HFtbthjCsRllsyMcqyusivrLd0A4trR8SYTjTF2+dKG/v/fWrdHKx0IgjYl7E4cvnf5oy+pX1i3S&#10;LKtrcMxY4e5vh/K7PBw7tWxqhGOh7MoPx5aXLYZwnHX57AjH6go7o/7yHRCOLS1bGOFY6PLlizf6&#10;+8bHPHs6NFl5ahy4cPLdjV++/M0iNaXmDI4ZK6yBdii/vMOxU8umRjgWyq78cGxt+YYIx1mXz45w&#10;rK6wM+ov3wHh2NKy5XHh3LUrlwZu3vBkHjB75amx//yJdzaseGntQjWxpzQ4ZqywBtqh/PIOx04t&#10;mxrhWCi79cOxteUbIhxnXT47wrFQYWQ0VDYCwvFp19N9bWR42IM84AlUpsbGFS99s1BNr10Gx4wV&#10;1kA7lN3c4dip5VMjHCfLR0A4trZ8Q4TjrMtmRzhWV1gVDZVtgnBM0uWL5/t6r98eH698HAWmlU2N&#10;tzcsf3HtAiWqYwbHjBWu/3You7zDsVPLx0c4TpaPgHBsbdliCMdmlM2OcKyusCoaKpsL4Tirrl65&#10;NDQ4cM8zecBjmBpPrbkzOKavcPe3SdnlHY6dWj4+wnGy/NYPx9aWLYZwbEbZ7AjH6gqrov7yGRGO&#10;ddXb0z064kstMGVyaqx4ce1CPYXKg+N4Tfk9HY5zucLd3w7ld3k4dmrZ1AjHQtmVH44tL1sM4Tjr&#10;8tkRjtUVdkb95fMiHKe6cunCjf6+O3duVz7iwrxUnhr7zh9/6/vlf1u7QE+tRw6OGcsu6XCc4xXW&#10;QDuUX97h2KllUyMcC2VXfji2tnxDhOOsy2dHOFZX2Bn1ly+Ps9euXhoZHvLUpcw3pkYLe7LBMWPZ&#10;JR2Oc7zCGmiH8ss7HDu1bGqEY6Hs1g/H1pZviHCcdfnsCMdC1TvjsV2+eK6/z2NLmRdGb4/9eOrQ&#10;a98ueWHN52pJiQbHjGWXdDjO8QproB3Kbu5w7NTyqRGOk+UjIBxbW74hwnHWZbMjHKsLy6On6+rI&#10;8JBHeDAnDYwOrzu0/eVvFv1tzedqYa0aHNOXX9LhOJcr3P1tUnZ5h2Onlo+PcJwsHwHh2NqyxRCO&#10;zSibHeF4/szli+cGbvR79jDmjEt93Sv3bgl/zlaras/BMWP5PR2Oc7nC3d8mZZd38ccdXD4+wnGy&#10;/NYPx9aWLYZwbEI93VfHbt2qfMyGDnTi2oUFP64LF55aW+n86WNTTd3onV5+T4fjXK4wBdqh/C4P&#10;x04tmxrhWCi78sOx5WUDIhzr7erli4MDNz2wlA4ycW9i77nj721aGa46tUPVg2PGpm70Ti+7pMNx&#10;jldYA+1QfnmHY6eWTY1wLJRd+eHY2vJtEY5VXTp/tq+3xwNLaXMj47e2HN//6rrFz3/9mdqz8uA4&#10;XlPNzqi/qSu808su6XCc4xXWQDuUX97h2KllUyMcC2W3fji2tnx2PDh2Xb0yPDRY+egObaN/ZPCb&#10;Q9tf/Gbh82s+UztXOnfqWG01EyRUPTIaauoK7/SySzoc53iFNdAOZTd3OHZq+dQIx8nyERCOT7sr&#10;l84P3rxx757nSqf1LvV1f7Frw3Nff6aO6NGDY8ZqJkioemTU39T93enll3Q4zuUKd3+blF3e4dip&#10;5eMjHCfLN0E4JunS+TM3+q5P+H4WWuTI5bMf//D1c199qg5qusdwhJFRfzX7I1T1Vhpr6kbv9PJ7&#10;OhzncoW7v03KLu/ijzu4fHyE42T5XAjHWdXbc218zPez8JSM3bm999yxd75fEW4ydUSlc6eOPq54&#10;2VcXRkZD1UyQUNUbaqypG73Ty+/pcJzLFaZAO5Tf5eHYqWVTIxwLZRsiHOvq2pWLI8NDlTsBEhgZ&#10;v7XhyJ5X1y0Od5g6qOkGx4zFy766MDIaqmaChKreUGNN3eidXnZJh+Mcr7AG2qH88g7HTi2bGuFY&#10;KJsX4TjVlYvnBgdu+Kvwaa6ewf61B3/861efqNMrnT0ZZ0QTi5d9dWFkNFTNBAlVvaHGmrrCO73s&#10;kg7HOV5hDbRD2c0djh1cNjXCsdCD2XHp/Okbfdfv3r1TuS7gSR2/en7pru/DpaXOrfIZjvLsmKZ8&#10;QDS9eNlXF0ZGQ9VMkFDVG2qsqSu808su6XCc4xWu/3You7nDsVPLl0d27LveNT4+Vrk6oG4j47d2&#10;nP7ptW+XPrv6E82lSmdPHskKUyAUJkgovHATi5d9dWFkNFTNBAlVvaEGmrq/O738kg7HuVzh7m+T&#10;sss7HDup7quXPaqUOp27fnXVvh+e/eoTzcmmBseMhSkQChMkFF64icX7vrowMuqvZn+Eqt5KY03d&#10;6J1efk+H41yucPe3Sdm9XvxxO3btyqVboyOVWwWqPfiUxpmf3vp+WbifNMdqYHDMWJgCoTBBQuGF&#10;m1W87KsLI6OhaiZIqOoNNdbUjd7p5fd0OM7lClOgHcqv/HBsTdeuXBwdGa5cMvC//3v1xvWv9299&#10;dvXHmg+Vzpz4KRRmRBMLayAUJkix8JJNLF721YWR0VA1EyRU9YYaa+pG7/SySzoc53iFNdAO5Wsg&#10;HBN29XJ5dvge2nlt7M7tAxdOvLfxy3AhaW5XOlteGDWFCRIKM6JZhSkQChMkFF64icXLvrowMhqq&#10;ZoKEqt5QY01d4Z1edkmH4xyvsAbaoWwlhGMTunLxvKfumIcefErjwLbnvv7sL6s/1nzr8V9SqZ4g&#10;xcL+CMXX07zCFAiFCRIKL9zE4mVfXRgZDVUzQUJVb6ixpq7wTi+7pMNxjle4/tuhbECEY72ZHfPE&#10;xL2Jw5dOf7B5VbiBNK96xJdUssJlHyvsj9rCqwrFV9W8whQIhQkSCi/cxOJlX10YGQ1VM0FCVW+o&#10;gabu704vv6TDcS5XuPvbpGxbhGNV5dkxNHjz/r17lduJOaRveODBX+W6dsGfV32ked5jB8eMhcs+&#10;VtgftYVXFYqvqnmFKRAKEyQUXriJxfu+ujAy6q9mf4Sq3kpjTd3onV5+T4fjXK5w97dD+ew4efnC&#10;mcGBG/97/37lpqKTZZ/S+PiHr8OVo/nckw+OGQuXfaywP2oLryoUX1XzClMgFCZIKLxws4qXfXVh&#10;ZDRUzQQJVb2hxpq60Tu9/J4Ox7lc9SB42pVnx8jwYOXWogMNjA5vOrbXpzRUW3lwHD5zfNpq7vtm&#10;FS77WGF/1BZeVSi+quYV1kAoTJBi4SWbWLzsqwsjo6FqJkio6g011tSN3ulll3Q4zvHCREjRlUvn&#10;fANtxzl65dyiHd8+s+pD6ZE9HBwzFiZIqOa+b1bhso8V9kdt4VWF4qtqUmEKhMIECYUXbmLxsq8u&#10;jIyGqpkgoao31FhTV3inl13S4TjHC+vhibt2+cLYrdHKbUa76h7o/+bQ9lfWLQ5/nJVCpdPHD2fF&#10;kdFQxf1RW81936zCfR8r7I9QeD2h+HqaV5gCoTBBQuGFm1i87KsLI6OhaiZIqOoNNdbUFd7pZZd0&#10;OM7xwrCYvu5rl82ONjQwOvzjyUNvf7/8mZUfSvU0NThmLI6Mhiruj9pqrvymFC77WGF/1BZeVSi+&#10;quYVpkAoTJBQeOEmFi/76sLIaKiaCRKqekMNNHV/d3r5JR2Oc7kwOLKud1+9fXu8ctfROncn7h66&#10;dHrRdl86UcOVwt0fRkZDxZHRUNXvRlU1932zCpd9rLA/astfSflevHrpXKj76qUbfddDN/t7b42O&#10;zLLyH/WmaeBGX3ijPV1Xrl46n3Xt8oWssCdmX7zvqwsjo/6qx0dtVW+lsaZu9E4vv6fDcW5Wnh3+&#10;4vtWOdNz+av9D/5mtXCLSHVWOn3sUCje99WFkVF/cWE0VPX7ECtc/7PswpkT2WK4dvn8jb6erJHh&#10;oeyyn8Mf6e7euVMcLkMDN272lxfS9b7rXflMKd/TYWfUWdVNX1MYGQ1VM0FCVW+osaZu9E4vv63D&#10;sYPr6+2emLhb+bVLYr1DNzce3fPyukV/WvmBNJtKp48fekQ1KyQvXvbVhZHRUHFkNFT1uxE78VP+&#10;uYfe7qvZjLh5oy//tMF93/rfiHyd3BodznZJue5rl7JdcvnCmTA4Zixe9tWFkdFQNRMkVPWGGmvq&#10;Ru/0sls8HNu9C2dP9vf23JuYqPyipNmGx0b3nT/+3qYvw50hPXGlU8cO1hb3R6hmhRSLl311YWQ0&#10;VBwZ1Z09WV4VZ8uV/1De39s9MjQ4dmvkzp3bld89tEK2S4YHb5YXSW/PtfIcKW++sDbqKV721YWR&#10;0VA1EyRU9YYaa+oK7/SyOz4c26KL504N3uyv/GqjGe5OTBy9cm7pzu//+OUHUnN79OCYsThBQjUr&#10;pFiYIKEwMmq7cvFsufLtVf7zzfDgQPk681CyTpRtkfJtUd4iPV2Xn+xTI3nxsq8ujIyGqpkgoao3&#10;1FhTV3inl13/4fj0unzxrCftmL0rN66vPfjjC2s+C38qlZrVIx7DkRdGRkPFCRKqeVvFyrPjwunj&#10;5VXR13PtRm/P0MCNB6tifKzy24I57d69ieIXa7quXCxvkQtnToSF0Wjxsq8ujIyGqpkgxareSmNN&#10;3d+dXr4MwrHJlX+p+LPHExgYHd5yfN+r3y7+45fvS0krnTp6cJrCFAiFkdFQxf1R3hZdVy7093YP&#10;Dz34jEXl9wFUyx47MjI0WB4i/b09T/wFmkcW7/vqwsiov5oJEqp6K401daN3evloCMcnqbena8ID&#10;O+owduf2oYunPty8OlwJUrrq+JJKzQopFiZIKL6qYwcvnDl++cKZ8rYYuNlX3ha+w43Zy4bIjb7r&#10;17sfPEykfBmHMTH7qm76msLIaKiaCRKqekONNXWjd3r5ngjHR3fh7MmbN/o8EvyR7k5MHLl8dvnu&#10;jX9e9dEfVrwnPc1KJ48eKBdmQWPVrJCssyd+unz+TPnPoeV5Uf5z6fjYrcoveUgs+7rM4M3+vuvd&#10;Vy+dv3DmpOdGe0RTN3qnl02NquOl86eHh/wlcBWVnbFn459Xf/SHL9+XWlLpVHltPCxbHo8rjoxH&#10;dfHcye6rF2/2Xy/Pi8ovc2gb5QkyPDRwo+/6tcsXy7dR/gytxcKMaGLxsq8ujIyGqpkgoao31FhT&#10;V3indvXSufJ/98qvgPkn2xnLdm94ZtWHv1/xntTapgbHjIUJUq78Ubv72qXyh/D5/FuaznV7fGx0&#10;ZOjB87Feu5w/HCRMkFA+IJpevOyrCyOjoWomSKjqDTVWzQXfnvV0XZ5XX70du3P74MWTS3auDx/u&#10;pdZWOnnkQLEwMoqdPnbw8vnTfT3XBm/2+/oIc1L5Wro1OlKeIA+fNeR82ARZYYKEwgs3sXjZVxdG&#10;RkPVTJBiVW+lsWou/hZ24eyJ8n/Wuf3AjvFsZ+z47vfL35XasMpjOKqaHB9njh9+uDC6RoYGfFcq&#10;81N5W5cX9sPviTmT/z07YQqEwgQJhRduYvG+LxQWRkPVTJBQ1RtqrJpZkLpL50/Pve+DGx67tffc&#10;sc+3rQ0f3KV2Kw6OyxdO913vGhkeunvXX1UA0a3RkYEbfeX5cen8qXx/1BamQChMkFB44WYVL/vq&#10;wshoqJoJEqp6Q41VsxiaUvfVS3Pgr2LJdsbHP3z1+xXvSh1R6eSR/ZfPnyqPjFueqg8ace/eRPb1&#10;l/IFduHMibA5pi+sgWJhf4TCCzexeNlXF0ZGQ9VMkFDVG2qsmjFRZxfOnhi42ZHfOntzdOjhzvj6&#10;d8vflTqrUuVXMTA75T80jwwPlvfH1UvnyvdoWBgNFaZAKEyQUHjhJhYv++rCyGio6v1RW9Ubaqya&#10;qVHsyqVzY2Od8YD38s7Yefqnt79fHj6CSx2UwQFJ3Ll9e3hooL+3u7w/wp6YfWEKhMIECYUXbmLx&#10;sq8ujIyGqpkgoao31Fhnjvf2XJto168gl3fGjtOH3/p+2W+XvyN1egYHPA3Zg0+vd1+9cvHsmRM/&#10;ZYUZ0cTCFAiFCRIKL9zE4mVfXRgZDVUzQYpVvZVHdvHsyfJ/ncp/qjZwub9n/U+7Hu6Md6U5k8EB&#10;T9v9+/dHR4b6r3ddLYyPRxZmRBMLUyAUJkgovHATCzugWFgYDVUzQUKVN3Ht8vkWfsP/zdGhPWeP&#10;fbHr+7+s/jh8mJbmRgYHtFI+Pq5cOHO2vDBqChMkFGZEEwtTIBQmSCi8cLPKl8EjCyOjoYr7o7+3&#10;+969p/fXv53uvvTNwe2vfbvkt8vekeZ2Bge0i3v37o0MD/X1dF25eLbq+q+eIKEwQUJVr6ephTVQ&#10;LOyPUHjhJhYmSCiMjGm6eO7UaMrv2nvwyYxzxxbt+PaPK98PX+SW5nAGB7SjfHxcOndq5t1Q2B+1&#10;FfdHbfFVNakwBUJhgoTCCzexMEFCYXb0dl9r4qc67k5MHL96/qv9P7z67eLfLHtbmocZHNDuJibu&#10;Dg8NPPx+lwfj45GF+76qwvioLbyeUHxVzStMgVCYIKHwwk0sTJDyT/gsn5m0d+jm9lOHP9265tdf&#10;vC3N8wwO6CTZ+Hj4TOsnwjiYpnDZxwr7o7bwqkLxVTWvMAVCYYKEwgvPsuvdVxv6VMfY7fHjV8+v&#10;3vfD39YsCB9wpfmcwQGd6s6d24MDNxodH48sXPaxwv6oLbyqUHxVzSvMglCYIKHwwjN28ezJGT/V&#10;0TXQ98OJ/e9sWPE/X7wlqTaDA+aCB+PjZv+Dh5uePBKu/KZUvOkfUWF/1BZeVSi+quYVRkMoTJBQ&#10;eOGs2k91jN0ZP3zp9PLdG//61SfhY6ukkMEBc8r9+/dHhgZ7rl0+f+rYmeOHYzX3fbMKl32ssD9q&#10;C68qFF9VkwpjIhT2R9750yeGBwcu93dvPLrnnQ0rfv3FW5LqzOCAOWt8fKzvetelcyfPnChPjcnC&#10;BAnV3PfNKtz3scL+qC28qlB8VU0qTJC8Q4f2fLFh9R+Wv/s/S9+SVH8GB8x92Rdcrl4+V7U8HleY&#10;IKGa+75Zhfu+qsL4qC28nlB8Vc3o2NEDm3dsfGPtgvAZY0nTZHDAPHLv3r3hwYGuqxfLf1KPO6P+&#10;wgQJ1Vz5TSlc+bHC/qgtvKpQfFX1Vf4Hd+/7cdH6Fb9d9vavlr4pacYMDpinbo0O9/Zcu3DmxOnj&#10;h2uLI6P+iuOjtpr7vlmFQRAr7I/awqsKxVdV6MhP+9ZvW//8yo/CB1ZJtRkcMN/dvj1+s7/38vkz&#10;YXNMUxwZDVXcH7XV3PfNKmyFWGF/1BZeVbFTxw/t2LP1w3VLfv3FW+HDq6RiBgdQcffunaGBG91X&#10;Lz64YmtGRkPFkdFQxf1RW/V938TiBAlVT5DQwYO7v/rhm2dWvP/LpW9KemQGB/AII0ODD/4K29PH&#10;431fKIyMhoojo6Gq341YzZJoVnGCVHfy6MGtOze9tWbBL5e8Iak2gwOYzq3R4Z5rl8t/iD997FBt&#10;8bKvLoyMhoojo6Gq341YzZJoVuXZsf/gzuWbVv9u2dvhQ60kgwOoy/DQwMNPeRyK1ayQYvGyry6M&#10;jIaKI6Ohqt+NWM2SaKhjR/Zv2r7hhVUf/2LJG5LyDA6gARMTE4MD/ZcvnDl17GBenCChmhVSLF72&#10;1YWR0VBxZNRf9fsQq1kYtZXf+p592z//dtmvlr4ZPuZK8zaDA3gSd+/eudF//cKZ48Xl8bjiBAnV&#10;rJBi8b4vVJwXjRZHRkNVvxuxydlx5Kd93/yw7tkvPwgfdqX5mcEBzMqd2+N9PV0XTte1PB5XnCDF&#10;aiZIsXjZVxdGRkPFkdFQk+9A+V9t156t76xZ+N+LX5fmeQYH0Bxjt0aneXhpcV40WpwgoZq3VSy/&#10;+x9ZGBkNFUfG4zt4cNcXG1f/z9K3wsdfaV5lcABN9uDhpZcvlC/7U0cPFivugNrCyGioOEFCNW+r&#10;WJggoTAyGqq4OU4eO7hl16ZnVrwfPgRL8yeDA0ji/v37QwM3rl46VzUOqidIKEyBUNXrabA4QUI1&#10;b6tYmCChMDKmb+/+Ha9/9Xn4KCzNkwwOIK27d+8M3Oi7eO5kGAGPrmaFFAtTIBRfVSPFCRKqeVvF&#10;wgQJhc1x5Kd9izes+sXiN36+6DVpXmVwAE/J7fGx3p5rZ08eCZd9Y9WskGJhCoTiq2qkOEFCNW+r&#10;WJggJ48e3PDj939Y9k74cCzN7QwO4GkbHrx58dzJk0cPPK5w2TdWzQopFqZAKL6quov7I1T7ho4+&#10;+O6Vl1Z98vPFr0nzJIMDaI3b42M91y6dPXH4VHlh1BQmSCjc941Vs0KKhWVQLL6eRooT5GGHDu76&#10;eN3S/178xn8tek2a8xkcQCtNTEwM3Oh78ARi1YNjxsIECYX7voFqJkixMEFC8VXV0ZHDe9f88M2v&#10;lrzxnwtfleZ2BgfQFkZHhq9dvnDyyIFiYWTUX9gfoXDrN1bNCikWJkgovqqHnTh6YOvOjc+ueO+/&#10;Fr0qzeEMDqCN3L17t7+35+zJnyrjoHp/hMLIaKh8fDyysAkaq2aFFAsTJG/v3h/f+OrT/1z4ijRX&#10;MziAdjQ0cOPKxTNhBzyimhVSLIyMhopvqLo4MhqqZoVk/XRw98Lvlv180Wvhw7Q0NzI4gPZ15/Z4&#10;z7VLD56ps+bKr7eaFVIsjIyGim+oujgy6uvYkX0e0qG5msEBtLv79+8P3Og7f/rYySP7H13Nfd9A&#10;NSukWBgZDRXfUHVhauSdOHpg0/YNf1j69n8seEWaSxkcQMe4NTrSdeXCg7s8DI4Zq77sG6tmhRQr&#10;LoxGi29oshNH9u/YveW5Lz/4j4WvSHMmgwPoMBN37/Zf7z578khcFbOp5tZvoJoVUiyMjPrbu+/H&#10;t75e8O8LXpHmRgYH0KmGhwbOnzl+4sj+vDgjmlgYGfVXM0GKhZEROnRg54Jvl/3XwtfCp6alTszg&#10;ADrbrdHhS+dPFWfHNMUZ0azCyGiomhVS7OihPWu2rP3l4tfDx26p4zI4gLlgbHTkyoUzJ37a96Ca&#10;nVFncUY0sTAyGunY4X0btn33x2Xv/PuCl6XOzeAA5o7b42PXLl+ozI7HVbMz6i/OiCZWszOKnTi6&#10;f9vOjS+s+ODfPn9J6tAMDmCuuXP7ds+1y+VbPE6NOqseGQ1VtSGa29EDu/dsfWP1Z//2+ctSJ2Zw&#10;AHPTxN27fT3XTh87GPfE7KvZGfUXZ0SD7du77cO1i/7185ekjsvgAOayiYmJ/t7uU8cOHj+8NxRn&#10;RBOr2Rn1FxZGbfv3bV/w7Rf/vuCV8NFcavMMDmDuu3///s3+62dO/nT8p71V1ayQYnFGNLGanVF/&#10;5c1x6MDOFRtW/ufCV8MHdKmdMziAeWTgRt+F08eLd3+cIKGaFVKs+HqaWc3IqO2nQ7tXbVz9y4Wv&#10;/+tnL0odkcEBzDvDgzcvnj1Z526IEyRU2B+1hVfVtB5ujiOH96z7Yd1vl74V/hwptWcGB9B5bt26&#10;NTIycu/evcr5iYyODF25cCZMhEcW7/tCcX+Eal5VsfCqnqBjh/Zs2vbd75e89S+fvSi1eQYH0JGG&#10;hoa6uroGBgZu375d+Z+eyPjYaJ2z43GFERCKEyRU89qKhVf1yI4d3rt1+4Znl78XPrhL7ZbBAXSq&#10;8ua49tD169dn+QmPW6PDxS+yNLcwEUJxgoRqXlux/DVs37HpxS8//OdP/ya1bQYH0MEGBgayzVGW&#10;fcJjfHy88v9r3PDQwLlTR48d3vPIwmXfxPLx8ciq9kdtk6+kvDneXPVJ+BAvtU8GB9DZ+vv7K4tj&#10;Uk9Pz/Dw8BN/wmPgZt/p4wePP1gYsTBBQvnd3/TCBAnl42PHzk0frl38T5/+TWrDDA6gs92/f792&#10;c2Ru3rz5ZJ/wKI+VvutdJ4/uD4NjxsIECYUZ0cTy8bF79w8fr10c/mQptUMGB9Dxyvugt7e3sjJq&#10;9PT0PNkjPO5NTPRcu1y+xY8d2lMsjIyGChMkFGbEk7V715aP1iz6p09ekNoqgwOYC8p7ojwsKhPj&#10;Ubq7u4eGhp5gdty9c+fa5fNhc0xfGBkNFSZIKGyLx1XZHJ++ILVPBgcwR0xMTEy/Ocq6uroGBwfL&#10;L1n5Z+o2dmv0wtmTRw/uzgsjo6HCyKi/sD9Cxc2xZ/fWD9cs+n+fvCC1SQYHMHfcuXOnu7u7Mi6m&#10;NTAwcPfu3co/VrfR4aFzp44cO1ReGw8q7o9QWBgNFUZGQxX3x969Wxeu++KfP/1b+LgvtSSDA5hT&#10;bt++3dXVVZkVM7lx48YTPG/Y0OCN08cO5rPjcYUJEgojo6HCyJimfTaH2iaDA5hrxsfH698cZf39&#10;/WNjY5V/uG7Zt7GEkdFQYYKEwshoqLA5Fqxb+k+fvvB/P3leamEGBzAHjY6OVtZE3Xp7e8v/VOWf&#10;r8+9iYnr3VfKl/rRg7seVxgZDRUmSCiMjGnau6e8Ob7450/Lf8p8XmpVBgcwNw0PD1emRCOy76G9&#10;f/9+5bXUIfs2lrAz6i+MjIYKEyQUN8c3X/zTJy/834+fl1qSwQHMWTdv3qzsiAZ1d3c3+lylt8fH&#10;Lpw5HsZEUwojo6GK+2P3ri0Lvllqc6hVGRzAnHX//v2+vr7KiGhceXY0+tmOwZv9J4/sP3pg1yOq&#10;WRLNKoyMadq1a/OCdUv/3yfP/5+Pn5OecgYHMJfN+IRgMyr/47du3aq8ujrcm5jounIhbIJKYYKE&#10;wgs3qdrN8cmaReEmkJ5CBgcwx925c6ehb1p5pN7e3oa+gXbs1uj500fD3T9zYYKEwgs/adu3b/jg&#10;qwX/30d/lZ5mBgcw942NjVWGw+z09/eX50vlldbhZn/viZ/2HTmws1i4/hso7I9QeOFp+3H7hndW&#10;f/Z/PnpOemoZHMC88GTftPJIAwMD9T+eNPsKS9gc0xSWQWOFCRKqfuFtP37/2sqPwp9BpXQZHMB8&#10;8cTftFKrq6urob8KbuzW6LlTR46W98TDwshoqLAbGquwP8qvauu29S8u/yDcClKiDA5gvpjlN63U&#10;avTbWHq7rx47tPvI/h3l8vHxyIoLo9HiyHh8Rw6WN8d3zy595x8/fFZKncEBzCOz/6aVWg19G8vd&#10;u3cunD6WbY7pCxMkFEZGQxU3x08Hdm7Z+u2fl74d7gap6RkcwPzSlG9aqdXQt7EMDdyoPJi0ZmfU&#10;X5ggoeLCmL5D+7Zv2PLN75a8+Y8f/VVKl8EBzDvN+qaVWvV/G8vE3btXLpz5qTwdahZAVdUjo6HC&#10;BAkV38qBvdvWb17z60Wv/cOHz0qJMjiA+WhwcLCyERIYGhqq84Edt0aHTx07WJ4d01RcBo+oemQ0&#10;VHF/HNizdd3Gr/7r85fCp8GlZmVwAPNR0x9AGvT09IyPj1fe2LQePKzk2qUHD6eomRp1FidIseqF&#10;MX37dm1ZvX7Fv3z6/D98+Bep6RkcwDxVvum7u7srAyGNmzdv1vmts+Njt84cP/zTvu2PrmZk1F+c&#10;IKHqzbF756Yl65aW/zD69x/8RWpuBgcwf92+fbsyDZIpb5rR0dHK25vJ9a4rcWrUWc3OqL8wQXbu&#10;2PTJmkXhqpBmn8EBzGtDQ0OVaZBSX1/f3bt3K29yWg8e1XH0QNwTs69mZ0zTth+/f2vlx+G2kGaZ&#10;wQHMd/39/ZVdkFL25KT1PJj03r17XVcuHN73Y21xRjSx6s3xw9bv/rr0nZ+9/2epWRkcwHyX4tnA&#10;Huf69et1Pl3H6MjQ8Z/2hsExY3FGPGmH9/64afPa3y587Wcf/FlqSgYHwIMHc6R4NrDHqfOvf5uY&#10;uHvlwumfHsyIqsLIaKgwLKbpwJ6t32786r8+fTH8OVV6sgwOgAdGRkYqc+CpqP/BpEMDN44f2nN4&#10;74/FwgQJhZHRUMXNsXfn5lXfrfjXj18IN4f0BBkcABU3btyozIGnpb+/v54Hk05M3L1w5njYHNMX&#10;JkgojIxp2rl9w7Jvv/iHD/4SLg+p0QwOgIqn+WCOXFdX1/DwcOU9mFZvz9Uj+3eEYfHEhQlSLGyO&#10;rdu+/WzNwr97/xlpNhkcAFOe8oM5cn19fRMTE5V34vHGbo2cOLLv0N5teWFGNKvq/bFty5ZvXln+&#10;frg/pIYyOACqDA8PV1bA09Xd3V3PX3N/7969S+dPHX4wNR5UHB+1hRnxxB3YvXXjpjW/W/Ta3733&#10;J+nJMjgAoqfzzByPVOc3sNzsv370wM58dkxTmCChMCymae/OLes2rP6Xj5//u/eekZ4ggwMgmpiY&#10;aMkXVjJ1PlfH7fGx08cOHtqztVwYGQ0VJkiouDl2bd/45bfL/+H9P//svWekRjM4AB5hdHS0cv+3&#10;Qp2PJL338DlJs80xfWFkNFRxf2zb+t2Hqz8PF4lUTwYHwKM9/e+SDfr7++v58srQ4M0j+3ce2rMt&#10;jIyGCiPjcR3au3Xz5rUvfPF2+PK8NGMGB8CjlS/71H9//YzK78D4+HjlHXq82+NjZ44fejgdyrNj&#10;mqpGRkPlm+PA7i3rN67+1ecvh+tEmj6DA+Cxypd95eZvqXr+1rf79+5duXA6rIRHFSZIKLzwo9u1&#10;fcOa71b8vw/+8nfv/lGqM4MDYDqDg4OVa7+lent763lO0v7e7gdf+KiZCI1U3B+hqRfbtvXbhWsW&#10;/X35T64194r0yAwOgOncv3//+vXrlWu/pbq6uur561dujQ4fO7T74O4fHldxNzReZXwc3PPgwRxv&#10;rvjoZ+/+SaongwNgBrdv367c+W3g5s2bMz6SdGLi7vnTR8POqL+akfHo9u/asnHj188sfCPcK9Ij&#10;MzgAZjY0NFS58NtAT09PPU/U0XXlQlgSzSrfHLu2b1i3fuW/fPjX8MlzqTaDA2Bm9+/f7+vrq1z4&#10;baCrq6ue50EfHhr4ae+PB3dteXQ1S+IJ2vbDuqVrl/zs3T9K02dwANTl7t27LXz60UcaHBysvHOP&#10;Nz42evzQnjg16qxmXtR2YPeWzZvWvPLFu3/3zh+kaTI4AOrVVl9Yydy4caOeh3ScOX7o4O7ygHhU&#10;YWQ01MPNsXfHxu++X/WLT14IF4xUzOAAqFf7fMdKUfldquevtr90/tSBXVseWZwgoeLCeEw7tn77&#10;5Tdf/OO7f/rZO3+UHpnBAdCAtvqOlVx3d3c9DyPt67kWpkadxQkSevgyP2xa8+6Kj8IdI+UZHACN&#10;aZOnAqs1MjJSeRcfb+TxDyMtLoxGK8+OfTs3bdy4+jefvvx3b/9Bqs3gAGhMO/wdK49THkMzPgn6&#10;+NjosYO7D+zcXFuYIMXCwnhkO7at//q7Ff/8/p9/9s4fpJDBAdCwW7duVW749tPX11fPw0hPHz0Q&#10;1saMhQkSyjbHls1rP//q83DTSOUMDoAn0fK/vH4aPT09d+7cqbyjj3fx3IkDuzbHanZG/ZVnx/4d&#10;mzZt/Oq5RW/87O3fS8UMDoAnce/evXZ7Wo6i8vs2NjZWeV8f79rl8/t3bgrFCRKq2RmhXdvWf7d+&#10;5X98+Gy4bzTPMzgAntDIyEjlem9XQ0NDlff18fp6rh4oj4zqwgQJxQkS2rl52+Zvln69MNw3mucZ&#10;HABPrre3t3K3t6ubN2/O+DDSgRu9D54zNH6uIq6QYmGChPbtfPCFlb8uev1nb/1eyjI4AJ7cnTt3&#10;Khd7GyuvohkfRjoyPHho99b9OzYVq5kgoaoJEtqx9dt136345/eeCX/M1bzN4ACYlYGBgcrF3sbq&#10;2Ry3RoaP7N8RNsf01UyQqn7Y9PVHKz8Jt47mbQYHwKy089NyFNXzDOjj42PHDu/et2NjsTAy6m/P&#10;jxs2bVj9m09e/Nlbv5MMDoDZav9Hj2Z6enpm3BwTE3dP/rR3/4OdMVWYIMXCyAj9uGXdV+uW/WP5&#10;D7g114/mWwYHwGzdv3+//R89munu7p7xKTru37t3+tjBsDmmKUyQYnt3bNy84as3lr77szd/q3me&#10;wQHQBO35l7o9Uv2bY9/2DXlhZNTf7m3ffbf+y59/8Ndw/Wi+ZXAANEc7P/doUM/fLlu7OaYv7Ixi&#10;2zav/eLrhT9783eazxkcAM3R5s89GpTf1fHx8cq7/hjlzXHu1JEwLJ6gvT9+v+n7Vc8tfP3v3/qd&#10;5m0GB0DTDA8PV+7zTlDn059fOH1s348bpqrZE/W044d13367/J/e+WP4NLvmTwYHQNPcv3+/p6en&#10;cp93iNHR0cp7/3gXzhyrGhDF/VFb8SULbdn41cdffhwuIc2fDA6AZhobG6vc5J3jSTbH9IUJ8rBd&#10;P3y3af2q//7gr3//5m8173rzt/8/XB64xz/E3+IAAAAASUVORK5CYIJQSwMEFAAGAAgAAAAhALgU&#10;NBveAAAACwEAAA8AAABkcnMvZG93bnJldi54bWxMj81OwzAQhO9IvIO1SNxap2loURqnQgh6hf48&#10;gBMvcdR4HdnOT98e9wS3Wc1o9ptiP5uOjeh8a0nAapkAQ6qtaqkRcDl/Ll6B+SBJyc4SCrihh335&#10;+FDIXNmJjjieQsNiCflcCtAh9DnnvtZopF/aHil6P9YZGeLpGq6cnGK56XiaJBtuZEvxg5Y9vmus&#10;r6fBCHD84zC7/rvaDJeDHrY43s7TlxDPT/PbDljAOfyF4Y4f0aGMTJUdSHnWCYhDgoDFKsuiuvtp&#10;un4BVkWVrbcJ8LLg/zeU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YEiRTqgIAANAFAAAOAAAAAAAAAAAAAAAAADoCAABkcnMvZTJvRG9jLnhtbFBLAQItAAoA&#10;AAAAAAAAIQChJsza2VAAANlQAAAUAAAAAAAAAAAAAAAAABAFAABkcnMvbWVkaWEvaW1hZ2UxLnBu&#10;Z1BLAQItABQABgAIAAAAIQC4FDQb3gAAAAsBAAAPAAAAAAAAAAAAAAAAABtWAABkcnMvZG93bnJl&#10;di54bWxQSwECLQAUAAYACAAAACEAqiYOvrwAAAAhAQAAGQAAAAAAAAAAAAAAAAAmVwAAZHJzL19y&#10;ZWxzL2Uyb0RvYy54bWwucmVsc1BLBQYAAAAABgAGAHwBAAAZWAAAAAA=&#10;" stroked="f" strokeweight="1pt">
                <v:fill r:id="rId9" o:title="" recolor="t" rotate="t" type="frame"/>
                <w10:wrap anchorx="page"/>
              </v:rect>
            </w:pict>
          </mc:Fallback>
        </mc:AlternateContent>
      </w:r>
    </w:p>
    <w:p w14:paraId="4D11920A" w14:textId="77777777" w:rsidR="00020659" w:rsidRPr="00020659" w:rsidRDefault="00020659" w:rsidP="00020659">
      <w:pPr>
        <w:snapToGrid/>
        <w:spacing w:afterLines="0" w:after="0"/>
        <w:contextualSpacing/>
        <w:jc w:val="left"/>
        <w:rPr>
          <w:rFonts w:eastAsia="BatangChe"/>
          <w:kern w:val="0"/>
          <w:sz w:val="28"/>
          <w:szCs w:val="28"/>
          <w:lang w:eastAsia="en-US"/>
          <w14:ligatures w14:val="none"/>
        </w:rPr>
      </w:pPr>
    </w:p>
    <w:p w14:paraId="361C7515" w14:textId="77777777" w:rsidR="00020659" w:rsidRPr="00020659" w:rsidRDefault="00020659" w:rsidP="00020659">
      <w:pPr>
        <w:snapToGrid/>
        <w:spacing w:afterLines="0" w:after="0"/>
        <w:ind w:firstLine="720"/>
        <w:contextualSpacing/>
        <w:jc w:val="left"/>
        <w:rPr>
          <w:rFonts w:eastAsia="BatangChe"/>
          <w:kern w:val="0"/>
          <w:sz w:val="28"/>
          <w:szCs w:val="28"/>
          <w:lang w:eastAsia="en-US"/>
          <w14:ligatures w14:val="none"/>
        </w:rPr>
      </w:pPr>
    </w:p>
    <w:p w14:paraId="7CC46C3C" w14:textId="77777777" w:rsidR="00020659" w:rsidRDefault="00020659" w:rsidP="00020659">
      <w:pPr>
        <w:snapToGrid/>
        <w:spacing w:afterLines="0" w:after="0"/>
        <w:contextualSpacing/>
        <w:jc w:val="left"/>
        <w:rPr>
          <w:rFonts w:eastAsia="BatangChe"/>
          <w:kern w:val="0"/>
          <w:sz w:val="28"/>
          <w:szCs w:val="28"/>
          <w:lang w:eastAsia="en-US"/>
          <w14:ligatures w14:val="none"/>
        </w:rPr>
      </w:pPr>
    </w:p>
    <w:p w14:paraId="1433165C" w14:textId="77777777" w:rsidR="00020659" w:rsidRPr="00020659" w:rsidRDefault="00020659" w:rsidP="00020659">
      <w:pPr>
        <w:snapToGrid/>
        <w:spacing w:afterLines="0" w:after="0"/>
        <w:contextualSpacing/>
        <w:jc w:val="left"/>
        <w:rPr>
          <w:rFonts w:eastAsia="BatangChe"/>
          <w:kern w:val="0"/>
          <w:sz w:val="28"/>
          <w:szCs w:val="28"/>
          <w:lang w:eastAsia="en-US"/>
          <w14:ligatures w14:val="none"/>
        </w:rPr>
      </w:pPr>
    </w:p>
    <w:p w14:paraId="16793030" w14:textId="77777777" w:rsidR="00020659" w:rsidRPr="00020659" w:rsidRDefault="00020659" w:rsidP="00020659">
      <w:pPr>
        <w:snapToGrid/>
        <w:spacing w:afterLines="0" w:after="0"/>
        <w:ind w:firstLineChars="100" w:firstLine="280"/>
        <w:contextualSpacing/>
        <w:jc w:val="left"/>
        <w:rPr>
          <w:rFonts w:eastAsia="BatangChe"/>
          <w:kern w:val="0"/>
          <w:sz w:val="28"/>
          <w:szCs w:val="28"/>
          <w:lang w:eastAsia="en-US"/>
          <w14:ligatures w14:val="none"/>
        </w:rPr>
      </w:pPr>
    </w:p>
    <w:p w14:paraId="423A549D" w14:textId="77777777" w:rsidR="00020659" w:rsidRPr="00020659" w:rsidRDefault="00020659" w:rsidP="00020659">
      <w:pPr>
        <w:snapToGrid/>
        <w:spacing w:afterLines="0" w:after="0"/>
        <w:contextualSpacing/>
        <w:jc w:val="left"/>
        <w:rPr>
          <w:rFonts w:eastAsia="BatangChe"/>
          <w:kern w:val="0"/>
          <w:sz w:val="28"/>
          <w:szCs w:val="28"/>
          <w:lang w:eastAsia="en-US"/>
          <w14:ligatures w14:val="none"/>
        </w:rPr>
      </w:pPr>
    </w:p>
    <w:p w14:paraId="52CCE732" w14:textId="77777777" w:rsidR="00020659" w:rsidRPr="00020659" w:rsidRDefault="00020659" w:rsidP="00020659">
      <w:pPr>
        <w:tabs>
          <w:tab w:val="left" w:pos="1365"/>
        </w:tabs>
        <w:snapToGrid/>
        <w:spacing w:afterLines="0" w:after="0"/>
        <w:contextualSpacing/>
        <w:jc w:val="left"/>
        <w:rPr>
          <w:rFonts w:eastAsia="BatangChe"/>
          <w:kern w:val="0"/>
          <w:sz w:val="28"/>
          <w:szCs w:val="28"/>
          <w:lang w:eastAsia="en-US"/>
          <w14:ligatures w14:val="none"/>
        </w:rPr>
      </w:pPr>
      <w:r w:rsidRPr="00020659">
        <w:rPr>
          <w:rFonts w:eastAsia="BatangChe"/>
          <w:kern w:val="0"/>
          <w:sz w:val="28"/>
          <w:szCs w:val="28"/>
          <w:lang w:eastAsia="en-US"/>
          <w14:ligatures w14:val="none"/>
        </w:rPr>
        <w:tab/>
      </w:r>
    </w:p>
    <w:p w14:paraId="19CE530A" w14:textId="77777777" w:rsidR="00020659" w:rsidRPr="00020659" w:rsidRDefault="00020659" w:rsidP="00020659">
      <w:pPr>
        <w:snapToGrid/>
        <w:spacing w:afterLines="0" w:after="0"/>
        <w:contextualSpacing/>
        <w:jc w:val="left"/>
        <w:rPr>
          <w:rFonts w:eastAsia="BatangChe"/>
          <w:kern w:val="0"/>
          <w:lang w:eastAsia="en-US"/>
          <w14:ligatures w14:val="none"/>
        </w:rPr>
      </w:pPr>
      <w:r w:rsidRPr="00020659">
        <w:rPr>
          <w:rFonts w:eastAsia="BatangChe"/>
          <w:b/>
          <w:bCs/>
          <w:noProof/>
          <w:kern w:val="0"/>
          <w:lang w:eastAsia="en-US"/>
          <w14:ligatures w14:val="none"/>
        </w:rPr>
        <w:drawing>
          <wp:inline distT="0" distB="0" distL="0" distR="0" wp14:anchorId="67FABA47" wp14:editId="18C911A8">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1B54735D" w14:textId="77777777" w:rsidR="00020659" w:rsidRPr="00020659" w:rsidRDefault="00020659" w:rsidP="00020659">
      <w:pPr>
        <w:snapToGrid/>
        <w:spacing w:afterLines="0" w:after="0" w:line="276" w:lineRule="auto"/>
        <w:contextualSpacing/>
        <w:jc w:val="left"/>
        <w:rPr>
          <w:rFonts w:eastAsia="BatangChe"/>
          <w:kern w:val="0"/>
          <w:sz w:val="28"/>
          <w:szCs w:val="28"/>
          <w:lang w:eastAsia="en-US"/>
          <w14:ligatures w14:val="none"/>
        </w:rPr>
      </w:pPr>
    </w:p>
    <w:p w14:paraId="11DA6A44" w14:textId="77777777" w:rsidR="00020659" w:rsidRPr="00020659" w:rsidRDefault="00020659" w:rsidP="00020659">
      <w:pPr>
        <w:snapToGrid/>
        <w:spacing w:afterLines="0" w:after="0" w:line="276" w:lineRule="auto"/>
        <w:contextualSpacing/>
        <w:jc w:val="left"/>
        <w:rPr>
          <w:rFonts w:eastAsia="BatangChe"/>
          <w:kern w:val="0"/>
          <w:sz w:val="28"/>
          <w:szCs w:val="28"/>
          <w:lang w:eastAsia="en-US"/>
          <w14:ligatures w14:val="none"/>
        </w:rPr>
      </w:pPr>
    </w:p>
    <w:p w14:paraId="032B5E04" w14:textId="77777777" w:rsidR="00020659" w:rsidRPr="00020659" w:rsidRDefault="00020659" w:rsidP="00020659">
      <w:pPr>
        <w:snapToGrid/>
        <w:spacing w:afterLines="0" w:after="0" w:line="276" w:lineRule="auto"/>
        <w:contextualSpacing/>
        <w:jc w:val="left"/>
        <w:rPr>
          <w:rFonts w:eastAsia="BatangChe"/>
          <w:b/>
          <w:bCs/>
          <w:kern w:val="0"/>
          <w:sz w:val="44"/>
          <w:szCs w:val="44"/>
          <w:lang w:eastAsia="en-US"/>
          <w14:ligatures w14:val="none"/>
        </w:rPr>
      </w:pPr>
      <w:r w:rsidRPr="00020659">
        <w:rPr>
          <w:rFonts w:eastAsia="BatangChe"/>
          <w:b/>
          <w:bCs/>
          <w:kern w:val="0"/>
          <w:sz w:val="44"/>
          <w:szCs w:val="44"/>
          <w:lang w:eastAsia="en-US"/>
          <w14:ligatures w14:val="none"/>
        </w:rPr>
        <w:t>APT REPORT ON</w:t>
      </w:r>
    </w:p>
    <w:p w14:paraId="31C2727B" w14:textId="77777777" w:rsidR="00020659" w:rsidRPr="00020659" w:rsidRDefault="00020659" w:rsidP="00020659">
      <w:pPr>
        <w:tabs>
          <w:tab w:val="left" w:pos="1440"/>
        </w:tabs>
        <w:snapToGrid/>
        <w:spacing w:afterLines="0" w:after="160" w:line="276" w:lineRule="auto"/>
        <w:contextualSpacing/>
        <w:jc w:val="left"/>
        <w:rPr>
          <w:rFonts w:eastAsia="BatangChe" w:cs="Mangal"/>
          <w:color w:val="000000"/>
          <w:kern w:val="0"/>
          <w:sz w:val="28"/>
          <w:szCs w:val="28"/>
          <w:lang w:eastAsia="en-US"/>
          <w14:ligatures w14:val="none"/>
        </w:rPr>
      </w:pPr>
    </w:p>
    <w:p w14:paraId="46461B66" w14:textId="1915D744" w:rsidR="00020659" w:rsidRPr="00020659" w:rsidRDefault="00020659" w:rsidP="00020659">
      <w:pPr>
        <w:snapToGrid/>
        <w:spacing w:afterLines="0" w:after="160" w:line="276" w:lineRule="auto"/>
        <w:contextualSpacing/>
        <w:jc w:val="left"/>
        <w:rPr>
          <w:rFonts w:eastAsia="BatangChe" w:cs="Mangal"/>
          <w:b/>
          <w:bCs/>
          <w:kern w:val="0"/>
          <w:sz w:val="30"/>
          <w:szCs w:val="30"/>
          <w:lang w:eastAsia="en-US"/>
          <w14:ligatures w14:val="none"/>
        </w:rPr>
      </w:pPr>
      <w:r w:rsidRPr="00020659">
        <w:rPr>
          <w:rFonts w:eastAsia="BatangChe" w:cs="Mangal"/>
          <w:b/>
          <w:bCs/>
          <w:kern w:val="0"/>
          <w:sz w:val="30"/>
          <w:szCs w:val="30"/>
          <w:lang w:eastAsia="en-US"/>
          <w14:ligatures w14:val="none"/>
        </w:rPr>
        <w:t>IMT-2030/6G POTENTIAL USE CASES AND APPLICATIONS</w:t>
      </w:r>
    </w:p>
    <w:p w14:paraId="0A960155" w14:textId="77777777" w:rsidR="00020659" w:rsidRPr="00020659" w:rsidRDefault="00020659" w:rsidP="00020659">
      <w:pPr>
        <w:snapToGrid/>
        <w:spacing w:afterLines="0" w:after="160" w:line="276" w:lineRule="auto"/>
        <w:contextualSpacing/>
        <w:jc w:val="left"/>
        <w:rPr>
          <w:rFonts w:eastAsia="BatangChe" w:cs="Mangal"/>
          <w:kern w:val="0"/>
          <w:sz w:val="28"/>
          <w:szCs w:val="28"/>
          <w:lang w:eastAsia="en-US"/>
          <w14:ligatures w14:val="none"/>
        </w:rPr>
      </w:pPr>
    </w:p>
    <w:p w14:paraId="37BDD539" w14:textId="77777777" w:rsidR="00020659" w:rsidRPr="00020659" w:rsidRDefault="00020659" w:rsidP="00020659">
      <w:pPr>
        <w:snapToGrid/>
        <w:spacing w:afterLines="0" w:after="160" w:line="276" w:lineRule="auto"/>
        <w:contextualSpacing/>
        <w:jc w:val="left"/>
        <w:rPr>
          <w:rFonts w:eastAsia="BatangChe" w:cs="Mangal"/>
          <w:kern w:val="0"/>
          <w:sz w:val="28"/>
          <w:szCs w:val="28"/>
          <w:lang w:eastAsia="en-US"/>
          <w14:ligatures w14:val="none"/>
        </w:rPr>
      </w:pPr>
    </w:p>
    <w:p w14:paraId="08A9C028" w14:textId="77777777" w:rsidR="00020659" w:rsidRPr="00020659" w:rsidRDefault="00020659" w:rsidP="00020659">
      <w:pPr>
        <w:snapToGrid/>
        <w:spacing w:afterLines="0" w:after="160" w:line="276" w:lineRule="auto"/>
        <w:contextualSpacing/>
        <w:jc w:val="left"/>
        <w:rPr>
          <w:rFonts w:eastAsia="BatangChe" w:cs="Mangal"/>
          <w:kern w:val="0"/>
          <w:sz w:val="28"/>
          <w:szCs w:val="28"/>
          <w:lang w:eastAsia="en-US"/>
          <w14:ligatures w14:val="none"/>
        </w:rPr>
      </w:pPr>
    </w:p>
    <w:p w14:paraId="733D66D7" w14:textId="2768E2FE" w:rsidR="00020659" w:rsidRPr="00020659" w:rsidRDefault="00020659" w:rsidP="00020659">
      <w:pPr>
        <w:snapToGrid/>
        <w:spacing w:afterLines="0" w:after="160" w:line="276" w:lineRule="auto"/>
        <w:contextualSpacing/>
        <w:jc w:val="left"/>
        <w:rPr>
          <w:rFonts w:eastAsia="BatangChe" w:cs="Mangal"/>
          <w:b/>
          <w:kern w:val="0"/>
          <w:sz w:val="28"/>
          <w:szCs w:val="28"/>
          <w:lang w:eastAsia="en-US"/>
          <w14:ligatures w14:val="none"/>
        </w:rPr>
      </w:pPr>
      <w:r w:rsidRPr="00020659">
        <w:rPr>
          <w:rFonts w:eastAsia="BatangChe" w:cs="Mangal"/>
          <w:b/>
          <w:kern w:val="0"/>
          <w:sz w:val="28"/>
          <w:szCs w:val="28"/>
          <w:lang w:eastAsia="en-US"/>
          <w14:ligatures w14:val="none"/>
        </w:rPr>
        <w:t>Edition: September 202</w:t>
      </w:r>
      <w:r>
        <w:rPr>
          <w:rFonts w:eastAsia="BatangChe" w:cs="Mangal"/>
          <w:b/>
          <w:kern w:val="0"/>
          <w:sz w:val="28"/>
          <w:szCs w:val="28"/>
          <w:lang w:eastAsia="en-US"/>
          <w14:ligatures w14:val="none"/>
        </w:rPr>
        <w:t>6</w:t>
      </w:r>
    </w:p>
    <w:p w14:paraId="159F3BAC" w14:textId="77777777" w:rsidR="00020659" w:rsidRPr="00020659" w:rsidRDefault="00020659" w:rsidP="00020659">
      <w:pPr>
        <w:snapToGrid/>
        <w:spacing w:afterLines="0" w:after="160" w:line="276" w:lineRule="auto"/>
        <w:contextualSpacing/>
        <w:jc w:val="left"/>
        <w:rPr>
          <w:rFonts w:eastAsia="BatangChe" w:cs="Mangal"/>
          <w:bCs/>
          <w:kern w:val="0"/>
          <w:sz w:val="28"/>
          <w:szCs w:val="28"/>
          <w:lang w:eastAsia="en-US"/>
          <w14:ligatures w14:val="none"/>
        </w:rPr>
      </w:pPr>
    </w:p>
    <w:p w14:paraId="18C0E8D0" w14:textId="77777777" w:rsidR="00020659" w:rsidRPr="00020659" w:rsidRDefault="00020659" w:rsidP="00020659">
      <w:pPr>
        <w:snapToGrid/>
        <w:spacing w:afterLines="0" w:after="160" w:line="276" w:lineRule="auto"/>
        <w:contextualSpacing/>
        <w:jc w:val="left"/>
        <w:rPr>
          <w:rFonts w:eastAsia="BatangChe" w:cs="Mangal"/>
          <w:bCs/>
          <w:kern w:val="0"/>
          <w:sz w:val="28"/>
          <w:szCs w:val="28"/>
          <w:lang w:eastAsia="en-US"/>
          <w14:ligatures w14:val="none"/>
        </w:rPr>
      </w:pPr>
    </w:p>
    <w:p w14:paraId="3BB0374C" w14:textId="77777777" w:rsidR="00020659" w:rsidRPr="00020659" w:rsidRDefault="00020659" w:rsidP="00020659">
      <w:pPr>
        <w:snapToGrid/>
        <w:spacing w:afterLines="0" w:after="160" w:line="276" w:lineRule="auto"/>
        <w:contextualSpacing/>
        <w:jc w:val="left"/>
        <w:rPr>
          <w:rFonts w:eastAsia="BatangChe" w:cs="Mangal"/>
          <w:bCs/>
          <w:kern w:val="0"/>
          <w:sz w:val="28"/>
          <w:szCs w:val="28"/>
          <w:lang w:eastAsia="en-US"/>
          <w14:ligatures w14:val="none"/>
        </w:rPr>
      </w:pPr>
    </w:p>
    <w:p w14:paraId="7246403D" w14:textId="073258B9" w:rsidR="00020659" w:rsidRPr="00020659" w:rsidRDefault="00020659" w:rsidP="00020659">
      <w:pPr>
        <w:snapToGrid/>
        <w:spacing w:afterLines="0" w:after="160" w:line="276" w:lineRule="auto"/>
        <w:contextualSpacing/>
        <w:jc w:val="left"/>
        <w:rPr>
          <w:rFonts w:eastAsia="BatangChe" w:cs="Mangal"/>
          <w:b/>
          <w:kern w:val="0"/>
          <w:sz w:val="28"/>
          <w:szCs w:val="28"/>
          <w:lang w:eastAsia="en-US"/>
          <w14:ligatures w14:val="none"/>
        </w:rPr>
      </w:pPr>
      <w:r w:rsidRPr="00020659">
        <w:rPr>
          <w:rFonts w:eastAsia="BatangChe" w:cs="Mangal"/>
          <w:b/>
          <w:iCs/>
          <w:kern w:val="0"/>
          <w:sz w:val="28"/>
          <w:szCs w:val="28"/>
          <w:lang w:eastAsia="en-US"/>
          <w14:ligatures w14:val="none"/>
        </w:rPr>
        <w:t>The 3</w:t>
      </w:r>
      <w:r>
        <w:rPr>
          <w:rFonts w:eastAsia="BatangChe" w:cs="Mangal"/>
          <w:b/>
          <w:iCs/>
          <w:kern w:val="0"/>
          <w:sz w:val="28"/>
          <w:szCs w:val="28"/>
          <w:lang w:eastAsia="en-US"/>
          <w14:ligatures w14:val="none"/>
        </w:rPr>
        <w:t>7</w:t>
      </w:r>
      <w:r w:rsidRPr="00020659">
        <w:rPr>
          <w:rFonts w:eastAsia="BatangChe" w:cs="Mangal"/>
          <w:b/>
          <w:iCs/>
          <w:kern w:val="0"/>
          <w:sz w:val="28"/>
          <w:szCs w:val="28"/>
          <w:lang w:eastAsia="en-US"/>
          <w14:ligatures w14:val="none"/>
        </w:rPr>
        <w:t xml:space="preserve">th Meeting of </w:t>
      </w:r>
      <w:r w:rsidRPr="00020659">
        <w:rPr>
          <w:rFonts w:eastAsia="BatangChe" w:cs="Mangal"/>
          <w:b/>
          <w:kern w:val="0"/>
          <w:sz w:val="28"/>
          <w:szCs w:val="28"/>
          <w:lang w:eastAsia="en-US"/>
          <w14:ligatures w14:val="none"/>
        </w:rPr>
        <w:t>APT Wireless Group</w:t>
      </w:r>
    </w:p>
    <w:p w14:paraId="0C1B5801" w14:textId="73A1AA7E" w:rsidR="00020659" w:rsidRPr="00020659" w:rsidRDefault="00020659" w:rsidP="00020659">
      <w:pPr>
        <w:snapToGrid/>
        <w:spacing w:afterLines="0" w:after="160" w:line="276" w:lineRule="auto"/>
        <w:contextualSpacing/>
        <w:jc w:val="left"/>
        <w:rPr>
          <w:rFonts w:eastAsia="BatangChe" w:cs="Mangal"/>
          <w:b/>
          <w:kern w:val="0"/>
          <w:sz w:val="28"/>
          <w:szCs w:val="28"/>
          <w:lang w:eastAsia="en-US"/>
          <w14:ligatures w14:val="none"/>
        </w:rPr>
      </w:pPr>
      <w:r>
        <w:rPr>
          <w:rFonts w:eastAsia="BatangChe" w:cs="Mangal"/>
          <w:b/>
          <w:kern w:val="0"/>
          <w:sz w:val="28"/>
          <w:szCs w:val="28"/>
          <w:lang w:eastAsia="en-US"/>
          <w14:ligatures w14:val="none"/>
        </w:rPr>
        <w:t>7</w:t>
      </w:r>
      <w:r w:rsidRPr="00020659">
        <w:rPr>
          <w:rFonts w:eastAsia="BatangChe" w:cs="Mangal"/>
          <w:b/>
          <w:kern w:val="0"/>
          <w:sz w:val="28"/>
          <w:szCs w:val="28"/>
          <w:lang w:eastAsia="en-US"/>
          <w14:ligatures w14:val="none"/>
        </w:rPr>
        <w:t xml:space="preserve"> – 1</w:t>
      </w:r>
      <w:r>
        <w:rPr>
          <w:rFonts w:eastAsia="BatangChe" w:cs="Mangal"/>
          <w:b/>
          <w:kern w:val="0"/>
          <w:sz w:val="28"/>
          <w:szCs w:val="28"/>
          <w:lang w:eastAsia="en-US"/>
          <w14:ligatures w14:val="none"/>
        </w:rPr>
        <w:t>1</w:t>
      </w:r>
      <w:r w:rsidRPr="00020659">
        <w:rPr>
          <w:rFonts w:eastAsia="BatangChe" w:cs="Mangal"/>
          <w:b/>
          <w:kern w:val="0"/>
          <w:sz w:val="28"/>
          <w:szCs w:val="28"/>
          <w:lang w:eastAsia="en-US"/>
          <w14:ligatures w14:val="none"/>
        </w:rPr>
        <w:t xml:space="preserve"> September 202</w:t>
      </w:r>
      <w:r>
        <w:rPr>
          <w:rFonts w:eastAsia="BatangChe" w:cs="Mangal"/>
          <w:b/>
          <w:kern w:val="0"/>
          <w:sz w:val="28"/>
          <w:szCs w:val="28"/>
          <w:lang w:eastAsia="en-US"/>
          <w14:ligatures w14:val="none"/>
        </w:rPr>
        <w:t>6</w:t>
      </w:r>
    </w:p>
    <w:p w14:paraId="100BCAF3" w14:textId="666DCAFB" w:rsidR="00020659" w:rsidRPr="00020659" w:rsidRDefault="00020659" w:rsidP="00020659">
      <w:pPr>
        <w:snapToGrid/>
        <w:spacing w:afterLines="0" w:after="160" w:line="276" w:lineRule="auto"/>
        <w:contextualSpacing/>
        <w:jc w:val="left"/>
        <w:rPr>
          <w:rFonts w:eastAsia="BatangChe" w:cs="Mangal"/>
          <w:b/>
          <w:kern w:val="0"/>
          <w:sz w:val="28"/>
          <w:szCs w:val="28"/>
          <w:lang w:eastAsia="ko-KR"/>
          <w14:ligatures w14:val="none"/>
        </w:rPr>
      </w:pPr>
      <w:r>
        <w:rPr>
          <w:rFonts w:eastAsia="BatangChe" w:cs="Mangal"/>
          <w:b/>
          <w:kern w:val="0"/>
          <w:sz w:val="28"/>
          <w:szCs w:val="28"/>
          <w:lang w:eastAsia="ko-KR"/>
          <w14:ligatures w14:val="none"/>
        </w:rPr>
        <w:t>Dhaka</w:t>
      </w:r>
      <w:r w:rsidRPr="00020659">
        <w:rPr>
          <w:rFonts w:eastAsia="BatangChe" w:cs="Mangal"/>
          <w:b/>
          <w:kern w:val="0"/>
          <w:sz w:val="28"/>
          <w:szCs w:val="28"/>
          <w:lang w:eastAsia="ko-KR"/>
          <w14:ligatures w14:val="none"/>
        </w:rPr>
        <w:t xml:space="preserve">, </w:t>
      </w:r>
      <w:r>
        <w:rPr>
          <w:rFonts w:eastAsia="BatangChe" w:cs="Mangal"/>
          <w:b/>
          <w:kern w:val="0"/>
          <w:sz w:val="28"/>
          <w:szCs w:val="28"/>
          <w:lang w:eastAsia="ko-KR"/>
          <w14:ligatures w14:val="none"/>
        </w:rPr>
        <w:t>Bangladesh</w:t>
      </w:r>
      <w:r w:rsidRPr="00020659">
        <w:rPr>
          <w:rFonts w:eastAsia="BatangChe" w:cs="Mangal"/>
          <w:b/>
          <w:kern w:val="0"/>
          <w:sz w:val="28"/>
          <w:szCs w:val="28"/>
          <w:lang w:eastAsia="ko-KR"/>
          <w14:ligatures w14:val="none"/>
        </w:rPr>
        <w:t xml:space="preserve"> (Hybrid)</w:t>
      </w:r>
    </w:p>
    <w:p w14:paraId="2F7582AD" w14:textId="77777777" w:rsidR="00020659" w:rsidRPr="00020659" w:rsidRDefault="00020659" w:rsidP="00020659">
      <w:pPr>
        <w:snapToGrid/>
        <w:spacing w:afterLines="0" w:after="160" w:line="276" w:lineRule="auto"/>
        <w:contextualSpacing/>
        <w:jc w:val="left"/>
        <w:rPr>
          <w:rFonts w:eastAsia="BatangChe" w:cs="Mangal"/>
          <w:color w:val="FF0000"/>
          <w:kern w:val="0"/>
          <w:sz w:val="28"/>
          <w:szCs w:val="28"/>
          <w:lang w:eastAsia="en-US"/>
          <w14:ligatures w14:val="none"/>
        </w:rPr>
      </w:pPr>
    </w:p>
    <w:p w14:paraId="4A22FBBE" w14:textId="42555A90" w:rsidR="00020659" w:rsidRPr="00020659" w:rsidRDefault="00020659" w:rsidP="00020659">
      <w:pPr>
        <w:snapToGrid/>
        <w:spacing w:afterLines="0" w:after="160" w:line="276" w:lineRule="auto"/>
        <w:contextualSpacing/>
        <w:jc w:val="left"/>
        <w:rPr>
          <w:rFonts w:eastAsia="BatangChe" w:cs="Mangal"/>
          <w:b/>
          <w:bCs/>
          <w:i/>
          <w:iCs/>
          <w:kern w:val="0"/>
          <w:sz w:val="28"/>
          <w:szCs w:val="28"/>
          <w:lang w:eastAsia="ko-KR"/>
          <w14:ligatures w14:val="none"/>
        </w:rPr>
      </w:pPr>
      <w:r w:rsidRPr="00020659">
        <w:rPr>
          <w:rFonts w:eastAsia="BatangChe" w:cs="Mangal"/>
          <w:b/>
          <w:bCs/>
          <w:i/>
          <w:iCs/>
          <w:kern w:val="0"/>
          <w:sz w:val="28"/>
          <w:szCs w:val="28"/>
          <w:lang w:eastAsia="ko-KR"/>
          <w14:ligatures w14:val="none"/>
        </w:rPr>
        <w:t>(Source: AWG-3</w:t>
      </w:r>
      <w:r>
        <w:rPr>
          <w:rFonts w:eastAsia="BatangChe" w:cs="Mangal"/>
          <w:b/>
          <w:bCs/>
          <w:i/>
          <w:iCs/>
          <w:kern w:val="0"/>
          <w:sz w:val="28"/>
          <w:szCs w:val="28"/>
          <w:lang w:eastAsia="ko-KR"/>
          <w14:ligatures w14:val="none"/>
        </w:rPr>
        <w:t>7</w:t>
      </w:r>
      <w:r w:rsidRPr="00020659">
        <w:rPr>
          <w:rFonts w:eastAsia="BatangChe" w:cs="Mangal"/>
          <w:b/>
          <w:bCs/>
          <w:i/>
          <w:iCs/>
          <w:kern w:val="0"/>
          <w:sz w:val="28"/>
          <w:szCs w:val="28"/>
          <w:lang w:eastAsia="ko-KR"/>
          <w14:ligatures w14:val="none"/>
        </w:rPr>
        <w:t>/OUT-</w:t>
      </w:r>
      <w:r>
        <w:rPr>
          <w:rFonts w:eastAsia="BatangChe" w:cs="Mangal"/>
          <w:b/>
          <w:bCs/>
          <w:i/>
          <w:iCs/>
          <w:kern w:val="0"/>
          <w:sz w:val="28"/>
          <w:szCs w:val="28"/>
          <w:lang w:eastAsia="ko-KR"/>
          <w14:ligatures w14:val="none"/>
        </w:rPr>
        <w:t>05</w:t>
      </w:r>
      <w:r w:rsidRPr="00020659">
        <w:rPr>
          <w:rFonts w:eastAsia="BatangChe" w:cs="Mangal"/>
          <w:b/>
          <w:bCs/>
          <w:i/>
          <w:iCs/>
          <w:kern w:val="0"/>
          <w:sz w:val="28"/>
          <w:szCs w:val="28"/>
          <w:lang w:eastAsia="ko-KR"/>
          <w14:ligatures w14:val="none"/>
        </w:rPr>
        <w:t>)</w:t>
      </w:r>
    </w:p>
    <w:p w14:paraId="158CAF9D" w14:textId="3B207A25" w:rsidR="00E36AAA" w:rsidRDefault="00E36AAA" w:rsidP="00020659">
      <w:pPr>
        <w:rPr>
          <w:lang w:eastAsia="ko-KR"/>
        </w:rPr>
      </w:pPr>
    </w:p>
    <w:p w14:paraId="5AFED29B" w14:textId="2D5E5D6F" w:rsidR="00020659" w:rsidRDefault="00A03CEC" w:rsidP="00A03CEC">
      <w:pPr>
        <w:tabs>
          <w:tab w:val="left" w:pos="7193"/>
        </w:tabs>
        <w:jc w:val="left"/>
        <w:rPr>
          <w:lang w:eastAsia="ko-KR"/>
        </w:rPr>
      </w:pPr>
      <w:r>
        <w:rPr>
          <w:lang w:eastAsia="ko-KR"/>
        </w:rPr>
        <w:tab/>
      </w:r>
    </w:p>
    <w:p w14:paraId="1270D2EC" w14:textId="051559CB" w:rsidR="00020659" w:rsidRDefault="00020659" w:rsidP="00DB61A8">
      <w:pPr>
        <w:jc w:val="center"/>
        <w:rPr>
          <w:lang w:eastAsia="ko-KR"/>
        </w:rPr>
      </w:pPr>
    </w:p>
    <w:p w14:paraId="3A128A1C" w14:textId="68EA34DA" w:rsidR="00020659" w:rsidRDefault="00020659" w:rsidP="00020659">
      <w:pPr>
        <w:tabs>
          <w:tab w:val="left" w:pos="6785"/>
        </w:tabs>
        <w:jc w:val="left"/>
        <w:rPr>
          <w:lang w:eastAsia="ko-KR"/>
        </w:rPr>
      </w:pPr>
      <w:r>
        <w:rPr>
          <w:lang w:eastAsia="ko-KR"/>
        </w:rPr>
        <w:tab/>
      </w:r>
    </w:p>
    <w:p w14:paraId="332D3FD9" w14:textId="5E495B5E" w:rsidR="00020659" w:rsidRDefault="00020659" w:rsidP="00DB61A8">
      <w:pPr>
        <w:jc w:val="center"/>
        <w:rPr>
          <w:lang w:eastAsia="ko-KR"/>
        </w:rPr>
      </w:pPr>
    </w:p>
    <w:p w14:paraId="7DBDF23A" w14:textId="6DC9FCB6" w:rsidR="00020659" w:rsidRDefault="00020659" w:rsidP="00DB61A8">
      <w:pPr>
        <w:jc w:val="center"/>
        <w:rPr>
          <w:lang w:eastAsia="ko-KR"/>
        </w:rPr>
      </w:pPr>
    </w:p>
    <w:p w14:paraId="13A4734F" w14:textId="78F0CA26" w:rsidR="00020659" w:rsidRDefault="00020659" w:rsidP="00055CB7">
      <w:pPr>
        <w:jc w:val="center"/>
        <w:rPr>
          <w:b/>
          <w:bCs/>
        </w:rPr>
      </w:pPr>
      <w:bookmarkStart w:id="0" w:name="_Hlk194530277"/>
      <w:r>
        <w:rPr>
          <w:rFonts w:eastAsiaTheme="minorEastAsia" w:hint="eastAsia"/>
          <w:noProof/>
          <w:color w:val="FF0000"/>
          <w:sz w:val="28"/>
          <w:szCs w:val="28"/>
          <w:lang w:eastAsia="ko-KR"/>
        </w:rPr>
        <mc:AlternateContent>
          <mc:Choice Requires="wps">
            <w:drawing>
              <wp:anchor distT="0" distB="0" distL="114300" distR="114300" simplePos="0" relativeHeight="251661312" behindDoc="0" locked="0" layoutInCell="1" allowOverlap="1" wp14:anchorId="4C6969BA" wp14:editId="3FF4FAE3">
                <wp:simplePos x="0" y="0"/>
                <wp:positionH relativeFrom="margin">
                  <wp:posOffset>4491038</wp:posOffset>
                </wp:positionH>
                <wp:positionV relativeFrom="paragraph">
                  <wp:posOffset>7302</wp:posOffset>
                </wp:positionV>
                <wp:extent cx="2105025" cy="381000"/>
                <wp:effectExtent l="0" t="0" r="0" b="0"/>
                <wp:wrapNone/>
                <wp:docPr id="538728034" name="Text Box 538728034"/>
                <wp:cNvGraphicFramePr/>
                <a:graphic xmlns:a="http://schemas.openxmlformats.org/drawingml/2006/main">
                  <a:graphicData uri="http://schemas.microsoft.com/office/word/2010/wordprocessingShape">
                    <wps:wsp>
                      <wps:cNvSpPr txBox="1"/>
                      <wps:spPr>
                        <a:xfrm>
                          <a:off x="0" y="0"/>
                          <a:ext cx="2105025" cy="381000"/>
                        </a:xfrm>
                        <a:prstGeom prst="rect">
                          <a:avLst/>
                        </a:prstGeom>
                        <a:noFill/>
                        <a:ln w="6350">
                          <a:noFill/>
                        </a:ln>
                      </wps:spPr>
                      <wps:txbx>
                        <w:txbxContent>
                          <w:p w14:paraId="1CFCC7D0" w14:textId="1CC2B15F" w:rsidR="00020659" w:rsidRPr="00422CF6" w:rsidRDefault="00020659" w:rsidP="00020659">
                            <w:pPr>
                              <w:rPr>
                                <w:b/>
                                <w:bCs/>
                                <w:spacing w:val="4"/>
                                <w:sz w:val="28"/>
                                <w:szCs w:val="28"/>
                              </w:rPr>
                            </w:pPr>
                            <w:r w:rsidRPr="00422CF6">
                              <w:rPr>
                                <w:b/>
                                <w:spacing w:val="4"/>
                                <w:sz w:val="28"/>
                                <w:szCs w:val="28"/>
                              </w:rPr>
                              <w:t>No. APT/AWG/REP-1</w:t>
                            </w:r>
                            <w:r>
                              <w:rPr>
                                <w:b/>
                                <w:spacing w:val="4"/>
                                <w:sz w:val="28"/>
                                <w:szCs w:val="28"/>
                              </w:rPr>
                              <w:t>5</w:t>
                            </w:r>
                            <w:r>
                              <w:rPr>
                                <w:b/>
                                <w:spacing w:val="4"/>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C6969BA" id="_x0000_t202" coordsize="21600,21600" o:spt="202" path="m,l,21600r21600,l21600,xe">
                <v:stroke joinstyle="miter"/>
                <v:path gradientshapeok="t" o:connecttype="rect"/>
              </v:shapetype>
              <v:shape id="Text Box 538728034" o:spid="_x0000_s1026" type="#_x0000_t202" style="position:absolute;left:0;text-align:left;margin-left:353.65pt;margin-top:.55pt;width:165.75pt;height:30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FJGAIAACwEAAAOAAAAZHJzL2Uyb0RvYy54bWysU9tuGyEQfa/Uf0C813uJnaYrryM3katK&#10;VhLJqfKMWfCuxDIUsHfdr+/Ari9K+1T1BQZmmMs5h/l93ypyENY1oEuaTVJKhOZQNXpX0h+vq093&#10;lDjPdMUUaFHSo3D0fvHxw7wzhcihBlUJSzCJdkVnSlp7b4okcbwWLXMTMEKjU4Jtmcej3SWVZR1m&#10;b1WSp+lt0oGtjAUunMPbx8FJFzG/lIL7Zymd8ESVFHvzcbVx3YY1WcxZsbPM1A0f22D/0EXLGo1F&#10;z6kemWdkb5s/UrUNt+BA+gmHNgEpGy7iDDhNlr6bZlMzI+IsCI4zZ5jc/0vLnw4b82KJ779CjwQG&#10;QDrjCoeXYZ5e2jbs2ClBP0J4PMMmek84XuZZOkvzGSUcfTd3WZpGXJPLa2Od/yagJcEoqUVaIlrs&#10;sHYeK2LoKSQU07BqlIrUKE26kt7ezNL44OzBF0rjw0uvwfL9th8H2EJ1xLksDJQ7w1cNFl8z51+Y&#10;RY5xFNStf8ZFKsAiMFqU1GB//e0+xCP06KWkQ82U1P3cMysoUd81kvIlm06DyOJhOvuc48Fee7bX&#10;Hr1vHwBlmeEPMTyaId6rkykttG8o72Woii6mOdYuqT+ZD35QMn4PLpbLGISyMsyv9cbwkDrAGaB9&#10;7d+YNSP+Hpl7gpO6WPGOhiF2IGK59yCbyFEAeEB1xB0lGakbv0/Q/PU5Rl0++eI3AAAA//8DAFBL&#10;AwQUAAYACAAAACEAPvPN/N8AAAAJAQAADwAAAGRycy9kb3ducmV2LnhtbEyPwW7CMBBE75X6D9Yi&#10;9VZsQIUojYNQJFSpag9QLr058ZJExOs0NpD267uc2uPOG83OZOvRdeKCQ2g9aZhNFQikytuWag2H&#10;j+1jAiJEQ9Z0nlDDNwZY5/d3mUmtv9IOL/tYCw6hkBoNTYx9KmWoGnQmTH2PxOzoB2cin0Mt7WCu&#10;HO46OVdqKZ1piT80pseiweq0PzsNr8X23ezKuUt+uuLl7bjpvw6fT1o/TMbNM4iIY/wzw60+V4ec&#10;O5X+TDaITsNKrRZsZTADceNqkfCWUsOSFZln8v+C/BcAAP//AwBQSwECLQAUAAYACAAAACEAtoM4&#10;kv4AAADhAQAAEwAAAAAAAAAAAAAAAAAAAAAAW0NvbnRlbnRfVHlwZXNdLnhtbFBLAQItABQABgAI&#10;AAAAIQA4/SH/1gAAAJQBAAALAAAAAAAAAAAAAAAAAC8BAABfcmVscy8ucmVsc1BLAQItABQABgAI&#10;AAAAIQAsCVFJGAIAACwEAAAOAAAAAAAAAAAAAAAAAC4CAABkcnMvZTJvRG9jLnhtbFBLAQItABQA&#10;BgAIAAAAIQA+88383wAAAAkBAAAPAAAAAAAAAAAAAAAAAHIEAABkcnMvZG93bnJldi54bWxQSwUG&#10;AAAAAAQABADzAAAAfgUAAAAA&#10;" filled="f" stroked="f" strokeweight=".5pt">
                <v:textbox>
                  <w:txbxContent>
                    <w:p w14:paraId="1CFCC7D0" w14:textId="1CC2B15F" w:rsidR="00020659" w:rsidRPr="00422CF6" w:rsidRDefault="00020659" w:rsidP="00020659">
                      <w:pPr>
                        <w:rPr>
                          <w:b/>
                          <w:bCs/>
                          <w:spacing w:val="4"/>
                          <w:sz w:val="28"/>
                          <w:szCs w:val="28"/>
                        </w:rPr>
                      </w:pPr>
                      <w:r w:rsidRPr="00422CF6">
                        <w:rPr>
                          <w:b/>
                          <w:spacing w:val="4"/>
                          <w:sz w:val="28"/>
                          <w:szCs w:val="28"/>
                        </w:rPr>
                        <w:t>No. APT/AWG/REP-1</w:t>
                      </w:r>
                      <w:r>
                        <w:rPr>
                          <w:b/>
                          <w:spacing w:val="4"/>
                          <w:sz w:val="28"/>
                          <w:szCs w:val="28"/>
                        </w:rPr>
                        <w:t>5</w:t>
                      </w:r>
                      <w:r>
                        <w:rPr>
                          <w:b/>
                          <w:spacing w:val="4"/>
                          <w:sz w:val="28"/>
                          <w:szCs w:val="28"/>
                        </w:rPr>
                        <w:t>9</w:t>
                      </w:r>
                    </w:p>
                  </w:txbxContent>
                </v:textbox>
                <w10:wrap anchorx="margin"/>
              </v:shape>
            </w:pict>
          </mc:Fallback>
        </mc:AlternateContent>
      </w:r>
    </w:p>
    <w:p w14:paraId="2A69FB94" w14:textId="75F002B3" w:rsidR="00E36AAA" w:rsidRDefault="00672FBD" w:rsidP="00020659">
      <w:pPr>
        <w:jc w:val="center"/>
        <w:rPr>
          <w:b/>
          <w:bCs/>
        </w:rPr>
      </w:pPr>
      <w:r w:rsidRPr="00055CB7">
        <w:rPr>
          <w:b/>
          <w:bCs/>
        </w:rPr>
        <w:lastRenderedPageBreak/>
        <w:t xml:space="preserve">APT REPORT ON </w:t>
      </w:r>
      <w:bookmarkStart w:id="1" w:name="_Hlk190680290"/>
    </w:p>
    <w:p w14:paraId="499ECEBE" w14:textId="3EE522D3" w:rsidR="00672FBD" w:rsidRPr="00055CB7" w:rsidRDefault="00672FBD" w:rsidP="00020659">
      <w:pPr>
        <w:jc w:val="center"/>
        <w:rPr>
          <w:b/>
          <w:bCs/>
        </w:rPr>
      </w:pPr>
      <w:r w:rsidRPr="00055CB7">
        <w:rPr>
          <w:b/>
          <w:bCs/>
        </w:rPr>
        <w:t>IMT-2030/6G POTENTIAL USE CASES AND APPLICATIONS</w:t>
      </w:r>
    </w:p>
    <w:bookmarkEnd w:id="0"/>
    <w:bookmarkEnd w:id="1"/>
    <w:p w14:paraId="6431C4FD" w14:textId="77777777" w:rsidR="008C600B" w:rsidRDefault="008C600B" w:rsidP="00D92CE0">
      <w:pPr>
        <w:rPr>
          <w:color w:val="FF0000"/>
        </w:rPr>
      </w:pPr>
    </w:p>
    <w:p w14:paraId="39F0DEA3" w14:textId="77777777" w:rsidR="00020659" w:rsidRPr="002310D9" w:rsidRDefault="00020659" w:rsidP="00D92CE0">
      <w:pPr>
        <w:rPr>
          <w:color w:val="FF0000"/>
        </w:rPr>
      </w:pPr>
    </w:p>
    <w:sdt>
      <w:sdtPr>
        <w:rPr>
          <w:rFonts w:ascii="Times New Roman" w:eastAsia="Yu Mincho" w:hAnsi="Times New Roman" w:cs="Times New Roman"/>
          <w:color w:val="auto"/>
          <w:kern w:val="2"/>
          <w:sz w:val="24"/>
          <w:szCs w:val="24"/>
          <w:lang w:val="ja-JP"/>
          <w14:ligatures w14:val="standardContextual"/>
        </w:rPr>
        <w:id w:val="-869912802"/>
        <w:docPartObj>
          <w:docPartGallery w:val="Table of Contents"/>
          <w:docPartUnique/>
        </w:docPartObj>
      </w:sdtPr>
      <w:sdtEndPr>
        <w:rPr>
          <w:b/>
          <w:bCs/>
        </w:rPr>
      </w:sdtEndPr>
      <w:sdtContent>
        <w:p w14:paraId="1717BAEB" w14:textId="3E603910" w:rsidR="00330728" w:rsidRPr="00330728" w:rsidRDefault="00330728" w:rsidP="00330728">
          <w:pPr>
            <w:pStyle w:val="TOCHeading"/>
            <w:spacing w:before="0" w:afterLines="50" w:after="120" w:line="240" w:lineRule="auto"/>
            <w:rPr>
              <w:rFonts w:ascii="Times New Roman" w:eastAsia="Yu Mincho" w:hAnsi="Times New Roman" w:cs="Times New Roman"/>
              <w:b/>
              <w:bCs/>
              <w:color w:val="auto"/>
              <w:sz w:val="24"/>
              <w:szCs w:val="24"/>
            </w:rPr>
          </w:pPr>
          <w:r w:rsidRPr="00330728">
            <w:rPr>
              <w:rFonts w:ascii="Times New Roman" w:eastAsia="Yu Mincho" w:hAnsi="Times New Roman" w:cs="Times New Roman"/>
              <w:b/>
              <w:bCs/>
              <w:color w:val="auto"/>
              <w:sz w:val="24"/>
              <w:szCs w:val="24"/>
              <w:lang w:val="ja-JP"/>
            </w:rPr>
            <w:t>Table of contents</w:t>
          </w:r>
        </w:p>
        <w:p w14:paraId="556C4EC9" w14:textId="77877919" w:rsidR="00FE604B" w:rsidRDefault="00330728">
          <w:pPr>
            <w:pStyle w:val="TOC1"/>
            <w:rPr>
              <w:rFonts w:asciiTheme="minorHAnsi" w:eastAsiaTheme="minorEastAsia" w:hAnsiTheme="minorHAnsi" w:cstheme="minorBidi"/>
              <w:noProof/>
              <w:sz w:val="21"/>
            </w:rPr>
          </w:pPr>
          <w:r>
            <w:fldChar w:fldCharType="begin"/>
          </w:r>
          <w:r>
            <w:instrText xml:space="preserve"> TOC \o "1-3" \h \z \u </w:instrText>
          </w:r>
          <w:r>
            <w:fldChar w:fldCharType="separate"/>
          </w:r>
          <w:hyperlink w:anchor="_Toc239784244" w:history="1">
            <w:r w:rsidR="00FE604B" w:rsidRPr="00513DB2">
              <w:rPr>
                <w:rStyle w:val="Hyperlink"/>
                <w:noProof/>
              </w:rPr>
              <w:t>1.</w:t>
            </w:r>
            <w:r w:rsidR="00FE604B">
              <w:rPr>
                <w:rFonts w:asciiTheme="minorHAnsi" w:eastAsiaTheme="minorEastAsia" w:hAnsiTheme="minorHAnsi" w:cstheme="minorBidi"/>
                <w:noProof/>
                <w:sz w:val="21"/>
              </w:rPr>
              <w:tab/>
            </w:r>
            <w:r w:rsidR="00FE604B" w:rsidRPr="00513DB2">
              <w:rPr>
                <w:rStyle w:val="Hyperlink"/>
                <w:noProof/>
              </w:rPr>
              <w:t>Introduction</w:t>
            </w:r>
            <w:r w:rsidR="00FE604B">
              <w:rPr>
                <w:noProof/>
                <w:webHidden/>
              </w:rPr>
              <w:tab/>
            </w:r>
            <w:r w:rsidR="00FE604B">
              <w:rPr>
                <w:noProof/>
                <w:webHidden/>
              </w:rPr>
              <w:fldChar w:fldCharType="begin"/>
            </w:r>
            <w:r w:rsidR="00FE604B">
              <w:rPr>
                <w:noProof/>
                <w:webHidden/>
              </w:rPr>
              <w:instrText xml:space="preserve"> PAGEREF _Toc239784244 \h </w:instrText>
            </w:r>
            <w:r w:rsidR="00FE604B">
              <w:rPr>
                <w:noProof/>
                <w:webHidden/>
              </w:rPr>
            </w:r>
            <w:r w:rsidR="00FE604B">
              <w:rPr>
                <w:noProof/>
                <w:webHidden/>
              </w:rPr>
              <w:fldChar w:fldCharType="separate"/>
            </w:r>
            <w:r w:rsidR="005520EC">
              <w:rPr>
                <w:noProof/>
                <w:webHidden/>
              </w:rPr>
              <w:t>4</w:t>
            </w:r>
            <w:r w:rsidR="00FE604B">
              <w:rPr>
                <w:noProof/>
                <w:webHidden/>
              </w:rPr>
              <w:fldChar w:fldCharType="end"/>
            </w:r>
          </w:hyperlink>
        </w:p>
        <w:p w14:paraId="37175454" w14:textId="11066899" w:rsidR="00FE604B" w:rsidRDefault="00FE604B">
          <w:pPr>
            <w:pStyle w:val="TOC1"/>
            <w:rPr>
              <w:rFonts w:asciiTheme="minorHAnsi" w:eastAsiaTheme="minorEastAsia" w:hAnsiTheme="minorHAnsi" w:cstheme="minorBidi"/>
              <w:noProof/>
              <w:sz w:val="21"/>
            </w:rPr>
          </w:pPr>
          <w:hyperlink w:anchor="_Toc239784245" w:history="1">
            <w:r w:rsidRPr="00513DB2">
              <w:rPr>
                <w:rStyle w:val="Hyperlink"/>
                <w:noProof/>
              </w:rPr>
              <w:t>2.</w:t>
            </w:r>
            <w:r>
              <w:rPr>
                <w:rFonts w:asciiTheme="minorHAnsi" w:eastAsiaTheme="minorEastAsia" w:hAnsiTheme="minorHAnsi" w:cstheme="minorBidi"/>
                <w:noProof/>
                <w:sz w:val="21"/>
              </w:rPr>
              <w:tab/>
            </w:r>
            <w:r w:rsidRPr="00513DB2">
              <w:rPr>
                <w:rStyle w:val="Hyperlink"/>
                <w:noProof/>
              </w:rPr>
              <w:t>IMT-2030 Usage Scenarios and associated Use-cases</w:t>
            </w:r>
            <w:r>
              <w:rPr>
                <w:noProof/>
                <w:webHidden/>
              </w:rPr>
              <w:tab/>
            </w:r>
            <w:r>
              <w:rPr>
                <w:noProof/>
                <w:webHidden/>
              </w:rPr>
              <w:fldChar w:fldCharType="begin"/>
            </w:r>
            <w:r>
              <w:rPr>
                <w:noProof/>
                <w:webHidden/>
              </w:rPr>
              <w:instrText xml:space="preserve"> PAGEREF _Toc239784245 \h </w:instrText>
            </w:r>
            <w:r>
              <w:rPr>
                <w:noProof/>
                <w:webHidden/>
              </w:rPr>
            </w:r>
            <w:r>
              <w:rPr>
                <w:noProof/>
                <w:webHidden/>
              </w:rPr>
              <w:fldChar w:fldCharType="separate"/>
            </w:r>
            <w:r w:rsidR="005520EC">
              <w:rPr>
                <w:noProof/>
                <w:webHidden/>
              </w:rPr>
              <w:t>5</w:t>
            </w:r>
            <w:r>
              <w:rPr>
                <w:noProof/>
                <w:webHidden/>
              </w:rPr>
              <w:fldChar w:fldCharType="end"/>
            </w:r>
          </w:hyperlink>
        </w:p>
        <w:p w14:paraId="150AF628" w14:textId="724E8F44"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46" w:history="1">
            <w:r w:rsidRPr="00513DB2">
              <w:rPr>
                <w:rStyle w:val="Hyperlink"/>
                <w:noProof/>
              </w:rPr>
              <w:t>2.1</w:t>
            </w:r>
            <w:r>
              <w:rPr>
                <w:rFonts w:asciiTheme="minorHAnsi" w:eastAsiaTheme="minorEastAsia" w:hAnsiTheme="minorHAnsi" w:cstheme="minorBidi"/>
                <w:noProof/>
                <w:sz w:val="21"/>
              </w:rPr>
              <w:tab/>
            </w:r>
            <w:r w:rsidRPr="00513DB2">
              <w:rPr>
                <w:rStyle w:val="Hyperlink"/>
                <w:noProof/>
              </w:rPr>
              <w:t>Immersive Communication</w:t>
            </w:r>
            <w:r>
              <w:rPr>
                <w:noProof/>
                <w:webHidden/>
              </w:rPr>
              <w:tab/>
            </w:r>
            <w:r>
              <w:rPr>
                <w:noProof/>
                <w:webHidden/>
              </w:rPr>
              <w:fldChar w:fldCharType="begin"/>
            </w:r>
            <w:r>
              <w:rPr>
                <w:noProof/>
                <w:webHidden/>
              </w:rPr>
              <w:instrText xml:space="preserve"> PAGEREF _Toc239784246 \h </w:instrText>
            </w:r>
            <w:r>
              <w:rPr>
                <w:noProof/>
                <w:webHidden/>
              </w:rPr>
            </w:r>
            <w:r>
              <w:rPr>
                <w:noProof/>
                <w:webHidden/>
              </w:rPr>
              <w:fldChar w:fldCharType="separate"/>
            </w:r>
            <w:r w:rsidR="005520EC">
              <w:rPr>
                <w:noProof/>
                <w:webHidden/>
              </w:rPr>
              <w:t>5</w:t>
            </w:r>
            <w:r>
              <w:rPr>
                <w:noProof/>
                <w:webHidden/>
              </w:rPr>
              <w:fldChar w:fldCharType="end"/>
            </w:r>
          </w:hyperlink>
        </w:p>
        <w:p w14:paraId="609215A0" w14:textId="4FEF9BCA"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47" w:history="1">
            <w:r w:rsidRPr="00513DB2">
              <w:rPr>
                <w:rStyle w:val="Hyperlink"/>
                <w:noProof/>
              </w:rPr>
              <w:t>2.1.1</w:t>
            </w:r>
            <w:r>
              <w:rPr>
                <w:rFonts w:asciiTheme="minorHAnsi" w:eastAsiaTheme="minorEastAsia" w:hAnsiTheme="minorHAnsi" w:cstheme="minorBidi"/>
                <w:noProof/>
                <w:sz w:val="21"/>
              </w:rPr>
              <w:tab/>
            </w:r>
            <w:r w:rsidRPr="00513DB2">
              <w:rPr>
                <w:rStyle w:val="Hyperlink"/>
                <w:noProof/>
              </w:rPr>
              <w:t>Digital twin services</w:t>
            </w:r>
            <w:r>
              <w:rPr>
                <w:noProof/>
                <w:webHidden/>
              </w:rPr>
              <w:tab/>
            </w:r>
            <w:r>
              <w:rPr>
                <w:noProof/>
                <w:webHidden/>
              </w:rPr>
              <w:fldChar w:fldCharType="begin"/>
            </w:r>
            <w:r>
              <w:rPr>
                <w:noProof/>
                <w:webHidden/>
              </w:rPr>
              <w:instrText xml:space="preserve"> PAGEREF _Toc239784247 \h </w:instrText>
            </w:r>
            <w:r>
              <w:rPr>
                <w:noProof/>
                <w:webHidden/>
              </w:rPr>
            </w:r>
            <w:r>
              <w:rPr>
                <w:noProof/>
                <w:webHidden/>
              </w:rPr>
              <w:fldChar w:fldCharType="separate"/>
            </w:r>
            <w:r w:rsidR="005520EC">
              <w:rPr>
                <w:noProof/>
                <w:webHidden/>
              </w:rPr>
              <w:t>6</w:t>
            </w:r>
            <w:r>
              <w:rPr>
                <w:noProof/>
                <w:webHidden/>
              </w:rPr>
              <w:fldChar w:fldCharType="end"/>
            </w:r>
          </w:hyperlink>
        </w:p>
        <w:p w14:paraId="5F5484B3" w14:textId="2EA9E9B7"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48" w:history="1">
            <w:r w:rsidRPr="00513DB2">
              <w:rPr>
                <w:rStyle w:val="Hyperlink"/>
                <w:noProof/>
              </w:rPr>
              <w:t>2.1.2</w:t>
            </w:r>
            <w:r>
              <w:rPr>
                <w:rFonts w:asciiTheme="minorHAnsi" w:eastAsiaTheme="minorEastAsia" w:hAnsiTheme="minorHAnsi" w:cstheme="minorBidi"/>
                <w:noProof/>
                <w:sz w:val="21"/>
              </w:rPr>
              <w:tab/>
            </w:r>
            <w:r w:rsidRPr="00513DB2">
              <w:rPr>
                <w:rStyle w:val="Hyperlink"/>
                <w:noProof/>
              </w:rPr>
              <w:t>Mixed reality (MR)</w:t>
            </w:r>
            <w:r>
              <w:rPr>
                <w:noProof/>
                <w:webHidden/>
              </w:rPr>
              <w:tab/>
            </w:r>
            <w:r>
              <w:rPr>
                <w:noProof/>
                <w:webHidden/>
              </w:rPr>
              <w:fldChar w:fldCharType="begin"/>
            </w:r>
            <w:r>
              <w:rPr>
                <w:noProof/>
                <w:webHidden/>
              </w:rPr>
              <w:instrText xml:space="preserve"> PAGEREF _Toc239784248 \h </w:instrText>
            </w:r>
            <w:r>
              <w:rPr>
                <w:noProof/>
                <w:webHidden/>
              </w:rPr>
            </w:r>
            <w:r>
              <w:rPr>
                <w:noProof/>
                <w:webHidden/>
              </w:rPr>
              <w:fldChar w:fldCharType="separate"/>
            </w:r>
            <w:r w:rsidR="005520EC">
              <w:rPr>
                <w:noProof/>
                <w:webHidden/>
              </w:rPr>
              <w:t>6</w:t>
            </w:r>
            <w:r>
              <w:rPr>
                <w:noProof/>
                <w:webHidden/>
              </w:rPr>
              <w:fldChar w:fldCharType="end"/>
            </w:r>
          </w:hyperlink>
        </w:p>
        <w:p w14:paraId="48739E3E" w14:textId="5D57E84C"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49" w:history="1">
            <w:r w:rsidRPr="00513DB2">
              <w:rPr>
                <w:rStyle w:val="Hyperlink"/>
                <w:noProof/>
              </w:rPr>
              <w:t>2.2</w:t>
            </w:r>
            <w:r>
              <w:rPr>
                <w:rFonts w:asciiTheme="minorHAnsi" w:eastAsiaTheme="minorEastAsia" w:hAnsiTheme="minorHAnsi" w:cstheme="minorBidi"/>
                <w:noProof/>
                <w:sz w:val="21"/>
              </w:rPr>
              <w:tab/>
            </w:r>
            <w:r w:rsidRPr="00513DB2">
              <w:rPr>
                <w:rStyle w:val="Hyperlink"/>
                <w:noProof/>
              </w:rPr>
              <w:t>Hyper Reliable and Low-Latency Communication</w:t>
            </w:r>
            <w:r>
              <w:rPr>
                <w:noProof/>
                <w:webHidden/>
              </w:rPr>
              <w:tab/>
            </w:r>
            <w:r>
              <w:rPr>
                <w:noProof/>
                <w:webHidden/>
              </w:rPr>
              <w:fldChar w:fldCharType="begin"/>
            </w:r>
            <w:r>
              <w:rPr>
                <w:noProof/>
                <w:webHidden/>
              </w:rPr>
              <w:instrText xml:space="preserve"> PAGEREF _Toc239784249 \h </w:instrText>
            </w:r>
            <w:r>
              <w:rPr>
                <w:noProof/>
                <w:webHidden/>
              </w:rPr>
            </w:r>
            <w:r>
              <w:rPr>
                <w:noProof/>
                <w:webHidden/>
              </w:rPr>
              <w:fldChar w:fldCharType="separate"/>
            </w:r>
            <w:r w:rsidR="005520EC">
              <w:rPr>
                <w:noProof/>
                <w:webHidden/>
              </w:rPr>
              <w:t>7</w:t>
            </w:r>
            <w:r>
              <w:rPr>
                <w:noProof/>
                <w:webHidden/>
              </w:rPr>
              <w:fldChar w:fldCharType="end"/>
            </w:r>
          </w:hyperlink>
        </w:p>
        <w:p w14:paraId="168A9AD9" w14:textId="570D5E81"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50" w:history="1">
            <w:r w:rsidRPr="00513DB2">
              <w:rPr>
                <w:rStyle w:val="Hyperlink"/>
                <w:noProof/>
              </w:rPr>
              <w:t>2.2.1</w:t>
            </w:r>
            <w:r>
              <w:rPr>
                <w:rFonts w:asciiTheme="minorHAnsi" w:eastAsiaTheme="minorEastAsia" w:hAnsiTheme="minorHAnsi" w:cstheme="minorBidi"/>
                <w:noProof/>
                <w:sz w:val="21"/>
              </w:rPr>
              <w:tab/>
            </w:r>
            <w:r w:rsidRPr="00513DB2">
              <w:rPr>
                <w:rStyle w:val="Hyperlink"/>
                <w:noProof/>
              </w:rPr>
              <w:t>Smart healthcare services</w:t>
            </w:r>
            <w:r>
              <w:rPr>
                <w:noProof/>
                <w:webHidden/>
              </w:rPr>
              <w:tab/>
            </w:r>
            <w:r>
              <w:rPr>
                <w:noProof/>
                <w:webHidden/>
              </w:rPr>
              <w:fldChar w:fldCharType="begin"/>
            </w:r>
            <w:r>
              <w:rPr>
                <w:noProof/>
                <w:webHidden/>
              </w:rPr>
              <w:instrText xml:space="preserve"> PAGEREF _Toc239784250 \h </w:instrText>
            </w:r>
            <w:r>
              <w:rPr>
                <w:noProof/>
                <w:webHidden/>
              </w:rPr>
            </w:r>
            <w:r>
              <w:rPr>
                <w:noProof/>
                <w:webHidden/>
              </w:rPr>
              <w:fldChar w:fldCharType="separate"/>
            </w:r>
            <w:r w:rsidR="005520EC">
              <w:rPr>
                <w:noProof/>
                <w:webHidden/>
              </w:rPr>
              <w:t>7</w:t>
            </w:r>
            <w:r>
              <w:rPr>
                <w:noProof/>
                <w:webHidden/>
              </w:rPr>
              <w:fldChar w:fldCharType="end"/>
            </w:r>
          </w:hyperlink>
        </w:p>
        <w:p w14:paraId="5E634701" w14:textId="192F10EF"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51" w:history="1">
            <w:r w:rsidRPr="00513DB2">
              <w:rPr>
                <w:rStyle w:val="Hyperlink"/>
                <w:noProof/>
              </w:rPr>
              <w:t>2.2.2</w:t>
            </w:r>
            <w:r>
              <w:rPr>
                <w:rFonts w:asciiTheme="minorHAnsi" w:eastAsiaTheme="minorEastAsia" w:hAnsiTheme="minorHAnsi" w:cstheme="minorBidi"/>
                <w:noProof/>
                <w:sz w:val="21"/>
              </w:rPr>
              <w:tab/>
            </w:r>
            <w:r w:rsidRPr="00513DB2">
              <w:rPr>
                <w:rStyle w:val="Hyperlink"/>
                <w:noProof/>
              </w:rPr>
              <w:t>Robot services</w:t>
            </w:r>
            <w:r>
              <w:rPr>
                <w:noProof/>
                <w:webHidden/>
              </w:rPr>
              <w:tab/>
            </w:r>
            <w:r>
              <w:rPr>
                <w:noProof/>
                <w:webHidden/>
              </w:rPr>
              <w:fldChar w:fldCharType="begin"/>
            </w:r>
            <w:r>
              <w:rPr>
                <w:noProof/>
                <w:webHidden/>
              </w:rPr>
              <w:instrText xml:space="preserve"> PAGEREF _Toc239784251 \h </w:instrText>
            </w:r>
            <w:r>
              <w:rPr>
                <w:noProof/>
                <w:webHidden/>
              </w:rPr>
            </w:r>
            <w:r>
              <w:rPr>
                <w:noProof/>
                <w:webHidden/>
              </w:rPr>
              <w:fldChar w:fldCharType="separate"/>
            </w:r>
            <w:r w:rsidR="005520EC">
              <w:rPr>
                <w:noProof/>
                <w:webHidden/>
              </w:rPr>
              <w:t>8</w:t>
            </w:r>
            <w:r>
              <w:rPr>
                <w:noProof/>
                <w:webHidden/>
              </w:rPr>
              <w:fldChar w:fldCharType="end"/>
            </w:r>
          </w:hyperlink>
        </w:p>
        <w:p w14:paraId="21A7D8D7" w14:textId="23D7825D"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52" w:history="1">
            <w:r w:rsidRPr="00513DB2">
              <w:rPr>
                <w:rStyle w:val="Hyperlink"/>
                <w:noProof/>
              </w:rPr>
              <w:t>2.2.3</w:t>
            </w:r>
            <w:r>
              <w:rPr>
                <w:rFonts w:asciiTheme="minorHAnsi" w:eastAsiaTheme="minorEastAsia" w:hAnsiTheme="minorHAnsi" w:cstheme="minorBidi"/>
                <w:noProof/>
                <w:sz w:val="21"/>
              </w:rPr>
              <w:tab/>
            </w:r>
            <w:r w:rsidRPr="00513DB2">
              <w:rPr>
                <w:rStyle w:val="Hyperlink"/>
                <w:noProof/>
              </w:rPr>
              <w:t>Critical services</w:t>
            </w:r>
            <w:r>
              <w:rPr>
                <w:noProof/>
                <w:webHidden/>
              </w:rPr>
              <w:tab/>
            </w:r>
            <w:r>
              <w:rPr>
                <w:noProof/>
                <w:webHidden/>
              </w:rPr>
              <w:fldChar w:fldCharType="begin"/>
            </w:r>
            <w:r>
              <w:rPr>
                <w:noProof/>
                <w:webHidden/>
              </w:rPr>
              <w:instrText xml:space="preserve"> PAGEREF _Toc239784252 \h </w:instrText>
            </w:r>
            <w:r>
              <w:rPr>
                <w:noProof/>
                <w:webHidden/>
              </w:rPr>
            </w:r>
            <w:r>
              <w:rPr>
                <w:noProof/>
                <w:webHidden/>
              </w:rPr>
              <w:fldChar w:fldCharType="separate"/>
            </w:r>
            <w:r w:rsidR="005520EC">
              <w:rPr>
                <w:noProof/>
                <w:webHidden/>
              </w:rPr>
              <w:t>8</w:t>
            </w:r>
            <w:r>
              <w:rPr>
                <w:noProof/>
                <w:webHidden/>
              </w:rPr>
              <w:fldChar w:fldCharType="end"/>
            </w:r>
          </w:hyperlink>
        </w:p>
        <w:p w14:paraId="3F368407" w14:textId="268C74D9"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53" w:history="1">
            <w:r w:rsidRPr="00513DB2">
              <w:rPr>
                <w:rStyle w:val="Hyperlink"/>
                <w:noProof/>
              </w:rPr>
              <w:t>2.3</w:t>
            </w:r>
            <w:r>
              <w:rPr>
                <w:rFonts w:asciiTheme="minorHAnsi" w:eastAsiaTheme="minorEastAsia" w:hAnsiTheme="minorHAnsi" w:cstheme="minorBidi"/>
                <w:noProof/>
                <w:sz w:val="21"/>
              </w:rPr>
              <w:tab/>
            </w:r>
            <w:r w:rsidRPr="00513DB2">
              <w:rPr>
                <w:rStyle w:val="Hyperlink"/>
                <w:noProof/>
              </w:rPr>
              <w:t>Massive Communication:</w:t>
            </w:r>
            <w:r>
              <w:rPr>
                <w:noProof/>
                <w:webHidden/>
              </w:rPr>
              <w:tab/>
            </w:r>
            <w:r>
              <w:rPr>
                <w:noProof/>
                <w:webHidden/>
              </w:rPr>
              <w:fldChar w:fldCharType="begin"/>
            </w:r>
            <w:r>
              <w:rPr>
                <w:noProof/>
                <w:webHidden/>
              </w:rPr>
              <w:instrText xml:space="preserve"> PAGEREF _Toc239784253 \h </w:instrText>
            </w:r>
            <w:r>
              <w:rPr>
                <w:noProof/>
                <w:webHidden/>
              </w:rPr>
            </w:r>
            <w:r>
              <w:rPr>
                <w:noProof/>
                <w:webHidden/>
              </w:rPr>
              <w:fldChar w:fldCharType="separate"/>
            </w:r>
            <w:r w:rsidR="005520EC">
              <w:rPr>
                <w:noProof/>
                <w:webHidden/>
              </w:rPr>
              <w:t>9</w:t>
            </w:r>
            <w:r>
              <w:rPr>
                <w:noProof/>
                <w:webHidden/>
              </w:rPr>
              <w:fldChar w:fldCharType="end"/>
            </w:r>
          </w:hyperlink>
        </w:p>
        <w:p w14:paraId="2973C4CE" w14:textId="35FA0F41"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54" w:history="1">
            <w:r w:rsidRPr="00513DB2">
              <w:rPr>
                <w:rStyle w:val="Hyperlink"/>
                <w:noProof/>
              </w:rPr>
              <w:t>2.3.1</w:t>
            </w:r>
            <w:r>
              <w:rPr>
                <w:rFonts w:asciiTheme="minorHAnsi" w:eastAsiaTheme="minorEastAsia" w:hAnsiTheme="minorHAnsi" w:cstheme="minorBidi"/>
                <w:noProof/>
                <w:sz w:val="21"/>
              </w:rPr>
              <w:tab/>
            </w:r>
            <w:r w:rsidRPr="00513DB2">
              <w:rPr>
                <w:rStyle w:val="Hyperlink"/>
                <w:noProof/>
              </w:rPr>
              <w:t>Smart city and IoT services</w:t>
            </w:r>
            <w:r>
              <w:rPr>
                <w:noProof/>
                <w:webHidden/>
              </w:rPr>
              <w:tab/>
            </w:r>
            <w:r>
              <w:rPr>
                <w:noProof/>
                <w:webHidden/>
              </w:rPr>
              <w:fldChar w:fldCharType="begin"/>
            </w:r>
            <w:r>
              <w:rPr>
                <w:noProof/>
                <w:webHidden/>
              </w:rPr>
              <w:instrText xml:space="preserve"> PAGEREF _Toc239784254 \h </w:instrText>
            </w:r>
            <w:r>
              <w:rPr>
                <w:noProof/>
                <w:webHidden/>
              </w:rPr>
            </w:r>
            <w:r>
              <w:rPr>
                <w:noProof/>
                <w:webHidden/>
              </w:rPr>
              <w:fldChar w:fldCharType="separate"/>
            </w:r>
            <w:r w:rsidR="005520EC">
              <w:rPr>
                <w:noProof/>
                <w:webHidden/>
              </w:rPr>
              <w:t>9</w:t>
            </w:r>
            <w:r>
              <w:rPr>
                <w:noProof/>
                <w:webHidden/>
              </w:rPr>
              <w:fldChar w:fldCharType="end"/>
            </w:r>
          </w:hyperlink>
        </w:p>
        <w:p w14:paraId="5951D885" w14:textId="7D118B34"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55" w:history="1">
            <w:r w:rsidRPr="00513DB2">
              <w:rPr>
                <w:rStyle w:val="Hyperlink"/>
                <w:noProof/>
              </w:rPr>
              <w:t>2.3.2</w:t>
            </w:r>
            <w:r>
              <w:rPr>
                <w:rFonts w:asciiTheme="minorHAnsi" w:eastAsiaTheme="minorEastAsia" w:hAnsiTheme="minorHAnsi" w:cstheme="minorBidi"/>
                <w:noProof/>
                <w:sz w:val="21"/>
              </w:rPr>
              <w:tab/>
            </w:r>
            <w:r w:rsidRPr="00513DB2">
              <w:rPr>
                <w:rStyle w:val="Hyperlink"/>
                <w:noProof/>
              </w:rPr>
              <w:t>Massive digital twin</w:t>
            </w:r>
            <w:r>
              <w:rPr>
                <w:noProof/>
                <w:webHidden/>
              </w:rPr>
              <w:tab/>
            </w:r>
            <w:r>
              <w:rPr>
                <w:noProof/>
                <w:webHidden/>
              </w:rPr>
              <w:fldChar w:fldCharType="begin"/>
            </w:r>
            <w:r>
              <w:rPr>
                <w:noProof/>
                <w:webHidden/>
              </w:rPr>
              <w:instrText xml:space="preserve"> PAGEREF _Toc239784255 \h </w:instrText>
            </w:r>
            <w:r>
              <w:rPr>
                <w:noProof/>
                <w:webHidden/>
              </w:rPr>
            </w:r>
            <w:r>
              <w:rPr>
                <w:noProof/>
                <w:webHidden/>
              </w:rPr>
              <w:fldChar w:fldCharType="separate"/>
            </w:r>
            <w:r w:rsidR="005520EC">
              <w:rPr>
                <w:noProof/>
                <w:webHidden/>
              </w:rPr>
              <w:t>9</w:t>
            </w:r>
            <w:r>
              <w:rPr>
                <w:noProof/>
                <w:webHidden/>
              </w:rPr>
              <w:fldChar w:fldCharType="end"/>
            </w:r>
          </w:hyperlink>
        </w:p>
        <w:p w14:paraId="33EC3D4F" w14:textId="642DC091"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56" w:history="1">
            <w:r w:rsidRPr="00513DB2">
              <w:rPr>
                <w:rStyle w:val="Hyperlink"/>
                <w:noProof/>
              </w:rPr>
              <w:t>2.4</w:t>
            </w:r>
            <w:r>
              <w:rPr>
                <w:rFonts w:asciiTheme="minorHAnsi" w:eastAsiaTheme="minorEastAsia" w:hAnsiTheme="minorHAnsi" w:cstheme="minorBidi"/>
                <w:noProof/>
                <w:sz w:val="21"/>
              </w:rPr>
              <w:tab/>
            </w:r>
            <w:r w:rsidRPr="00513DB2">
              <w:rPr>
                <w:rStyle w:val="Hyperlink"/>
                <w:noProof/>
              </w:rPr>
              <w:t>Ubiquitous Connectivity</w:t>
            </w:r>
            <w:r>
              <w:rPr>
                <w:noProof/>
                <w:webHidden/>
              </w:rPr>
              <w:tab/>
            </w:r>
            <w:r>
              <w:rPr>
                <w:noProof/>
                <w:webHidden/>
              </w:rPr>
              <w:fldChar w:fldCharType="begin"/>
            </w:r>
            <w:r>
              <w:rPr>
                <w:noProof/>
                <w:webHidden/>
              </w:rPr>
              <w:instrText xml:space="preserve"> PAGEREF _Toc239784256 \h </w:instrText>
            </w:r>
            <w:r>
              <w:rPr>
                <w:noProof/>
                <w:webHidden/>
              </w:rPr>
            </w:r>
            <w:r>
              <w:rPr>
                <w:noProof/>
                <w:webHidden/>
              </w:rPr>
              <w:fldChar w:fldCharType="separate"/>
            </w:r>
            <w:r w:rsidR="005520EC">
              <w:rPr>
                <w:noProof/>
                <w:webHidden/>
              </w:rPr>
              <w:t>10</w:t>
            </w:r>
            <w:r>
              <w:rPr>
                <w:noProof/>
                <w:webHidden/>
              </w:rPr>
              <w:fldChar w:fldCharType="end"/>
            </w:r>
          </w:hyperlink>
        </w:p>
        <w:p w14:paraId="08F8D51F" w14:textId="48FAAA9D"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57" w:history="1">
            <w:r w:rsidRPr="00513DB2">
              <w:rPr>
                <w:rStyle w:val="Hyperlink"/>
                <w:noProof/>
              </w:rPr>
              <w:t>2.4.1</w:t>
            </w:r>
            <w:r>
              <w:rPr>
                <w:rFonts w:asciiTheme="minorHAnsi" w:eastAsiaTheme="minorEastAsia" w:hAnsiTheme="minorHAnsi" w:cstheme="minorBidi"/>
                <w:noProof/>
                <w:sz w:val="21"/>
              </w:rPr>
              <w:tab/>
            </w:r>
            <w:r w:rsidRPr="00513DB2">
              <w:rPr>
                <w:rStyle w:val="Hyperlink"/>
                <w:noProof/>
              </w:rPr>
              <w:t>Global internet</w:t>
            </w:r>
            <w:r>
              <w:rPr>
                <w:noProof/>
                <w:webHidden/>
              </w:rPr>
              <w:tab/>
            </w:r>
            <w:r>
              <w:rPr>
                <w:noProof/>
                <w:webHidden/>
              </w:rPr>
              <w:fldChar w:fldCharType="begin"/>
            </w:r>
            <w:r>
              <w:rPr>
                <w:noProof/>
                <w:webHidden/>
              </w:rPr>
              <w:instrText xml:space="preserve"> PAGEREF _Toc239784257 \h </w:instrText>
            </w:r>
            <w:r>
              <w:rPr>
                <w:noProof/>
                <w:webHidden/>
              </w:rPr>
            </w:r>
            <w:r>
              <w:rPr>
                <w:noProof/>
                <w:webHidden/>
              </w:rPr>
              <w:fldChar w:fldCharType="separate"/>
            </w:r>
            <w:r w:rsidR="005520EC">
              <w:rPr>
                <w:noProof/>
                <w:webHidden/>
              </w:rPr>
              <w:t>10</w:t>
            </w:r>
            <w:r>
              <w:rPr>
                <w:noProof/>
                <w:webHidden/>
              </w:rPr>
              <w:fldChar w:fldCharType="end"/>
            </w:r>
          </w:hyperlink>
        </w:p>
        <w:p w14:paraId="4D14BC6F" w14:textId="11190FFD"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58" w:history="1">
            <w:r w:rsidRPr="00513DB2">
              <w:rPr>
                <w:rStyle w:val="Hyperlink"/>
                <w:noProof/>
              </w:rPr>
              <w:t>2.5</w:t>
            </w:r>
            <w:r>
              <w:rPr>
                <w:rFonts w:asciiTheme="minorHAnsi" w:eastAsiaTheme="minorEastAsia" w:hAnsiTheme="minorHAnsi" w:cstheme="minorBidi"/>
                <w:noProof/>
                <w:sz w:val="21"/>
              </w:rPr>
              <w:tab/>
            </w:r>
            <w:r w:rsidRPr="00513DB2">
              <w:rPr>
                <w:rStyle w:val="Hyperlink"/>
                <w:noProof/>
              </w:rPr>
              <w:t>Artificial Intelligence and Communication</w:t>
            </w:r>
            <w:r>
              <w:rPr>
                <w:noProof/>
                <w:webHidden/>
              </w:rPr>
              <w:tab/>
            </w:r>
            <w:r>
              <w:rPr>
                <w:noProof/>
                <w:webHidden/>
              </w:rPr>
              <w:fldChar w:fldCharType="begin"/>
            </w:r>
            <w:r>
              <w:rPr>
                <w:noProof/>
                <w:webHidden/>
              </w:rPr>
              <w:instrText xml:space="preserve"> PAGEREF _Toc239784258 \h </w:instrText>
            </w:r>
            <w:r>
              <w:rPr>
                <w:noProof/>
                <w:webHidden/>
              </w:rPr>
            </w:r>
            <w:r>
              <w:rPr>
                <w:noProof/>
                <w:webHidden/>
              </w:rPr>
              <w:fldChar w:fldCharType="separate"/>
            </w:r>
            <w:r w:rsidR="005520EC">
              <w:rPr>
                <w:noProof/>
                <w:webHidden/>
              </w:rPr>
              <w:t>11</w:t>
            </w:r>
            <w:r>
              <w:rPr>
                <w:noProof/>
                <w:webHidden/>
              </w:rPr>
              <w:fldChar w:fldCharType="end"/>
            </w:r>
          </w:hyperlink>
        </w:p>
        <w:p w14:paraId="2F8DD4AD" w14:textId="1E588E75"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59" w:history="1">
            <w:r w:rsidRPr="00513DB2">
              <w:rPr>
                <w:rStyle w:val="Hyperlink"/>
                <w:noProof/>
              </w:rPr>
              <w:t>2.5.1</w:t>
            </w:r>
            <w:r>
              <w:rPr>
                <w:rFonts w:asciiTheme="minorHAnsi" w:eastAsiaTheme="minorEastAsia" w:hAnsiTheme="minorHAnsi" w:cstheme="minorBidi"/>
                <w:noProof/>
                <w:sz w:val="21"/>
              </w:rPr>
              <w:tab/>
            </w:r>
            <w:r w:rsidRPr="00513DB2">
              <w:rPr>
                <w:rStyle w:val="Hyperlink"/>
                <w:noProof/>
              </w:rPr>
              <w:t>AI for customer and service experience</w:t>
            </w:r>
            <w:r>
              <w:rPr>
                <w:noProof/>
                <w:webHidden/>
              </w:rPr>
              <w:tab/>
            </w:r>
            <w:r>
              <w:rPr>
                <w:noProof/>
                <w:webHidden/>
              </w:rPr>
              <w:fldChar w:fldCharType="begin"/>
            </w:r>
            <w:r>
              <w:rPr>
                <w:noProof/>
                <w:webHidden/>
              </w:rPr>
              <w:instrText xml:space="preserve"> PAGEREF _Toc239784259 \h </w:instrText>
            </w:r>
            <w:r>
              <w:rPr>
                <w:noProof/>
                <w:webHidden/>
              </w:rPr>
            </w:r>
            <w:r>
              <w:rPr>
                <w:noProof/>
                <w:webHidden/>
              </w:rPr>
              <w:fldChar w:fldCharType="separate"/>
            </w:r>
            <w:r w:rsidR="005520EC">
              <w:rPr>
                <w:noProof/>
                <w:webHidden/>
              </w:rPr>
              <w:t>11</w:t>
            </w:r>
            <w:r>
              <w:rPr>
                <w:noProof/>
                <w:webHidden/>
              </w:rPr>
              <w:fldChar w:fldCharType="end"/>
            </w:r>
          </w:hyperlink>
        </w:p>
        <w:p w14:paraId="6F24CF54" w14:textId="1A6123EF"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0" w:history="1">
            <w:r w:rsidRPr="00513DB2">
              <w:rPr>
                <w:rStyle w:val="Hyperlink"/>
                <w:noProof/>
              </w:rPr>
              <w:t>2.5.2</w:t>
            </w:r>
            <w:r>
              <w:rPr>
                <w:rFonts w:asciiTheme="minorHAnsi" w:eastAsiaTheme="minorEastAsia" w:hAnsiTheme="minorHAnsi" w:cstheme="minorBidi"/>
                <w:noProof/>
                <w:sz w:val="21"/>
              </w:rPr>
              <w:tab/>
            </w:r>
            <w:r w:rsidRPr="00513DB2">
              <w:rPr>
                <w:rStyle w:val="Hyperlink"/>
                <w:noProof/>
              </w:rPr>
              <w:t>AI for network planning and design</w:t>
            </w:r>
            <w:r>
              <w:rPr>
                <w:noProof/>
                <w:webHidden/>
              </w:rPr>
              <w:tab/>
            </w:r>
            <w:r>
              <w:rPr>
                <w:noProof/>
                <w:webHidden/>
              </w:rPr>
              <w:fldChar w:fldCharType="begin"/>
            </w:r>
            <w:r>
              <w:rPr>
                <w:noProof/>
                <w:webHidden/>
              </w:rPr>
              <w:instrText xml:space="preserve"> PAGEREF _Toc239784260 \h </w:instrText>
            </w:r>
            <w:r>
              <w:rPr>
                <w:noProof/>
                <w:webHidden/>
              </w:rPr>
            </w:r>
            <w:r>
              <w:rPr>
                <w:noProof/>
                <w:webHidden/>
              </w:rPr>
              <w:fldChar w:fldCharType="separate"/>
            </w:r>
            <w:r w:rsidR="005520EC">
              <w:rPr>
                <w:noProof/>
                <w:webHidden/>
              </w:rPr>
              <w:t>12</w:t>
            </w:r>
            <w:r>
              <w:rPr>
                <w:noProof/>
                <w:webHidden/>
              </w:rPr>
              <w:fldChar w:fldCharType="end"/>
            </w:r>
          </w:hyperlink>
        </w:p>
        <w:p w14:paraId="7232CB97" w14:textId="3A156304"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1" w:history="1">
            <w:r w:rsidRPr="00513DB2">
              <w:rPr>
                <w:rStyle w:val="Hyperlink"/>
                <w:noProof/>
              </w:rPr>
              <w:t>2.5.3</w:t>
            </w:r>
            <w:r>
              <w:rPr>
                <w:rFonts w:asciiTheme="minorHAnsi" w:eastAsiaTheme="minorEastAsia" w:hAnsiTheme="minorHAnsi" w:cstheme="minorBidi"/>
                <w:noProof/>
                <w:sz w:val="21"/>
              </w:rPr>
              <w:tab/>
            </w:r>
            <w:r w:rsidRPr="00513DB2">
              <w:rPr>
                <w:rStyle w:val="Hyperlink"/>
                <w:noProof/>
              </w:rPr>
              <w:t>AI for Network optimization</w:t>
            </w:r>
            <w:r>
              <w:rPr>
                <w:noProof/>
                <w:webHidden/>
              </w:rPr>
              <w:tab/>
            </w:r>
            <w:r>
              <w:rPr>
                <w:noProof/>
                <w:webHidden/>
              </w:rPr>
              <w:fldChar w:fldCharType="begin"/>
            </w:r>
            <w:r>
              <w:rPr>
                <w:noProof/>
                <w:webHidden/>
              </w:rPr>
              <w:instrText xml:space="preserve"> PAGEREF _Toc239784261 \h </w:instrText>
            </w:r>
            <w:r>
              <w:rPr>
                <w:noProof/>
                <w:webHidden/>
              </w:rPr>
            </w:r>
            <w:r>
              <w:rPr>
                <w:noProof/>
                <w:webHidden/>
              </w:rPr>
              <w:fldChar w:fldCharType="separate"/>
            </w:r>
            <w:r w:rsidR="005520EC">
              <w:rPr>
                <w:noProof/>
                <w:webHidden/>
              </w:rPr>
              <w:t>12</w:t>
            </w:r>
            <w:r>
              <w:rPr>
                <w:noProof/>
                <w:webHidden/>
              </w:rPr>
              <w:fldChar w:fldCharType="end"/>
            </w:r>
          </w:hyperlink>
        </w:p>
        <w:p w14:paraId="21B94649" w14:textId="2DEC0812"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2" w:history="1">
            <w:r w:rsidRPr="00513DB2">
              <w:rPr>
                <w:rStyle w:val="Hyperlink"/>
                <w:noProof/>
              </w:rPr>
              <w:t>2.5.4</w:t>
            </w:r>
            <w:r>
              <w:rPr>
                <w:rFonts w:asciiTheme="minorHAnsi" w:eastAsiaTheme="minorEastAsia" w:hAnsiTheme="minorHAnsi" w:cstheme="minorBidi"/>
                <w:noProof/>
                <w:sz w:val="21"/>
              </w:rPr>
              <w:tab/>
            </w:r>
            <w:r w:rsidRPr="00513DB2">
              <w:rPr>
                <w:rStyle w:val="Hyperlink"/>
                <w:noProof/>
              </w:rPr>
              <w:t>AI for security</w:t>
            </w:r>
            <w:r>
              <w:rPr>
                <w:noProof/>
                <w:webHidden/>
              </w:rPr>
              <w:tab/>
            </w:r>
            <w:r>
              <w:rPr>
                <w:noProof/>
                <w:webHidden/>
              </w:rPr>
              <w:fldChar w:fldCharType="begin"/>
            </w:r>
            <w:r>
              <w:rPr>
                <w:noProof/>
                <w:webHidden/>
              </w:rPr>
              <w:instrText xml:space="preserve"> PAGEREF _Toc239784262 \h </w:instrText>
            </w:r>
            <w:r>
              <w:rPr>
                <w:noProof/>
                <w:webHidden/>
              </w:rPr>
            </w:r>
            <w:r>
              <w:rPr>
                <w:noProof/>
                <w:webHidden/>
              </w:rPr>
              <w:fldChar w:fldCharType="separate"/>
            </w:r>
            <w:r w:rsidR="005520EC">
              <w:rPr>
                <w:noProof/>
                <w:webHidden/>
              </w:rPr>
              <w:t>12</w:t>
            </w:r>
            <w:r>
              <w:rPr>
                <w:noProof/>
                <w:webHidden/>
              </w:rPr>
              <w:fldChar w:fldCharType="end"/>
            </w:r>
          </w:hyperlink>
        </w:p>
        <w:p w14:paraId="5BCA1DAF" w14:textId="0242D2C6"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3" w:history="1">
            <w:r w:rsidRPr="00513DB2">
              <w:rPr>
                <w:rStyle w:val="Hyperlink"/>
                <w:noProof/>
              </w:rPr>
              <w:t>2.5.5</w:t>
            </w:r>
            <w:r>
              <w:rPr>
                <w:rFonts w:asciiTheme="minorHAnsi" w:eastAsiaTheme="minorEastAsia" w:hAnsiTheme="minorHAnsi" w:cstheme="minorBidi"/>
                <w:noProof/>
                <w:sz w:val="21"/>
              </w:rPr>
              <w:tab/>
            </w:r>
            <w:r w:rsidRPr="00513DB2">
              <w:rPr>
                <w:rStyle w:val="Hyperlink"/>
                <w:noProof/>
              </w:rPr>
              <w:t>AI for network operations</w:t>
            </w:r>
            <w:r>
              <w:rPr>
                <w:noProof/>
                <w:webHidden/>
              </w:rPr>
              <w:tab/>
            </w:r>
            <w:r>
              <w:rPr>
                <w:noProof/>
                <w:webHidden/>
              </w:rPr>
              <w:fldChar w:fldCharType="begin"/>
            </w:r>
            <w:r>
              <w:rPr>
                <w:noProof/>
                <w:webHidden/>
              </w:rPr>
              <w:instrText xml:space="preserve"> PAGEREF _Toc239784263 \h </w:instrText>
            </w:r>
            <w:r>
              <w:rPr>
                <w:noProof/>
                <w:webHidden/>
              </w:rPr>
            </w:r>
            <w:r>
              <w:rPr>
                <w:noProof/>
                <w:webHidden/>
              </w:rPr>
              <w:fldChar w:fldCharType="separate"/>
            </w:r>
            <w:r w:rsidR="005520EC">
              <w:rPr>
                <w:noProof/>
                <w:webHidden/>
              </w:rPr>
              <w:t>12</w:t>
            </w:r>
            <w:r>
              <w:rPr>
                <w:noProof/>
                <w:webHidden/>
              </w:rPr>
              <w:fldChar w:fldCharType="end"/>
            </w:r>
          </w:hyperlink>
        </w:p>
        <w:p w14:paraId="73E1A122" w14:textId="0D7AA831"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4" w:history="1">
            <w:r w:rsidRPr="00513DB2">
              <w:rPr>
                <w:rStyle w:val="Hyperlink"/>
                <w:noProof/>
              </w:rPr>
              <w:t>2.5.6</w:t>
            </w:r>
            <w:r>
              <w:rPr>
                <w:rFonts w:asciiTheme="minorHAnsi" w:eastAsiaTheme="minorEastAsia" w:hAnsiTheme="minorHAnsi" w:cstheme="minorBidi"/>
                <w:noProof/>
                <w:sz w:val="21"/>
              </w:rPr>
              <w:tab/>
            </w:r>
            <w:r w:rsidRPr="00513DB2">
              <w:rPr>
                <w:rStyle w:val="Hyperlink"/>
                <w:noProof/>
              </w:rPr>
              <w:t>Other AI use cases in networks</w:t>
            </w:r>
            <w:r>
              <w:rPr>
                <w:noProof/>
                <w:webHidden/>
              </w:rPr>
              <w:tab/>
            </w:r>
            <w:r>
              <w:rPr>
                <w:noProof/>
                <w:webHidden/>
              </w:rPr>
              <w:fldChar w:fldCharType="begin"/>
            </w:r>
            <w:r>
              <w:rPr>
                <w:noProof/>
                <w:webHidden/>
              </w:rPr>
              <w:instrText xml:space="preserve"> PAGEREF _Toc239784264 \h </w:instrText>
            </w:r>
            <w:r>
              <w:rPr>
                <w:noProof/>
                <w:webHidden/>
              </w:rPr>
            </w:r>
            <w:r>
              <w:rPr>
                <w:noProof/>
                <w:webHidden/>
              </w:rPr>
              <w:fldChar w:fldCharType="separate"/>
            </w:r>
            <w:r w:rsidR="005520EC">
              <w:rPr>
                <w:noProof/>
                <w:webHidden/>
              </w:rPr>
              <w:t>13</w:t>
            </w:r>
            <w:r>
              <w:rPr>
                <w:noProof/>
                <w:webHidden/>
              </w:rPr>
              <w:fldChar w:fldCharType="end"/>
            </w:r>
          </w:hyperlink>
        </w:p>
        <w:p w14:paraId="31EF7809" w14:textId="6696999E"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65" w:history="1">
            <w:r w:rsidRPr="00513DB2">
              <w:rPr>
                <w:rStyle w:val="Hyperlink"/>
                <w:noProof/>
              </w:rPr>
              <w:t>2.6</w:t>
            </w:r>
            <w:r>
              <w:rPr>
                <w:rFonts w:asciiTheme="minorHAnsi" w:eastAsiaTheme="minorEastAsia" w:hAnsiTheme="minorHAnsi" w:cstheme="minorBidi"/>
                <w:noProof/>
                <w:sz w:val="21"/>
              </w:rPr>
              <w:tab/>
            </w:r>
            <w:r w:rsidRPr="00513DB2">
              <w:rPr>
                <w:rStyle w:val="Hyperlink"/>
                <w:noProof/>
              </w:rPr>
              <w:t>Integrated Sensing and Communication</w:t>
            </w:r>
            <w:r>
              <w:rPr>
                <w:noProof/>
                <w:webHidden/>
              </w:rPr>
              <w:tab/>
            </w:r>
            <w:r>
              <w:rPr>
                <w:noProof/>
                <w:webHidden/>
              </w:rPr>
              <w:fldChar w:fldCharType="begin"/>
            </w:r>
            <w:r>
              <w:rPr>
                <w:noProof/>
                <w:webHidden/>
              </w:rPr>
              <w:instrText xml:space="preserve"> PAGEREF _Toc239784265 \h </w:instrText>
            </w:r>
            <w:r>
              <w:rPr>
                <w:noProof/>
                <w:webHidden/>
              </w:rPr>
            </w:r>
            <w:r>
              <w:rPr>
                <w:noProof/>
                <w:webHidden/>
              </w:rPr>
              <w:fldChar w:fldCharType="separate"/>
            </w:r>
            <w:r w:rsidR="005520EC">
              <w:rPr>
                <w:noProof/>
                <w:webHidden/>
              </w:rPr>
              <w:t>13</w:t>
            </w:r>
            <w:r>
              <w:rPr>
                <w:noProof/>
                <w:webHidden/>
              </w:rPr>
              <w:fldChar w:fldCharType="end"/>
            </w:r>
          </w:hyperlink>
        </w:p>
        <w:p w14:paraId="4ADCAD49" w14:textId="492FF873"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6" w:history="1">
            <w:r w:rsidRPr="00513DB2">
              <w:rPr>
                <w:rStyle w:val="Hyperlink"/>
                <w:noProof/>
              </w:rPr>
              <w:t>2.6.1</w:t>
            </w:r>
            <w:r>
              <w:rPr>
                <w:rFonts w:asciiTheme="minorHAnsi" w:eastAsiaTheme="minorEastAsia" w:hAnsiTheme="minorHAnsi" w:cstheme="minorBidi"/>
                <w:noProof/>
                <w:sz w:val="21"/>
              </w:rPr>
              <w:tab/>
            </w:r>
            <w:r w:rsidRPr="00513DB2">
              <w:rPr>
                <w:rStyle w:val="Hyperlink"/>
                <w:noProof/>
              </w:rPr>
              <w:t>ISAC for Unmanned Aerial Vehicles (UAV)</w:t>
            </w:r>
            <w:r>
              <w:rPr>
                <w:noProof/>
                <w:webHidden/>
              </w:rPr>
              <w:tab/>
            </w:r>
            <w:r>
              <w:rPr>
                <w:noProof/>
                <w:webHidden/>
              </w:rPr>
              <w:fldChar w:fldCharType="begin"/>
            </w:r>
            <w:r>
              <w:rPr>
                <w:noProof/>
                <w:webHidden/>
              </w:rPr>
              <w:instrText xml:space="preserve"> PAGEREF _Toc239784266 \h </w:instrText>
            </w:r>
            <w:r>
              <w:rPr>
                <w:noProof/>
                <w:webHidden/>
              </w:rPr>
            </w:r>
            <w:r>
              <w:rPr>
                <w:noProof/>
                <w:webHidden/>
              </w:rPr>
              <w:fldChar w:fldCharType="separate"/>
            </w:r>
            <w:r w:rsidR="005520EC">
              <w:rPr>
                <w:noProof/>
                <w:webHidden/>
              </w:rPr>
              <w:t>13</w:t>
            </w:r>
            <w:r>
              <w:rPr>
                <w:noProof/>
                <w:webHidden/>
              </w:rPr>
              <w:fldChar w:fldCharType="end"/>
            </w:r>
          </w:hyperlink>
        </w:p>
        <w:p w14:paraId="0EF0B652" w14:textId="52B8B1AD"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7" w:history="1">
            <w:r w:rsidRPr="00513DB2">
              <w:rPr>
                <w:rStyle w:val="Hyperlink"/>
                <w:noProof/>
              </w:rPr>
              <w:t>2.6.2</w:t>
            </w:r>
            <w:r>
              <w:rPr>
                <w:rFonts w:asciiTheme="minorHAnsi" w:eastAsiaTheme="minorEastAsia" w:hAnsiTheme="minorHAnsi" w:cstheme="minorBidi"/>
                <w:noProof/>
                <w:sz w:val="21"/>
              </w:rPr>
              <w:tab/>
            </w:r>
            <w:r w:rsidRPr="00513DB2">
              <w:rPr>
                <w:rStyle w:val="Hyperlink"/>
                <w:noProof/>
              </w:rPr>
              <w:t>ISAC for transport and automotive</w:t>
            </w:r>
            <w:r>
              <w:rPr>
                <w:noProof/>
                <w:webHidden/>
              </w:rPr>
              <w:tab/>
            </w:r>
            <w:r>
              <w:rPr>
                <w:noProof/>
                <w:webHidden/>
              </w:rPr>
              <w:fldChar w:fldCharType="begin"/>
            </w:r>
            <w:r>
              <w:rPr>
                <w:noProof/>
                <w:webHidden/>
              </w:rPr>
              <w:instrText xml:space="preserve"> PAGEREF _Toc239784267 \h </w:instrText>
            </w:r>
            <w:r>
              <w:rPr>
                <w:noProof/>
                <w:webHidden/>
              </w:rPr>
            </w:r>
            <w:r>
              <w:rPr>
                <w:noProof/>
                <w:webHidden/>
              </w:rPr>
              <w:fldChar w:fldCharType="separate"/>
            </w:r>
            <w:r w:rsidR="005520EC">
              <w:rPr>
                <w:noProof/>
                <w:webHidden/>
              </w:rPr>
              <w:t>14</w:t>
            </w:r>
            <w:r>
              <w:rPr>
                <w:noProof/>
                <w:webHidden/>
              </w:rPr>
              <w:fldChar w:fldCharType="end"/>
            </w:r>
          </w:hyperlink>
        </w:p>
        <w:p w14:paraId="438F1160" w14:textId="17CC878B"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8" w:history="1">
            <w:r w:rsidRPr="00513DB2">
              <w:rPr>
                <w:rStyle w:val="Hyperlink"/>
                <w:noProof/>
              </w:rPr>
              <w:t>2.6.3</w:t>
            </w:r>
            <w:r>
              <w:rPr>
                <w:rFonts w:asciiTheme="minorHAnsi" w:eastAsiaTheme="minorEastAsia" w:hAnsiTheme="minorHAnsi" w:cstheme="minorBidi"/>
                <w:noProof/>
                <w:sz w:val="21"/>
              </w:rPr>
              <w:tab/>
            </w:r>
            <w:r w:rsidRPr="00513DB2">
              <w:rPr>
                <w:rStyle w:val="Hyperlink"/>
                <w:noProof/>
              </w:rPr>
              <w:t>ISAC for industry and logistics</w:t>
            </w:r>
            <w:r>
              <w:rPr>
                <w:noProof/>
                <w:webHidden/>
              </w:rPr>
              <w:tab/>
            </w:r>
            <w:r>
              <w:rPr>
                <w:noProof/>
                <w:webHidden/>
              </w:rPr>
              <w:fldChar w:fldCharType="begin"/>
            </w:r>
            <w:r>
              <w:rPr>
                <w:noProof/>
                <w:webHidden/>
              </w:rPr>
              <w:instrText xml:space="preserve"> PAGEREF _Toc239784268 \h </w:instrText>
            </w:r>
            <w:r>
              <w:rPr>
                <w:noProof/>
                <w:webHidden/>
              </w:rPr>
            </w:r>
            <w:r>
              <w:rPr>
                <w:noProof/>
                <w:webHidden/>
              </w:rPr>
              <w:fldChar w:fldCharType="separate"/>
            </w:r>
            <w:r w:rsidR="005520EC">
              <w:rPr>
                <w:noProof/>
                <w:webHidden/>
              </w:rPr>
              <w:t>14</w:t>
            </w:r>
            <w:r>
              <w:rPr>
                <w:noProof/>
                <w:webHidden/>
              </w:rPr>
              <w:fldChar w:fldCharType="end"/>
            </w:r>
          </w:hyperlink>
        </w:p>
        <w:p w14:paraId="629A6272" w14:textId="579178CD"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69" w:history="1">
            <w:r w:rsidRPr="00513DB2">
              <w:rPr>
                <w:rStyle w:val="Hyperlink"/>
                <w:noProof/>
              </w:rPr>
              <w:t>2.6.4</w:t>
            </w:r>
            <w:r>
              <w:rPr>
                <w:rFonts w:asciiTheme="minorHAnsi" w:eastAsiaTheme="minorEastAsia" w:hAnsiTheme="minorHAnsi" w:cstheme="minorBidi"/>
                <w:noProof/>
                <w:sz w:val="21"/>
              </w:rPr>
              <w:tab/>
            </w:r>
            <w:r w:rsidRPr="00513DB2">
              <w:rPr>
                <w:rStyle w:val="Hyperlink"/>
                <w:noProof/>
              </w:rPr>
              <w:t>ISAC for mobile network performance</w:t>
            </w:r>
            <w:r>
              <w:rPr>
                <w:noProof/>
                <w:webHidden/>
              </w:rPr>
              <w:tab/>
            </w:r>
            <w:r>
              <w:rPr>
                <w:noProof/>
                <w:webHidden/>
              </w:rPr>
              <w:fldChar w:fldCharType="begin"/>
            </w:r>
            <w:r>
              <w:rPr>
                <w:noProof/>
                <w:webHidden/>
              </w:rPr>
              <w:instrText xml:space="preserve"> PAGEREF _Toc239784269 \h </w:instrText>
            </w:r>
            <w:r>
              <w:rPr>
                <w:noProof/>
                <w:webHidden/>
              </w:rPr>
            </w:r>
            <w:r>
              <w:rPr>
                <w:noProof/>
                <w:webHidden/>
              </w:rPr>
              <w:fldChar w:fldCharType="separate"/>
            </w:r>
            <w:r w:rsidR="005520EC">
              <w:rPr>
                <w:noProof/>
                <w:webHidden/>
              </w:rPr>
              <w:t>14</w:t>
            </w:r>
            <w:r>
              <w:rPr>
                <w:noProof/>
                <w:webHidden/>
              </w:rPr>
              <w:fldChar w:fldCharType="end"/>
            </w:r>
          </w:hyperlink>
        </w:p>
        <w:p w14:paraId="57BF8FB2" w14:textId="235EEE98"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70" w:history="1">
            <w:r w:rsidRPr="00513DB2">
              <w:rPr>
                <w:rStyle w:val="Hyperlink"/>
                <w:noProof/>
              </w:rPr>
              <w:t>2.6.5</w:t>
            </w:r>
            <w:r>
              <w:rPr>
                <w:rFonts w:asciiTheme="minorHAnsi" w:eastAsiaTheme="minorEastAsia" w:hAnsiTheme="minorHAnsi" w:cstheme="minorBidi"/>
                <w:noProof/>
                <w:sz w:val="21"/>
              </w:rPr>
              <w:tab/>
            </w:r>
            <w:r w:rsidRPr="00513DB2">
              <w:rPr>
                <w:rStyle w:val="Hyperlink"/>
                <w:noProof/>
              </w:rPr>
              <w:t>Spatial data related use cases based on ISAC</w:t>
            </w:r>
            <w:r>
              <w:rPr>
                <w:noProof/>
                <w:webHidden/>
              </w:rPr>
              <w:tab/>
            </w:r>
            <w:r>
              <w:rPr>
                <w:noProof/>
                <w:webHidden/>
              </w:rPr>
              <w:fldChar w:fldCharType="begin"/>
            </w:r>
            <w:r>
              <w:rPr>
                <w:noProof/>
                <w:webHidden/>
              </w:rPr>
              <w:instrText xml:space="preserve"> PAGEREF _Toc239784270 \h </w:instrText>
            </w:r>
            <w:r>
              <w:rPr>
                <w:noProof/>
                <w:webHidden/>
              </w:rPr>
            </w:r>
            <w:r>
              <w:rPr>
                <w:noProof/>
                <w:webHidden/>
              </w:rPr>
              <w:fldChar w:fldCharType="separate"/>
            </w:r>
            <w:r w:rsidR="005520EC">
              <w:rPr>
                <w:noProof/>
                <w:webHidden/>
              </w:rPr>
              <w:t>15</w:t>
            </w:r>
            <w:r>
              <w:rPr>
                <w:noProof/>
                <w:webHidden/>
              </w:rPr>
              <w:fldChar w:fldCharType="end"/>
            </w:r>
          </w:hyperlink>
        </w:p>
        <w:p w14:paraId="6AF88929" w14:textId="2C035BB3" w:rsidR="00FE604B" w:rsidRDefault="00FE604B">
          <w:pPr>
            <w:pStyle w:val="TOC3"/>
            <w:tabs>
              <w:tab w:val="left" w:pos="1260"/>
              <w:tab w:val="right" w:leader="dot" w:pos="9350"/>
            </w:tabs>
            <w:rPr>
              <w:rFonts w:asciiTheme="minorHAnsi" w:eastAsiaTheme="minorEastAsia" w:hAnsiTheme="minorHAnsi" w:cstheme="minorBidi"/>
              <w:noProof/>
              <w:sz w:val="21"/>
            </w:rPr>
          </w:pPr>
          <w:hyperlink w:anchor="_Toc239784271" w:history="1">
            <w:r w:rsidRPr="00513DB2">
              <w:rPr>
                <w:rStyle w:val="Hyperlink"/>
                <w:noProof/>
              </w:rPr>
              <w:t>2.6.6</w:t>
            </w:r>
            <w:r>
              <w:rPr>
                <w:rFonts w:asciiTheme="minorHAnsi" w:eastAsiaTheme="minorEastAsia" w:hAnsiTheme="minorHAnsi" w:cstheme="minorBidi"/>
                <w:noProof/>
                <w:sz w:val="21"/>
              </w:rPr>
              <w:tab/>
            </w:r>
            <w:r w:rsidRPr="00513DB2">
              <w:rPr>
                <w:rStyle w:val="Hyperlink"/>
                <w:noProof/>
              </w:rPr>
              <w:t>Autonomous mobility-Robotaxi</w:t>
            </w:r>
            <w:r>
              <w:rPr>
                <w:noProof/>
                <w:webHidden/>
              </w:rPr>
              <w:tab/>
            </w:r>
            <w:r>
              <w:rPr>
                <w:noProof/>
                <w:webHidden/>
              </w:rPr>
              <w:fldChar w:fldCharType="begin"/>
            </w:r>
            <w:r>
              <w:rPr>
                <w:noProof/>
                <w:webHidden/>
              </w:rPr>
              <w:instrText xml:space="preserve"> PAGEREF _Toc239784271 \h </w:instrText>
            </w:r>
            <w:r>
              <w:rPr>
                <w:noProof/>
                <w:webHidden/>
              </w:rPr>
            </w:r>
            <w:r>
              <w:rPr>
                <w:noProof/>
                <w:webHidden/>
              </w:rPr>
              <w:fldChar w:fldCharType="separate"/>
            </w:r>
            <w:r w:rsidR="005520EC">
              <w:rPr>
                <w:noProof/>
                <w:webHidden/>
              </w:rPr>
              <w:t>15</w:t>
            </w:r>
            <w:r>
              <w:rPr>
                <w:noProof/>
                <w:webHidden/>
              </w:rPr>
              <w:fldChar w:fldCharType="end"/>
            </w:r>
          </w:hyperlink>
        </w:p>
        <w:p w14:paraId="5BB2E081" w14:textId="451FDCCD" w:rsidR="00FE604B" w:rsidRDefault="00FE604B">
          <w:pPr>
            <w:pStyle w:val="TOC1"/>
            <w:rPr>
              <w:rFonts w:asciiTheme="minorHAnsi" w:eastAsiaTheme="minorEastAsia" w:hAnsiTheme="minorHAnsi" w:cstheme="minorBidi"/>
              <w:noProof/>
              <w:sz w:val="21"/>
            </w:rPr>
          </w:pPr>
          <w:hyperlink w:anchor="_Toc239784272" w:history="1">
            <w:r w:rsidRPr="00513DB2">
              <w:rPr>
                <w:rStyle w:val="Hyperlink"/>
                <w:noProof/>
                <w:lang w:eastAsia="en-US"/>
              </w:rPr>
              <w:t>3.</w:t>
            </w:r>
            <w:r>
              <w:rPr>
                <w:rFonts w:asciiTheme="minorHAnsi" w:eastAsiaTheme="minorEastAsia" w:hAnsiTheme="minorHAnsi" w:cstheme="minorBidi"/>
                <w:noProof/>
                <w:sz w:val="21"/>
              </w:rPr>
              <w:tab/>
            </w:r>
            <w:r w:rsidRPr="00513DB2">
              <w:rPr>
                <w:rStyle w:val="Hyperlink"/>
                <w:noProof/>
              </w:rPr>
              <w:t>3GPP study on 6G use cases and service requirements</w:t>
            </w:r>
            <w:r>
              <w:rPr>
                <w:noProof/>
                <w:webHidden/>
              </w:rPr>
              <w:tab/>
            </w:r>
            <w:r>
              <w:rPr>
                <w:noProof/>
                <w:webHidden/>
              </w:rPr>
              <w:fldChar w:fldCharType="begin"/>
            </w:r>
            <w:r>
              <w:rPr>
                <w:noProof/>
                <w:webHidden/>
              </w:rPr>
              <w:instrText xml:space="preserve"> PAGEREF _Toc239784272 \h </w:instrText>
            </w:r>
            <w:r>
              <w:rPr>
                <w:noProof/>
                <w:webHidden/>
              </w:rPr>
            </w:r>
            <w:r>
              <w:rPr>
                <w:noProof/>
                <w:webHidden/>
              </w:rPr>
              <w:fldChar w:fldCharType="separate"/>
            </w:r>
            <w:r w:rsidR="005520EC">
              <w:rPr>
                <w:noProof/>
                <w:webHidden/>
              </w:rPr>
              <w:t>16</w:t>
            </w:r>
            <w:r>
              <w:rPr>
                <w:noProof/>
                <w:webHidden/>
              </w:rPr>
              <w:fldChar w:fldCharType="end"/>
            </w:r>
          </w:hyperlink>
        </w:p>
        <w:p w14:paraId="785BA361" w14:textId="6172EFF3"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73" w:history="1">
            <w:r w:rsidRPr="00513DB2">
              <w:rPr>
                <w:rStyle w:val="Hyperlink"/>
                <w:noProof/>
              </w:rPr>
              <w:t>3.1</w:t>
            </w:r>
            <w:r>
              <w:rPr>
                <w:rFonts w:asciiTheme="minorHAnsi" w:eastAsiaTheme="minorEastAsia" w:hAnsiTheme="minorHAnsi" w:cstheme="minorBidi"/>
                <w:noProof/>
                <w:sz w:val="21"/>
              </w:rPr>
              <w:tab/>
            </w:r>
            <w:r w:rsidRPr="00513DB2">
              <w:rPr>
                <w:rStyle w:val="Hyperlink"/>
                <w:noProof/>
              </w:rPr>
              <w:t>System and Operational of 6G system</w:t>
            </w:r>
            <w:r>
              <w:rPr>
                <w:noProof/>
                <w:webHidden/>
              </w:rPr>
              <w:tab/>
            </w:r>
            <w:r>
              <w:rPr>
                <w:noProof/>
                <w:webHidden/>
              </w:rPr>
              <w:fldChar w:fldCharType="begin"/>
            </w:r>
            <w:r>
              <w:rPr>
                <w:noProof/>
                <w:webHidden/>
              </w:rPr>
              <w:instrText xml:space="preserve"> PAGEREF _Toc239784273 \h </w:instrText>
            </w:r>
            <w:r>
              <w:rPr>
                <w:noProof/>
                <w:webHidden/>
              </w:rPr>
            </w:r>
            <w:r>
              <w:rPr>
                <w:noProof/>
                <w:webHidden/>
              </w:rPr>
              <w:fldChar w:fldCharType="separate"/>
            </w:r>
            <w:r w:rsidR="005520EC">
              <w:rPr>
                <w:noProof/>
                <w:webHidden/>
              </w:rPr>
              <w:t>16</w:t>
            </w:r>
            <w:r>
              <w:rPr>
                <w:noProof/>
                <w:webHidden/>
              </w:rPr>
              <w:fldChar w:fldCharType="end"/>
            </w:r>
          </w:hyperlink>
        </w:p>
        <w:p w14:paraId="6E97BD5E" w14:textId="7AD6AA88"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74" w:history="1">
            <w:r w:rsidRPr="00513DB2">
              <w:rPr>
                <w:rStyle w:val="Hyperlink"/>
                <w:noProof/>
              </w:rPr>
              <w:t>3.2</w:t>
            </w:r>
            <w:r>
              <w:rPr>
                <w:rFonts w:asciiTheme="minorHAnsi" w:eastAsiaTheme="minorEastAsia" w:hAnsiTheme="minorHAnsi" w:cstheme="minorBidi"/>
                <w:noProof/>
                <w:sz w:val="21"/>
              </w:rPr>
              <w:tab/>
            </w:r>
            <w:r w:rsidRPr="00513DB2">
              <w:rPr>
                <w:rStyle w:val="Hyperlink"/>
                <w:noProof/>
              </w:rPr>
              <w:t>Security of 6G</w:t>
            </w:r>
            <w:r>
              <w:rPr>
                <w:noProof/>
                <w:webHidden/>
              </w:rPr>
              <w:tab/>
            </w:r>
            <w:r>
              <w:rPr>
                <w:noProof/>
                <w:webHidden/>
              </w:rPr>
              <w:fldChar w:fldCharType="begin"/>
            </w:r>
            <w:r>
              <w:rPr>
                <w:noProof/>
                <w:webHidden/>
              </w:rPr>
              <w:instrText xml:space="preserve"> PAGEREF _Toc239784274 \h </w:instrText>
            </w:r>
            <w:r>
              <w:rPr>
                <w:noProof/>
                <w:webHidden/>
              </w:rPr>
            </w:r>
            <w:r>
              <w:rPr>
                <w:noProof/>
                <w:webHidden/>
              </w:rPr>
              <w:fldChar w:fldCharType="separate"/>
            </w:r>
            <w:r w:rsidR="005520EC">
              <w:rPr>
                <w:noProof/>
                <w:webHidden/>
              </w:rPr>
              <w:t>16</w:t>
            </w:r>
            <w:r>
              <w:rPr>
                <w:noProof/>
                <w:webHidden/>
              </w:rPr>
              <w:fldChar w:fldCharType="end"/>
            </w:r>
          </w:hyperlink>
        </w:p>
        <w:p w14:paraId="4E48A62D" w14:textId="2F75A0E2"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75" w:history="1">
            <w:r w:rsidRPr="00513DB2">
              <w:rPr>
                <w:rStyle w:val="Hyperlink"/>
                <w:noProof/>
              </w:rPr>
              <w:t>3.3</w:t>
            </w:r>
            <w:r>
              <w:rPr>
                <w:rFonts w:asciiTheme="minorHAnsi" w:eastAsiaTheme="minorEastAsia" w:hAnsiTheme="minorHAnsi" w:cstheme="minorBidi"/>
                <w:noProof/>
                <w:sz w:val="21"/>
              </w:rPr>
              <w:tab/>
            </w:r>
            <w:r w:rsidRPr="00513DB2">
              <w:rPr>
                <w:rStyle w:val="Hyperlink"/>
                <w:noProof/>
              </w:rPr>
              <w:t>Resilience</w:t>
            </w:r>
            <w:r>
              <w:rPr>
                <w:noProof/>
                <w:webHidden/>
              </w:rPr>
              <w:tab/>
            </w:r>
            <w:r>
              <w:rPr>
                <w:noProof/>
                <w:webHidden/>
              </w:rPr>
              <w:fldChar w:fldCharType="begin"/>
            </w:r>
            <w:r>
              <w:rPr>
                <w:noProof/>
                <w:webHidden/>
              </w:rPr>
              <w:instrText xml:space="preserve"> PAGEREF _Toc239784275 \h </w:instrText>
            </w:r>
            <w:r>
              <w:rPr>
                <w:noProof/>
                <w:webHidden/>
              </w:rPr>
            </w:r>
            <w:r>
              <w:rPr>
                <w:noProof/>
                <w:webHidden/>
              </w:rPr>
              <w:fldChar w:fldCharType="separate"/>
            </w:r>
            <w:r w:rsidR="005520EC">
              <w:rPr>
                <w:noProof/>
                <w:webHidden/>
              </w:rPr>
              <w:t>17</w:t>
            </w:r>
            <w:r>
              <w:rPr>
                <w:noProof/>
                <w:webHidden/>
              </w:rPr>
              <w:fldChar w:fldCharType="end"/>
            </w:r>
          </w:hyperlink>
        </w:p>
        <w:p w14:paraId="541BDCE5" w14:textId="6543E4EB"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76" w:history="1">
            <w:r w:rsidRPr="00513DB2">
              <w:rPr>
                <w:rStyle w:val="Hyperlink"/>
                <w:noProof/>
              </w:rPr>
              <w:t>3.4</w:t>
            </w:r>
            <w:r>
              <w:rPr>
                <w:rFonts w:asciiTheme="minorHAnsi" w:eastAsiaTheme="minorEastAsia" w:hAnsiTheme="minorHAnsi" w:cstheme="minorBidi"/>
                <w:noProof/>
                <w:sz w:val="21"/>
              </w:rPr>
              <w:tab/>
            </w:r>
            <w:r w:rsidRPr="00513DB2">
              <w:rPr>
                <w:rStyle w:val="Hyperlink"/>
                <w:noProof/>
              </w:rPr>
              <w:t>Sustainability</w:t>
            </w:r>
            <w:r>
              <w:rPr>
                <w:noProof/>
                <w:webHidden/>
              </w:rPr>
              <w:tab/>
            </w:r>
            <w:r>
              <w:rPr>
                <w:noProof/>
                <w:webHidden/>
              </w:rPr>
              <w:fldChar w:fldCharType="begin"/>
            </w:r>
            <w:r>
              <w:rPr>
                <w:noProof/>
                <w:webHidden/>
              </w:rPr>
              <w:instrText xml:space="preserve"> PAGEREF _Toc239784276 \h </w:instrText>
            </w:r>
            <w:r>
              <w:rPr>
                <w:noProof/>
                <w:webHidden/>
              </w:rPr>
            </w:r>
            <w:r>
              <w:rPr>
                <w:noProof/>
                <w:webHidden/>
              </w:rPr>
              <w:fldChar w:fldCharType="separate"/>
            </w:r>
            <w:r w:rsidR="005520EC">
              <w:rPr>
                <w:noProof/>
                <w:webHidden/>
              </w:rPr>
              <w:t>17</w:t>
            </w:r>
            <w:r>
              <w:rPr>
                <w:noProof/>
                <w:webHidden/>
              </w:rPr>
              <w:fldChar w:fldCharType="end"/>
            </w:r>
          </w:hyperlink>
        </w:p>
        <w:p w14:paraId="4BF62125" w14:textId="5F0E939E"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77" w:history="1">
            <w:r w:rsidRPr="00513DB2">
              <w:rPr>
                <w:rStyle w:val="Hyperlink"/>
                <w:noProof/>
              </w:rPr>
              <w:t>3.5</w:t>
            </w:r>
            <w:r>
              <w:rPr>
                <w:rFonts w:asciiTheme="minorHAnsi" w:eastAsiaTheme="minorEastAsia" w:hAnsiTheme="minorHAnsi" w:cstheme="minorBidi"/>
                <w:noProof/>
                <w:sz w:val="21"/>
              </w:rPr>
              <w:tab/>
            </w:r>
            <w:r w:rsidRPr="00513DB2">
              <w:rPr>
                <w:rStyle w:val="Hyperlink"/>
                <w:noProof/>
              </w:rPr>
              <w:t>AI</w:t>
            </w:r>
            <w:r>
              <w:rPr>
                <w:noProof/>
                <w:webHidden/>
              </w:rPr>
              <w:tab/>
            </w:r>
            <w:r>
              <w:rPr>
                <w:noProof/>
                <w:webHidden/>
              </w:rPr>
              <w:fldChar w:fldCharType="begin"/>
            </w:r>
            <w:r>
              <w:rPr>
                <w:noProof/>
                <w:webHidden/>
              </w:rPr>
              <w:instrText xml:space="preserve"> PAGEREF _Toc239784277 \h </w:instrText>
            </w:r>
            <w:r>
              <w:rPr>
                <w:noProof/>
                <w:webHidden/>
              </w:rPr>
            </w:r>
            <w:r>
              <w:rPr>
                <w:noProof/>
                <w:webHidden/>
              </w:rPr>
              <w:fldChar w:fldCharType="separate"/>
            </w:r>
            <w:r w:rsidR="005520EC">
              <w:rPr>
                <w:noProof/>
                <w:webHidden/>
              </w:rPr>
              <w:t>17</w:t>
            </w:r>
            <w:r>
              <w:rPr>
                <w:noProof/>
                <w:webHidden/>
              </w:rPr>
              <w:fldChar w:fldCharType="end"/>
            </w:r>
          </w:hyperlink>
        </w:p>
        <w:p w14:paraId="3C626E1F" w14:textId="7A5F7226"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78" w:history="1">
            <w:r w:rsidRPr="00513DB2">
              <w:rPr>
                <w:rStyle w:val="Hyperlink"/>
                <w:noProof/>
              </w:rPr>
              <w:t>3.6</w:t>
            </w:r>
            <w:r>
              <w:rPr>
                <w:rFonts w:asciiTheme="minorHAnsi" w:eastAsiaTheme="minorEastAsia" w:hAnsiTheme="minorHAnsi" w:cstheme="minorBidi"/>
                <w:noProof/>
                <w:sz w:val="21"/>
              </w:rPr>
              <w:tab/>
            </w:r>
            <w:r w:rsidRPr="00513DB2">
              <w:rPr>
                <w:rStyle w:val="Hyperlink"/>
                <w:noProof/>
              </w:rPr>
              <w:t>Integrated Sensing and Communication</w:t>
            </w:r>
            <w:r>
              <w:rPr>
                <w:noProof/>
                <w:webHidden/>
              </w:rPr>
              <w:tab/>
            </w:r>
            <w:r>
              <w:rPr>
                <w:noProof/>
                <w:webHidden/>
              </w:rPr>
              <w:fldChar w:fldCharType="begin"/>
            </w:r>
            <w:r>
              <w:rPr>
                <w:noProof/>
                <w:webHidden/>
              </w:rPr>
              <w:instrText xml:space="preserve"> PAGEREF _Toc239784278 \h </w:instrText>
            </w:r>
            <w:r>
              <w:rPr>
                <w:noProof/>
                <w:webHidden/>
              </w:rPr>
            </w:r>
            <w:r>
              <w:rPr>
                <w:noProof/>
                <w:webHidden/>
              </w:rPr>
              <w:fldChar w:fldCharType="separate"/>
            </w:r>
            <w:r w:rsidR="005520EC">
              <w:rPr>
                <w:noProof/>
                <w:webHidden/>
              </w:rPr>
              <w:t>17</w:t>
            </w:r>
            <w:r>
              <w:rPr>
                <w:noProof/>
                <w:webHidden/>
              </w:rPr>
              <w:fldChar w:fldCharType="end"/>
            </w:r>
          </w:hyperlink>
        </w:p>
        <w:p w14:paraId="27276165" w14:textId="51D1454D"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79" w:history="1">
            <w:r w:rsidRPr="00513DB2">
              <w:rPr>
                <w:rStyle w:val="Hyperlink"/>
                <w:noProof/>
              </w:rPr>
              <w:t>3.7</w:t>
            </w:r>
            <w:r>
              <w:rPr>
                <w:rFonts w:asciiTheme="minorHAnsi" w:eastAsiaTheme="minorEastAsia" w:hAnsiTheme="minorHAnsi" w:cstheme="minorBidi"/>
                <w:noProof/>
                <w:sz w:val="21"/>
              </w:rPr>
              <w:tab/>
            </w:r>
            <w:r w:rsidRPr="00513DB2">
              <w:rPr>
                <w:rStyle w:val="Hyperlink"/>
                <w:noProof/>
              </w:rPr>
              <w:t>Ubiquitous Connectivity</w:t>
            </w:r>
            <w:r>
              <w:rPr>
                <w:noProof/>
                <w:webHidden/>
              </w:rPr>
              <w:tab/>
            </w:r>
            <w:r>
              <w:rPr>
                <w:noProof/>
                <w:webHidden/>
              </w:rPr>
              <w:fldChar w:fldCharType="begin"/>
            </w:r>
            <w:r>
              <w:rPr>
                <w:noProof/>
                <w:webHidden/>
              </w:rPr>
              <w:instrText xml:space="preserve"> PAGEREF _Toc239784279 \h </w:instrText>
            </w:r>
            <w:r>
              <w:rPr>
                <w:noProof/>
                <w:webHidden/>
              </w:rPr>
            </w:r>
            <w:r>
              <w:rPr>
                <w:noProof/>
                <w:webHidden/>
              </w:rPr>
              <w:fldChar w:fldCharType="separate"/>
            </w:r>
            <w:r w:rsidR="005520EC">
              <w:rPr>
                <w:noProof/>
                <w:webHidden/>
              </w:rPr>
              <w:t>17</w:t>
            </w:r>
            <w:r>
              <w:rPr>
                <w:noProof/>
                <w:webHidden/>
              </w:rPr>
              <w:fldChar w:fldCharType="end"/>
            </w:r>
          </w:hyperlink>
        </w:p>
        <w:p w14:paraId="2CD03A22" w14:textId="493F49A4"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80" w:history="1">
            <w:r w:rsidRPr="00513DB2">
              <w:rPr>
                <w:rStyle w:val="Hyperlink"/>
                <w:noProof/>
              </w:rPr>
              <w:t>3.8</w:t>
            </w:r>
            <w:r>
              <w:rPr>
                <w:rFonts w:asciiTheme="minorHAnsi" w:eastAsiaTheme="minorEastAsia" w:hAnsiTheme="minorHAnsi" w:cstheme="minorBidi"/>
                <w:noProof/>
                <w:sz w:val="21"/>
              </w:rPr>
              <w:tab/>
            </w:r>
            <w:r w:rsidRPr="00513DB2">
              <w:rPr>
                <w:rStyle w:val="Hyperlink"/>
                <w:noProof/>
              </w:rPr>
              <w:t>Immersive Communication</w:t>
            </w:r>
            <w:r>
              <w:rPr>
                <w:noProof/>
                <w:webHidden/>
              </w:rPr>
              <w:tab/>
            </w:r>
            <w:r>
              <w:rPr>
                <w:noProof/>
                <w:webHidden/>
              </w:rPr>
              <w:fldChar w:fldCharType="begin"/>
            </w:r>
            <w:r>
              <w:rPr>
                <w:noProof/>
                <w:webHidden/>
              </w:rPr>
              <w:instrText xml:space="preserve"> PAGEREF _Toc239784280 \h </w:instrText>
            </w:r>
            <w:r>
              <w:rPr>
                <w:noProof/>
                <w:webHidden/>
              </w:rPr>
            </w:r>
            <w:r>
              <w:rPr>
                <w:noProof/>
                <w:webHidden/>
              </w:rPr>
              <w:fldChar w:fldCharType="separate"/>
            </w:r>
            <w:r w:rsidR="005520EC">
              <w:rPr>
                <w:noProof/>
                <w:webHidden/>
              </w:rPr>
              <w:t>17</w:t>
            </w:r>
            <w:r>
              <w:rPr>
                <w:noProof/>
                <w:webHidden/>
              </w:rPr>
              <w:fldChar w:fldCharType="end"/>
            </w:r>
          </w:hyperlink>
        </w:p>
        <w:p w14:paraId="4B52E70B" w14:textId="384DA67C"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81" w:history="1">
            <w:r w:rsidRPr="00513DB2">
              <w:rPr>
                <w:rStyle w:val="Hyperlink"/>
                <w:noProof/>
              </w:rPr>
              <w:t>3.9</w:t>
            </w:r>
            <w:r>
              <w:rPr>
                <w:rFonts w:asciiTheme="minorHAnsi" w:eastAsiaTheme="minorEastAsia" w:hAnsiTheme="minorHAnsi" w:cstheme="minorBidi"/>
                <w:noProof/>
                <w:sz w:val="21"/>
              </w:rPr>
              <w:tab/>
            </w:r>
            <w:r w:rsidRPr="00513DB2">
              <w:rPr>
                <w:rStyle w:val="Hyperlink"/>
                <w:noProof/>
              </w:rPr>
              <w:t>Massive Communication</w:t>
            </w:r>
            <w:r>
              <w:rPr>
                <w:noProof/>
                <w:webHidden/>
              </w:rPr>
              <w:tab/>
            </w:r>
            <w:r>
              <w:rPr>
                <w:noProof/>
                <w:webHidden/>
              </w:rPr>
              <w:fldChar w:fldCharType="begin"/>
            </w:r>
            <w:r>
              <w:rPr>
                <w:noProof/>
                <w:webHidden/>
              </w:rPr>
              <w:instrText xml:space="preserve"> PAGEREF _Toc239784281 \h </w:instrText>
            </w:r>
            <w:r>
              <w:rPr>
                <w:noProof/>
                <w:webHidden/>
              </w:rPr>
            </w:r>
            <w:r>
              <w:rPr>
                <w:noProof/>
                <w:webHidden/>
              </w:rPr>
              <w:fldChar w:fldCharType="separate"/>
            </w:r>
            <w:r w:rsidR="005520EC">
              <w:rPr>
                <w:noProof/>
                <w:webHidden/>
              </w:rPr>
              <w:t>17</w:t>
            </w:r>
            <w:r>
              <w:rPr>
                <w:noProof/>
                <w:webHidden/>
              </w:rPr>
              <w:fldChar w:fldCharType="end"/>
            </w:r>
          </w:hyperlink>
        </w:p>
        <w:p w14:paraId="46766FC8" w14:textId="0025DCA7" w:rsidR="00FE604B" w:rsidRDefault="00FE604B">
          <w:pPr>
            <w:pStyle w:val="TOC1"/>
            <w:rPr>
              <w:rFonts w:asciiTheme="minorHAnsi" w:eastAsiaTheme="minorEastAsia" w:hAnsiTheme="minorHAnsi" w:cstheme="minorBidi"/>
              <w:noProof/>
              <w:sz w:val="21"/>
            </w:rPr>
          </w:pPr>
          <w:hyperlink w:anchor="_Toc239784282" w:history="1">
            <w:r w:rsidRPr="00513DB2">
              <w:rPr>
                <w:rStyle w:val="Hyperlink"/>
                <w:rFonts w:eastAsiaTheme="majorEastAsia"/>
                <w:noProof/>
              </w:rPr>
              <w:t>4.</w:t>
            </w:r>
            <w:r>
              <w:rPr>
                <w:rFonts w:asciiTheme="minorHAnsi" w:eastAsiaTheme="minorEastAsia" w:hAnsiTheme="minorHAnsi" w:cstheme="minorBidi"/>
                <w:noProof/>
                <w:sz w:val="21"/>
              </w:rPr>
              <w:tab/>
            </w:r>
            <w:r w:rsidRPr="00513DB2">
              <w:rPr>
                <w:rStyle w:val="Hyperlink"/>
                <w:noProof/>
              </w:rPr>
              <w:t>Case studies in APT countries on R&amp;D experiences, trial plans and regulatory aspects</w:t>
            </w:r>
            <w:r>
              <w:rPr>
                <w:noProof/>
                <w:webHidden/>
              </w:rPr>
              <w:tab/>
            </w:r>
            <w:r>
              <w:rPr>
                <w:noProof/>
                <w:webHidden/>
              </w:rPr>
              <w:fldChar w:fldCharType="begin"/>
            </w:r>
            <w:r>
              <w:rPr>
                <w:noProof/>
                <w:webHidden/>
              </w:rPr>
              <w:instrText xml:space="preserve"> PAGEREF _Toc239784282 \h </w:instrText>
            </w:r>
            <w:r>
              <w:rPr>
                <w:noProof/>
                <w:webHidden/>
              </w:rPr>
            </w:r>
            <w:r>
              <w:rPr>
                <w:noProof/>
                <w:webHidden/>
              </w:rPr>
              <w:fldChar w:fldCharType="separate"/>
            </w:r>
            <w:r w:rsidR="005520EC">
              <w:rPr>
                <w:noProof/>
                <w:webHidden/>
              </w:rPr>
              <w:t>18</w:t>
            </w:r>
            <w:r>
              <w:rPr>
                <w:noProof/>
                <w:webHidden/>
              </w:rPr>
              <w:fldChar w:fldCharType="end"/>
            </w:r>
          </w:hyperlink>
        </w:p>
        <w:p w14:paraId="48AB1CE1" w14:textId="46970A78"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83" w:history="1">
            <w:r w:rsidRPr="00513DB2">
              <w:rPr>
                <w:rStyle w:val="Hyperlink"/>
                <w:noProof/>
              </w:rPr>
              <w:t>4.1</w:t>
            </w:r>
            <w:r>
              <w:rPr>
                <w:rFonts w:asciiTheme="minorHAnsi" w:eastAsiaTheme="minorEastAsia" w:hAnsiTheme="minorHAnsi" w:cstheme="minorBidi"/>
                <w:noProof/>
                <w:sz w:val="21"/>
              </w:rPr>
              <w:tab/>
            </w:r>
            <w:r w:rsidRPr="00513DB2">
              <w:rPr>
                <w:rStyle w:val="Hyperlink"/>
                <w:noProof/>
                <w:lang w:eastAsia="ko-KR"/>
              </w:rPr>
              <w:t>Republic of Korea</w:t>
            </w:r>
            <w:r>
              <w:rPr>
                <w:noProof/>
                <w:webHidden/>
              </w:rPr>
              <w:tab/>
            </w:r>
            <w:r>
              <w:rPr>
                <w:noProof/>
                <w:webHidden/>
              </w:rPr>
              <w:fldChar w:fldCharType="begin"/>
            </w:r>
            <w:r>
              <w:rPr>
                <w:noProof/>
                <w:webHidden/>
              </w:rPr>
              <w:instrText xml:space="preserve"> PAGEREF _Toc239784283 \h </w:instrText>
            </w:r>
            <w:r>
              <w:rPr>
                <w:noProof/>
                <w:webHidden/>
              </w:rPr>
            </w:r>
            <w:r>
              <w:rPr>
                <w:noProof/>
                <w:webHidden/>
              </w:rPr>
              <w:fldChar w:fldCharType="separate"/>
            </w:r>
            <w:r w:rsidR="005520EC">
              <w:rPr>
                <w:noProof/>
                <w:webHidden/>
              </w:rPr>
              <w:t>18</w:t>
            </w:r>
            <w:r>
              <w:rPr>
                <w:noProof/>
                <w:webHidden/>
              </w:rPr>
              <w:fldChar w:fldCharType="end"/>
            </w:r>
          </w:hyperlink>
        </w:p>
        <w:p w14:paraId="677FB9AE" w14:textId="6CE7DA81"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84" w:history="1">
            <w:r w:rsidRPr="00513DB2">
              <w:rPr>
                <w:rStyle w:val="Hyperlink"/>
                <w:noProof/>
              </w:rPr>
              <w:t>4.2</w:t>
            </w:r>
            <w:r>
              <w:rPr>
                <w:rFonts w:asciiTheme="minorHAnsi" w:eastAsiaTheme="minorEastAsia" w:hAnsiTheme="minorHAnsi" w:cstheme="minorBidi"/>
                <w:noProof/>
                <w:sz w:val="21"/>
              </w:rPr>
              <w:tab/>
            </w:r>
            <w:r w:rsidRPr="00513DB2">
              <w:rPr>
                <w:rStyle w:val="Hyperlink"/>
                <w:noProof/>
              </w:rPr>
              <w:t>Japan</w:t>
            </w:r>
            <w:r>
              <w:rPr>
                <w:noProof/>
                <w:webHidden/>
              </w:rPr>
              <w:tab/>
            </w:r>
            <w:r>
              <w:rPr>
                <w:noProof/>
                <w:webHidden/>
              </w:rPr>
              <w:fldChar w:fldCharType="begin"/>
            </w:r>
            <w:r>
              <w:rPr>
                <w:noProof/>
                <w:webHidden/>
              </w:rPr>
              <w:instrText xml:space="preserve"> PAGEREF _Toc239784284 \h </w:instrText>
            </w:r>
            <w:r>
              <w:rPr>
                <w:noProof/>
                <w:webHidden/>
              </w:rPr>
            </w:r>
            <w:r>
              <w:rPr>
                <w:noProof/>
                <w:webHidden/>
              </w:rPr>
              <w:fldChar w:fldCharType="separate"/>
            </w:r>
            <w:r w:rsidR="005520EC">
              <w:rPr>
                <w:noProof/>
                <w:webHidden/>
              </w:rPr>
              <w:t>19</w:t>
            </w:r>
            <w:r>
              <w:rPr>
                <w:noProof/>
                <w:webHidden/>
              </w:rPr>
              <w:fldChar w:fldCharType="end"/>
            </w:r>
          </w:hyperlink>
        </w:p>
        <w:p w14:paraId="2A032F2A" w14:textId="13D066BA"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85" w:history="1">
            <w:r w:rsidRPr="00513DB2">
              <w:rPr>
                <w:rStyle w:val="Hyperlink"/>
                <w:noProof/>
              </w:rPr>
              <w:t>4.3</w:t>
            </w:r>
            <w:r>
              <w:rPr>
                <w:rFonts w:asciiTheme="minorHAnsi" w:eastAsiaTheme="minorEastAsia" w:hAnsiTheme="minorHAnsi" w:cstheme="minorBidi"/>
                <w:noProof/>
                <w:sz w:val="21"/>
              </w:rPr>
              <w:tab/>
            </w:r>
            <w:r w:rsidRPr="00513DB2">
              <w:rPr>
                <w:rStyle w:val="Hyperlink"/>
                <w:noProof/>
              </w:rPr>
              <w:t>China</w:t>
            </w:r>
            <w:r>
              <w:rPr>
                <w:noProof/>
                <w:webHidden/>
              </w:rPr>
              <w:tab/>
            </w:r>
            <w:r>
              <w:rPr>
                <w:noProof/>
                <w:webHidden/>
              </w:rPr>
              <w:fldChar w:fldCharType="begin"/>
            </w:r>
            <w:r>
              <w:rPr>
                <w:noProof/>
                <w:webHidden/>
              </w:rPr>
              <w:instrText xml:space="preserve"> PAGEREF _Toc239784285 \h </w:instrText>
            </w:r>
            <w:r>
              <w:rPr>
                <w:noProof/>
                <w:webHidden/>
              </w:rPr>
            </w:r>
            <w:r>
              <w:rPr>
                <w:noProof/>
                <w:webHidden/>
              </w:rPr>
              <w:fldChar w:fldCharType="separate"/>
            </w:r>
            <w:r w:rsidR="005520EC">
              <w:rPr>
                <w:noProof/>
                <w:webHidden/>
              </w:rPr>
              <w:t>20</w:t>
            </w:r>
            <w:r>
              <w:rPr>
                <w:noProof/>
                <w:webHidden/>
              </w:rPr>
              <w:fldChar w:fldCharType="end"/>
            </w:r>
          </w:hyperlink>
        </w:p>
        <w:p w14:paraId="573527C3" w14:textId="0169C819" w:rsidR="00FE604B" w:rsidRDefault="00FE604B">
          <w:pPr>
            <w:pStyle w:val="TOC2"/>
            <w:tabs>
              <w:tab w:val="left" w:pos="840"/>
              <w:tab w:val="right" w:leader="dot" w:pos="9350"/>
            </w:tabs>
            <w:rPr>
              <w:rFonts w:asciiTheme="minorHAnsi" w:eastAsiaTheme="minorEastAsia" w:hAnsiTheme="minorHAnsi" w:cstheme="minorBidi"/>
              <w:noProof/>
              <w:sz w:val="21"/>
            </w:rPr>
          </w:pPr>
          <w:hyperlink w:anchor="_Toc239784286" w:history="1">
            <w:r w:rsidRPr="00513DB2">
              <w:rPr>
                <w:rStyle w:val="Hyperlink"/>
                <w:noProof/>
              </w:rPr>
              <w:t>4.4</w:t>
            </w:r>
            <w:r>
              <w:rPr>
                <w:rFonts w:asciiTheme="minorHAnsi" w:eastAsiaTheme="minorEastAsia" w:hAnsiTheme="minorHAnsi" w:cstheme="minorBidi"/>
                <w:noProof/>
                <w:sz w:val="21"/>
              </w:rPr>
              <w:tab/>
            </w:r>
            <w:r w:rsidRPr="00513DB2">
              <w:rPr>
                <w:rStyle w:val="Hyperlink"/>
                <w:noProof/>
              </w:rPr>
              <w:t>India</w:t>
            </w:r>
            <w:r>
              <w:rPr>
                <w:noProof/>
                <w:webHidden/>
              </w:rPr>
              <w:tab/>
            </w:r>
            <w:r>
              <w:rPr>
                <w:noProof/>
                <w:webHidden/>
              </w:rPr>
              <w:fldChar w:fldCharType="begin"/>
            </w:r>
            <w:r>
              <w:rPr>
                <w:noProof/>
                <w:webHidden/>
              </w:rPr>
              <w:instrText xml:space="preserve"> PAGEREF _Toc239784286 \h </w:instrText>
            </w:r>
            <w:r>
              <w:rPr>
                <w:noProof/>
                <w:webHidden/>
              </w:rPr>
            </w:r>
            <w:r>
              <w:rPr>
                <w:noProof/>
                <w:webHidden/>
              </w:rPr>
              <w:fldChar w:fldCharType="separate"/>
            </w:r>
            <w:r w:rsidR="005520EC">
              <w:rPr>
                <w:noProof/>
                <w:webHidden/>
              </w:rPr>
              <w:t>21</w:t>
            </w:r>
            <w:r>
              <w:rPr>
                <w:noProof/>
                <w:webHidden/>
              </w:rPr>
              <w:fldChar w:fldCharType="end"/>
            </w:r>
          </w:hyperlink>
        </w:p>
        <w:p w14:paraId="2D4344F3" w14:textId="4CCF1C5B" w:rsidR="00FE604B" w:rsidRDefault="00FE604B">
          <w:pPr>
            <w:pStyle w:val="TOC1"/>
            <w:rPr>
              <w:rFonts w:asciiTheme="minorHAnsi" w:eastAsiaTheme="minorEastAsia" w:hAnsiTheme="minorHAnsi" w:cstheme="minorBidi"/>
              <w:noProof/>
              <w:sz w:val="21"/>
            </w:rPr>
          </w:pPr>
          <w:hyperlink w:anchor="_Toc239784287" w:history="1">
            <w:r w:rsidRPr="00513DB2">
              <w:rPr>
                <w:rStyle w:val="Hyperlink"/>
                <w:noProof/>
              </w:rPr>
              <w:t>5.</w:t>
            </w:r>
            <w:r>
              <w:rPr>
                <w:rFonts w:asciiTheme="minorHAnsi" w:eastAsiaTheme="minorEastAsia" w:hAnsiTheme="minorHAnsi" w:cstheme="minorBidi"/>
                <w:noProof/>
                <w:sz w:val="21"/>
              </w:rPr>
              <w:tab/>
            </w:r>
            <w:r w:rsidRPr="00513DB2">
              <w:rPr>
                <w:rStyle w:val="Hyperlink"/>
                <w:noProof/>
              </w:rPr>
              <w:t>Summary</w:t>
            </w:r>
            <w:r>
              <w:rPr>
                <w:noProof/>
                <w:webHidden/>
              </w:rPr>
              <w:tab/>
            </w:r>
            <w:r>
              <w:rPr>
                <w:noProof/>
                <w:webHidden/>
              </w:rPr>
              <w:fldChar w:fldCharType="begin"/>
            </w:r>
            <w:r>
              <w:rPr>
                <w:noProof/>
                <w:webHidden/>
              </w:rPr>
              <w:instrText xml:space="preserve"> PAGEREF _Toc239784287 \h </w:instrText>
            </w:r>
            <w:r>
              <w:rPr>
                <w:noProof/>
                <w:webHidden/>
              </w:rPr>
            </w:r>
            <w:r>
              <w:rPr>
                <w:noProof/>
                <w:webHidden/>
              </w:rPr>
              <w:fldChar w:fldCharType="separate"/>
            </w:r>
            <w:r w:rsidR="005520EC">
              <w:rPr>
                <w:noProof/>
                <w:webHidden/>
              </w:rPr>
              <w:t>21</w:t>
            </w:r>
            <w:r>
              <w:rPr>
                <w:noProof/>
                <w:webHidden/>
              </w:rPr>
              <w:fldChar w:fldCharType="end"/>
            </w:r>
          </w:hyperlink>
        </w:p>
        <w:p w14:paraId="046A7728" w14:textId="6C3D8DAA" w:rsidR="00330728" w:rsidRDefault="00330728" w:rsidP="00330728">
          <w:r>
            <w:rPr>
              <w:b/>
              <w:bCs/>
              <w:lang w:val="ja-JP"/>
            </w:rPr>
            <w:fldChar w:fldCharType="end"/>
          </w:r>
        </w:p>
      </w:sdtContent>
    </w:sdt>
    <w:p w14:paraId="02886312" w14:textId="77777777" w:rsidR="00143239" w:rsidRDefault="00143239">
      <w:pPr>
        <w:snapToGrid/>
        <w:spacing w:afterLines="0" w:after="160" w:line="278" w:lineRule="auto"/>
        <w:jc w:val="left"/>
        <w:rPr>
          <w:b/>
          <w:bCs/>
        </w:rPr>
      </w:pPr>
      <w:r>
        <w:br w:type="page"/>
      </w:r>
    </w:p>
    <w:p w14:paraId="5B4D3EFF" w14:textId="3BBDFC64" w:rsidR="00672FBD" w:rsidRPr="00A54B40" w:rsidRDefault="00672FBD" w:rsidP="002310D9">
      <w:pPr>
        <w:pStyle w:val="Heading1"/>
      </w:pPr>
      <w:bookmarkStart w:id="2" w:name="_Toc239784244"/>
      <w:r w:rsidRPr="00A54B40">
        <w:lastRenderedPageBreak/>
        <w:t>Introduction</w:t>
      </w:r>
      <w:bookmarkEnd w:id="2"/>
    </w:p>
    <w:p w14:paraId="3D76A05E" w14:textId="7B3392C2" w:rsidR="00672FBD" w:rsidRPr="00EE0C5C" w:rsidRDefault="00672FBD" w:rsidP="00D92CE0">
      <w:r w:rsidRPr="00EE0C5C">
        <w:t xml:space="preserve">With the evolution of information and communications technologies, IMT-2030 is poised to revolutionize the digital landscape by supporting enriched and immersive experiences, enhanced ubiquitous coverage, and new forms of collaboration. Building on the foundation of IMT-2020, IMT-2030 aims to expand and introduce new usage scenarios while providing enhanced capabilities. The primary objective of Recommendation ITU-R M.2160 is to outline the framework and overall objectives for the future development of IMT-2030. </w:t>
      </w:r>
      <w:r w:rsidRPr="00EE0C5C">
        <w:rPr>
          <w:rFonts w:eastAsia="BatangChe"/>
          <w:iCs/>
          <w:kern w:val="0"/>
          <w14:ligatures w14:val="none"/>
        </w:rPr>
        <w:t xml:space="preserve">With the understanding </w:t>
      </w:r>
      <w:r w:rsidR="000724E3" w:rsidRPr="00EE0C5C">
        <w:rPr>
          <w:rFonts w:eastAsia="BatangChe"/>
          <w:iCs/>
          <w:kern w:val="0"/>
          <w14:ligatures w14:val="none"/>
        </w:rPr>
        <w:t>of</w:t>
      </w:r>
      <w:r w:rsidRPr="00EE0C5C">
        <w:rPr>
          <w:rFonts w:eastAsia="BatangChe"/>
          <w:iCs/>
          <w:kern w:val="0"/>
          <w14:ligatures w14:val="none"/>
        </w:rPr>
        <w:t xml:space="preserve"> </w:t>
      </w:r>
      <w:r w:rsidRPr="00EE0C5C">
        <w:rPr>
          <w:iCs/>
          <w:kern w:val="0"/>
          <w14:ligatures w14:val="none"/>
        </w:rPr>
        <w:t>the</w:t>
      </w:r>
      <w:r w:rsidRPr="00EE0C5C">
        <w:rPr>
          <w:rFonts w:eastAsia="BatangChe"/>
          <w:iCs/>
          <w:kern w:val="0"/>
          <w14:ligatures w14:val="none"/>
        </w:rPr>
        <w:t xml:space="preserve"> usage scenarios of IMT-2030</w:t>
      </w:r>
      <w:r w:rsidR="006A3058" w:rsidRPr="00EE0C5C">
        <w:rPr>
          <w:rStyle w:val="FootnoteReference"/>
          <w:rFonts w:eastAsia="BatangChe"/>
          <w:iCs/>
          <w:kern w:val="0"/>
          <w14:ligatures w14:val="none"/>
        </w:rPr>
        <w:footnoteReference w:id="2"/>
      </w:r>
      <w:r w:rsidRPr="00EE0C5C">
        <w:t xml:space="preserve">, this document is organized to provide a comprehensive understanding of the potential IMT-2030 use-cases, considerations for ongoing development, and the societal motivations driving this initiative. </w:t>
      </w:r>
    </w:p>
    <w:p w14:paraId="0AF306ED" w14:textId="77777777" w:rsidR="00672FBD" w:rsidRPr="00EE0C5C" w:rsidRDefault="00672FBD" w:rsidP="00D92CE0">
      <w:r w:rsidRPr="00EE0C5C">
        <w:t xml:space="preserve">IMT-2030 is expected to play a crucial role in helping to achieve the United Nations Sustainable Development Goals (SDGs) by promoting inclusivity, ubiquitous connectivity, sustainability, innovation, enhanced security, and resilience. Additionally, IMT-2030 systems are designed to ensure standardization, interoperability, and seamless interworking with existing and future network implementations. By integrating advanced technologies such as AI, sensing, IMT-2030 aims to create a digital world that not only replicates but also enhances the physical world, offering immersive experiences and intelligent interactions for both humans and machines. The motivation for the development of IMT-2030 is to continue to build an inclusive information society, based on global and regional harmonization, towards contributing to support the United Nations Sustainable Development Goals (SDGs). To this end, IMT-2030 is expected to be an important enabler for achieving the following goals, among others: </w:t>
      </w:r>
    </w:p>
    <w:p w14:paraId="285D5E3B" w14:textId="77777777" w:rsidR="00672FBD" w:rsidRPr="00EE0C5C" w:rsidRDefault="00672FBD" w:rsidP="00143239">
      <w:pPr>
        <w:pStyle w:val="ListParagraph"/>
        <w:numPr>
          <w:ilvl w:val="0"/>
          <w:numId w:val="13"/>
        </w:numPr>
        <w:ind w:left="714" w:hanging="357"/>
        <w:contextualSpacing w:val="0"/>
      </w:pPr>
      <w:r w:rsidRPr="00EE0C5C">
        <w:t xml:space="preserve">Inclusivity: Contributing towards further bridging of digital divides and reducing the usage gap, to the maximum extent feasible, by ensuring affordable access to meaningful connectivity to everyone. </w:t>
      </w:r>
    </w:p>
    <w:p w14:paraId="20F4D6C0" w14:textId="77777777" w:rsidR="00672FBD" w:rsidRPr="00EE0C5C" w:rsidRDefault="00672FBD" w:rsidP="00143239">
      <w:pPr>
        <w:pStyle w:val="ListParagraph"/>
        <w:numPr>
          <w:ilvl w:val="0"/>
          <w:numId w:val="13"/>
        </w:numPr>
        <w:ind w:left="714" w:hanging="357"/>
        <w:contextualSpacing w:val="0"/>
      </w:pPr>
      <w:r w:rsidRPr="00EE0C5C">
        <w:t xml:space="preserve">Ubiquitous connectivity: Towards connecting unconnected and reducing the coverage gap, IMT-2030 is expected to include affordable connectivity and, at minimum, basic broadband services with extended coverage, including sparsely populated areas. </w:t>
      </w:r>
    </w:p>
    <w:p w14:paraId="6BDF4B01" w14:textId="049226F3" w:rsidR="00672FBD" w:rsidRPr="00EE0C5C" w:rsidRDefault="00672FBD" w:rsidP="00143239">
      <w:pPr>
        <w:pStyle w:val="ListParagraph"/>
        <w:numPr>
          <w:ilvl w:val="0"/>
          <w:numId w:val="13"/>
        </w:numPr>
        <w:ind w:left="714" w:hanging="357"/>
        <w:contextualSpacing w:val="0"/>
      </w:pPr>
      <w:r w:rsidRPr="00EE0C5C">
        <w:t xml:space="preserve">Sustainability: Sustainability refers to the principle of ensuring that today’s actions do not limit the range of economic, social and environmental options </w:t>
      </w:r>
      <w:r w:rsidR="00391BD0" w:rsidRPr="00EE0C5C">
        <w:t>for</w:t>
      </w:r>
      <w:r w:rsidRPr="00EE0C5C">
        <w:t xml:space="preserve"> future generations. IMT</w:t>
      </w:r>
      <w:r w:rsidRPr="00EE0C5C">
        <w:noBreakHyphen/>
        <w:t xml:space="preserve">2030 is envisaged to be built on energy efficiency, low power consumption technologies, reducing greenhouse gas emissions and appropriate use of resources under the applicable model of circular economy, in order to address climate change and contribute towards the achievement of current and future sustainable development goals. </w:t>
      </w:r>
    </w:p>
    <w:p w14:paraId="704D5B99" w14:textId="77777777" w:rsidR="00672FBD" w:rsidRPr="00EE0C5C" w:rsidRDefault="00672FBD" w:rsidP="00143239">
      <w:pPr>
        <w:pStyle w:val="ListParagraph"/>
        <w:numPr>
          <w:ilvl w:val="0"/>
          <w:numId w:val="13"/>
        </w:numPr>
        <w:ind w:left="714" w:hanging="357"/>
        <w:contextualSpacing w:val="0"/>
      </w:pPr>
      <w:r w:rsidRPr="00EE0C5C">
        <w:t xml:space="preserve">Innovation: Fostering innovation with technologies that facilitate connectivity, increased productivity and the efficient management of resources. These technological advances will improve user experience with a view to positively transform economies and lives everywhere. </w:t>
      </w:r>
    </w:p>
    <w:p w14:paraId="62BFEEB2" w14:textId="77777777" w:rsidR="00672FBD" w:rsidRPr="00EE0C5C" w:rsidRDefault="00672FBD" w:rsidP="00143239">
      <w:pPr>
        <w:pStyle w:val="ListParagraph"/>
        <w:numPr>
          <w:ilvl w:val="0"/>
          <w:numId w:val="13"/>
        </w:numPr>
        <w:ind w:left="714" w:hanging="357"/>
        <w:contextualSpacing w:val="0"/>
      </w:pPr>
      <w:r w:rsidRPr="00EE0C5C">
        <w:t xml:space="preserve">Enhanced security and resilience: IMT-2030 system is expected to be secure by design. It is expected to have the ability to continue operating during and quickly recover from a disruptive event, whether natural or man-made. Making security and resilience as the key </w:t>
      </w:r>
      <w:r w:rsidRPr="00EE0C5C">
        <w:lastRenderedPageBreak/>
        <w:t xml:space="preserve">considerations in the design, deployment and operation of IMT-2030 systems is fundamental to achieving broader societal and economic goals. </w:t>
      </w:r>
    </w:p>
    <w:p w14:paraId="78351514" w14:textId="77777777" w:rsidR="00672FBD" w:rsidRPr="00EE0C5C" w:rsidRDefault="00672FBD" w:rsidP="00143239">
      <w:pPr>
        <w:pStyle w:val="ListParagraph"/>
        <w:numPr>
          <w:ilvl w:val="0"/>
          <w:numId w:val="13"/>
        </w:numPr>
        <w:ind w:left="714" w:hanging="357"/>
        <w:contextualSpacing w:val="0"/>
      </w:pPr>
      <w:r w:rsidRPr="00EE0C5C">
        <w:t xml:space="preserve">Standardization and interoperability: IMT-2030 systems are expected to be designed from the start to use transparently and member-inclusively standardized and interoperable interfaces, ensuring that different parts of the network, whether from the same or different vendors, work together as a fully functional and interoperable system. </w:t>
      </w:r>
    </w:p>
    <w:p w14:paraId="1A1C04BC" w14:textId="0F5F02FC" w:rsidR="008B6C78" w:rsidRDefault="00672FBD" w:rsidP="00143239">
      <w:pPr>
        <w:pStyle w:val="ListParagraph"/>
        <w:numPr>
          <w:ilvl w:val="0"/>
          <w:numId w:val="13"/>
        </w:numPr>
        <w:ind w:left="714" w:hanging="357"/>
        <w:contextualSpacing w:val="0"/>
      </w:pPr>
      <w:r w:rsidRPr="00EE0C5C">
        <w:t>Interworking: IMT-2030 is expected to support service continuity and provide flexibility to users via close interworking with non-terrestrial network implementations, existing IMT systems and other non-IMT access systems. IMT-2030 is also expected to support smooth migration from existing IMT systems, wherein support of connectivity to IMT-2020 and potentially IMT-Advanced devices will be advantageous for inclusivity.</w:t>
      </w:r>
    </w:p>
    <w:p w14:paraId="4836ED39" w14:textId="77777777" w:rsidR="00143239" w:rsidRPr="00EE0C5C" w:rsidRDefault="00143239" w:rsidP="00143239">
      <w:pPr>
        <w:pStyle w:val="ListParagraph"/>
        <w:ind w:left="714"/>
        <w:contextualSpacing w:val="0"/>
      </w:pPr>
    </w:p>
    <w:p w14:paraId="789A745E" w14:textId="77777777" w:rsidR="00672FBD" w:rsidRPr="00EE0C5C" w:rsidRDefault="00672FBD" w:rsidP="002310D9">
      <w:pPr>
        <w:pStyle w:val="Heading1"/>
      </w:pPr>
      <w:bookmarkStart w:id="3" w:name="_Toc239784245"/>
      <w:r w:rsidRPr="00EE0C5C">
        <w:t>IMT-2030 Usage Scenarios and associated Use-cases</w:t>
      </w:r>
      <w:bookmarkEnd w:id="3"/>
      <w:r w:rsidRPr="00EE0C5C">
        <w:t xml:space="preserve"> </w:t>
      </w:r>
    </w:p>
    <w:p w14:paraId="07E13A37" w14:textId="4CF613BD" w:rsidR="003126E6" w:rsidRPr="00EE0C5C" w:rsidRDefault="00892240" w:rsidP="00D92CE0">
      <w:r w:rsidRPr="005743C1">
        <w:t xml:space="preserve">In the early phase, </w:t>
      </w:r>
      <w:r w:rsidR="00115291">
        <w:rPr>
          <w:rFonts w:hint="eastAsia"/>
        </w:rPr>
        <w:t>IMT-2030/</w:t>
      </w:r>
      <w:r w:rsidRPr="005743C1">
        <w:t xml:space="preserve">6G will focus on evolving today’s 5G use cases, such as </w:t>
      </w:r>
      <w:proofErr w:type="spellStart"/>
      <w:r w:rsidRPr="005743C1">
        <w:t>eMBB</w:t>
      </w:r>
      <w:proofErr w:type="spellEnd"/>
      <w:r w:rsidRPr="005743C1">
        <w:t>, vertical industries, towards improved performance and increased service differentiation and guarantees, adding value to many sectors. As the demand for wireless connectivity for expanded IoT and critical services rises owing to increasing cyber-physical interactions, new services requirements and applications will emerge providing rich experiences, relevant enterprise and application solutions, and enhancements for society in general.</w:t>
      </w:r>
    </w:p>
    <w:p w14:paraId="00D18DBD" w14:textId="62A28B46" w:rsidR="00903D7E" w:rsidRPr="00330728" w:rsidRDefault="00672FBD" w:rsidP="00330728">
      <w:r w:rsidRPr="00EE0C5C">
        <w:t>The following sub sessions, categorized by the usage scenarios of IMT-2030 describe associated use cases</w:t>
      </w:r>
      <w:r w:rsidR="00C218D7" w:rsidRPr="00EE0C5C">
        <w:rPr>
          <w:rStyle w:val="FootnoteReference"/>
        </w:rPr>
        <w:footnoteReference w:id="3"/>
      </w:r>
      <w:r w:rsidR="008B6C78" w:rsidRPr="00EE0C5C">
        <w:t xml:space="preserve"> </w:t>
      </w:r>
      <w:r w:rsidR="00341DF4" w:rsidRPr="00EE0C5C">
        <w:rPr>
          <w:rStyle w:val="FootnoteReference"/>
        </w:rPr>
        <w:footnoteReference w:id="4"/>
      </w:r>
      <w:r w:rsidRPr="00EE0C5C">
        <w:t>.</w:t>
      </w:r>
    </w:p>
    <w:p w14:paraId="3A24CE39" w14:textId="7BAD1843" w:rsidR="00672FBD" w:rsidRPr="00EE0C5C" w:rsidRDefault="00DC6814" w:rsidP="00330728">
      <w:pPr>
        <w:pStyle w:val="Heading2"/>
        <w:numPr>
          <w:ilvl w:val="0"/>
          <w:numId w:val="0"/>
        </w:numPr>
        <w:ind w:left="567" w:hanging="567"/>
      </w:pPr>
      <w:bookmarkStart w:id="4" w:name="_Toc239784246"/>
      <w:r>
        <w:rPr>
          <w:rFonts w:eastAsia="Yu Mincho" w:hint="eastAsia"/>
        </w:rPr>
        <w:t>2.</w:t>
      </w:r>
      <w:r w:rsidR="00330728">
        <w:rPr>
          <w:rFonts w:eastAsia="Yu Mincho" w:hint="eastAsia"/>
        </w:rPr>
        <w:t>1</w:t>
      </w:r>
      <w:r>
        <w:rPr>
          <w:rFonts w:eastAsia="Yu Mincho"/>
        </w:rPr>
        <w:tab/>
      </w:r>
      <w:r w:rsidR="00672FBD" w:rsidRPr="00EE0C5C">
        <w:t>Immersive Communication</w:t>
      </w:r>
      <w:bookmarkEnd w:id="4"/>
    </w:p>
    <w:p w14:paraId="3D4B32D1" w14:textId="77777777" w:rsidR="00C270D0" w:rsidRPr="00DB61A8" w:rsidRDefault="00C270D0" w:rsidP="00FD7195">
      <w:r w:rsidRPr="00DB61A8">
        <w:t>Immersive Communications in 6G promise to redefine human interaction by enabling lifelike, multisensory, and real-time experiences across distances. Use cases include holographic telepresence, multi-sensory remote collaboration, extended reality (XR) learning environments, and virtual tourism. In education and training, 6G will power fully interactive 3D classrooms where students and instructors can engage as holograms, enabling gesture-based interaction and spatial audio. In healthcare, immersive telemedicine will allow remote surgeries with haptic feedback and real-time 3D visualization of organs, ensuring precise control and decision-making from a distance. Industrial applications include digital twin environments for real-time monitoring and management of complex manufacturing systems; all navigated through augmented reality interfaces.</w:t>
      </w:r>
    </w:p>
    <w:p w14:paraId="3271B30C" w14:textId="2A6F40FC" w:rsidR="0097207F" w:rsidRPr="008B6C78" w:rsidRDefault="0097207F" w:rsidP="00FD7195">
      <w:r w:rsidRPr="00DB61A8">
        <w:t>The GSMA’s Vision 2040 study</w:t>
      </w:r>
      <w:r w:rsidRPr="00DB61A8">
        <w:rPr>
          <w:rStyle w:val="FootnoteReference"/>
        </w:rPr>
        <w:footnoteReference w:id="5"/>
      </w:r>
      <w:r w:rsidRPr="00DB61A8">
        <w:t xml:space="preserve"> identifies immersive communication as one of the new and emerging use cases in the 6G era. Extended reality (XR) </w:t>
      </w:r>
      <w:r w:rsidR="00DC2D44" w:rsidRPr="00DB61A8">
        <w:t>—</w:t>
      </w:r>
      <w:r w:rsidRPr="00DB61A8">
        <w:t xml:space="preserve"> encompassing virtual reality, augmented reality and mixed reality </w:t>
      </w:r>
      <w:r w:rsidR="00DC2D44" w:rsidRPr="00DB61A8">
        <w:t>—</w:t>
      </w:r>
      <w:r w:rsidRPr="00DB61A8">
        <w:t xml:space="preserve"> is expected to be among the most impactful new use cases enabled by 6G. For mobile demand forecasting purposes, smart glasses represent the most realistic near-term mobile XR use case, with requirements that are either bursty (short high-data interactions) or recurrent (regular streams), reflecting variability in network load. As smart glasses </w:t>
      </w:r>
      <w:r w:rsidRPr="00DB61A8">
        <w:lastRenderedPageBreak/>
        <w:t>gradually evolve into full-featured AR glasses, AI agents embedded in these devices are expected to increasingly rely on network-based edge or cloud compute for spatial information, significantly increasing uplink requirements over time.</w:t>
      </w:r>
    </w:p>
    <w:p w14:paraId="4C8F6743" w14:textId="4850FA4D" w:rsidR="00672FBD" w:rsidRPr="00177667" w:rsidRDefault="004B5E32" w:rsidP="004B5E32">
      <w:pPr>
        <w:pStyle w:val="Heading3"/>
        <w:numPr>
          <w:ilvl w:val="0"/>
          <w:numId w:val="0"/>
        </w:numPr>
      </w:pPr>
      <w:bookmarkStart w:id="5" w:name="_Toc239784247"/>
      <w:r>
        <w:rPr>
          <w:rFonts w:eastAsia="Yu Mincho" w:hint="eastAsia"/>
        </w:rPr>
        <w:t>2.</w:t>
      </w:r>
      <w:r w:rsidR="00330728">
        <w:rPr>
          <w:rFonts w:eastAsia="Yu Mincho" w:hint="eastAsia"/>
        </w:rPr>
        <w:t>1</w:t>
      </w:r>
      <w:r>
        <w:rPr>
          <w:rFonts w:eastAsia="Yu Mincho" w:hint="eastAsia"/>
        </w:rPr>
        <w:t>.1</w:t>
      </w:r>
      <w:r>
        <w:rPr>
          <w:rFonts w:eastAsia="Yu Mincho"/>
        </w:rPr>
        <w:tab/>
      </w:r>
      <w:r w:rsidR="00672FBD" w:rsidRPr="00DB61A8">
        <w:t>Digital twin services</w:t>
      </w:r>
      <w:bookmarkEnd w:id="5"/>
    </w:p>
    <w:p w14:paraId="34795E2A" w14:textId="09796DB0" w:rsidR="00672FBD" w:rsidRPr="00DB61A8" w:rsidRDefault="00672FBD" w:rsidP="00D92CE0">
      <w:r w:rsidRPr="00DB61A8">
        <w:t xml:space="preserve">6G digital twin which enables monitoring, analysis, and simulation in a virtual space by creating a real-time digital replica of objects and environments from the physical world is a next generation service based on ultra-high-speed, ultra-low-latency </w:t>
      </w:r>
      <w:r w:rsidRPr="00DB61A8">
        <w:rPr>
          <w:rFonts w:eastAsia="Malgun Gothic"/>
          <w:lang w:eastAsia="ko-KR"/>
        </w:rPr>
        <w:t>of</w:t>
      </w:r>
      <w:r w:rsidRPr="00DB61A8">
        <w:t xml:space="preserve"> </w:t>
      </w:r>
      <w:r w:rsidRPr="00DB61A8">
        <w:rPr>
          <w:rFonts w:eastAsia="Malgun Gothic"/>
          <w:lang w:eastAsia="ko-KR"/>
        </w:rPr>
        <w:t>6G</w:t>
      </w:r>
      <w:r w:rsidRPr="00DB61A8">
        <w:t xml:space="preserve"> </w:t>
      </w:r>
      <w:r w:rsidRPr="00DB61A8">
        <w:rPr>
          <w:rFonts w:eastAsia="Malgun Gothic"/>
          <w:lang w:eastAsia="ko-KR"/>
        </w:rPr>
        <w:t>networks,</w:t>
      </w:r>
      <w:r w:rsidRPr="00DB61A8">
        <w:t xml:space="preserve"> high-precision sensing and communication, AI-based analysis and optimization, and massive connectivity.  These services are expected to drive innovative changes in fields such as manufacturing, urban planning, healthcare, and energy management.</w:t>
      </w:r>
    </w:p>
    <w:p w14:paraId="38DD6820" w14:textId="4FE2FF30" w:rsidR="00672FBD" w:rsidRPr="00DB61A8" w:rsidRDefault="00672FBD" w:rsidP="00D92CE0">
      <w:r w:rsidRPr="00DB61A8">
        <w:rPr>
          <w:rFonts w:eastAsia="Malgun Gothic"/>
          <w:lang w:eastAsia="ko-KR"/>
        </w:rPr>
        <w:t>For</w:t>
      </w:r>
      <w:r w:rsidRPr="00DB61A8">
        <w:t xml:space="preserve"> </w:t>
      </w:r>
      <w:r w:rsidRPr="00DB61A8">
        <w:rPr>
          <w:rFonts w:eastAsia="Malgun Gothic"/>
          <w:lang w:eastAsia="ko-KR"/>
        </w:rPr>
        <w:t>example,</w:t>
      </w:r>
      <w:r w:rsidRPr="00DB61A8">
        <w:t xml:space="preserve"> </w:t>
      </w:r>
      <w:r w:rsidRPr="00DB61A8">
        <w:rPr>
          <w:rFonts w:eastAsia="Malgun Gothic"/>
          <w:lang w:eastAsia="ko-KR"/>
        </w:rPr>
        <w:t>b</w:t>
      </w:r>
      <w:r w:rsidRPr="00DB61A8">
        <w:t>y utilizing 6G’s ultra-high-speed and ultra-low-latency capabilities, real-time data synchronization between physical objects and their digital twins is achieved, ensuring accurate monitoring and control. High-precision sensing data, enabled by 6G’s integrated technologies, replicates reality in the digital twin, while AI offers real-time analysis, prediction, and optimization for enhanced management. Additionally, 6G’s massive connectivity allows seamless interaction among multiple digital twins, enabling integrated management of complex systems.</w:t>
      </w:r>
    </w:p>
    <w:p w14:paraId="07D3D13C" w14:textId="04D228F0" w:rsidR="007D69EC" w:rsidRPr="00DB61A8" w:rsidRDefault="001C6ECB" w:rsidP="00D92CE0">
      <w:pPr>
        <w:rPr>
          <w:color w:val="000000"/>
          <w:kern w:val="0"/>
        </w:rPr>
      </w:pPr>
      <w:r w:rsidRPr="00177667">
        <w:t>For the massive-scale connectivity requirements underpinning digital twins deployed across large numbers of simultaneous connections, see Section 2.</w:t>
      </w:r>
      <w:r w:rsidR="00330728">
        <w:rPr>
          <w:rFonts w:hint="eastAsia"/>
        </w:rPr>
        <w:t>2</w:t>
      </w:r>
      <w:r w:rsidRPr="00177667">
        <w:t>.2.</w:t>
      </w:r>
    </w:p>
    <w:p w14:paraId="20F0600E" w14:textId="77777777" w:rsidR="00672FBD" w:rsidRPr="00DB61A8" w:rsidRDefault="00672FBD" w:rsidP="00432422">
      <w:pPr>
        <w:pStyle w:val="Caption"/>
        <w:jc w:val="center"/>
      </w:pPr>
      <w:r w:rsidRPr="00DB61A8">
        <w:t xml:space="preserve">Table </w:t>
      </w:r>
      <w:r w:rsidRPr="00DB61A8">
        <w:rPr>
          <w:rFonts w:eastAsia="Malgun Gothic"/>
        </w:rPr>
        <w:t>1</w:t>
      </w:r>
      <w:r w:rsidRPr="00DB61A8">
        <w:t xml:space="preserve">. Use cases of </w:t>
      </w:r>
      <w:r w:rsidRPr="00DB61A8">
        <w:rPr>
          <w:rFonts w:eastAsia="Malgun Gothic"/>
        </w:rPr>
        <w:t>digital twin</w:t>
      </w:r>
      <w:r w:rsidRPr="00DB61A8">
        <w:t xml:space="preserve"> services</w:t>
      </w:r>
    </w:p>
    <w:tbl>
      <w:tblPr>
        <w:tblStyle w:val="TableGrid"/>
        <w:tblW w:w="9351" w:type="dxa"/>
        <w:tblCellMar>
          <w:top w:w="28" w:type="dxa"/>
          <w:left w:w="57" w:type="dxa"/>
          <w:bottom w:w="28" w:type="dxa"/>
          <w:right w:w="57" w:type="dxa"/>
        </w:tblCellMar>
        <w:tblLook w:val="04A0" w:firstRow="1" w:lastRow="0" w:firstColumn="1" w:lastColumn="0" w:noHBand="0" w:noVBand="1"/>
      </w:tblPr>
      <w:tblGrid>
        <w:gridCol w:w="2122"/>
        <w:gridCol w:w="7229"/>
      </w:tblGrid>
      <w:tr w:rsidR="00672FBD" w:rsidRPr="00177667" w14:paraId="4F1D42A1" w14:textId="77777777" w:rsidTr="0065571B">
        <w:trPr>
          <w:trHeight w:val="505"/>
        </w:trPr>
        <w:tc>
          <w:tcPr>
            <w:tcW w:w="2122" w:type="dxa"/>
            <w:vAlign w:val="center"/>
          </w:tcPr>
          <w:p w14:paraId="40A1B70D" w14:textId="77777777" w:rsidR="00672FBD" w:rsidRPr="00DB61A8" w:rsidRDefault="00672FBD" w:rsidP="0065571B">
            <w:pPr>
              <w:spacing w:afterLines="0" w:after="0"/>
            </w:pPr>
            <w:r w:rsidRPr="00DB61A8">
              <w:t xml:space="preserve">Smart factory </w:t>
            </w:r>
          </w:p>
        </w:tc>
        <w:tc>
          <w:tcPr>
            <w:tcW w:w="7229" w:type="dxa"/>
          </w:tcPr>
          <w:p w14:paraId="16F84FE2" w14:textId="77777777" w:rsidR="00672FBD" w:rsidRPr="00DB61A8" w:rsidRDefault="00672FBD" w:rsidP="0065571B">
            <w:pPr>
              <w:spacing w:afterLines="0" w:after="0"/>
              <w:rPr>
                <w:color w:val="000000"/>
                <w:kern w:val="0"/>
              </w:rPr>
            </w:pPr>
            <w:r w:rsidRPr="00DB61A8">
              <w:t>Through a digital twin of the manufacturing process, it is possible to monitor equipment status in real-time, predict maintenance schedules, and optimize productivity.</w:t>
            </w:r>
          </w:p>
        </w:tc>
      </w:tr>
      <w:tr w:rsidR="00672FBD" w:rsidRPr="00177667" w14:paraId="5F8F0D38" w14:textId="77777777" w:rsidTr="0065571B">
        <w:trPr>
          <w:trHeight w:val="516"/>
        </w:trPr>
        <w:tc>
          <w:tcPr>
            <w:tcW w:w="2122" w:type="dxa"/>
            <w:vAlign w:val="center"/>
          </w:tcPr>
          <w:p w14:paraId="3091F6CD" w14:textId="77777777" w:rsidR="00672FBD" w:rsidRPr="00DB61A8" w:rsidRDefault="00672FBD" w:rsidP="0065571B">
            <w:pPr>
              <w:spacing w:afterLines="0" w:after="0"/>
            </w:pPr>
            <w:r w:rsidRPr="00DB61A8">
              <w:t xml:space="preserve">Urban planning </w:t>
            </w:r>
          </w:p>
        </w:tc>
        <w:tc>
          <w:tcPr>
            <w:tcW w:w="7229" w:type="dxa"/>
          </w:tcPr>
          <w:p w14:paraId="6AB5E7EB" w14:textId="77777777" w:rsidR="00672FBD" w:rsidRPr="00DB61A8" w:rsidRDefault="00672FBD" w:rsidP="0065571B">
            <w:pPr>
              <w:spacing w:afterLines="0" w:after="0"/>
              <w:rPr>
                <w:color w:val="000000"/>
                <w:kern w:val="0"/>
              </w:rPr>
            </w:pPr>
            <w:r w:rsidRPr="00DB61A8">
              <w:t>For the implementation of smart cities, a digital twin of urban infrastructure is utilized to simulate traffic flow and optimize energy management.</w:t>
            </w:r>
          </w:p>
        </w:tc>
      </w:tr>
      <w:tr w:rsidR="00672FBD" w:rsidRPr="00177667" w14:paraId="3E2F76AF" w14:textId="77777777" w:rsidTr="0065571B">
        <w:trPr>
          <w:trHeight w:val="505"/>
        </w:trPr>
        <w:tc>
          <w:tcPr>
            <w:tcW w:w="2122" w:type="dxa"/>
            <w:vAlign w:val="center"/>
          </w:tcPr>
          <w:p w14:paraId="0DFAF7EF" w14:textId="77777777" w:rsidR="00672FBD" w:rsidRPr="00DB61A8" w:rsidRDefault="00672FBD" w:rsidP="0065571B">
            <w:pPr>
              <w:spacing w:afterLines="0" w:after="0"/>
            </w:pPr>
            <w:r w:rsidRPr="00DB61A8">
              <w:t>Healthcare</w:t>
            </w:r>
          </w:p>
        </w:tc>
        <w:tc>
          <w:tcPr>
            <w:tcW w:w="7229" w:type="dxa"/>
          </w:tcPr>
          <w:p w14:paraId="70065673" w14:textId="77777777" w:rsidR="00672FBD" w:rsidRPr="00DB61A8" w:rsidRDefault="00672FBD" w:rsidP="0065571B">
            <w:pPr>
              <w:spacing w:afterLines="0" w:after="0"/>
              <w:rPr>
                <w:color w:val="000000"/>
                <w:kern w:val="0"/>
              </w:rPr>
            </w:pPr>
            <w:r w:rsidRPr="00DB61A8">
              <w:t>By creating a digital twin of a patient, personalized treatment plans are developed, and remote diagnosis and monitoring are supported.</w:t>
            </w:r>
          </w:p>
        </w:tc>
      </w:tr>
      <w:tr w:rsidR="00672FBD" w:rsidRPr="00177667" w14:paraId="4F705679" w14:textId="77777777" w:rsidTr="0065571B">
        <w:trPr>
          <w:trHeight w:val="516"/>
        </w:trPr>
        <w:tc>
          <w:tcPr>
            <w:tcW w:w="2122" w:type="dxa"/>
            <w:vAlign w:val="center"/>
          </w:tcPr>
          <w:p w14:paraId="3DE8E99F" w14:textId="77777777" w:rsidR="00672FBD" w:rsidRPr="00DB61A8" w:rsidRDefault="00672FBD" w:rsidP="0065571B">
            <w:pPr>
              <w:spacing w:afterLines="0" w:after="0"/>
            </w:pPr>
            <w:r w:rsidRPr="00DB61A8">
              <w:t>Energy management</w:t>
            </w:r>
          </w:p>
        </w:tc>
        <w:tc>
          <w:tcPr>
            <w:tcW w:w="7229" w:type="dxa"/>
          </w:tcPr>
          <w:p w14:paraId="2B574EA2" w14:textId="77777777" w:rsidR="00672FBD" w:rsidRPr="00DB61A8" w:rsidRDefault="00672FBD" w:rsidP="0065571B">
            <w:pPr>
              <w:spacing w:afterLines="0" w:after="0"/>
            </w:pPr>
            <w:r w:rsidRPr="00DB61A8">
              <w:t>A digital twin of the power grid and renewable energy facilities helps optimize energy usage and allows for the prediction of and response to power supply and demand issues.</w:t>
            </w:r>
          </w:p>
        </w:tc>
      </w:tr>
      <w:tr w:rsidR="00672FBD" w:rsidRPr="00EE0C5C" w14:paraId="55CE1DDE" w14:textId="77777777" w:rsidTr="0065571B">
        <w:trPr>
          <w:trHeight w:val="505"/>
        </w:trPr>
        <w:tc>
          <w:tcPr>
            <w:tcW w:w="2122" w:type="dxa"/>
            <w:vAlign w:val="center"/>
          </w:tcPr>
          <w:p w14:paraId="23B22D96" w14:textId="77777777" w:rsidR="00672FBD" w:rsidRPr="00DB61A8" w:rsidRDefault="00672FBD" w:rsidP="0065571B">
            <w:pPr>
              <w:spacing w:afterLines="0" w:after="0"/>
            </w:pPr>
            <w:r w:rsidRPr="00DB61A8">
              <w:t>Disaster management</w:t>
            </w:r>
          </w:p>
        </w:tc>
        <w:tc>
          <w:tcPr>
            <w:tcW w:w="7229" w:type="dxa"/>
          </w:tcPr>
          <w:p w14:paraId="058B8DDD" w14:textId="77777777" w:rsidR="00672FBD" w:rsidRPr="00EE0C5C" w:rsidRDefault="00672FBD" w:rsidP="0065571B">
            <w:pPr>
              <w:spacing w:afterLines="0" w:after="0"/>
              <w:rPr>
                <w:color w:val="000000"/>
                <w:kern w:val="0"/>
              </w:rPr>
            </w:pPr>
            <w:r w:rsidRPr="00DB61A8">
              <w:t>Digital twins of buildings and the environment are used to develop rescue plans and minimize damage during disaster situations such as earthquakes and floods.</w:t>
            </w:r>
          </w:p>
        </w:tc>
      </w:tr>
    </w:tbl>
    <w:p w14:paraId="7F4FB98E" w14:textId="77777777" w:rsidR="008F3CC8" w:rsidRPr="00EE0C5C" w:rsidRDefault="008F3CC8" w:rsidP="00D92CE0"/>
    <w:p w14:paraId="66DCFC94" w14:textId="180EAA70" w:rsidR="008F3CC8" w:rsidRPr="00E36679" w:rsidRDefault="004B5E32" w:rsidP="004B5E32">
      <w:pPr>
        <w:pStyle w:val="Heading3"/>
        <w:numPr>
          <w:ilvl w:val="0"/>
          <w:numId w:val="0"/>
        </w:numPr>
      </w:pPr>
      <w:bookmarkStart w:id="6" w:name="_Toc239784248"/>
      <w:r>
        <w:rPr>
          <w:rFonts w:eastAsia="Yu Mincho" w:hint="eastAsia"/>
        </w:rPr>
        <w:t>2.</w:t>
      </w:r>
      <w:r w:rsidR="00330728">
        <w:rPr>
          <w:rFonts w:eastAsia="Yu Mincho" w:hint="eastAsia"/>
        </w:rPr>
        <w:t>1</w:t>
      </w:r>
      <w:r>
        <w:rPr>
          <w:rFonts w:eastAsia="Yu Mincho" w:hint="eastAsia"/>
        </w:rPr>
        <w:t>.2</w:t>
      </w:r>
      <w:r>
        <w:rPr>
          <w:rFonts w:eastAsia="Yu Mincho"/>
        </w:rPr>
        <w:tab/>
      </w:r>
      <w:r w:rsidR="008F3CC8" w:rsidRPr="00DB61A8">
        <w:t>Mixed reality (MR)</w:t>
      </w:r>
      <w:bookmarkEnd w:id="6"/>
    </w:p>
    <w:p w14:paraId="46D29D0C" w14:textId="77777777" w:rsidR="008F3CC8" w:rsidRPr="00DB61A8" w:rsidRDefault="008F3CC8" w:rsidP="00D92CE0">
      <w:r w:rsidRPr="00DB61A8">
        <w:t xml:space="preserve">Immersive communication use-cases merge digital objects, information, and overlays with the real world. New devices like slim, light-weight AR glasses are expected to drive uptake of such use-cases. </w:t>
      </w:r>
    </w:p>
    <w:p w14:paraId="18DFA2B0" w14:textId="77777777" w:rsidR="008F3CC8" w:rsidRPr="00DB61A8" w:rsidRDefault="008F3CC8" w:rsidP="00D92CE0">
      <w:r w:rsidRPr="00DB61A8">
        <w:t xml:space="preserve">Multiuser mixed reality (MR) gaming and collaboration is considered as target use-cases during the 2030 timeframe considering the evolving technologies for wearable devices and glasses. Consistent user experience such as latency and reliability is important for such application developers and service providers. Application developers today do </w:t>
      </w:r>
      <w:proofErr w:type="gramStart"/>
      <w:r w:rsidRPr="00DB61A8">
        <w:t>not  adopt</w:t>
      </w:r>
      <w:proofErr w:type="gramEnd"/>
      <w:r w:rsidRPr="00DB61A8">
        <w:t xml:space="preserve"> their applications to the underlying network capabilities. This presents an opportunity for our networks to offer differentiated connectivity to such services including compute offload, positioning, sensing, and adaptive data rates/communication by exposing APIs related to the network infrastructure.  </w:t>
      </w:r>
    </w:p>
    <w:p w14:paraId="5670FECC" w14:textId="468A1C5F" w:rsidR="008F3CC8" w:rsidRPr="00DB61A8" w:rsidRDefault="008F3CC8" w:rsidP="00D92CE0">
      <w:r w:rsidRPr="00DB61A8">
        <w:lastRenderedPageBreak/>
        <w:t xml:space="preserve">For </w:t>
      </w:r>
      <w:r w:rsidR="003E2BB5" w:rsidRPr="00DB61A8">
        <w:rPr>
          <w:lang w:eastAsia="zh-CN"/>
        </w:rPr>
        <w:t>example,</w:t>
      </w:r>
      <w:r w:rsidRPr="00DB61A8">
        <w:t xml:space="preserve"> in a shared gaming experience, the technical requirements are determined by the upstream of the environment from different players, the downstream of virtual objects, and the game logic that defines the connection between reality and virtual objects for multiple users. </w:t>
      </w:r>
    </w:p>
    <w:p w14:paraId="7A6D75D9" w14:textId="38DC72A6" w:rsidR="008F3CC8" w:rsidRPr="00EE0C5C" w:rsidRDefault="008F3CC8" w:rsidP="00D92CE0">
      <w:r w:rsidRPr="00DB61A8">
        <w:t>In terms of latency, the local encoding and processing on the glasses is a major contributor with latencies of ~100ms today. Higher frame rates will determine the lower limits of latency, with latencies of ~20ms envisioned. The bandwidth requirement for an MR scenario is currently around 20Mbps and is expected to increase to 50Mbps downlink per player (for rendering), which includes video and depth in the downlink for occlusion. The current requirement for spatial computing is about 10Mbps per player. This is expected to rise as resolution increases, for example with 4K, and, depending on compression ratios, could land at 50 to 100 Mbps</w:t>
      </w:r>
      <w:r w:rsidR="004F0DCC" w:rsidRPr="00DB61A8">
        <w:rPr>
          <w:rStyle w:val="FootnoteReference"/>
        </w:rPr>
        <w:footnoteReference w:id="6"/>
      </w:r>
    </w:p>
    <w:p w14:paraId="012D711A" w14:textId="7ADFE432" w:rsidR="00672FBD" w:rsidRPr="00EE0C5C" w:rsidRDefault="004B5E32" w:rsidP="00FE6799">
      <w:pPr>
        <w:pStyle w:val="Heading2"/>
        <w:numPr>
          <w:ilvl w:val="0"/>
          <w:numId w:val="0"/>
        </w:numPr>
      </w:pPr>
      <w:bookmarkStart w:id="7" w:name="_Hlk204960130"/>
      <w:bookmarkStart w:id="8" w:name="_Toc239784249"/>
      <w:r>
        <w:rPr>
          <w:rFonts w:eastAsia="Yu Mincho" w:hint="eastAsia"/>
        </w:rPr>
        <w:t>2.</w:t>
      </w:r>
      <w:r w:rsidR="00330728">
        <w:rPr>
          <w:rFonts w:eastAsia="Yu Mincho" w:hint="eastAsia"/>
        </w:rPr>
        <w:t>2</w:t>
      </w:r>
      <w:r>
        <w:rPr>
          <w:rFonts w:eastAsia="Yu Mincho"/>
        </w:rPr>
        <w:tab/>
      </w:r>
      <w:r w:rsidR="00672FBD" w:rsidRPr="00EE0C5C">
        <w:t xml:space="preserve">Hyper </w:t>
      </w:r>
      <w:bookmarkEnd w:id="7"/>
      <w:r w:rsidR="00672FBD" w:rsidRPr="00EE0C5C">
        <w:t>Reliable and Low-Latency Communication</w:t>
      </w:r>
      <w:bookmarkEnd w:id="8"/>
    </w:p>
    <w:p w14:paraId="712C3C40" w14:textId="77777777" w:rsidR="005D139A" w:rsidRPr="00DB61A8" w:rsidRDefault="005D139A" w:rsidP="00851DF8">
      <w:r w:rsidRPr="00DB61A8">
        <w:t xml:space="preserve">There are several use cases in this category which are expected to gain prominence in the 6G era. Network-assisted mobility — covering physical scene analysis, tracking, context awareness, trajectory prediction, navigational support and collision avoidance for cars, automated guided vehicles and drones — is expected to be a significant contributor. </w:t>
      </w:r>
    </w:p>
    <w:p w14:paraId="49104495" w14:textId="77777777" w:rsidR="005D139A" w:rsidRPr="00DB61A8" w:rsidRDefault="005D139A" w:rsidP="00851DF8">
      <w:r w:rsidRPr="00DB61A8">
        <w:t xml:space="preserve">Connected vehicles represent a particularly relevant application, generating traffic through the transfer of sensor data, processed telemetry, feature information, images and coordination messages that require real-time communication with the network or other vehicles. </w:t>
      </w:r>
    </w:p>
    <w:p w14:paraId="7C30A4B9" w14:textId="74C6D3E4" w:rsidR="005D139A" w:rsidRPr="005D139A" w:rsidRDefault="005D139A" w:rsidP="00D92CE0">
      <w:r w:rsidRPr="00DB61A8">
        <w:t>Collaborative robots, which include intelligent, mobile robots capable of sensing their environment and performing productive tasks, are also expected to leverage 6G for network-assisted coordination, edge processing and real-time data exchange to enhance performance and safety.</w:t>
      </w:r>
    </w:p>
    <w:p w14:paraId="425BC511" w14:textId="30D5E0B0" w:rsidR="00672FBD" w:rsidRPr="00F215F9" w:rsidRDefault="00F215F9" w:rsidP="00F215F9">
      <w:pPr>
        <w:pStyle w:val="Heading3"/>
        <w:numPr>
          <w:ilvl w:val="0"/>
          <w:numId w:val="0"/>
        </w:numPr>
        <w:rPr>
          <w:rFonts w:eastAsia="Yu Mincho"/>
        </w:rPr>
      </w:pPr>
      <w:bookmarkStart w:id="9" w:name="_Toc239784250"/>
      <w:r>
        <w:rPr>
          <w:rFonts w:eastAsia="Yu Mincho" w:hint="eastAsia"/>
        </w:rPr>
        <w:t>2.</w:t>
      </w:r>
      <w:r w:rsidR="00330728">
        <w:rPr>
          <w:rFonts w:eastAsia="Yu Mincho" w:hint="eastAsia"/>
        </w:rPr>
        <w:t>2</w:t>
      </w:r>
      <w:r>
        <w:rPr>
          <w:rFonts w:eastAsia="Yu Mincho" w:hint="eastAsia"/>
        </w:rPr>
        <w:t>.1</w:t>
      </w:r>
      <w:r>
        <w:rPr>
          <w:rFonts w:eastAsia="Yu Mincho"/>
        </w:rPr>
        <w:tab/>
      </w:r>
      <w:r w:rsidR="00672FBD" w:rsidRPr="00DB61A8">
        <w:t>Smart healthcare services</w:t>
      </w:r>
      <w:bookmarkEnd w:id="9"/>
    </w:p>
    <w:p w14:paraId="55A3E688" w14:textId="77777777" w:rsidR="00672FBD" w:rsidRPr="00DB61A8" w:rsidRDefault="00672FBD" w:rsidP="00D92CE0">
      <w:r w:rsidRPr="00DB61A8">
        <w:t xml:space="preserve">6G smart healthcare is a next-generation medical service based on the ultra-high speed, ultra-low latency, and hyper-connectivity of 6G networks. It is expected to bring revolutionary changes in various fields, including personalized medicine, remote diagnosis, remote surgery, emergency response, and medical research. </w:t>
      </w:r>
    </w:p>
    <w:p w14:paraId="0BCFC295" w14:textId="77777777" w:rsidR="00672FBD" w:rsidRPr="00DB61A8" w:rsidRDefault="00672FBD" w:rsidP="00D92CE0">
      <w:r w:rsidRPr="00DB61A8">
        <w:t>For example, 6G technology is expected to enable real-time processing and secure transmission of medical data, thereby improving the quality and accessibility of medical services. In particular, personalized medicine and remote diagnostic technologies are expected to transform the healthcare paradigm. Furthermore, 6G technology would enhance real-time communication between medical professionals and patients and maximize efficiency in the medical field. This would enable patients to receive better medical services, and medical professionals to provide efficient and accurate treatment.</w:t>
      </w:r>
    </w:p>
    <w:p w14:paraId="3C687312" w14:textId="77777777" w:rsidR="00672FBD" w:rsidRPr="00DB61A8" w:rsidRDefault="00672FBD" w:rsidP="00466751">
      <w:pPr>
        <w:pStyle w:val="Caption"/>
        <w:jc w:val="center"/>
      </w:pPr>
      <w:r w:rsidRPr="00DB61A8">
        <w:t xml:space="preserve">Table </w:t>
      </w:r>
      <w:r w:rsidRPr="00DB61A8">
        <w:rPr>
          <w:rFonts w:eastAsia="Malgun Gothic"/>
        </w:rPr>
        <w:t>2</w:t>
      </w:r>
      <w:r w:rsidRPr="00DB61A8">
        <w:t>. Use cases of smart healthcare services</w:t>
      </w:r>
    </w:p>
    <w:tbl>
      <w:tblPr>
        <w:tblStyle w:val="TableGrid"/>
        <w:tblW w:w="9351" w:type="dxa"/>
        <w:tblCellMar>
          <w:top w:w="28" w:type="dxa"/>
          <w:bottom w:w="28" w:type="dxa"/>
        </w:tblCellMar>
        <w:tblLook w:val="04A0" w:firstRow="1" w:lastRow="0" w:firstColumn="1" w:lastColumn="0" w:noHBand="0" w:noVBand="1"/>
      </w:tblPr>
      <w:tblGrid>
        <w:gridCol w:w="2122"/>
        <w:gridCol w:w="7229"/>
      </w:tblGrid>
      <w:tr w:rsidR="00672FBD" w:rsidRPr="000B0EAF" w14:paraId="4065144B" w14:textId="77777777" w:rsidTr="004A3A58">
        <w:tc>
          <w:tcPr>
            <w:tcW w:w="2122" w:type="dxa"/>
            <w:vAlign w:val="center"/>
          </w:tcPr>
          <w:p w14:paraId="0E134213" w14:textId="77777777" w:rsidR="00672FBD" w:rsidRPr="00DB61A8" w:rsidRDefault="00672FBD" w:rsidP="004A3A58">
            <w:pPr>
              <w:spacing w:afterLines="0" w:after="0"/>
              <w:rPr>
                <w:color w:val="000000"/>
                <w:kern w:val="0"/>
              </w:rPr>
            </w:pPr>
            <w:r w:rsidRPr="00DB61A8">
              <w:t>Personalized medicine</w:t>
            </w:r>
          </w:p>
        </w:tc>
        <w:tc>
          <w:tcPr>
            <w:tcW w:w="7229" w:type="dxa"/>
          </w:tcPr>
          <w:p w14:paraId="13DA7FCA" w14:textId="77777777" w:rsidR="00672FBD" w:rsidRPr="00DB61A8" w:rsidRDefault="00672FBD" w:rsidP="004A3A58">
            <w:pPr>
              <w:spacing w:afterLines="0" w:after="0"/>
              <w:rPr>
                <w:color w:val="000000"/>
                <w:kern w:val="0"/>
              </w:rPr>
            </w:pPr>
            <w:r w:rsidRPr="00DB61A8">
              <w:t>Data collected through wearable devices will be analyzed to provide personalized treatment and healthcare to each patient.</w:t>
            </w:r>
          </w:p>
        </w:tc>
      </w:tr>
      <w:tr w:rsidR="00672FBD" w:rsidRPr="000B0EAF" w14:paraId="0F23026C" w14:textId="77777777" w:rsidTr="004A3A58">
        <w:tc>
          <w:tcPr>
            <w:tcW w:w="2122" w:type="dxa"/>
            <w:vAlign w:val="center"/>
          </w:tcPr>
          <w:p w14:paraId="00C845A9" w14:textId="77777777" w:rsidR="00672FBD" w:rsidRPr="00DB61A8" w:rsidRDefault="00672FBD" w:rsidP="004A3A58">
            <w:pPr>
              <w:spacing w:afterLines="0" w:after="0"/>
              <w:rPr>
                <w:color w:val="000000"/>
                <w:kern w:val="0"/>
              </w:rPr>
            </w:pPr>
            <w:r w:rsidRPr="00DB61A8">
              <w:t>Remote diagnosis</w:t>
            </w:r>
          </w:p>
        </w:tc>
        <w:tc>
          <w:tcPr>
            <w:tcW w:w="7229" w:type="dxa"/>
          </w:tcPr>
          <w:p w14:paraId="1E2511A7" w14:textId="77777777" w:rsidR="00672FBD" w:rsidRPr="00DB61A8" w:rsidRDefault="00672FBD" w:rsidP="004A3A58">
            <w:pPr>
              <w:spacing w:afterLines="0" w:after="0"/>
              <w:rPr>
                <w:color w:val="000000"/>
                <w:kern w:val="0"/>
              </w:rPr>
            </w:pPr>
            <w:r w:rsidRPr="00DB61A8">
              <w:t>6G technology is expected to transmit high-resolution image data and vital signs in real time, enabling medical staff to remotely diagnose patients.</w:t>
            </w:r>
          </w:p>
        </w:tc>
      </w:tr>
      <w:tr w:rsidR="00672FBD" w:rsidRPr="000B0EAF" w14:paraId="75AA2F62" w14:textId="77777777" w:rsidTr="004A3A58">
        <w:tc>
          <w:tcPr>
            <w:tcW w:w="2122" w:type="dxa"/>
            <w:vAlign w:val="center"/>
          </w:tcPr>
          <w:p w14:paraId="4D20A48A" w14:textId="77777777" w:rsidR="00672FBD" w:rsidRPr="00DB61A8" w:rsidRDefault="00672FBD" w:rsidP="004A3A58">
            <w:pPr>
              <w:spacing w:afterLines="0" w:after="0"/>
              <w:rPr>
                <w:color w:val="000000"/>
                <w:kern w:val="0"/>
              </w:rPr>
            </w:pPr>
            <w:r w:rsidRPr="00DB61A8">
              <w:lastRenderedPageBreak/>
              <w:t>Remote surgery</w:t>
            </w:r>
          </w:p>
        </w:tc>
        <w:tc>
          <w:tcPr>
            <w:tcW w:w="7229" w:type="dxa"/>
          </w:tcPr>
          <w:p w14:paraId="78552645" w14:textId="77777777" w:rsidR="00672FBD" w:rsidRPr="00DB61A8" w:rsidRDefault="00672FBD" w:rsidP="004A3A58">
            <w:pPr>
              <w:spacing w:afterLines="0" w:after="0"/>
              <w:rPr>
                <w:color w:val="000000"/>
                <w:kern w:val="0"/>
              </w:rPr>
            </w:pPr>
            <w:r w:rsidRPr="00DB61A8">
              <w:t>Ultra-low latency networks can help allowing medical staff to remotely control robots and perform surgeries.</w:t>
            </w:r>
          </w:p>
        </w:tc>
      </w:tr>
      <w:tr w:rsidR="00672FBD" w:rsidRPr="000B0EAF" w14:paraId="1D4ADCFA" w14:textId="77777777" w:rsidTr="004A3A58">
        <w:tc>
          <w:tcPr>
            <w:tcW w:w="2122" w:type="dxa"/>
            <w:vAlign w:val="center"/>
          </w:tcPr>
          <w:p w14:paraId="1CE8A86E" w14:textId="77777777" w:rsidR="00672FBD" w:rsidRPr="00DB61A8" w:rsidRDefault="00672FBD" w:rsidP="004A3A58">
            <w:pPr>
              <w:spacing w:afterLines="0" w:after="0"/>
              <w:rPr>
                <w:color w:val="000000"/>
                <w:kern w:val="0"/>
              </w:rPr>
            </w:pPr>
            <w:r w:rsidRPr="00DB61A8">
              <w:t>Emergency response</w:t>
            </w:r>
          </w:p>
        </w:tc>
        <w:tc>
          <w:tcPr>
            <w:tcW w:w="7229" w:type="dxa"/>
          </w:tcPr>
          <w:p w14:paraId="2492581B" w14:textId="77777777" w:rsidR="00672FBD" w:rsidRPr="00DB61A8" w:rsidRDefault="00672FBD" w:rsidP="004A3A58">
            <w:pPr>
              <w:spacing w:afterLines="0" w:after="0"/>
              <w:rPr>
                <w:color w:val="000000"/>
                <w:kern w:val="0"/>
              </w:rPr>
            </w:pPr>
            <w:r w:rsidRPr="00DB61A8">
              <w:rPr>
                <w:color w:val="000000"/>
                <w:kern w:val="0"/>
              </w:rPr>
              <w:t>Continuous tracking of patient conditions</w:t>
            </w:r>
            <w:r w:rsidRPr="00DB61A8">
              <w:t xml:space="preserve"> and real-time data exchange between ambulances and hospitals in emergency situations would enable rapid and accurate treatment.</w:t>
            </w:r>
          </w:p>
        </w:tc>
      </w:tr>
      <w:tr w:rsidR="00672FBD" w:rsidRPr="00EE0C5C" w14:paraId="3FF06E05" w14:textId="77777777" w:rsidTr="004A3A58">
        <w:tc>
          <w:tcPr>
            <w:tcW w:w="2122" w:type="dxa"/>
            <w:vAlign w:val="center"/>
          </w:tcPr>
          <w:p w14:paraId="5C0C1C24" w14:textId="77777777" w:rsidR="00672FBD" w:rsidRPr="00DB61A8" w:rsidRDefault="00672FBD" w:rsidP="004A3A58">
            <w:pPr>
              <w:spacing w:afterLines="0" w:after="0"/>
              <w:rPr>
                <w:color w:val="000000"/>
                <w:kern w:val="0"/>
              </w:rPr>
            </w:pPr>
            <w:r w:rsidRPr="00DB61A8">
              <w:t>Medical research</w:t>
            </w:r>
          </w:p>
        </w:tc>
        <w:tc>
          <w:tcPr>
            <w:tcW w:w="7229" w:type="dxa"/>
          </w:tcPr>
          <w:p w14:paraId="57A06931" w14:textId="77777777" w:rsidR="00672FBD" w:rsidRPr="00DB61A8" w:rsidRDefault="00672FBD" w:rsidP="004A3A58">
            <w:pPr>
              <w:spacing w:afterLines="0" w:after="0"/>
              <w:rPr>
                <w:color w:val="000000"/>
                <w:kern w:val="0"/>
              </w:rPr>
            </w:pPr>
            <w:r w:rsidRPr="00DB61A8">
              <w:t>Leveraging large-scale data and AI can lead to the development of new treatments and medicines.</w:t>
            </w:r>
          </w:p>
        </w:tc>
      </w:tr>
    </w:tbl>
    <w:p w14:paraId="05B97AE7" w14:textId="77777777" w:rsidR="00672FBD" w:rsidRPr="00EE0C5C" w:rsidRDefault="00672FBD" w:rsidP="00D92CE0">
      <w:pPr>
        <w:rPr>
          <w:highlight w:val="yellow"/>
        </w:rPr>
      </w:pPr>
    </w:p>
    <w:p w14:paraId="37ACB587" w14:textId="04109239" w:rsidR="00672FBD" w:rsidRPr="00DB61A8" w:rsidRDefault="00F215F9" w:rsidP="00F215F9">
      <w:pPr>
        <w:pStyle w:val="Heading3"/>
        <w:numPr>
          <w:ilvl w:val="0"/>
          <w:numId w:val="0"/>
        </w:numPr>
      </w:pPr>
      <w:bookmarkStart w:id="10" w:name="_Toc239784251"/>
      <w:r>
        <w:rPr>
          <w:rFonts w:eastAsia="Yu Mincho" w:hint="eastAsia"/>
        </w:rPr>
        <w:t>2.</w:t>
      </w:r>
      <w:r w:rsidR="00330728">
        <w:rPr>
          <w:rFonts w:eastAsia="Yu Mincho" w:hint="eastAsia"/>
        </w:rPr>
        <w:t>2</w:t>
      </w:r>
      <w:r>
        <w:rPr>
          <w:rFonts w:eastAsia="Yu Mincho" w:hint="eastAsia"/>
        </w:rPr>
        <w:t>.2</w:t>
      </w:r>
      <w:r>
        <w:rPr>
          <w:rFonts w:eastAsia="Yu Mincho"/>
        </w:rPr>
        <w:tab/>
      </w:r>
      <w:r w:rsidR="00672FBD" w:rsidRPr="00DB61A8">
        <w:t>Robot services</w:t>
      </w:r>
      <w:bookmarkEnd w:id="10"/>
    </w:p>
    <w:p w14:paraId="77BCCC10" w14:textId="77777777" w:rsidR="00672FBD" w:rsidRPr="00DB61A8" w:rsidRDefault="00672FBD" w:rsidP="00D92CE0">
      <w:r w:rsidRPr="00DB61A8">
        <w:t>6G robot services are innovative services that open up new possibilities for robotics technology based on ultra-high-speed, ultra-low-latency, and hyper-connected networks</w:t>
      </w:r>
      <w:r w:rsidRPr="00DB61A8">
        <w:rPr>
          <w:rFonts w:eastAsia="Malgun Gothic"/>
          <w:lang w:eastAsia="ko-KR"/>
        </w:rPr>
        <w:t>,</w:t>
      </w:r>
      <w:r w:rsidRPr="00DB61A8">
        <w:t xml:space="preserve"> AI integration, and intelligent autonomous operations. 6G supports real-time data exchange, remote control, and autonomous operations for robots, and it is expected to maximize the utilization of robots in various industries and service sectors. </w:t>
      </w:r>
    </w:p>
    <w:p w14:paraId="529625B7" w14:textId="68A62003" w:rsidR="00672FBD" w:rsidRPr="00DB61A8" w:rsidRDefault="00672FBD" w:rsidP="00466751">
      <w:pPr>
        <w:rPr>
          <w:b/>
          <w:bCs/>
        </w:rPr>
      </w:pPr>
      <w:r w:rsidRPr="00DB61A8">
        <w:t xml:space="preserve">6G </w:t>
      </w:r>
      <w:r w:rsidRPr="00DB61A8">
        <w:rPr>
          <w:rFonts w:eastAsia="Malgun Gothic"/>
        </w:rPr>
        <w:t>technology</w:t>
      </w:r>
      <w:r w:rsidRPr="00DB61A8">
        <w:t xml:space="preserve"> enables robots to perform precise and fast tasks through real-time sensor data processing and rapid exchange with external systems. With latency reduced to under 1</w:t>
      </w:r>
      <w:r w:rsidRPr="0061400D">
        <w:rPr>
          <w:iCs/>
        </w:rPr>
        <w:t>ms</w:t>
      </w:r>
      <w:r w:rsidRPr="00DB61A8">
        <w:t>, robots can react instantly, enabling complex collaboration and advanced motion control. Additionally, simultaneous connections among multiple robots and sensor networks facilitate coordinated task execution and integrated control. Combined with AI-driven data analysis and learning, robots achieve greater autonomy and efficiency, supporting intelligent autonomous operations and driving innovation across industries.</w:t>
      </w:r>
    </w:p>
    <w:p w14:paraId="6531CE52" w14:textId="77777777" w:rsidR="00672FBD" w:rsidRPr="00DB61A8" w:rsidRDefault="00672FBD" w:rsidP="00466751">
      <w:pPr>
        <w:pStyle w:val="Caption"/>
        <w:jc w:val="center"/>
      </w:pPr>
      <w:r w:rsidRPr="00DB61A8">
        <w:t>Table 3. Use cases of robot services</w:t>
      </w:r>
    </w:p>
    <w:tbl>
      <w:tblPr>
        <w:tblStyle w:val="TableGrid"/>
        <w:tblW w:w="9351" w:type="dxa"/>
        <w:tblCellMar>
          <w:top w:w="28" w:type="dxa"/>
          <w:bottom w:w="28" w:type="dxa"/>
        </w:tblCellMar>
        <w:tblLook w:val="04A0" w:firstRow="1" w:lastRow="0" w:firstColumn="1" w:lastColumn="0" w:noHBand="0" w:noVBand="1"/>
      </w:tblPr>
      <w:tblGrid>
        <w:gridCol w:w="2263"/>
        <w:gridCol w:w="7088"/>
      </w:tblGrid>
      <w:tr w:rsidR="00672FBD" w:rsidRPr="000B0EAF" w14:paraId="0C780E74" w14:textId="77777777" w:rsidTr="004A3A58">
        <w:trPr>
          <w:trHeight w:val="54"/>
        </w:trPr>
        <w:tc>
          <w:tcPr>
            <w:tcW w:w="2263" w:type="dxa"/>
            <w:vAlign w:val="center"/>
          </w:tcPr>
          <w:p w14:paraId="42C50EC2" w14:textId="77777777" w:rsidR="00672FBD" w:rsidRPr="00DB61A8" w:rsidRDefault="00672FBD" w:rsidP="004A3A58">
            <w:pPr>
              <w:spacing w:afterLines="0" w:after="0"/>
              <w:rPr>
                <w:color w:val="000000"/>
                <w:kern w:val="0"/>
              </w:rPr>
            </w:pPr>
            <w:r w:rsidRPr="00DB61A8">
              <w:t>Industrial automation</w:t>
            </w:r>
          </w:p>
        </w:tc>
        <w:tc>
          <w:tcPr>
            <w:tcW w:w="7088" w:type="dxa"/>
            <w:vAlign w:val="center"/>
          </w:tcPr>
          <w:p w14:paraId="1CD402B1" w14:textId="77777777" w:rsidR="00672FBD" w:rsidRPr="00DB61A8" w:rsidRDefault="00672FBD" w:rsidP="004A3A58">
            <w:pPr>
              <w:spacing w:afterLines="0" w:after="0"/>
              <w:rPr>
                <w:color w:val="000000"/>
                <w:kern w:val="0"/>
              </w:rPr>
            </w:pPr>
            <w:r w:rsidRPr="00DB61A8">
              <w:t>Robots perform high-speed tasks and precise assembly in manufacturing processes, improving productivity.</w:t>
            </w:r>
          </w:p>
        </w:tc>
      </w:tr>
      <w:tr w:rsidR="00672FBD" w:rsidRPr="000B0EAF" w14:paraId="221CFEC0" w14:textId="77777777" w:rsidTr="004A3A58">
        <w:tc>
          <w:tcPr>
            <w:tcW w:w="2263" w:type="dxa"/>
            <w:vAlign w:val="center"/>
          </w:tcPr>
          <w:p w14:paraId="74CF3CEC" w14:textId="77777777" w:rsidR="00672FBD" w:rsidRPr="00DB61A8" w:rsidRDefault="00672FBD" w:rsidP="004A3A58">
            <w:pPr>
              <w:spacing w:afterLines="0" w:after="0"/>
            </w:pPr>
            <w:r w:rsidRPr="00DB61A8">
              <w:t>Logistics and Warehouse Management</w:t>
            </w:r>
          </w:p>
        </w:tc>
        <w:tc>
          <w:tcPr>
            <w:tcW w:w="7088" w:type="dxa"/>
            <w:vAlign w:val="center"/>
          </w:tcPr>
          <w:p w14:paraId="4D612032" w14:textId="77777777" w:rsidR="00672FBD" w:rsidRPr="00DB61A8" w:rsidRDefault="00672FBD" w:rsidP="004A3A58">
            <w:pPr>
              <w:spacing w:afterLines="0" w:after="0"/>
            </w:pPr>
            <w:r w:rsidRPr="00DB61A8">
              <w:t>Autonomous mobile robots optimize logistics operations by automatically sorting and transporting goods in warehouses.</w:t>
            </w:r>
          </w:p>
        </w:tc>
      </w:tr>
      <w:tr w:rsidR="00672FBD" w:rsidRPr="000B0EAF" w14:paraId="40260DDE" w14:textId="77777777" w:rsidTr="004A3A58">
        <w:tc>
          <w:tcPr>
            <w:tcW w:w="2263" w:type="dxa"/>
            <w:vAlign w:val="center"/>
          </w:tcPr>
          <w:p w14:paraId="4D65C465" w14:textId="77777777" w:rsidR="00672FBD" w:rsidRPr="00DB61A8" w:rsidRDefault="00672FBD" w:rsidP="004A3A58">
            <w:pPr>
              <w:spacing w:afterLines="0" w:after="0"/>
            </w:pPr>
            <w:r w:rsidRPr="00DB61A8">
              <w:t>Medical robots</w:t>
            </w:r>
          </w:p>
        </w:tc>
        <w:tc>
          <w:tcPr>
            <w:tcW w:w="7088" w:type="dxa"/>
            <w:vAlign w:val="center"/>
          </w:tcPr>
          <w:p w14:paraId="542C3CD1" w14:textId="77777777" w:rsidR="00672FBD" w:rsidRPr="00DB61A8" w:rsidRDefault="00672FBD" w:rsidP="004A3A58">
            <w:pPr>
              <w:spacing w:afterLines="0" w:after="0"/>
            </w:pPr>
            <w:r w:rsidRPr="00DB61A8">
              <w:t>Robots are utilized in areas such as remote surgery, patient care, and medication delivery to improve the quality of healthcare services.</w:t>
            </w:r>
          </w:p>
        </w:tc>
      </w:tr>
      <w:tr w:rsidR="00672FBD" w:rsidRPr="000B0EAF" w14:paraId="73F89E3E" w14:textId="77777777" w:rsidTr="004A3A58">
        <w:tc>
          <w:tcPr>
            <w:tcW w:w="2263" w:type="dxa"/>
            <w:vAlign w:val="center"/>
          </w:tcPr>
          <w:p w14:paraId="0EEEE5BA" w14:textId="77777777" w:rsidR="00672FBD" w:rsidRPr="00DB61A8" w:rsidRDefault="00672FBD" w:rsidP="004A3A58">
            <w:pPr>
              <w:spacing w:afterLines="0" w:after="0"/>
            </w:pPr>
            <w:r w:rsidRPr="00DB61A8">
              <w:t>Agricultural robots</w:t>
            </w:r>
          </w:p>
        </w:tc>
        <w:tc>
          <w:tcPr>
            <w:tcW w:w="7088" w:type="dxa"/>
            <w:vAlign w:val="center"/>
          </w:tcPr>
          <w:p w14:paraId="7DEFCF82" w14:textId="77777777" w:rsidR="00672FBD" w:rsidRPr="00DB61A8" w:rsidRDefault="00672FBD" w:rsidP="004A3A58">
            <w:pPr>
              <w:spacing w:afterLines="0" w:after="0"/>
            </w:pPr>
            <w:r w:rsidRPr="00DB61A8">
              <w:t>Robots are used for agricultural tasks such as crop harvesting, soil analysis, and pest and disease management.</w:t>
            </w:r>
          </w:p>
        </w:tc>
      </w:tr>
      <w:tr w:rsidR="00672FBD" w:rsidRPr="000B0EAF" w14:paraId="74DE31B6" w14:textId="77777777" w:rsidTr="004A3A58">
        <w:tc>
          <w:tcPr>
            <w:tcW w:w="2263" w:type="dxa"/>
            <w:vAlign w:val="center"/>
          </w:tcPr>
          <w:p w14:paraId="23DB9FA5" w14:textId="77777777" w:rsidR="00672FBD" w:rsidRPr="00DB61A8" w:rsidRDefault="00672FBD" w:rsidP="004A3A58">
            <w:pPr>
              <w:spacing w:afterLines="0" w:after="0"/>
            </w:pPr>
            <w:r w:rsidRPr="00DB61A8">
              <w:t>Service robots</w:t>
            </w:r>
          </w:p>
        </w:tc>
        <w:tc>
          <w:tcPr>
            <w:tcW w:w="7088" w:type="dxa"/>
            <w:vAlign w:val="center"/>
          </w:tcPr>
          <w:p w14:paraId="3B883ECE" w14:textId="77777777" w:rsidR="00672FBD" w:rsidRPr="00DB61A8" w:rsidRDefault="00672FBD" w:rsidP="004A3A58">
            <w:pPr>
              <w:spacing w:afterLines="0" w:after="0"/>
            </w:pPr>
            <w:r w:rsidRPr="00DB61A8">
              <w:t>In places like hotels, airports, and stores, robots provide services such as customer reception, guidance, and item delivery.</w:t>
            </w:r>
          </w:p>
        </w:tc>
      </w:tr>
      <w:tr w:rsidR="00672FBD" w:rsidRPr="00EE0C5C" w14:paraId="498349C5" w14:textId="77777777" w:rsidTr="004A3A58">
        <w:tc>
          <w:tcPr>
            <w:tcW w:w="2263" w:type="dxa"/>
            <w:vAlign w:val="center"/>
          </w:tcPr>
          <w:p w14:paraId="0B25FAE5" w14:textId="77777777" w:rsidR="00672FBD" w:rsidRPr="00DB61A8" w:rsidRDefault="00672FBD" w:rsidP="004A3A58">
            <w:pPr>
              <w:spacing w:afterLines="0" w:after="0"/>
            </w:pPr>
            <w:r w:rsidRPr="00DB61A8">
              <w:t>Disaster response</w:t>
            </w:r>
          </w:p>
        </w:tc>
        <w:tc>
          <w:tcPr>
            <w:tcW w:w="7088" w:type="dxa"/>
            <w:vAlign w:val="center"/>
          </w:tcPr>
          <w:p w14:paraId="4B16ECB2" w14:textId="77777777" w:rsidR="00672FBD" w:rsidRPr="00EE0C5C" w:rsidRDefault="00672FBD" w:rsidP="004A3A58">
            <w:pPr>
              <w:spacing w:afterLines="0" w:after="0"/>
              <w:rPr>
                <w:rFonts w:eastAsia="Malgun Gothic"/>
              </w:rPr>
            </w:pPr>
            <w:r w:rsidRPr="00DB61A8">
              <w:t>At disaster sites, robots protect human lives by performing rescue operations, detecting hazardous materials, and collecting data.</w:t>
            </w:r>
          </w:p>
        </w:tc>
      </w:tr>
    </w:tbl>
    <w:p w14:paraId="4CB1F3FD" w14:textId="77777777" w:rsidR="00672FBD" w:rsidRPr="00EE0C5C" w:rsidRDefault="00672FBD" w:rsidP="00D92CE0"/>
    <w:p w14:paraId="31583CFF" w14:textId="57E11925" w:rsidR="00CE4FA6" w:rsidRPr="00DB61A8" w:rsidRDefault="00F215F9" w:rsidP="00D2743F">
      <w:pPr>
        <w:pStyle w:val="Heading3"/>
        <w:numPr>
          <w:ilvl w:val="0"/>
          <w:numId w:val="0"/>
        </w:numPr>
      </w:pPr>
      <w:bookmarkStart w:id="11" w:name="_Toc239784252"/>
      <w:r>
        <w:rPr>
          <w:rFonts w:eastAsia="Yu Mincho" w:hint="eastAsia"/>
        </w:rPr>
        <w:t>2.</w:t>
      </w:r>
      <w:r w:rsidR="00330728">
        <w:rPr>
          <w:rFonts w:eastAsia="Yu Mincho" w:hint="eastAsia"/>
        </w:rPr>
        <w:t>2</w:t>
      </w:r>
      <w:r>
        <w:rPr>
          <w:rFonts w:eastAsia="Yu Mincho" w:hint="eastAsia"/>
        </w:rPr>
        <w:t>.3</w:t>
      </w:r>
      <w:r>
        <w:rPr>
          <w:rFonts w:eastAsia="Yu Mincho"/>
        </w:rPr>
        <w:tab/>
      </w:r>
      <w:r w:rsidR="00CE4FA6" w:rsidRPr="00DB61A8">
        <w:t>Critical services</w:t>
      </w:r>
      <w:bookmarkEnd w:id="11"/>
    </w:p>
    <w:p w14:paraId="2128C9BF" w14:textId="77777777" w:rsidR="00CE4FA6" w:rsidRPr="00DB61A8" w:rsidRDefault="00CE4FA6" w:rsidP="00D92CE0">
      <w:r w:rsidRPr="00DB61A8">
        <w:t>First responders on site and their remote command-and-control centers can leverage existing basic coverage and capacity of 3GPP mission-critical services, interworking capability with non-3GPP networks, and security. Prioritization of critical services is ensured through end-to-end (E2E) service level agreements (SLAs).</w:t>
      </w:r>
    </w:p>
    <w:p w14:paraId="34D06653" w14:textId="77777777" w:rsidR="00CE4FA6" w:rsidRPr="00DB61A8" w:rsidRDefault="00CE4FA6" w:rsidP="00D92CE0">
      <w:r w:rsidRPr="00DB61A8">
        <w:t>Observable parameters are needed to specify the wanted details of any E2E SLA between provider and consumer. Trust is then built by continuously delivering on the SLAs. In the future, more challenging public safety-related SLAs can be delivered upon through improved resilience, fallback, and recovery solutions. Automation will make solutions faster and more flexible.</w:t>
      </w:r>
    </w:p>
    <w:p w14:paraId="38416F56" w14:textId="6567C34D" w:rsidR="00CE4FA6" w:rsidRPr="00EE0C5C" w:rsidRDefault="00CE4FA6" w:rsidP="00D92CE0">
      <w:r w:rsidRPr="00DB61A8">
        <w:lastRenderedPageBreak/>
        <w:t xml:space="preserve">Anytime and anywhere a critical situation appears, connectivity is instantly demanded. However, full terrestrial network (TN) coverage may be limited due to various factors– especially in very remote locations. Deployable networks can be brought in when needed, but this takes time and adds cost. If non-terrestrial network (NTN) solutions, notably satellites, complements such areas having direct sky visibility, and with limited capacity. </w:t>
      </w:r>
    </w:p>
    <w:p w14:paraId="61EA208D" w14:textId="77CECFB5" w:rsidR="00672FBD" w:rsidRPr="00EE0C5C" w:rsidRDefault="00EE1A6F" w:rsidP="00EE1A6F">
      <w:pPr>
        <w:pStyle w:val="Heading2"/>
        <w:numPr>
          <w:ilvl w:val="0"/>
          <w:numId w:val="0"/>
        </w:numPr>
      </w:pPr>
      <w:bookmarkStart w:id="12" w:name="_Toc239784253"/>
      <w:r>
        <w:rPr>
          <w:rFonts w:eastAsia="Yu Mincho" w:hint="eastAsia"/>
        </w:rPr>
        <w:t>2.</w:t>
      </w:r>
      <w:r w:rsidR="00330728">
        <w:rPr>
          <w:rFonts w:eastAsia="Yu Mincho" w:hint="eastAsia"/>
        </w:rPr>
        <w:t>3</w:t>
      </w:r>
      <w:r>
        <w:rPr>
          <w:rFonts w:eastAsia="Yu Mincho"/>
        </w:rPr>
        <w:tab/>
      </w:r>
      <w:r w:rsidR="00672FBD" w:rsidRPr="00EE0C5C">
        <w:t>Massive Communication:</w:t>
      </w:r>
      <w:bookmarkEnd w:id="12"/>
    </w:p>
    <w:p w14:paraId="62C08204" w14:textId="3823178C" w:rsidR="00672FBD" w:rsidRPr="00DB61A8" w:rsidRDefault="00EE1A6F" w:rsidP="00EE1A6F">
      <w:pPr>
        <w:pStyle w:val="Heading3"/>
        <w:numPr>
          <w:ilvl w:val="0"/>
          <w:numId w:val="0"/>
        </w:numPr>
      </w:pPr>
      <w:bookmarkStart w:id="13" w:name="_Toc239784254"/>
      <w:r>
        <w:rPr>
          <w:rFonts w:eastAsia="Yu Mincho" w:hint="eastAsia"/>
        </w:rPr>
        <w:t>2.</w:t>
      </w:r>
      <w:r w:rsidR="00330728">
        <w:rPr>
          <w:rFonts w:eastAsia="Yu Mincho" w:hint="eastAsia"/>
        </w:rPr>
        <w:t>3</w:t>
      </w:r>
      <w:r>
        <w:rPr>
          <w:rFonts w:eastAsia="Yu Mincho" w:hint="eastAsia"/>
        </w:rPr>
        <w:t>.1</w:t>
      </w:r>
      <w:r>
        <w:rPr>
          <w:rFonts w:eastAsia="Yu Mincho"/>
        </w:rPr>
        <w:tab/>
      </w:r>
      <w:r w:rsidR="00672FBD" w:rsidRPr="00DB61A8">
        <w:t>Smart city and IoT services</w:t>
      </w:r>
      <w:bookmarkEnd w:id="13"/>
    </w:p>
    <w:p w14:paraId="0E48BFA7" w14:textId="77777777" w:rsidR="00672FBD" w:rsidRPr="00DB61A8" w:rsidRDefault="00672FBD" w:rsidP="00D92CE0">
      <w:r w:rsidRPr="00DB61A8">
        <w:t>6G smart city and IoT services are technologies that enable real-time data exchange between cities and IoT devices. 6G is expected to support the implementation of smart cities in various areas, including efficient management of urban infrastructure, energy conservation, environmental monitoring, disaster response,</w:t>
      </w:r>
      <w:r w:rsidRPr="00DB61A8">
        <w:rPr>
          <w:rFonts w:eastAsia="KoPubDotumPL"/>
          <w:kern w:val="0"/>
        </w:rPr>
        <w:t xml:space="preserve"> and public safety</w:t>
      </w:r>
      <w:r w:rsidRPr="00DB61A8">
        <w:t>.</w:t>
      </w:r>
    </w:p>
    <w:p w14:paraId="17ED283C" w14:textId="77777777" w:rsidR="00672FBD" w:rsidRPr="00DB61A8" w:rsidRDefault="00672FBD" w:rsidP="00D92CE0">
      <w:r w:rsidRPr="00DB61A8">
        <w:t xml:space="preserve">For example, 6G is expected to enable efficient smart city operation by processing and analyzing data generated from numerous IoT devices and sensors within the city in real time. Furthermore, ultra-high-speed data transmission would enable real-time control and management of various urban infrastructures, such as traffic management and energy monitoring. In particular, by simultaneously connecting billions of IoT devices, 6G is expected to allow for the centralization and management of city-wide data. </w:t>
      </w:r>
      <w:r w:rsidRPr="00DB61A8">
        <w:rPr>
          <w:rFonts w:eastAsia="KoPubDotumPL"/>
          <w:kern w:val="0"/>
        </w:rPr>
        <w:t>This will enhance the efficiency and sustainability of urban infrastructure and provide better services to citizens.</w:t>
      </w:r>
    </w:p>
    <w:p w14:paraId="002D52FA" w14:textId="77777777" w:rsidR="00672FBD" w:rsidRPr="00DB61A8" w:rsidRDefault="00672FBD" w:rsidP="008F12D2">
      <w:pPr>
        <w:pStyle w:val="Caption"/>
        <w:jc w:val="center"/>
      </w:pPr>
      <w:r w:rsidRPr="00DB61A8">
        <w:t>Table 4</w:t>
      </w:r>
      <w:r w:rsidRPr="00DB61A8">
        <w:rPr>
          <w:rFonts w:eastAsia="Malgun Gothic"/>
        </w:rPr>
        <w:t>.</w:t>
      </w:r>
      <w:r w:rsidRPr="00DB61A8">
        <w:t xml:space="preserve"> Use cases of smart city and IoT services</w:t>
      </w:r>
    </w:p>
    <w:tbl>
      <w:tblPr>
        <w:tblStyle w:val="TableGrid"/>
        <w:tblW w:w="0" w:type="auto"/>
        <w:tblCellMar>
          <w:top w:w="28" w:type="dxa"/>
          <w:bottom w:w="28" w:type="dxa"/>
        </w:tblCellMar>
        <w:tblLook w:val="04A0" w:firstRow="1" w:lastRow="0" w:firstColumn="1" w:lastColumn="0" w:noHBand="0" w:noVBand="1"/>
      </w:tblPr>
      <w:tblGrid>
        <w:gridCol w:w="1980"/>
        <w:gridCol w:w="7229"/>
      </w:tblGrid>
      <w:tr w:rsidR="00672FBD" w:rsidRPr="00455359" w14:paraId="13BF8DE8" w14:textId="77777777" w:rsidTr="000F75B7">
        <w:tc>
          <w:tcPr>
            <w:tcW w:w="1980" w:type="dxa"/>
            <w:vAlign w:val="center"/>
          </w:tcPr>
          <w:p w14:paraId="65D4F7BE" w14:textId="77777777" w:rsidR="00672FBD" w:rsidRPr="00DB61A8" w:rsidRDefault="00672FBD" w:rsidP="008F12D2">
            <w:pPr>
              <w:spacing w:afterLines="0" w:after="0"/>
            </w:pPr>
            <w:r w:rsidRPr="00DB61A8">
              <w:t>Energy Management</w:t>
            </w:r>
          </w:p>
        </w:tc>
        <w:tc>
          <w:tcPr>
            <w:tcW w:w="7229" w:type="dxa"/>
          </w:tcPr>
          <w:p w14:paraId="36311356" w14:textId="77777777" w:rsidR="00672FBD" w:rsidRPr="00DB61A8" w:rsidRDefault="00672FBD" w:rsidP="008F12D2">
            <w:pPr>
              <w:spacing w:afterLines="0" w:after="0"/>
            </w:pPr>
            <w:r w:rsidRPr="00DB61A8">
              <w:t>Optimize energy consumption and support the efficient use of renewable energy by linking with smart grids.</w:t>
            </w:r>
          </w:p>
        </w:tc>
      </w:tr>
      <w:tr w:rsidR="00672FBD" w:rsidRPr="00455359" w14:paraId="5A2E1BFD" w14:textId="77777777" w:rsidTr="000F75B7">
        <w:tc>
          <w:tcPr>
            <w:tcW w:w="1980" w:type="dxa"/>
            <w:vAlign w:val="center"/>
          </w:tcPr>
          <w:p w14:paraId="36B3B195" w14:textId="77777777" w:rsidR="00672FBD" w:rsidRPr="00DB61A8" w:rsidRDefault="00672FBD" w:rsidP="008F12D2">
            <w:pPr>
              <w:spacing w:afterLines="0" w:after="0"/>
            </w:pPr>
            <w:r w:rsidRPr="00DB61A8">
              <w:t>Traffic Control</w:t>
            </w:r>
          </w:p>
        </w:tc>
        <w:tc>
          <w:tcPr>
            <w:tcW w:w="7229" w:type="dxa"/>
          </w:tcPr>
          <w:p w14:paraId="26B072BA" w14:textId="77777777" w:rsidR="00672FBD" w:rsidRPr="00DB61A8" w:rsidRDefault="00672FBD" w:rsidP="008F12D2">
            <w:pPr>
              <w:spacing w:afterLines="0" w:after="0"/>
            </w:pPr>
            <w:r w:rsidRPr="00DB61A8">
              <w:t>Analyze traffic signals and vehicle data in real time to optimize traffic flow and reduce congestion.</w:t>
            </w:r>
          </w:p>
        </w:tc>
      </w:tr>
      <w:tr w:rsidR="00672FBD" w:rsidRPr="00455359" w14:paraId="79C5F093" w14:textId="77777777" w:rsidTr="000F75B7">
        <w:tc>
          <w:tcPr>
            <w:tcW w:w="1980" w:type="dxa"/>
            <w:vAlign w:val="center"/>
          </w:tcPr>
          <w:p w14:paraId="35F4B19F" w14:textId="77777777" w:rsidR="00672FBD" w:rsidRPr="00DB61A8" w:rsidRDefault="00672FBD" w:rsidP="008F12D2">
            <w:pPr>
              <w:spacing w:afterLines="0" w:after="0"/>
            </w:pPr>
            <w:r w:rsidRPr="00DB61A8">
              <w:t>Environmental Monitoring</w:t>
            </w:r>
          </w:p>
        </w:tc>
        <w:tc>
          <w:tcPr>
            <w:tcW w:w="7229" w:type="dxa"/>
          </w:tcPr>
          <w:p w14:paraId="074EEC25" w14:textId="77777777" w:rsidR="00672FBD" w:rsidRPr="00DB61A8" w:rsidRDefault="00672FBD" w:rsidP="008F12D2">
            <w:pPr>
              <w:spacing w:afterLines="0" w:after="0"/>
            </w:pPr>
            <w:r w:rsidRPr="00DB61A8">
              <w:t>Collect and analyze environmental data such as air quality, temperature, and noise to improve the urban environment.</w:t>
            </w:r>
          </w:p>
        </w:tc>
      </w:tr>
      <w:tr w:rsidR="00672FBD" w:rsidRPr="00455359" w14:paraId="6FA07E35" w14:textId="77777777" w:rsidTr="000F75B7">
        <w:tc>
          <w:tcPr>
            <w:tcW w:w="1980" w:type="dxa"/>
            <w:vAlign w:val="center"/>
          </w:tcPr>
          <w:p w14:paraId="39AB2CE4" w14:textId="77777777" w:rsidR="00672FBD" w:rsidRPr="00DB61A8" w:rsidRDefault="00672FBD" w:rsidP="008F12D2">
            <w:pPr>
              <w:spacing w:afterLines="0" w:after="0"/>
            </w:pPr>
            <w:r w:rsidRPr="00DB61A8">
              <w:t>Disaster Management</w:t>
            </w:r>
          </w:p>
        </w:tc>
        <w:tc>
          <w:tcPr>
            <w:tcW w:w="7229" w:type="dxa"/>
          </w:tcPr>
          <w:p w14:paraId="76E5F979" w14:textId="77777777" w:rsidR="00672FBD" w:rsidRPr="00DB61A8" w:rsidRDefault="00672FBD" w:rsidP="008F12D2">
            <w:pPr>
              <w:spacing w:afterLines="0" w:after="0"/>
            </w:pPr>
            <w:r w:rsidRPr="00DB61A8">
              <w:t>Leverage IoT sensors to support rapid response and rescue efforts in disaster situations such as earthquakes, floods, and fires.</w:t>
            </w:r>
          </w:p>
        </w:tc>
      </w:tr>
      <w:tr w:rsidR="00672FBD" w:rsidRPr="00455359" w14:paraId="0F7E979C" w14:textId="77777777" w:rsidTr="000F75B7">
        <w:tc>
          <w:tcPr>
            <w:tcW w:w="1980" w:type="dxa"/>
            <w:vAlign w:val="center"/>
          </w:tcPr>
          <w:p w14:paraId="7B169CC7" w14:textId="77777777" w:rsidR="00672FBD" w:rsidRPr="00DB61A8" w:rsidRDefault="00672FBD" w:rsidP="008F12D2">
            <w:pPr>
              <w:spacing w:afterLines="0" w:after="0"/>
            </w:pPr>
            <w:r w:rsidRPr="00DB61A8">
              <w:t>Smart Buildings</w:t>
            </w:r>
          </w:p>
        </w:tc>
        <w:tc>
          <w:tcPr>
            <w:tcW w:w="7229" w:type="dxa"/>
          </w:tcPr>
          <w:p w14:paraId="2D89834B" w14:textId="77777777" w:rsidR="00672FBD" w:rsidRPr="00DB61A8" w:rsidRDefault="00672FBD" w:rsidP="008F12D2">
            <w:pPr>
              <w:spacing w:afterLines="0" w:after="0"/>
            </w:pPr>
            <w:r w:rsidRPr="00DB61A8">
              <w:t>Enhance energy management, security, and user convenience through IoT devices within buildings.</w:t>
            </w:r>
          </w:p>
        </w:tc>
      </w:tr>
      <w:tr w:rsidR="00672FBD" w:rsidRPr="00EE0C5C" w14:paraId="425BD533" w14:textId="77777777" w:rsidTr="000F75B7">
        <w:trPr>
          <w:trHeight w:val="70"/>
        </w:trPr>
        <w:tc>
          <w:tcPr>
            <w:tcW w:w="1980" w:type="dxa"/>
            <w:vAlign w:val="center"/>
          </w:tcPr>
          <w:p w14:paraId="068AFA77" w14:textId="77777777" w:rsidR="00672FBD" w:rsidRPr="00DB61A8" w:rsidRDefault="00672FBD" w:rsidP="008F12D2">
            <w:pPr>
              <w:spacing w:afterLines="0" w:after="0"/>
            </w:pPr>
            <w:r w:rsidRPr="00DB61A8">
              <w:t>Public Safety</w:t>
            </w:r>
          </w:p>
        </w:tc>
        <w:tc>
          <w:tcPr>
            <w:tcW w:w="7229" w:type="dxa"/>
          </w:tcPr>
          <w:p w14:paraId="1CB762F3" w14:textId="77777777" w:rsidR="00672FBD" w:rsidRPr="00EE0C5C" w:rsidRDefault="00672FBD" w:rsidP="008F12D2">
            <w:pPr>
              <w:spacing w:afterLines="0" w:after="0"/>
            </w:pPr>
            <w:r w:rsidRPr="00DB61A8">
              <w:t>Connect CCTV and IoT devices within the city to prevent crime and enhance citizen safety.</w:t>
            </w:r>
          </w:p>
        </w:tc>
      </w:tr>
    </w:tbl>
    <w:p w14:paraId="33E5D32B" w14:textId="77777777" w:rsidR="00AA77CC" w:rsidRPr="00EE0C5C" w:rsidRDefault="00AA77CC" w:rsidP="00D92CE0">
      <w:pPr>
        <w:rPr>
          <w:highlight w:val="cyan"/>
        </w:rPr>
      </w:pPr>
      <w:bookmarkStart w:id="14" w:name="_Hlk205971699"/>
    </w:p>
    <w:p w14:paraId="236F8ACA" w14:textId="1368B8B3" w:rsidR="00AA77CC" w:rsidRPr="00DB61A8" w:rsidRDefault="00EE1A6F" w:rsidP="00EE1A6F">
      <w:pPr>
        <w:pStyle w:val="Heading3"/>
        <w:numPr>
          <w:ilvl w:val="0"/>
          <w:numId w:val="0"/>
        </w:numPr>
      </w:pPr>
      <w:bookmarkStart w:id="15" w:name="_Toc239784255"/>
      <w:r>
        <w:rPr>
          <w:rFonts w:eastAsia="Yu Mincho" w:hint="eastAsia"/>
        </w:rPr>
        <w:t>2.</w:t>
      </w:r>
      <w:r w:rsidR="00330728">
        <w:rPr>
          <w:rFonts w:eastAsia="Yu Mincho" w:hint="eastAsia"/>
        </w:rPr>
        <w:t>3</w:t>
      </w:r>
      <w:r>
        <w:rPr>
          <w:rFonts w:eastAsia="Yu Mincho" w:hint="eastAsia"/>
        </w:rPr>
        <w:t>.2</w:t>
      </w:r>
      <w:r>
        <w:rPr>
          <w:rFonts w:eastAsia="Yu Mincho"/>
        </w:rPr>
        <w:tab/>
      </w:r>
      <w:r w:rsidR="00AA77CC" w:rsidRPr="00DB61A8">
        <w:t>Massive digital twin</w:t>
      </w:r>
      <w:bookmarkEnd w:id="15"/>
    </w:p>
    <w:p w14:paraId="43C1E4B0" w14:textId="57260DB7" w:rsidR="00046797" w:rsidRPr="00603AD7" w:rsidRDefault="00046797" w:rsidP="00D92CE0">
      <w:r w:rsidRPr="00603AD7">
        <w:t xml:space="preserve">In the context of Massive Communication, digital twins operating across millions of simultaneously connected </w:t>
      </w:r>
      <w:r w:rsidR="001C6ECB" w:rsidRPr="00603AD7">
        <w:t>end</w:t>
      </w:r>
      <w:r w:rsidR="005F5446" w:rsidRPr="00603AD7">
        <w:t xml:space="preserve"> </w:t>
      </w:r>
      <w:r w:rsidR="001C6ECB" w:rsidRPr="00603AD7">
        <w:t>points</w:t>
      </w:r>
      <w:r w:rsidRPr="00603AD7">
        <w:t>— sensors, actuators, vehicles, infrastructure nodes, and household devices — each maintaining a live bidirectional link to its virtual counterpart</w:t>
      </w:r>
      <w:r w:rsidR="001C6ECB" w:rsidRPr="00603AD7">
        <w:t>.</w:t>
      </w:r>
      <w:r w:rsidRPr="00603AD7">
        <w:t xml:space="preserve"> </w:t>
      </w:r>
    </w:p>
    <w:bookmarkEnd w:id="14"/>
    <w:p w14:paraId="092C2CEC" w14:textId="3E96C88C" w:rsidR="00AA77CC" w:rsidRPr="00DB61A8" w:rsidRDefault="00AA77CC" w:rsidP="00D92CE0">
      <w:r w:rsidRPr="00DB61A8">
        <w:t>Digital twins enable the connection of a virtual digital world/environment representations with the physical world, facilitating monitoring and control of systems and modify or configure their characteristics based on a programmatic approach. </w:t>
      </w:r>
    </w:p>
    <w:p w14:paraId="7EC3FC6C" w14:textId="20C27CF9" w:rsidR="00AA77CC" w:rsidRPr="00DB61A8" w:rsidRDefault="00AA77CC" w:rsidP="00D92CE0">
      <w:r w:rsidRPr="00DB61A8">
        <w:t xml:space="preserve">This connection between the digital and physical realms requires connectivity with different service characteristics (e.g., bidirectional and contextual data relationship, highly latency-sensitive criticality, high reliability, </w:t>
      </w:r>
      <w:r w:rsidR="00294C29" w:rsidRPr="00DB61A8">
        <w:t>etc.</w:t>
      </w:r>
      <w:r w:rsidRPr="00DB61A8">
        <w:t xml:space="preserve">) depending on the use case of the system compared to typical mobile broadband data service. In some cases, near real time performance is required to keep critical </w:t>
      </w:r>
      <w:r w:rsidRPr="00DB61A8">
        <w:lastRenderedPageBreak/>
        <w:t xml:space="preserve">systems working. In other cases, availability or the possibility of managing a large number of devices or systems, are more important, for example in a smart home or a smart building. </w:t>
      </w:r>
    </w:p>
    <w:p w14:paraId="3FB7BF42" w14:textId="77777777" w:rsidR="00AA77CC" w:rsidRPr="00DB61A8" w:rsidRDefault="00AA77CC" w:rsidP="00D92CE0">
      <w:r w:rsidRPr="00DB61A8">
        <w:t xml:space="preserve">An important aspect for such use case to be widely adopted is to have cheap and simple to use communication, which, for example, requires low-cost communication modules. In this manner, the systems would be able to maintain contact with the digital system and follow the models or configurations that were customized for the particular use case of the application. The system requires two-way communication and a computational platform hosting the digital twin. To meet near real time communication requirements, a high priority connection specifically configured for this type of communication needs to be established. </w:t>
      </w:r>
    </w:p>
    <w:p w14:paraId="6E06B233" w14:textId="1D8B4776" w:rsidR="00294C29" w:rsidRPr="00DB61A8" w:rsidRDefault="00AA77CC" w:rsidP="00D92CE0">
      <w:r w:rsidRPr="00DB61A8">
        <w:t xml:space="preserve">The use of digital twins for </w:t>
      </w:r>
      <w:r w:rsidRPr="00DB61A8">
        <w:rPr>
          <w:lang w:eastAsia="zh-CN"/>
        </w:rPr>
        <w:t xml:space="preserve">the </w:t>
      </w:r>
      <w:r w:rsidRPr="00DB61A8">
        <w:t>management of the physical realm can be extended to many use cases, including logistics, management of utilities, factories, and even everyday home tasks.</w:t>
      </w:r>
    </w:p>
    <w:p w14:paraId="580EE5F5" w14:textId="34653DC2" w:rsidR="00672FBD" w:rsidRPr="00EE0C5C" w:rsidRDefault="00EE1A6F" w:rsidP="00EE1A6F">
      <w:pPr>
        <w:pStyle w:val="Heading2"/>
        <w:numPr>
          <w:ilvl w:val="0"/>
          <w:numId w:val="0"/>
        </w:numPr>
      </w:pPr>
      <w:bookmarkStart w:id="16" w:name="_Toc239784256"/>
      <w:r>
        <w:rPr>
          <w:rFonts w:eastAsia="Yu Mincho" w:hint="eastAsia"/>
        </w:rPr>
        <w:t>2.</w:t>
      </w:r>
      <w:r w:rsidR="00330728">
        <w:rPr>
          <w:rFonts w:eastAsia="Yu Mincho" w:hint="eastAsia"/>
        </w:rPr>
        <w:t>4</w:t>
      </w:r>
      <w:r>
        <w:rPr>
          <w:rFonts w:eastAsia="Yu Mincho"/>
        </w:rPr>
        <w:tab/>
      </w:r>
      <w:r w:rsidR="00672FBD" w:rsidRPr="00EE0C5C">
        <w:t>Ubiquitous Connectivity</w:t>
      </w:r>
      <w:bookmarkEnd w:id="16"/>
    </w:p>
    <w:p w14:paraId="0155098F" w14:textId="77777777" w:rsidR="002557C7" w:rsidRDefault="00F73113" w:rsidP="00943C76">
      <w:r w:rsidRPr="00DB61A8">
        <w:t>Ubiquitous connectivity in 6G aims to deliver seamless, high-speed, and reliable communication anytime, anywhere — including remote, rural, airborne, and maritime environments. Key use cases include smart agriculture using aerial and ground IoT, connected mobility across land, sea, and air, disaster-resilient communication networks, and global broadband access via satellite-terrestrial integration. 6G will enable persistent connectivity for autonomous vehicles, drones, and robots operating in dynamic and hard-to-reach locations, supporting real-time data exchange and edge-based AI processing. It will also enable enhanced wearable and the implanted health monitoring systems, for ensuring connectivity for always-on health surveillance applications including for patients in motion or in underserved regions.</w:t>
      </w:r>
    </w:p>
    <w:p w14:paraId="0AB7310F" w14:textId="632B6D77" w:rsidR="00AF718F" w:rsidRPr="002605E4" w:rsidRDefault="00AF718F" w:rsidP="00943C76">
      <w:pPr>
        <w:rPr>
          <w:highlight w:val="yellow"/>
        </w:rPr>
      </w:pPr>
      <w:r w:rsidRPr="00DB61A8">
        <w:t xml:space="preserve">With respect to satellite systems, real-world deployments and trials are already pointing toward this vision. </w:t>
      </w:r>
      <w:r w:rsidRPr="006D0CDE">
        <w:t xml:space="preserve">The 6G-ANNA (Germany) and Hexa-X-II (EU) initiatives are testing AI-driven, end-to-end orchestration for maintaining seamless connectivity across terrestrial and non-terrestrial infrastructures. </w:t>
      </w:r>
      <w:r w:rsidRPr="009D1EE6">
        <w:t>These demonstrations reflect the early realization of ubiquitous 6G connectivity across all terrains and use cases.</w:t>
      </w:r>
    </w:p>
    <w:p w14:paraId="01929B5B" w14:textId="20BC4C37" w:rsidR="00E94F89" w:rsidRPr="003325B7" w:rsidRDefault="00635DDF" w:rsidP="00635DDF">
      <w:r w:rsidRPr="003325B7">
        <w:t>In add</w:t>
      </w:r>
      <w:r w:rsidRPr="005262D9">
        <w:t xml:space="preserve">ition, High-Altitude Platform Station (HAPS) is also expected to be a solution for achieving ubiquitous connectivity. </w:t>
      </w:r>
      <w:r w:rsidRPr="005262D9">
        <w:rPr>
          <w:rFonts w:eastAsia="MS Mincho"/>
        </w:rPr>
        <w:t>Furthermore,</w:t>
      </w:r>
      <w:r w:rsidRPr="005262D9">
        <w:rPr>
          <w:rFonts w:eastAsia="MS Mincho" w:hint="eastAsia"/>
        </w:rPr>
        <w:t xml:space="preserve"> </w:t>
      </w:r>
      <w:r w:rsidRPr="005262D9">
        <w:rPr>
          <w:rFonts w:eastAsia="MS Mincho" w:hint="eastAsia"/>
          <w:color w:val="000000" w:themeColor="text1"/>
        </w:rPr>
        <w:t>among</w:t>
      </w:r>
      <w:r w:rsidRPr="005262D9">
        <w:rPr>
          <w:color w:val="000000" w:themeColor="text1"/>
        </w:rPr>
        <w:t xml:space="preserve"> </w:t>
      </w:r>
      <w:r w:rsidRPr="005262D9">
        <w:rPr>
          <w:rFonts w:eastAsia="MS Mincho" w:hint="eastAsia"/>
          <w:color w:val="000000" w:themeColor="text1"/>
        </w:rPr>
        <w:t>the technical performance requirements (TPRs) of IMT-2030</w:t>
      </w:r>
      <w:r w:rsidRPr="005262D9">
        <w:rPr>
          <w:rStyle w:val="FootnoteReference"/>
          <w:rFonts w:eastAsia="MS Mincho"/>
          <w:color w:val="000000" w:themeColor="text1"/>
        </w:rPr>
        <w:footnoteReference w:id="7"/>
      </w:r>
      <w:r w:rsidRPr="005262D9">
        <w:rPr>
          <w:color w:val="000000" w:themeColor="text1"/>
        </w:rPr>
        <w:t xml:space="preserve">, “Resilience and Extended Connectivity” as one of </w:t>
      </w:r>
      <w:r w:rsidRPr="005262D9">
        <w:rPr>
          <w:rFonts w:eastAsia="MS Mincho" w:hint="eastAsia"/>
          <w:color w:val="000000" w:themeColor="text1"/>
        </w:rPr>
        <w:t>TPRs</w:t>
      </w:r>
      <w:r w:rsidRPr="005262D9">
        <w:rPr>
          <w:color w:val="000000" w:themeColor="text1"/>
        </w:rPr>
        <w:t xml:space="preserve"> serv</w:t>
      </w:r>
      <w:r w:rsidRPr="005262D9">
        <w:rPr>
          <w:rFonts w:eastAsia="MS Mincho" w:hint="eastAsia"/>
          <w:color w:val="000000" w:themeColor="text1"/>
        </w:rPr>
        <w:t>es</w:t>
      </w:r>
      <w:r w:rsidRPr="005262D9">
        <w:rPr>
          <w:color w:val="000000" w:themeColor="text1"/>
        </w:rPr>
        <w:t xml:space="preserve"> as a criterion for evaluating the ubiquitous connectivity usage scenario. HAPS </w:t>
      </w:r>
      <w:r w:rsidRPr="005262D9">
        <w:rPr>
          <w:rFonts w:eastAsia="MS Mincho" w:hint="eastAsia"/>
          <w:color w:val="000000" w:themeColor="text1"/>
        </w:rPr>
        <w:t xml:space="preserve">as IMT base station (HIBS) </w:t>
      </w:r>
      <w:r w:rsidRPr="005262D9">
        <w:rPr>
          <w:color w:val="000000" w:themeColor="text1"/>
        </w:rPr>
        <w:t>is expected to be one of the key technologies for meeting this requirement.</w:t>
      </w:r>
      <w:r w:rsidRPr="005262D9">
        <w:rPr>
          <w:rFonts w:eastAsia="MS Mincho" w:hint="eastAsia"/>
          <w:color w:val="000000" w:themeColor="text1"/>
        </w:rPr>
        <w:t xml:space="preserve"> </w:t>
      </w:r>
      <w:r w:rsidRPr="005262D9">
        <w:t>By</w:t>
      </w:r>
      <w:r w:rsidRPr="003325B7">
        <w:t xml:space="preserve"> providing services from the stratosphere, located relatively close to the Earth’s surface, HAPS is expected to offer wide-area coverage, high capacity, low latency, better penetration characteristics, and flexible deployment. These characteristics allow HAPS to support connectivity in unserved and underserved areas. </w:t>
      </w:r>
    </w:p>
    <w:p w14:paraId="128FA410" w14:textId="7331E41A" w:rsidR="00EE0C5C" w:rsidRPr="00DB61A8" w:rsidRDefault="00EE1A6F" w:rsidP="00EE1A6F">
      <w:pPr>
        <w:pStyle w:val="Heading3"/>
        <w:numPr>
          <w:ilvl w:val="0"/>
          <w:numId w:val="0"/>
        </w:numPr>
      </w:pPr>
      <w:bookmarkStart w:id="17" w:name="_Toc239784257"/>
      <w:r>
        <w:rPr>
          <w:rFonts w:eastAsia="Yu Mincho" w:hint="eastAsia"/>
        </w:rPr>
        <w:t>2.</w:t>
      </w:r>
      <w:r w:rsidR="00330728">
        <w:rPr>
          <w:rFonts w:eastAsia="Yu Mincho" w:hint="eastAsia"/>
        </w:rPr>
        <w:t>4</w:t>
      </w:r>
      <w:r>
        <w:rPr>
          <w:rFonts w:eastAsia="Yu Mincho" w:hint="eastAsia"/>
        </w:rPr>
        <w:t>.1</w:t>
      </w:r>
      <w:r>
        <w:rPr>
          <w:rFonts w:eastAsia="Yu Mincho"/>
        </w:rPr>
        <w:tab/>
      </w:r>
      <w:r w:rsidR="00EE0C5C" w:rsidRPr="00DB61A8">
        <w:t>Global internet</w:t>
      </w:r>
      <w:bookmarkEnd w:id="17"/>
    </w:p>
    <w:p w14:paraId="2B95BAED" w14:textId="1497C9E7" w:rsidR="00EE0C5C" w:rsidRPr="00DB61A8" w:rsidRDefault="00EE0C5C" w:rsidP="00D92CE0">
      <w:r w:rsidRPr="00DB61A8">
        <w:t xml:space="preserve">Many places and people are currently underserved or lack basic MBB connectivity. From the societal and user’s and perspectives, </w:t>
      </w:r>
      <w:r w:rsidR="006E28F6" w:rsidRPr="00DB61A8">
        <w:t>meaningful</w:t>
      </w:r>
      <w:r w:rsidRPr="00DB61A8">
        <w:t xml:space="preserve"> connectivity is essential to provide essential digital services</w:t>
      </w:r>
      <w:r w:rsidRPr="00DB61A8">
        <w:rPr>
          <w:lang w:eastAsia="zh-CN"/>
        </w:rPr>
        <w:t>.</w:t>
      </w:r>
      <w:r w:rsidRPr="00DB61A8">
        <w:t xml:space="preserve"> </w:t>
      </w:r>
    </w:p>
    <w:p w14:paraId="2A30EA05" w14:textId="77777777" w:rsidR="00EE0C5C" w:rsidRPr="00DB61A8" w:rsidRDefault="00EE0C5C" w:rsidP="00D92CE0">
      <w:r w:rsidRPr="00DB61A8">
        <w:lastRenderedPageBreak/>
        <w:t>Therefore, the challenge is to mainly develop capabilities related to providing remote service coverage for such basic MBB connectivity. Still, such basic services may be the basis of sensitive systems (for example if related to health or surveillance) and therefore, uninterrupted and resilient operation is important.</w:t>
      </w:r>
    </w:p>
    <w:p w14:paraId="2B9C68BB" w14:textId="5739FAD2" w:rsidR="009A556F" w:rsidRDefault="009A556F" w:rsidP="009A556F">
      <w:r w:rsidRPr="00DB61A8">
        <w:t>Expanding network coverage requires significant investments and resources. These costs need to be justified by the benefits of digitalization and the business opportunities that can create. An efficiently shared traffic uptake by a combination of large terrestrial cells and non-terrestrial satellite cells is an attractive solution. Such a system could deliver video-grade speeds anywhere on earth and provide an area traffic in the order of 50kbps per square km. This would provide people even in remote rural areas with sufficient internet access to meet important needs.</w:t>
      </w:r>
    </w:p>
    <w:p w14:paraId="2A6A872F" w14:textId="4860C963" w:rsidR="009A556F" w:rsidRDefault="007C06E3" w:rsidP="007C06E3">
      <w:pPr>
        <w:pStyle w:val="Heading2"/>
        <w:numPr>
          <w:ilvl w:val="0"/>
          <w:numId w:val="0"/>
        </w:numPr>
      </w:pPr>
      <w:bookmarkStart w:id="18" w:name="_Toc239784258"/>
      <w:r>
        <w:rPr>
          <w:rFonts w:eastAsia="Yu Mincho" w:hint="eastAsia"/>
        </w:rPr>
        <w:t>2.</w:t>
      </w:r>
      <w:r w:rsidR="00330728">
        <w:rPr>
          <w:rFonts w:eastAsia="Yu Mincho" w:hint="eastAsia"/>
        </w:rPr>
        <w:t>5</w:t>
      </w:r>
      <w:r>
        <w:rPr>
          <w:rFonts w:eastAsia="Yu Mincho"/>
        </w:rPr>
        <w:tab/>
      </w:r>
      <w:r w:rsidR="009A556F">
        <w:t>Artificial Intelligence and Communication</w:t>
      </w:r>
      <w:bookmarkEnd w:id="18"/>
    </w:p>
    <w:p w14:paraId="34C06CE8" w14:textId="799961E8" w:rsidR="00DF7A37" w:rsidRPr="00DB61A8" w:rsidRDefault="00DF7A37" w:rsidP="00D92CE0">
      <w:r w:rsidRPr="00DB61A8">
        <w:t xml:space="preserve">AI-driven applications are expected to become more prevalent in the 6G </w:t>
      </w:r>
      <w:r w:rsidR="00E96D4E" w:rsidRPr="00DB61A8">
        <w:t>era,</w:t>
      </w:r>
      <w:r w:rsidRPr="00DB61A8">
        <w:t xml:space="preserve"> and these are expected to increasingly impact mobile network requirements. While most generative AI application usage today is text-based and drives minimal traffic, the growing use of </w:t>
      </w:r>
      <w:proofErr w:type="spellStart"/>
      <w:r w:rsidRPr="00DB61A8">
        <w:t>genAI</w:t>
      </w:r>
      <w:proofErr w:type="spellEnd"/>
      <w:r w:rsidRPr="00DB61A8">
        <w:t xml:space="preserve">-driven video assistants and immersive AI interactions is expected to increase downlink and especially uplink traffic. </w:t>
      </w:r>
    </w:p>
    <w:p w14:paraId="551EE06A" w14:textId="77777777" w:rsidR="00DF7A37" w:rsidRPr="00DB61A8" w:rsidRDefault="00DF7A37" w:rsidP="00D92CE0">
      <w:r w:rsidRPr="00DB61A8">
        <w:t xml:space="preserve">AI is expected to impact mobile network performance and traffic in four main ways: </w:t>
      </w:r>
    </w:p>
    <w:p w14:paraId="1C941E13" w14:textId="017457D2" w:rsidR="00DF7A37" w:rsidRPr="00A65B82" w:rsidRDefault="00DF7A37" w:rsidP="00D92CE0">
      <w:pPr>
        <w:pStyle w:val="ListParagraph"/>
        <w:numPr>
          <w:ilvl w:val="0"/>
          <w:numId w:val="20"/>
        </w:numPr>
      </w:pPr>
      <w:r w:rsidRPr="00DB61A8">
        <w:t>enabling new use cases such as hyper-</w:t>
      </w:r>
      <w:r w:rsidR="00557395" w:rsidRPr="00DB61A8">
        <w:t>personalized</w:t>
      </w:r>
      <w:r w:rsidRPr="00DB61A8">
        <w:t xml:space="preserve"> content creation; </w:t>
      </w:r>
    </w:p>
    <w:p w14:paraId="79527107" w14:textId="21CA1387" w:rsidR="00DF7A37" w:rsidRPr="00A65B82" w:rsidRDefault="00DF7A37" w:rsidP="00D92CE0">
      <w:pPr>
        <w:pStyle w:val="ListParagraph"/>
        <w:numPr>
          <w:ilvl w:val="0"/>
          <w:numId w:val="20"/>
        </w:numPr>
      </w:pPr>
      <w:r w:rsidRPr="00DB61A8">
        <w:t xml:space="preserve">increasing the performance requirements of existing use cases such as </w:t>
      </w:r>
      <w:r w:rsidR="00557395" w:rsidRPr="00DB61A8">
        <w:t>personalized</w:t>
      </w:r>
      <w:r w:rsidRPr="00DB61A8">
        <w:t xml:space="preserve"> video and multi-modal queries; </w:t>
      </w:r>
    </w:p>
    <w:p w14:paraId="6AC7073C" w14:textId="77777777" w:rsidR="00DF7A37" w:rsidRPr="00A65B82" w:rsidRDefault="00DF7A37" w:rsidP="00D92CE0">
      <w:pPr>
        <w:pStyle w:val="ListParagraph"/>
        <w:numPr>
          <w:ilvl w:val="0"/>
          <w:numId w:val="20"/>
        </w:numPr>
      </w:pPr>
      <w:r w:rsidRPr="00DB61A8">
        <w:t xml:space="preserve">changing the amount of time users spend on connected devices; and </w:t>
      </w:r>
    </w:p>
    <w:p w14:paraId="706D8600" w14:textId="77777777" w:rsidR="00DF7A37" w:rsidRPr="00A65B82" w:rsidRDefault="00DF7A37" w:rsidP="00D92CE0">
      <w:pPr>
        <w:pStyle w:val="ListParagraph"/>
        <w:numPr>
          <w:ilvl w:val="0"/>
          <w:numId w:val="20"/>
        </w:numPr>
      </w:pPr>
      <w:r w:rsidRPr="00DB61A8">
        <w:t xml:space="preserve">enabling more efficient content delivery through AI-enhanced video compression. </w:t>
      </w:r>
    </w:p>
    <w:p w14:paraId="6661106F" w14:textId="1DE68C87" w:rsidR="00DF7A37" w:rsidRPr="0076055D" w:rsidRDefault="00DF7A37" w:rsidP="00D92CE0">
      <w:r w:rsidRPr="00DB61A8">
        <w:t>Image- and video-driven generative AI, alongside extended reality, is identified as one of the primary new use cases that will drive higher traffic demand in the 2030–2040 period. AI-driven traffic can be bursty and unpredictable, which presents specific challenges for network design and resource management in IMT-2030 systems.</w:t>
      </w:r>
    </w:p>
    <w:p w14:paraId="153A1A38" w14:textId="41885BC9" w:rsidR="00811C11" w:rsidRPr="00DB61A8" w:rsidRDefault="007C06E3" w:rsidP="007C06E3">
      <w:pPr>
        <w:pStyle w:val="Heading3"/>
        <w:numPr>
          <w:ilvl w:val="0"/>
          <w:numId w:val="0"/>
        </w:numPr>
        <w:rPr>
          <w:sz w:val="28"/>
          <w:szCs w:val="28"/>
        </w:rPr>
      </w:pPr>
      <w:bookmarkStart w:id="19" w:name="_Toc239784259"/>
      <w:r>
        <w:rPr>
          <w:rFonts w:eastAsia="Yu Mincho" w:hint="eastAsia"/>
        </w:rPr>
        <w:t>2.</w:t>
      </w:r>
      <w:r w:rsidR="00330728">
        <w:rPr>
          <w:rFonts w:eastAsia="Yu Mincho" w:hint="eastAsia"/>
        </w:rPr>
        <w:t>5</w:t>
      </w:r>
      <w:r>
        <w:rPr>
          <w:rFonts w:eastAsia="Yu Mincho" w:hint="eastAsia"/>
        </w:rPr>
        <w:t>.1</w:t>
      </w:r>
      <w:r>
        <w:rPr>
          <w:rFonts w:eastAsia="Yu Mincho"/>
        </w:rPr>
        <w:tab/>
      </w:r>
      <w:r w:rsidR="00811C11" w:rsidRPr="00DB61A8">
        <w:t>AI for customer and service experience</w:t>
      </w:r>
      <w:bookmarkEnd w:id="19"/>
    </w:p>
    <w:p w14:paraId="710C8685" w14:textId="77777777" w:rsidR="00811C11" w:rsidRPr="00DB61A8" w:rsidRDefault="00811C11" w:rsidP="00D92CE0">
      <w:r w:rsidRPr="00DB61A8">
        <w:t>Cognitive tuning and optimization technologies contribute to a superior user experience, reducing poor quality areas through right-on-time expansions, timely launch and proactive network optimization. AI can also be deployed to improve customer service experience, with use cases that cover customer relationship management, channels, sales, and marketing.</w:t>
      </w:r>
    </w:p>
    <w:p w14:paraId="089194A8" w14:textId="77777777" w:rsidR="00811C11" w:rsidRPr="00DB61A8" w:rsidRDefault="00811C11" w:rsidP="00D92CE0">
      <w:r w:rsidRPr="00DB61A8">
        <w:t>AI services embedded in devices such as smartphones and computers enhance communication and sensory experiences already today. AI provides text suggestions in emails, text messages, and social media posts, as well as noise suppression in voice and video meetings. Additionally, technological advancements that provide assistance to individuals with impairments have become more mainstream. For example, headphones are available to enhance hearing, while accessibility functions like voice control simplify device interactions.</w:t>
      </w:r>
    </w:p>
    <w:p w14:paraId="540099B7" w14:textId="77777777" w:rsidR="00811C11" w:rsidRPr="00DB61A8" w:rsidRDefault="00811C11" w:rsidP="00D92CE0">
      <w:r w:rsidRPr="00DB61A8">
        <w:t xml:space="preserve">Another area where AI already plays a significant role is in video and video games. Here, it is primarily used to upscale images and videos or otherwise improve image and video quality, allow for image and video manipulation and editing, and enhance video frame rates. </w:t>
      </w:r>
    </w:p>
    <w:p w14:paraId="3615F386" w14:textId="77777777" w:rsidR="00811C11" w:rsidRPr="00DB61A8" w:rsidRDefault="00811C11" w:rsidP="00D92CE0">
      <w:r w:rsidRPr="00DB61A8">
        <w:t xml:space="preserve">As AI evolves, it will further improve human communication with people, devices, and surroundings. Examples include hearing aids with complete noise cancellation and the ability to </w:t>
      </w:r>
      <w:r w:rsidRPr="00DB61A8">
        <w:lastRenderedPageBreak/>
        <w:t>tune in on specific sounds; visual aids enabling recognition beyond normal vision; and communication aids using eye movements or brain interfaces. When it comes to image and video applications, AI will increasingly be used to generate and regenerate images and video, enhance or alter scenarios, convert images to video; 2D video to 3D video, and 3D video to volumetric video. Additionally, AI will integrate video into multimodal content, for example lip syncing and lip reading).</w:t>
      </w:r>
    </w:p>
    <w:p w14:paraId="032C20B1" w14:textId="77777777" w:rsidR="00811C11" w:rsidRPr="00DB61A8" w:rsidRDefault="00811C11" w:rsidP="00D92CE0">
      <w:r w:rsidRPr="00DB61A8">
        <w:t>AI-enhanced senses must work seamlessly everywhere and at all times, which places high demands on connectivity. This includes requirements for resilient and trustworthy networks, low latency, and robust security and privacy measures to safeguard sensitive data.</w:t>
      </w:r>
    </w:p>
    <w:p w14:paraId="4EEEE4F1" w14:textId="77777777" w:rsidR="00811C11" w:rsidRPr="00DB61A8" w:rsidRDefault="00811C11" w:rsidP="00D92CE0">
      <w:r w:rsidRPr="00DB61A8">
        <w:t>Image and video processing using edge-based AI processing and rendering could become important to reduce battery consumption of wearable devices, such as AR glasses.</w:t>
      </w:r>
    </w:p>
    <w:p w14:paraId="3DD1C5B3" w14:textId="77777777" w:rsidR="00811C11" w:rsidRPr="00DB61A8" w:rsidRDefault="00811C11" w:rsidP="00D92CE0">
      <w:r w:rsidRPr="00DB61A8">
        <w:t>Edge-based AI processing and rendering have an advantage over cloud-based processing. It can provide privacy services by removing sensitive data at the edge, ensuring that it is not communicated back to any central service function.</w:t>
      </w:r>
    </w:p>
    <w:p w14:paraId="339A2DD5" w14:textId="77777777" w:rsidR="00811C11" w:rsidRPr="00DB61A8" w:rsidRDefault="00811C11" w:rsidP="00D92CE0">
      <w:r w:rsidRPr="00DB61A8">
        <w:t>In addition, AI agents in devices such as smart glasses, are believed to increasingly use network-based (edge or cloud) compute for spatial information, to provide “What am I seeing?”-support. This will significantly increase uplink requirements over time, as smart glasses gradually evolve into full-featured AR glasses.</w:t>
      </w:r>
    </w:p>
    <w:p w14:paraId="3CDD1AFF" w14:textId="7BF63938" w:rsidR="00811C11" w:rsidRPr="00DB61A8" w:rsidRDefault="007C06E3" w:rsidP="007C06E3">
      <w:pPr>
        <w:pStyle w:val="Heading3"/>
        <w:numPr>
          <w:ilvl w:val="0"/>
          <w:numId w:val="0"/>
        </w:numPr>
        <w:rPr>
          <w:sz w:val="28"/>
          <w:szCs w:val="28"/>
        </w:rPr>
      </w:pPr>
      <w:bookmarkStart w:id="20" w:name="_Toc239784260"/>
      <w:r>
        <w:rPr>
          <w:rFonts w:eastAsia="Yu Mincho" w:hint="eastAsia"/>
        </w:rPr>
        <w:t>2.</w:t>
      </w:r>
      <w:r w:rsidR="00330728">
        <w:rPr>
          <w:rFonts w:eastAsia="Yu Mincho" w:hint="eastAsia"/>
        </w:rPr>
        <w:t>5</w:t>
      </w:r>
      <w:r>
        <w:rPr>
          <w:rFonts w:eastAsia="Yu Mincho" w:hint="eastAsia"/>
        </w:rPr>
        <w:t>.2</w:t>
      </w:r>
      <w:r>
        <w:rPr>
          <w:rFonts w:eastAsia="Yu Mincho"/>
        </w:rPr>
        <w:tab/>
      </w:r>
      <w:r w:rsidR="00811C11" w:rsidRPr="00DB61A8">
        <w:t>AI for network planning and design</w:t>
      </w:r>
      <w:bookmarkEnd w:id="20"/>
    </w:p>
    <w:p w14:paraId="09618195" w14:textId="77777777" w:rsidR="00811C11" w:rsidRPr="00DB61A8" w:rsidRDefault="00811C11" w:rsidP="00D92CE0">
      <w:r w:rsidRPr="00DB61A8">
        <w:t xml:space="preserve">To deliver cost efficiency, AI-based network planning and design leverages deeper analytics that can accurately predict needs and optimize </w:t>
      </w:r>
      <w:r w:rsidRPr="00DB61A8">
        <w:rPr>
          <w:lang w:eastAsia="zh-CN"/>
        </w:rPr>
        <w:t>Total Cost of Ownership</w:t>
      </w:r>
      <w:r w:rsidRPr="00DB61A8">
        <w:t xml:space="preserve"> </w:t>
      </w:r>
      <w:r w:rsidRPr="00DB61A8">
        <w:rPr>
          <w:lang w:eastAsia="zh-CN"/>
        </w:rPr>
        <w:t>(</w:t>
      </w:r>
      <w:r w:rsidRPr="00DB61A8">
        <w:t>TCO</w:t>
      </w:r>
      <w:r w:rsidRPr="00DB61A8">
        <w:rPr>
          <w:lang w:eastAsia="zh-CN"/>
        </w:rPr>
        <w:t>)</w:t>
      </w:r>
      <w:r w:rsidRPr="00DB61A8">
        <w:t xml:space="preserve">. This includes high-accuracy traffic forecasts, </w:t>
      </w:r>
      <w:r w:rsidRPr="00DB61A8">
        <w:rPr>
          <w:lang w:eastAsia="zh-CN"/>
        </w:rPr>
        <w:t>Key Performance Indicator</w:t>
      </w:r>
      <w:r w:rsidRPr="00DB61A8">
        <w:t xml:space="preserve"> </w:t>
      </w:r>
      <w:r w:rsidRPr="00DB61A8">
        <w:rPr>
          <w:lang w:eastAsia="zh-CN"/>
        </w:rPr>
        <w:t>(</w:t>
      </w:r>
      <w:r w:rsidRPr="00DB61A8">
        <w:t>KPI</w:t>
      </w:r>
      <w:r w:rsidRPr="00DB61A8">
        <w:rPr>
          <w:lang w:eastAsia="zh-CN"/>
        </w:rPr>
        <w:t>)</w:t>
      </w:r>
      <w:r w:rsidRPr="00DB61A8">
        <w:t xml:space="preserve"> predictions, bottleneck identification and load balancing opportunities across the network lifecycle. Through live radio measurement utilization, such as subscriber traffic patterns, service providers can also ensure optimal 5G network expansion.</w:t>
      </w:r>
    </w:p>
    <w:p w14:paraId="7CB4D58A" w14:textId="1F6B7A81" w:rsidR="00811C11" w:rsidRPr="00DB61A8" w:rsidRDefault="007C06E3" w:rsidP="007C06E3">
      <w:pPr>
        <w:pStyle w:val="Heading3"/>
        <w:numPr>
          <w:ilvl w:val="0"/>
          <w:numId w:val="0"/>
        </w:numPr>
        <w:rPr>
          <w:sz w:val="28"/>
          <w:szCs w:val="28"/>
        </w:rPr>
      </w:pPr>
      <w:bookmarkStart w:id="21" w:name="_Toc239784261"/>
      <w:r>
        <w:rPr>
          <w:rFonts w:eastAsia="Yu Mincho" w:hint="eastAsia"/>
        </w:rPr>
        <w:t>2.</w:t>
      </w:r>
      <w:r w:rsidR="00330728">
        <w:rPr>
          <w:rFonts w:eastAsia="Yu Mincho" w:hint="eastAsia"/>
        </w:rPr>
        <w:t>5</w:t>
      </w:r>
      <w:r>
        <w:rPr>
          <w:rFonts w:eastAsia="Yu Mincho" w:hint="eastAsia"/>
        </w:rPr>
        <w:t>.3</w:t>
      </w:r>
      <w:r>
        <w:rPr>
          <w:rFonts w:eastAsia="Yu Mincho"/>
        </w:rPr>
        <w:tab/>
      </w:r>
      <w:r w:rsidR="00811C11" w:rsidRPr="00DB61A8">
        <w:t>AI for Network optimization</w:t>
      </w:r>
      <w:bookmarkEnd w:id="21"/>
    </w:p>
    <w:p w14:paraId="407119FA" w14:textId="464F3E5D" w:rsidR="00811C11" w:rsidRPr="00DB61A8" w:rsidRDefault="00811C11" w:rsidP="00D92CE0">
      <w:r w:rsidRPr="00DB61A8">
        <w:t>AI-based network diagnostics continually optimizes and improves network performance and efficiency, scanning all network cells in minutes</w:t>
      </w:r>
      <w:r w:rsidR="0009530A">
        <w:rPr>
          <w:rFonts w:hint="eastAsia"/>
        </w:rPr>
        <w:t>,</w:t>
      </w:r>
      <w:r w:rsidRPr="00DB61A8">
        <w:t xml:space="preserve"> identifying issues quickly and with high precision. This makes it possible to proactively identify 50 percent more issues with up to 98 percent field-validated accuracy, increasing operational efficiency by up to 30 percent.</w:t>
      </w:r>
    </w:p>
    <w:p w14:paraId="4DFE55A0" w14:textId="7C5DDF60" w:rsidR="00811C11" w:rsidRPr="00DB61A8" w:rsidRDefault="007C06E3" w:rsidP="007C06E3">
      <w:pPr>
        <w:pStyle w:val="Heading3"/>
        <w:numPr>
          <w:ilvl w:val="0"/>
          <w:numId w:val="0"/>
        </w:numPr>
        <w:rPr>
          <w:sz w:val="28"/>
          <w:szCs w:val="28"/>
        </w:rPr>
      </w:pPr>
      <w:bookmarkStart w:id="22" w:name="_Toc239784262"/>
      <w:r>
        <w:rPr>
          <w:rFonts w:eastAsia="Yu Mincho" w:hint="eastAsia"/>
        </w:rPr>
        <w:t>2.</w:t>
      </w:r>
      <w:r w:rsidR="00330728">
        <w:rPr>
          <w:rFonts w:eastAsia="Yu Mincho" w:hint="eastAsia"/>
        </w:rPr>
        <w:t>5</w:t>
      </w:r>
      <w:r>
        <w:rPr>
          <w:rFonts w:eastAsia="Yu Mincho" w:hint="eastAsia"/>
        </w:rPr>
        <w:t>.4</w:t>
      </w:r>
      <w:r>
        <w:rPr>
          <w:rFonts w:eastAsia="Yu Mincho"/>
        </w:rPr>
        <w:tab/>
      </w:r>
      <w:r w:rsidR="00811C11" w:rsidRPr="00DB61A8">
        <w:t>AI for security</w:t>
      </w:r>
      <w:bookmarkEnd w:id="22"/>
    </w:p>
    <w:p w14:paraId="0C894871" w14:textId="75116E4F" w:rsidR="00390783" w:rsidRPr="0076055D" w:rsidRDefault="00811C11" w:rsidP="00D92CE0">
      <w:r w:rsidRPr="00DB61A8">
        <w:t xml:space="preserve">Through new innovative means and techniques, AI can enhance and automate the current security of 5G networks to detect zero-day attacks, as well as predict upcoming attacks, detect ongoing attacks, and test and deploy new defense mechanisms at run time. </w:t>
      </w:r>
    </w:p>
    <w:p w14:paraId="7141B109" w14:textId="6EAB50F5" w:rsidR="004F7FC9" w:rsidRPr="00DB61A8" w:rsidRDefault="007C06E3" w:rsidP="007C06E3">
      <w:pPr>
        <w:pStyle w:val="Heading3"/>
        <w:numPr>
          <w:ilvl w:val="0"/>
          <w:numId w:val="0"/>
        </w:numPr>
      </w:pPr>
      <w:bookmarkStart w:id="23" w:name="_Toc239784263"/>
      <w:r>
        <w:rPr>
          <w:rFonts w:eastAsia="Yu Mincho" w:hint="eastAsia"/>
        </w:rPr>
        <w:t>2.</w:t>
      </w:r>
      <w:r w:rsidR="00330728">
        <w:rPr>
          <w:rFonts w:eastAsia="Yu Mincho" w:hint="eastAsia"/>
        </w:rPr>
        <w:t>5</w:t>
      </w:r>
      <w:r>
        <w:rPr>
          <w:rFonts w:eastAsia="Yu Mincho" w:hint="eastAsia"/>
        </w:rPr>
        <w:t>.5</w:t>
      </w:r>
      <w:r>
        <w:rPr>
          <w:rFonts w:eastAsia="Yu Mincho"/>
        </w:rPr>
        <w:tab/>
      </w:r>
      <w:r w:rsidR="004F7FC9" w:rsidRPr="00DB61A8">
        <w:t>AI for network operations</w:t>
      </w:r>
      <w:bookmarkEnd w:id="23"/>
    </w:p>
    <w:p w14:paraId="00318DAD" w14:textId="77777777" w:rsidR="004F7FC9" w:rsidRPr="00DB61A8" w:rsidRDefault="004F7FC9" w:rsidP="00D92CE0">
      <w:r w:rsidRPr="00DB61A8">
        <w:t>AI is revolutionizing the concept of network operations, taking service providers closer towards zero-touch end-to-end automation of the network. Step by step this is reducing manual operations, enabling improved business agility based on augmented decision making and data-driven, predictive and proactive operations.</w:t>
      </w:r>
    </w:p>
    <w:p w14:paraId="0814CC71" w14:textId="24A8951B" w:rsidR="004F7FC9" w:rsidRPr="00DB61A8" w:rsidRDefault="007C06E3" w:rsidP="007C06E3">
      <w:pPr>
        <w:pStyle w:val="Heading3"/>
        <w:numPr>
          <w:ilvl w:val="0"/>
          <w:numId w:val="0"/>
        </w:numPr>
      </w:pPr>
      <w:bookmarkStart w:id="24" w:name="_Toc239784264"/>
      <w:r>
        <w:rPr>
          <w:rFonts w:eastAsia="Yu Mincho" w:hint="eastAsia"/>
        </w:rPr>
        <w:lastRenderedPageBreak/>
        <w:t>2.</w:t>
      </w:r>
      <w:r w:rsidR="00330728">
        <w:rPr>
          <w:rFonts w:eastAsia="Yu Mincho" w:hint="eastAsia"/>
        </w:rPr>
        <w:t>5</w:t>
      </w:r>
      <w:r>
        <w:rPr>
          <w:rFonts w:eastAsia="Yu Mincho" w:hint="eastAsia"/>
        </w:rPr>
        <w:t>.6</w:t>
      </w:r>
      <w:r>
        <w:rPr>
          <w:rFonts w:eastAsia="Yu Mincho"/>
        </w:rPr>
        <w:tab/>
      </w:r>
      <w:r w:rsidR="004F7FC9" w:rsidRPr="00DB61A8">
        <w:t>Other AI use cases in networks</w:t>
      </w:r>
      <w:bookmarkEnd w:id="24"/>
    </w:p>
    <w:p w14:paraId="536B6158" w14:textId="259A8817" w:rsidR="00DF143C" w:rsidRPr="00DB61A8" w:rsidRDefault="004F7FC9" w:rsidP="00D92CE0">
      <w:r w:rsidRPr="00DB61A8">
        <w:t xml:space="preserve">AI use cases in networks extend across several domains, including enhancing IT operations to improve system performance and service availability for functions like order fulfillment, charging, and billing. They also support application development and management, such as providing smart code completion and optimized testing. Additionally, AI contributes to cloud and infrastructure planning and design through capabilities like capacity prediction, as well as to cloud and infrastructure operations by boosting effectiveness, availability, and stability. Finally, AI plays a key role in telco enterprise management by improving and automating general enterprise applications. </w:t>
      </w:r>
    </w:p>
    <w:p w14:paraId="15C529DC" w14:textId="6A12D3D0" w:rsidR="00672FBD" w:rsidRPr="00EE0C5C" w:rsidRDefault="007C06E3" w:rsidP="007C06E3">
      <w:pPr>
        <w:pStyle w:val="Heading2"/>
        <w:numPr>
          <w:ilvl w:val="0"/>
          <w:numId w:val="0"/>
        </w:numPr>
      </w:pPr>
      <w:bookmarkStart w:id="25" w:name="_Toc239784265"/>
      <w:r>
        <w:rPr>
          <w:rFonts w:eastAsia="Yu Mincho" w:hint="eastAsia"/>
        </w:rPr>
        <w:t>2.</w:t>
      </w:r>
      <w:r w:rsidR="00330728">
        <w:rPr>
          <w:rFonts w:eastAsia="Yu Mincho" w:hint="eastAsia"/>
        </w:rPr>
        <w:t>6</w:t>
      </w:r>
      <w:r>
        <w:rPr>
          <w:rFonts w:eastAsia="Yu Mincho"/>
        </w:rPr>
        <w:tab/>
      </w:r>
      <w:r w:rsidR="00672FBD" w:rsidRPr="00EE0C5C">
        <w:t>Integrated Sensing and Communication</w:t>
      </w:r>
      <w:bookmarkEnd w:id="25"/>
    </w:p>
    <w:p w14:paraId="3E57B3DB" w14:textId="77777777" w:rsidR="007849ED" w:rsidRPr="00DB61A8" w:rsidRDefault="007849ED" w:rsidP="001B703D">
      <w:r w:rsidRPr="00DB61A8">
        <w:t>Integrated sensing in 6G combines communication and radar-like sensing capabilities into a unified framework, enabling the network to perceive and interpret its physical environment. Use cases include vehicle-to-everything (V2X) with environmental mapping, indoor positioning and asset tracking, optimizing logistics in warehouses, gesture recognition for immersive interfaces, and smart city infrastructure monitoring. In autonomous transport, 6G-enabled sensing will allow vehicles to detect obstacles, road conditions, and surrounding objects beyond line-of-sight, enhancing safety and efficiency. In industrial settings, integrated sensing can enable precise localization of robots and tools in real time, improving workflow automation. For public safety, 6G networks will support crowd movement analysis and structural health monitoring of buildings and bridges.</w:t>
      </w:r>
    </w:p>
    <w:p w14:paraId="459BBDC9" w14:textId="64FEDC7E" w:rsidR="007849ED" w:rsidRDefault="007849ED" w:rsidP="001B703D">
      <w:r w:rsidRPr="00B07BD8">
        <w:t xml:space="preserve">Several early-stage demos and pilots highlight the potential of integrated sensing. The RISE-6G project in Europe is exploring radio-based human activity recognition and device-free localization for smart buildings and urban analytics. </w:t>
      </w:r>
    </w:p>
    <w:p w14:paraId="0A024CE2" w14:textId="10F4CF79" w:rsidR="0098206A" w:rsidRPr="00DB61A8" w:rsidRDefault="0098206A" w:rsidP="00D92CE0">
      <w:r w:rsidRPr="00DB61A8">
        <w:t xml:space="preserve">Integrated sensing and communication (ISAC) </w:t>
      </w:r>
      <w:r w:rsidR="00BB47EA" w:rsidRPr="00DB61A8">
        <w:t>-</w:t>
      </w:r>
      <w:r w:rsidRPr="00DB61A8">
        <w:t xml:space="preserve"> also referred to as joint communication and sensing (JCAS) </w:t>
      </w:r>
      <w:r w:rsidR="00BB47EA" w:rsidRPr="00DB61A8">
        <w:t>-</w:t>
      </w:r>
      <w:r w:rsidRPr="00DB61A8">
        <w:t xml:space="preserve"> is a new use case envisioned for 6G. Applications include object positioning and monitoring, imaging, real-time wireless map construction (including 3D mapping for automated transport and robot collaboration), and environmental monitoring. ISAC is also expected to improve the performance and efficiency of the communication system itself by </w:t>
      </w:r>
      <w:r w:rsidR="00031A51" w:rsidRPr="00DB61A8">
        <w:t>optimizing</w:t>
      </w:r>
      <w:r w:rsidRPr="00DB61A8">
        <w:t xml:space="preserve"> the </w:t>
      </w:r>
      <w:r w:rsidR="00031A51" w:rsidRPr="00DB61A8">
        <w:t>utilization</w:t>
      </w:r>
      <w:r w:rsidRPr="00DB61A8">
        <w:t xml:space="preserve"> of radio resources when sensing information is taken into account.</w:t>
      </w:r>
    </w:p>
    <w:p w14:paraId="39A67D28" w14:textId="7ACB1C28" w:rsidR="00646426" w:rsidRPr="00DB61A8" w:rsidRDefault="007C06E3" w:rsidP="00494015">
      <w:pPr>
        <w:pStyle w:val="Heading3"/>
        <w:numPr>
          <w:ilvl w:val="0"/>
          <w:numId w:val="0"/>
        </w:numPr>
        <w:rPr>
          <w:rFonts w:eastAsiaTheme="minorEastAsia"/>
          <w:lang w:eastAsia="zh-CN"/>
        </w:rPr>
      </w:pPr>
      <w:bookmarkStart w:id="26" w:name="_Toc239784266"/>
      <w:r>
        <w:rPr>
          <w:rFonts w:eastAsia="Yu Mincho" w:hint="eastAsia"/>
        </w:rPr>
        <w:t>2.</w:t>
      </w:r>
      <w:r w:rsidR="00330728">
        <w:rPr>
          <w:rFonts w:eastAsia="Yu Mincho" w:hint="eastAsia"/>
        </w:rPr>
        <w:t>6</w:t>
      </w:r>
      <w:r>
        <w:rPr>
          <w:rFonts w:eastAsia="Yu Mincho" w:hint="eastAsia"/>
        </w:rPr>
        <w:t>.1</w:t>
      </w:r>
      <w:r>
        <w:rPr>
          <w:rFonts w:eastAsia="Yu Mincho"/>
        </w:rPr>
        <w:tab/>
      </w:r>
      <w:r w:rsidR="00646426" w:rsidRPr="00DB61A8">
        <w:t>ISAC for Unmanned Aerial Vehicles (UAV)</w:t>
      </w:r>
      <w:bookmarkEnd w:id="26"/>
      <w:r w:rsidR="00646426" w:rsidRPr="00DB61A8">
        <w:rPr>
          <w:rFonts w:eastAsia="Yu Mincho"/>
        </w:rPr>
        <w:t xml:space="preserve"> </w:t>
      </w:r>
    </w:p>
    <w:p w14:paraId="431C3AC7" w14:textId="77777777" w:rsidR="00646426" w:rsidRPr="00DB61A8" w:rsidRDefault="00646426" w:rsidP="00D92CE0">
      <w:r w:rsidRPr="00DB61A8">
        <w:t>The growing interest in UAVs across several industry sectors will lead to more flying objects near the ground. ISAC can make a difference for UAVs across multiple use cases:</w:t>
      </w:r>
    </w:p>
    <w:p w14:paraId="2D07B691" w14:textId="77777777" w:rsidR="00646426" w:rsidRPr="00DB61A8" w:rsidRDefault="00646426" w:rsidP="00D92CE0">
      <w:r w:rsidRPr="00DB61A8">
        <w:t>While UAVs are equipped with onboard sensors to guide their flight paths, the capabilities of onboard sensors are limited in low light/dark and rainy conditions. ISAC flight trajectory tracking enables UAVs to operate in all conditions by augmenting onboard sensors with network-based sensing capabilities.</w:t>
      </w:r>
    </w:p>
    <w:p w14:paraId="1BF39D16" w14:textId="77777777" w:rsidR="00646426" w:rsidRPr="00DB61A8" w:rsidRDefault="00646426" w:rsidP="00D92CE0">
      <w:r w:rsidRPr="00DB61A8">
        <w:t>UAVs face a mix of airspace situations: unrestricted use, designated flight corridors and no-flight zones. No-flight zones for UAVs extend beyond the no-fly zones around airports and can include private or business properties, railway lines and sensitive government functions. ISAC UAV intruder detection protects against unauthorized entry of UAVs by alerting affected properties, humans and vehicles to take preventive or corrective actions.</w:t>
      </w:r>
    </w:p>
    <w:p w14:paraId="6BDE289C" w14:textId="77777777" w:rsidR="00646426" w:rsidRPr="00DB61A8" w:rsidRDefault="00646426" w:rsidP="00D92CE0">
      <w:r w:rsidRPr="00DB61A8">
        <w:lastRenderedPageBreak/>
        <w:t>With the sheer number of UAVs expected in the future, avoiding collisions in the air will be as important as on the ground. Mid-air collisions not only affect the involved parties, but they can also create further damage when hitting the ground in urban and suburban areas. ISAC network-assisted sensing to avoid collisions is of particular interest in densely populated metropolitan areas with a high number of UAVs in operation.</w:t>
      </w:r>
    </w:p>
    <w:p w14:paraId="44C8DDC9" w14:textId="215DCD8F" w:rsidR="00646426" w:rsidRPr="00DB61A8" w:rsidRDefault="007C06E3" w:rsidP="007C06E3">
      <w:pPr>
        <w:pStyle w:val="Heading3"/>
        <w:numPr>
          <w:ilvl w:val="0"/>
          <w:numId w:val="0"/>
        </w:numPr>
      </w:pPr>
      <w:bookmarkStart w:id="27" w:name="_Toc239784267"/>
      <w:r>
        <w:rPr>
          <w:rFonts w:eastAsia="Yu Mincho" w:hint="eastAsia"/>
        </w:rPr>
        <w:t>2.</w:t>
      </w:r>
      <w:r w:rsidR="00330728">
        <w:rPr>
          <w:rFonts w:eastAsia="Yu Mincho" w:hint="eastAsia"/>
        </w:rPr>
        <w:t>6</w:t>
      </w:r>
      <w:r>
        <w:rPr>
          <w:rFonts w:eastAsia="Yu Mincho" w:hint="eastAsia"/>
        </w:rPr>
        <w:t>.2</w:t>
      </w:r>
      <w:r>
        <w:rPr>
          <w:rFonts w:eastAsia="Yu Mincho"/>
        </w:rPr>
        <w:tab/>
      </w:r>
      <w:r w:rsidR="00646426" w:rsidRPr="00DB61A8">
        <w:t>ISAC for transport and automotive</w:t>
      </w:r>
      <w:bookmarkEnd w:id="27"/>
    </w:p>
    <w:p w14:paraId="68F13E43" w14:textId="77777777" w:rsidR="00646426" w:rsidRPr="00DB61A8" w:rsidRDefault="00646426" w:rsidP="00D92CE0">
      <w:r w:rsidRPr="00DB61A8">
        <w:t>ISAC can be an essential complement to onboard sensors that increase safety for the transport and automotive sectors. The transport and automotive sectors face challenges in serving a growing population in metropolitan areas, where humans, bikes, cars and transport vehicles must coexist safely on available routes and walkways. The transition to automated systems working as copilots or autopilots requires accurate information on the surrounding environment.</w:t>
      </w:r>
    </w:p>
    <w:p w14:paraId="09EE6CCE" w14:textId="77777777" w:rsidR="00646426" w:rsidRPr="00DB61A8" w:rsidRDefault="00646426" w:rsidP="00D92CE0">
      <w:r w:rsidRPr="00DB61A8">
        <w:t>Modern vehicles’ Advanced Driving Assistance Systems (ADAS) rely on onboard sensors. These sensors have limited reach and are further limited by disturbing objects. A sensor in the network can see beyond the reach of onboard radars and cameras, making ISAC vehicle sensing for ADAS a valuable addition to onboard sensors.</w:t>
      </w:r>
    </w:p>
    <w:p w14:paraId="1AD0D3DC" w14:textId="77777777" w:rsidR="00646426" w:rsidRPr="00DB61A8" w:rsidRDefault="00646426" w:rsidP="00D92CE0">
      <w:r w:rsidRPr="00DB61A8">
        <w:t>Like humans, autonomous vehicles face challenges finding parking spots in high-traffic areas. ISAC offers a new type of sensing for parking space determination. The network can identify and share information about available parking spots with vehicles searching for an empty place.</w:t>
      </w:r>
    </w:p>
    <w:p w14:paraId="585C5B2A" w14:textId="0CD8033F" w:rsidR="00646426" w:rsidRPr="00DB61A8" w:rsidRDefault="00646426" w:rsidP="00D92CE0">
      <w:r w:rsidRPr="00DB61A8">
        <w:t xml:space="preserve">Busy city crossroads are also challenging from a security perspective, even more so when obstacles are present. The ISAC use case for sensing at crossroads with or without obstacles can alert drivers </w:t>
      </w:r>
      <w:r w:rsidR="00DD7705" w:rsidRPr="00DB61A8">
        <w:t>to</w:t>
      </w:r>
      <w:r w:rsidRPr="00DB61A8">
        <w:t xml:space="preserve"> dangers caused by abnormal activities such as accidents and hidden objects making sudden moves. This use case increases safety for the most vulnerable groups, such as humans walking, biking or riding scooters or motorcycles in heavy traffic situations.  </w:t>
      </w:r>
    </w:p>
    <w:p w14:paraId="6A223598" w14:textId="63D0CA46" w:rsidR="00646426" w:rsidRPr="00DB61A8" w:rsidRDefault="007C06E3" w:rsidP="007C06E3">
      <w:pPr>
        <w:pStyle w:val="Heading3"/>
        <w:numPr>
          <w:ilvl w:val="0"/>
          <w:numId w:val="0"/>
        </w:numPr>
      </w:pPr>
      <w:bookmarkStart w:id="28" w:name="_Toc239784268"/>
      <w:r>
        <w:rPr>
          <w:rFonts w:eastAsia="Yu Mincho" w:hint="eastAsia"/>
        </w:rPr>
        <w:t>2.</w:t>
      </w:r>
      <w:r w:rsidR="00330728">
        <w:rPr>
          <w:rFonts w:eastAsia="Yu Mincho" w:hint="eastAsia"/>
        </w:rPr>
        <w:t>6</w:t>
      </w:r>
      <w:r>
        <w:rPr>
          <w:rFonts w:eastAsia="Yu Mincho" w:hint="eastAsia"/>
        </w:rPr>
        <w:t>.3</w:t>
      </w:r>
      <w:r>
        <w:rPr>
          <w:rFonts w:eastAsia="Yu Mincho"/>
        </w:rPr>
        <w:tab/>
      </w:r>
      <w:r w:rsidR="00646426" w:rsidRPr="00DB61A8">
        <w:t>ISAC for industry and logistics</w:t>
      </w:r>
      <w:bookmarkEnd w:id="28"/>
    </w:p>
    <w:p w14:paraId="3D6EF22B" w14:textId="77777777" w:rsidR="00646426" w:rsidRPr="00DB61A8" w:rsidRDefault="00646426" w:rsidP="00D92CE0">
      <w:r w:rsidRPr="00DB61A8">
        <w:rPr>
          <w:lang w:eastAsia="en-US"/>
        </w:rPr>
        <w:t xml:space="preserve">With manufacturing embracing modernization, </w:t>
      </w:r>
      <w:r w:rsidRPr="00DB61A8">
        <w:t xml:space="preserve">businesses </w:t>
      </w:r>
      <w:r w:rsidRPr="00DB61A8">
        <w:rPr>
          <w:lang w:eastAsia="en-US"/>
        </w:rPr>
        <w:t>are leveraging new technologies to build factories that feature extensive automation.</w:t>
      </w:r>
      <w:r w:rsidRPr="00DB61A8">
        <w:t xml:space="preserve"> A high level of automation, with large numbers of Autonomous Mobile Robots (AMRs) and Autonomous Guided Vehicles (AGVs), puts pressure on the coexistence of humans and robots/cobots in factories and warehouses.</w:t>
      </w:r>
    </w:p>
    <w:p w14:paraId="644D2F50" w14:textId="77777777" w:rsidR="00646426" w:rsidRPr="00DB61A8" w:rsidRDefault="00646426" w:rsidP="00D92CE0">
      <w:r w:rsidRPr="00DB61A8">
        <w:t>AGVs are constantly on the move and rely on accurate mapping of the location and information about their surrounding environment. AGV detection and tracking in factories is an ISAC use case where sensing capabilities add values similar to the ones seen for vehicles.</w:t>
      </w:r>
    </w:p>
    <w:p w14:paraId="001D0C26" w14:textId="77777777" w:rsidR="00646426" w:rsidRPr="00DB61A8" w:rsidRDefault="00646426" w:rsidP="00D92CE0">
      <w:r w:rsidRPr="00DB61A8">
        <w:t>The arms on AMRs are constantly moving, which is why some AMRs are placed in cages to prevent collisions with humans or other objects. The ISAC use case AMR collision avoidance in smart factories adds a layer of visibility for AMRs to avoid collisions, potentially eliminating the need for security cages.</w:t>
      </w:r>
    </w:p>
    <w:p w14:paraId="7567B97C" w14:textId="77777777" w:rsidR="00646426" w:rsidRPr="00DB61A8" w:rsidRDefault="00646426" w:rsidP="00D92CE0">
      <w:r w:rsidRPr="00DB61A8">
        <w:t>Connected tools, as long as they are powered up and connected, can be tracked and located, allowing smart factories to keep an accurate inventory. ISAC's integrated positioning and sensing in factory halls add a layer of visibility by sensing all objects on the factory floor or in a warehouse.</w:t>
      </w:r>
    </w:p>
    <w:p w14:paraId="2743C648" w14:textId="709BB469" w:rsidR="00646426" w:rsidRPr="00DB61A8" w:rsidRDefault="007C06E3" w:rsidP="007C06E3">
      <w:pPr>
        <w:pStyle w:val="Heading3"/>
        <w:numPr>
          <w:ilvl w:val="0"/>
          <w:numId w:val="0"/>
        </w:numPr>
      </w:pPr>
      <w:bookmarkStart w:id="29" w:name="_Toc239784269"/>
      <w:r>
        <w:rPr>
          <w:rFonts w:eastAsia="Yu Mincho" w:hint="eastAsia"/>
        </w:rPr>
        <w:t>2.</w:t>
      </w:r>
      <w:r w:rsidR="00330728">
        <w:rPr>
          <w:rFonts w:eastAsia="Yu Mincho" w:hint="eastAsia"/>
        </w:rPr>
        <w:t>6</w:t>
      </w:r>
      <w:r>
        <w:rPr>
          <w:rFonts w:eastAsia="Yu Mincho" w:hint="eastAsia"/>
        </w:rPr>
        <w:t>.4</w:t>
      </w:r>
      <w:r>
        <w:rPr>
          <w:rFonts w:eastAsia="Yu Mincho"/>
        </w:rPr>
        <w:tab/>
      </w:r>
      <w:r w:rsidR="00646426" w:rsidRPr="00DB61A8">
        <w:t>ISAC for mobile network performance</w:t>
      </w:r>
      <w:bookmarkEnd w:id="29"/>
    </w:p>
    <w:p w14:paraId="6E1A8029" w14:textId="2E85E4A6" w:rsidR="00646426" w:rsidRPr="00DB61A8" w:rsidRDefault="00646426" w:rsidP="00D92CE0">
      <w:r w:rsidRPr="00DB61A8">
        <w:t xml:space="preserve">Besides enabling new exciting services, ISAC can also improve network performance. By leveraging environmental information about the surroundings, the network can tune itself for </w:t>
      </w:r>
      <w:r w:rsidRPr="00DB61A8">
        <w:lastRenderedPageBreak/>
        <w:t xml:space="preserve">improved performance. For example, in upcoming spectrum, line-of-sight blocking can be </w:t>
      </w:r>
      <w:r w:rsidR="00542283" w:rsidRPr="00DB61A8">
        <w:t>predicted,</w:t>
      </w:r>
      <w:r w:rsidRPr="00DB61A8">
        <w:t xml:space="preserve"> and users can be proactively switched to other beams. Environmental information can also be used to improve beam management.</w:t>
      </w:r>
    </w:p>
    <w:p w14:paraId="00DFC352" w14:textId="047B5D7E" w:rsidR="00CB6A58" w:rsidRPr="00DB61A8" w:rsidRDefault="007C06E3" w:rsidP="007C06E3">
      <w:pPr>
        <w:pStyle w:val="Heading3"/>
        <w:numPr>
          <w:ilvl w:val="0"/>
          <w:numId w:val="0"/>
        </w:numPr>
        <w:rPr>
          <w:rFonts w:eastAsia="Yu Mincho"/>
          <w:szCs w:val="28"/>
        </w:rPr>
      </w:pPr>
      <w:bookmarkStart w:id="30" w:name="_Toc239784270"/>
      <w:r>
        <w:rPr>
          <w:rFonts w:eastAsia="Yu Mincho" w:hint="eastAsia"/>
        </w:rPr>
        <w:t>2.</w:t>
      </w:r>
      <w:r w:rsidR="00330728">
        <w:rPr>
          <w:rFonts w:eastAsia="Yu Mincho" w:hint="eastAsia"/>
        </w:rPr>
        <w:t>6</w:t>
      </w:r>
      <w:r>
        <w:rPr>
          <w:rFonts w:eastAsia="Yu Mincho" w:hint="eastAsia"/>
        </w:rPr>
        <w:t>.5</w:t>
      </w:r>
      <w:r>
        <w:rPr>
          <w:rFonts w:eastAsia="Yu Mincho"/>
        </w:rPr>
        <w:tab/>
      </w:r>
      <w:r w:rsidR="00646426" w:rsidRPr="00DB61A8">
        <w:t>Spatial data related use cases based on ISAC</w:t>
      </w:r>
      <w:bookmarkEnd w:id="30"/>
    </w:p>
    <w:p w14:paraId="079C8F2D" w14:textId="383EB0E9" w:rsidR="00CB6A58" w:rsidRPr="00DB61A8" w:rsidRDefault="00CB6A58" w:rsidP="00D92CE0">
      <w:r w:rsidRPr="00DB61A8">
        <w:t>Spatial data is information related to geographic or locational properties, such as coordinates, addresses, or boundaries. This is an enabling use case, making it possible for other use cases, such as mixed reality and autonomous mobility to rely on network-originating data about objects or the physical environments.</w:t>
      </w:r>
    </w:p>
    <w:p w14:paraId="1C2D5534" w14:textId="1E527799" w:rsidR="00CB6A58" w:rsidRPr="00DB61A8" w:rsidRDefault="00CB6A58" w:rsidP="00D92CE0">
      <w:pPr>
        <w:rPr>
          <w:lang w:eastAsia="zh-CN"/>
        </w:rPr>
      </w:pPr>
      <w:r w:rsidRPr="00DB61A8">
        <w:t xml:space="preserve">The spatial information can describe a position, an area, or a three-dimensional space and how objects move. It’s both about connected cars or drones or other connected objects, and about unconnected ones like, for </w:t>
      </w:r>
      <w:proofErr w:type="gramStart"/>
      <w:r w:rsidRPr="00DB61A8">
        <w:t>example,  pedestrians</w:t>
      </w:r>
      <w:proofErr w:type="gramEnd"/>
      <w:r w:rsidRPr="00DB61A8">
        <w:t xml:space="preserve"> or bikes. But it can also relate to the properties and features of a physical </w:t>
      </w:r>
      <w:r w:rsidR="006E28F6" w:rsidRPr="00DB61A8">
        <w:t>environment or</w:t>
      </w:r>
      <w:r w:rsidRPr="00DB61A8">
        <w:t xml:space="preserve"> concern the interplay of digital and contextual information and spatial data. </w:t>
      </w:r>
    </w:p>
    <w:p w14:paraId="234D537A" w14:textId="36B37A67" w:rsidR="00F60EA4" w:rsidRPr="00DB61A8" w:rsidRDefault="00CB6A58" w:rsidP="00D92CE0">
      <w:r w:rsidRPr="00DB61A8">
        <w:t>The spatial data use case is part of expanding the scope of network services beyond communication.</w:t>
      </w:r>
      <w:r w:rsidR="00DA78E5" w:rsidRPr="00DB61A8">
        <w:t xml:space="preserve"> </w:t>
      </w:r>
      <w:r w:rsidRPr="00DB61A8">
        <w:t xml:space="preserve">Networks rely on device positioning and network sensing (radar-like ranging of echoes) for collection of spatial data, which is then analyzed. Lastly, the relevant processed data is exposed for consuming services. The good thing is that the network can reuse the equipment for communication to capture spatial data, and still achieve </w:t>
      </w:r>
      <w:r w:rsidR="006E28F6" w:rsidRPr="00DB61A8">
        <w:t>accuracy</w:t>
      </w:r>
      <w:r w:rsidRPr="00DB61A8">
        <w:t xml:space="preserve"> in the order of a few meters. But the coverage of such data collection is limited to areas with a line-of-sight link to the base station, which may be the case in denser urban scenarios but not in general. Fusion with data streams from other sensors will be useful for improving the service offered.</w:t>
      </w:r>
    </w:p>
    <w:p w14:paraId="61B3FBD2" w14:textId="7B24B070" w:rsidR="001C6ECB" w:rsidRPr="00D92CE0" w:rsidRDefault="007C06E3" w:rsidP="007C06E3">
      <w:pPr>
        <w:pStyle w:val="Heading3"/>
        <w:numPr>
          <w:ilvl w:val="0"/>
          <w:numId w:val="0"/>
        </w:numPr>
        <w:rPr>
          <w:rFonts w:eastAsia="Yu Mincho"/>
        </w:rPr>
      </w:pPr>
      <w:bookmarkStart w:id="31" w:name="_Toc239784271"/>
      <w:r>
        <w:rPr>
          <w:rFonts w:eastAsia="Yu Mincho" w:hint="eastAsia"/>
        </w:rPr>
        <w:t>2.</w:t>
      </w:r>
      <w:r w:rsidR="00330728">
        <w:rPr>
          <w:rFonts w:eastAsia="Yu Mincho" w:hint="eastAsia"/>
        </w:rPr>
        <w:t>6</w:t>
      </w:r>
      <w:r>
        <w:rPr>
          <w:rFonts w:eastAsia="Yu Mincho" w:hint="eastAsia"/>
        </w:rPr>
        <w:t>.6</w:t>
      </w:r>
      <w:r>
        <w:rPr>
          <w:rFonts w:eastAsia="Yu Mincho"/>
        </w:rPr>
        <w:tab/>
      </w:r>
      <w:r w:rsidR="001C6ECB" w:rsidRPr="00D92CE0">
        <w:t>Autonomous mobility</w:t>
      </w:r>
      <w:r w:rsidR="00EF7C35" w:rsidRPr="00D92CE0">
        <w:t>-Robotaxi</w:t>
      </w:r>
      <w:r w:rsidR="00C04551" w:rsidRPr="00D92CE0">
        <w:rPr>
          <w:rStyle w:val="FootnoteReference"/>
          <w:rFonts w:eastAsia="Times New Roman"/>
        </w:rPr>
        <w:footnoteReference w:id="8"/>
      </w:r>
      <w:bookmarkEnd w:id="31"/>
    </w:p>
    <w:p w14:paraId="3D718B55" w14:textId="77777777" w:rsidR="005D41C6" w:rsidRDefault="00EF7C35" w:rsidP="00D92CE0">
      <w:r w:rsidRPr="00D92CE0">
        <w:t>Robotaxi services represent a compelling use case for the ISAC usage scenario, as they inherently require seamless integration of sensing and communication functions across the vehicle–infrastructure continuum. A robotaxi fleet operating in dense urban environments must cope with inherent limitations of onboard sensors — LiDAR, radar, and cameras — which are constrained to line-of-sight detection and a bounded sensing range. ISAC addresses these limitations by enabling roadside units (RSUs) and base stations to function as an extended sens</w:t>
      </w:r>
      <w:r w:rsidRPr="00EE0C5C">
        <w:t xml:space="preserve">ing layer: RSU-embedded ISAC nodes can detect pedestrians, cyclists, and vehicles in non-line-of-sight (NLOS) zones such as blind intersections or tunnels, and deliver real-time situational awareness to approaching robotaxis via C-V2X communication. </w:t>
      </w:r>
    </w:p>
    <w:p w14:paraId="01482FFF" w14:textId="791BE01C" w:rsidR="00245D85" w:rsidRDefault="00EF7C35" w:rsidP="00D92CE0">
      <w:r w:rsidRPr="00EE0C5C">
        <w:t xml:space="preserve">This cooperative perception capability, augmented through </w:t>
      </w:r>
      <w:r w:rsidR="0060560E" w:rsidRPr="00EE0C5C">
        <w:t xml:space="preserve">multi-access edge </w:t>
      </w:r>
      <w:proofErr w:type="gramStart"/>
      <w:r w:rsidR="0060560E" w:rsidRPr="00EE0C5C">
        <w:t>computing(</w:t>
      </w:r>
      <w:proofErr w:type="gramEnd"/>
      <w:r w:rsidR="0060560E" w:rsidRPr="00EE0C5C">
        <w:t xml:space="preserve">MEC) </w:t>
      </w:r>
      <w:r w:rsidRPr="00EE0C5C">
        <w:t xml:space="preserve">hosted sensor fusion, allows each vehicle to benefit from a collective environmental model that far exceeds individual onboard perception. Furthermore, ISAC-enabled infrastructure supports trajectory tracking and conflict prediction across multiple vehicles simultaneously, enabling intersection management and platooning coordination that are critical for fleet-scale robotaxi operations. As robotaxi deployments evolve toward cooperative autonomous mobility networks — where vehicles, RSUs, MEC servers, and cloud-based fleet management platforms operate as a unified intelligent system — ISAC emerges as a foundational enabler, extending the role of the </w:t>
      </w:r>
      <w:r w:rsidRPr="00EE0C5C">
        <w:lastRenderedPageBreak/>
        <w:t>6G communication infrastructure from mere data transport to an active participant in real-time environmental sensing and autonomous driving decision support.</w:t>
      </w:r>
    </w:p>
    <w:p w14:paraId="52085557" w14:textId="77777777" w:rsidR="008315EB" w:rsidRDefault="008315EB" w:rsidP="00D92CE0"/>
    <w:p w14:paraId="4010A7B0" w14:textId="3ABFA190" w:rsidR="002F1B49" w:rsidRPr="00A125E2" w:rsidRDefault="00672FBD" w:rsidP="00601F1D">
      <w:pPr>
        <w:pStyle w:val="Heading1"/>
        <w:rPr>
          <w:lang w:eastAsia="en-US"/>
        </w:rPr>
      </w:pPr>
      <w:bookmarkStart w:id="32" w:name="_Toc239784272"/>
      <w:r w:rsidRPr="00EE0C5C">
        <w:t>3GPP study on 6G use cases and service requirements</w:t>
      </w:r>
      <w:bookmarkEnd w:id="32"/>
    </w:p>
    <w:p w14:paraId="16B08FD6" w14:textId="764158A5" w:rsidR="00672FBD" w:rsidRPr="00EE0C5C" w:rsidRDefault="00672FBD" w:rsidP="00D92CE0">
      <w:r w:rsidRPr="00EE0C5C">
        <w:t xml:space="preserve">At the 3GPP Stage 1 Workshop on IMT-2030 Use Cases in May 2024, a number of </w:t>
      </w:r>
      <w:r w:rsidR="00B06E54" w:rsidRPr="00EE0C5C">
        <w:t>organizations</w:t>
      </w:r>
      <w:r w:rsidRPr="00EE0C5C">
        <w:t>, among them operators, verticals, regional research alliances and ITU-R, shared their 6G-related views and activities. In addition to new 6G applications, other considerations are needed, e.g. CAPEX/OPEX reduction, improvement of overall 3GPP system performance, and migration from and interworking with 5G aspects.</w:t>
      </w:r>
    </w:p>
    <w:p w14:paraId="0E8AB347" w14:textId="0A4FDCDD" w:rsidR="00672FBD" w:rsidRDefault="00672FBD" w:rsidP="00D92CE0">
      <w:r w:rsidRPr="00EE0C5C">
        <w:t>Therefore, 3GPP study aims to identify new 6G applications and enhance existing applications that are essential for the next generation global mobile markets and relevant market segments. It will develop use cases and desired service level requirements to build system capabilities above and beyond 5G systems</w:t>
      </w:r>
      <w:r w:rsidR="00E37C32" w:rsidRPr="00EE0C5C">
        <w:rPr>
          <w:rStyle w:val="FootnoteReference"/>
        </w:rPr>
        <w:footnoteReference w:id="9"/>
      </w:r>
      <w:r w:rsidR="00D45A01" w:rsidRPr="00EE0C5C">
        <w:t xml:space="preserve"> </w:t>
      </w:r>
      <w:r w:rsidR="005A65C9" w:rsidRPr="00EE0C5C">
        <w:rPr>
          <w:rStyle w:val="FootnoteReference"/>
        </w:rPr>
        <w:footnoteReference w:id="10"/>
      </w:r>
      <w:r w:rsidRPr="00EE0C5C">
        <w:t>.</w:t>
      </w:r>
    </w:p>
    <w:p w14:paraId="747F6D8E" w14:textId="75668BB0" w:rsidR="000F1156" w:rsidRPr="00EE0C5C" w:rsidRDefault="008948DD" w:rsidP="00D92CE0">
      <w:r>
        <w:rPr>
          <w:rFonts w:hint="eastAsia"/>
        </w:rPr>
        <w:t>3GPP</w:t>
      </w:r>
      <w:r w:rsidR="00822B8D">
        <w:rPr>
          <w:rFonts w:hint="eastAsia"/>
        </w:rPr>
        <w:t xml:space="preserve"> </w:t>
      </w:r>
      <w:r w:rsidR="006B4C31">
        <w:t>standardization</w:t>
      </w:r>
      <w:r w:rsidR="006B4C31">
        <w:rPr>
          <w:rFonts w:hint="eastAsia"/>
        </w:rPr>
        <w:t xml:space="preserve"> </w:t>
      </w:r>
      <w:r w:rsidR="006B4C31">
        <w:t>process</w:t>
      </w:r>
      <w:r w:rsidR="006B4C31">
        <w:rPr>
          <w:rFonts w:hint="eastAsia"/>
        </w:rPr>
        <w:t xml:space="preserve"> for 6G</w:t>
      </w:r>
      <w:r w:rsidR="00822B8D">
        <w:rPr>
          <w:rFonts w:hint="eastAsia"/>
        </w:rPr>
        <w:t xml:space="preserve"> </w:t>
      </w:r>
      <w:r w:rsidR="0097590A">
        <w:rPr>
          <w:rFonts w:hint="eastAsia"/>
        </w:rPr>
        <w:t xml:space="preserve">is ongoing and </w:t>
      </w:r>
      <w:r w:rsidR="00F62E35">
        <w:rPr>
          <w:rFonts w:hint="eastAsia"/>
        </w:rPr>
        <w:t xml:space="preserve">3GPP </w:t>
      </w:r>
      <w:r w:rsidR="001431CE">
        <w:rPr>
          <w:rFonts w:hint="eastAsia"/>
        </w:rPr>
        <w:t>plan</w:t>
      </w:r>
      <w:r w:rsidR="00F62E35">
        <w:rPr>
          <w:rFonts w:hint="eastAsia"/>
        </w:rPr>
        <w:t>s</w:t>
      </w:r>
      <w:r w:rsidR="001431CE">
        <w:rPr>
          <w:rFonts w:hint="eastAsia"/>
        </w:rPr>
        <w:t xml:space="preserve"> to release 6G </w:t>
      </w:r>
      <w:r w:rsidR="00B555AF">
        <w:rPr>
          <w:rFonts w:hint="eastAsia"/>
        </w:rPr>
        <w:t>stand</w:t>
      </w:r>
      <w:r w:rsidR="005F4733">
        <w:rPr>
          <w:rFonts w:hint="eastAsia"/>
        </w:rPr>
        <w:t>ards</w:t>
      </w:r>
      <w:r w:rsidR="00F62E35">
        <w:rPr>
          <w:rFonts w:hint="eastAsia"/>
        </w:rPr>
        <w:t xml:space="preserve"> </w:t>
      </w:r>
      <w:r w:rsidR="0089244E">
        <w:t>in</w:t>
      </w:r>
      <w:r w:rsidR="00F62E35">
        <w:rPr>
          <w:rFonts w:hint="eastAsia"/>
        </w:rPr>
        <w:t xml:space="preserve"> March 2029</w:t>
      </w:r>
      <w:r w:rsidR="005541F6">
        <w:rPr>
          <w:rFonts w:hint="eastAsia"/>
        </w:rPr>
        <w:t xml:space="preserve"> in</w:t>
      </w:r>
      <w:r w:rsidR="00F62E35">
        <w:rPr>
          <w:rFonts w:hint="eastAsia"/>
        </w:rPr>
        <w:t xml:space="preserve"> Release</w:t>
      </w:r>
      <w:r w:rsidR="005541F6">
        <w:rPr>
          <w:rFonts w:hint="eastAsia"/>
        </w:rPr>
        <w:t xml:space="preserve"> 21</w:t>
      </w:r>
      <w:r w:rsidR="00E571C5">
        <w:rPr>
          <w:rStyle w:val="FootnoteReference"/>
        </w:rPr>
        <w:footnoteReference w:id="11"/>
      </w:r>
      <w:r w:rsidR="00F74031">
        <w:rPr>
          <w:rFonts w:hint="eastAsia"/>
        </w:rPr>
        <w:t>.</w:t>
      </w:r>
    </w:p>
    <w:p w14:paraId="63583AD5" w14:textId="77777777" w:rsidR="00FD2AE2" w:rsidRPr="007C06E3" w:rsidRDefault="00FD2AE2" w:rsidP="007C06E3">
      <w:pPr>
        <w:pStyle w:val="Heading2"/>
        <w:numPr>
          <w:ilvl w:val="0"/>
          <w:numId w:val="0"/>
        </w:numPr>
        <w:rPr>
          <w:vanish/>
        </w:rPr>
      </w:pPr>
    </w:p>
    <w:p w14:paraId="76EB0A99" w14:textId="13747B5C" w:rsidR="00DB29FD" w:rsidRPr="00FD2AE2" w:rsidRDefault="007C06E3" w:rsidP="007C06E3">
      <w:pPr>
        <w:pStyle w:val="Heading2"/>
        <w:numPr>
          <w:ilvl w:val="0"/>
          <w:numId w:val="0"/>
        </w:numPr>
        <w:rPr>
          <w:rFonts w:eastAsia="Yu Mincho"/>
        </w:rPr>
      </w:pPr>
      <w:bookmarkStart w:id="33" w:name="_Toc239784273"/>
      <w:r>
        <w:rPr>
          <w:rFonts w:eastAsia="Yu Mincho" w:hint="eastAsia"/>
        </w:rPr>
        <w:t>3.1</w:t>
      </w:r>
      <w:r>
        <w:rPr>
          <w:rFonts w:eastAsia="Yu Mincho"/>
        </w:rPr>
        <w:tab/>
      </w:r>
      <w:r w:rsidR="00FD2AE2" w:rsidRPr="00EE0C5C">
        <w:t>System and Operational of 6G system</w:t>
      </w:r>
      <w:bookmarkEnd w:id="33"/>
    </w:p>
    <w:p w14:paraId="10A86AA6" w14:textId="150C00D1" w:rsidR="003940BA" w:rsidRPr="00EE0C5C" w:rsidRDefault="003940BA" w:rsidP="00D92CE0">
      <w:pPr>
        <w:rPr>
          <w:lang w:eastAsia="zh-CN"/>
        </w:rPr>
      </w:pPr>
      <w:r w:rsidRPr="00EE0C5C">
        <w:rPr>
          <w:lang w:eastAsia="zh-CN"/>
        </w:rPr>
        <w:t xml:space="preserve">The 6G system </w:t>
      </w:r>
      <w:r w:rsidR="00AB67E9">
        <w:rPr>
          <w:lang w:eastAsia="zh-CN"/>
        </w:rPr>
        <w:t>will</w:t>
      </w:r>
      <w:r w:rsidRPr="00EE0C5C">
        <w:rPr>
          <w:lang w:eastAsia="zh-CN"/>
        </w:rPr>
        <w:t xml:space="preserve"> support new 6G services and capabilities and it is assumed that the 6G system </w:t>
      </w:r>
      <w:r w:rsidR="00AB67E9">
        <w:rPr>
          <w:lang w:eastAsia="zh-CN"/>
        </w:rPr>
        <w:t>will</w:t>
      </w:r>
      <w:r w:rsidRPr="00EE0C5C">
        <w:rPr>
          <w:lang w:eastAsia="zh-CN"/>
        </w:rPr>
        <w:t xml:space="preserve"> support existing 5G services and system requirements, unless explicitly identified.  </w:t>
      </w:r>
    </w:p>
    <w:p w14:paraId="2810108A" w14:textId="77777777" w:rsidR="003940BA" w:rsidRPr="00EE0C5C" w:rsidRDefault="003940BA" w:rsidP="00D92CE0">
      <w:pPr>
        <w:rPr>
          <w:lang w:eastAsia="zh-CN"/>
        </w:rPr>
      </w:pPr>
      <w:r w:rsidRPr="00EE0C5C">
        <w:rPr>
          <w:lang w:eastAsia="zh-CN"/>
        </w:rPr>
        <w:t>It is expected that the 6G system may enhance existing legacy services and capabilities, maximizing backwards compatibility.</w:t>
      </w:r>
    </w:p>
    <w:p w14:paraId="0B573462" w14:textId="77777777" w:rsidR="003940BA" w:rsidRPr="00EE0C5C" w:rsidRDefault="003940BA" w:rsidP="00D92CE0">
      <w:pPr>
        <w:rPr>
          <w:lang w:eastAsia="zh-CN"/>
        </w:rPr>
      </w:pPr>
      <w:r w:rsidRPr="00EE0C5C">
        <w:rPr>
          <w:lang w:eastAsia="zh-CN"/>
        </w:rPr>
        <w:t>Improving user experience is an on-going concern for network operators, and service continuity during changes in network access or connectivity is especially important for services that are sensitive to disruptions. The 6G system is expected to support service continuity unless explicitly identified.</w:t>
      </w:r>
    </w:p>
    <w:p w14:paraId="2B815A8F" w14:textId="337C8B43" w:rsidR="003940BA" w:rsidRPr="00EE0C5C" w:rsidRDefault="007C06E3" w:rsidP="007C06E3">
      <w:pPr>
        <w:pStyle w:val="Heading2"/>
        <w:numPr>
          <w:ilvl w:val="0"/>
          <w:numId w:val="0"/>
        </w:numPr>
      </w:pPr>
      <w:bookmarkStart w:id="34" w:name="_Toc239784274"/>
      <w:r>
        <w:rPr>
          <w:rFonts w:eastAsia="Yu Mincho" w:hint="eastAsia"/>
        </w:rPr>
        <w:t>3.2</w:t>
      </w:r>
      <w:r>
        <w:rPr>
          <w:rFonts w:eastAsia="Yu Mincho"/>
        </w:rPr>
        <w:tab/>
      </w:r>
      <w:r w:rsidR="003940BA" w:rsidRPr="00EE0C5C">
        <w:t>Security of 6G</w:t>
      </w:r>
      <w:bookmarkEnd w:id="34"/>
    </w:p>
    <w:p w14:paraId="1C7BFA51" w14:textId="77777777" w:rsidR="003940BA" w:rsidRPr="00EE0C5C" w:rsidRDefault="003940BA" w:rsidP="00D92CE0">
      <w:pPr>
        <w:rPr>
          <w:lang w:eastAsia="zh-CN"/>
        </w:rPr>
      </w:pPr>
      <w:r w:rsidRPr="00EE0C5C">
        <w:rPr>
          <w:lang w:eastAsia="zh-CN"/>
        </w:rPr>
        <w:t>It is expected that cellular networks become "more secure" with each subsequent generation. Societies are becoming more connected, increasing reliance on mobile networks to provide crucial connectivity for all aspects of daily life. Networks are becoming more complex, with 6G also seeming to be a convergence of disparate technologies (e.g. information, operation, communication), complicating the ecosystem with their differences in approaches, threats, disciplines, and capabilities.</w:t>
      </w:r>
    </w:p>
    <w:p w14:paraId="5B3EAB26" w14:textId="77777777" w:rsidR="003940BA" w:rsidRPr="00EE0C5C" w:rsidRDefault="003940BA" w:rsidP="00D92CE0">
      <w:pPr>
        <w:rPr>
          <w:rFonts w:eastAsia="SimSun"/>
          <w:lang w:eastAsia="zh-CN"/>
        </w:rPr>
      </w:pPr>
      <w:r w:rsidRPr="00EE0C5C">
        <w:rPr>
          <w:lang w:eastAsia="zh-CN"/>
        </w:rPr>
        <w:t>The 6G network will have the competence to adapt to new use cases and new technologies and in tandem be resilient to new attack vectors. The network should be secured and trusted to deliver any services.</w:t>
      </w:r>
    </w:p>
    <w:p w14:paraId="0E38B3B7" w14:textId="0737D4F5" w:rsidR="003940BA" w:rsidRPr="00EE0C5C" w:rsidRDefault="007C06E3" w:rsidP="008D1279">
      <w:pPr>
        <w:pStyle w:val="Heading2"/>
        <w:numPr>
          <w:ilvl w:val="0"/>
          <w:numId w:val="0"/>
        </w:numPr>
      </w:pPr>
      <w:bookmarkStart w:id="35" w:name="_Toc239784275"/>
      <w:r>
        <w:rPr>
          <w:rFonts w:eastAsia="Yu Mincho" w:hint="eastAsia"/>
        </w:rPr>
        <w:lastRenderedPageBreak/>
        <w:t>3.3</w:t>
      </w:r>
      <w:r>
        <w:rPr>
          <w:rFonts w:eastAsia="Yu Mincho"/>
        </w:rPr>
        <w:tab/>
      </w:r>
      <w:r w:rsidR="003940BA" w:rsidRPr="00EE0C5C">
        <w:t>Resilience</w:t>
      </w:r>
      <w:bookmarkEnd w:id="35"/>
    </w:p>
    <w:p w14:paraId="30531DF7" w14:textId="77777777" w:rsidR="003940BA" w:rsidRPr="00EE0C5C" w:rsidRDefault="003940BA" w:rsidP="00D92CE0">
      <w:pPr>
        <w:rPr>
          <w:lang w:eastAsia="zh-CN"/>
        </w:rPr>
      </w:pPr>
      <w:r w:rsidRPr="00EE0C5C">
        <w:rPr>
          <w:lang w:eastAsia="zh-CN"/>
        </w:rPr>
        <w:t>Network resilience is a critical concern for operators. They need to ensure that requested network services are always available. This involves two key scenarios: first, ensuring that requested services can be made available upon request in zero downtime; and second, maintaining the uninterrupted availability of essential network services, such as data connectivity service and voice service.</w:t>
      </w:r>
    </w:p>
    <w:p w14:paraId="7FB16631" w14:textId="025DCDDE" w:rsidR="003940BA" w:rsidRPr="00EE0C5C" w:rsidRDefault="007C06E3" w:rsidP="008D1279">
      <w:pPr>
        <w:pStyle w:val="Heading2"/>
        <w:numPr>
          <w:ilvl w:val="0"/>
          <w:numId w:val="0"/>
        </w:numPr>
      </w:pPr>
      <w:bookmarkStart w:id="36" w:name="_Toc239784276"/>
      <w:r>
        <w:rPr>
          <w:rFonts w:eastAsia="Yu Mincho" w:hint="eastAsia"/>
        </w:rPr>
        <w:t>3.4</w:t>
      </w:r>
      <w:r>
        <w:rPr>
          <w:rFonts w:eastAsia="Yu Mincho"/>
        </w:rPr>
        <w:tab/>
      </w:r>
      <w:r w:rsidR="003940BA" w:rsidRPr="00EE0C5C">
        <w:t>Sustainability</w:t>
      </w:r>
      <w:bookmarkEnd w:id="36"/>
    </w:p>
    <w:p w14:paraId="53AA615B" w14:textId="77777777" w:rsidR="003940BA" w:rsidRPr="00EE0C5C" w:rsidRDefault="003940BA" w:rsidP="00D92CE0">
      <w:pPr>
        <w:rPr>
          <w:lang w:eastAsia="zh-CN"/>
        </w:rPr>
      </w:pPr>
      <w:r w:rsidRPr="00EE0C5C">
        <w:rPr>
          <w:lang w:eastAsia="zh-CN"/>
        </w:rPr>
        <w:t>In the ITU-R Recommendation "Framework and overall objectives of the future development of IMT for 2030 and beyond", sustainability is considered as the design principles commonly applicable to all usage scenarios. Supporting end-to-end energy efficiency is an important design target for the sustainability of 6G system.</w:t>
      </w:r>
    </w:p>
    <w:p w14:paraId="4A65CE21" w14:textId="1C4EC928" w:rsidR="003940BA" w:rsidRPr="00EE0C5C" w:rsidRDefault="007C06E3" w:rsidP="007C06E3">
      <w:pPr>
        <w:pStyle w:val="Heading2"/>
        <w:numPr>
          <w:ilvl w:val="0"/>
          <w:numId w:val="0"/>
        </w:numPr>
      </w:pPr>
      <w:bookmarkStart w:id="37" w:name="_Toc239784277"/>
      <w:r>
        <w:rPr>
          <w:rFonts w:eastAsia="Yu Mincho" w:hint="eastAsia"/>
        </w:rPr>
        <w:t>3.5</w:t>
      </w:r>
      <w:r>
        <w:rPr>
          <w:rFonts w:eastAsia="Yu Mincho"/>
        </w:rPr>
        <w:tab/>
      </w:r>
      <w:r w:rsidR="003940BA" w:rsidRPr="00EE0C5C">
        <w:t>AI</w:t>
      </w:r>
      <w:bookmarkEnd w:id="37"/>
    </w:p>
    <w:p w14:paraId="3EA19B4F" w14:textId="77777777" w:rsidR="003940BA" w:rsidRPr="00EE0C5C" w:rsidRDefault="003940BA" w:rsidP="00D92CE0">
      <w:pPr>
        <w:rPr>
          <w:lang w:eastAsia="zh-CN"/>
        </w:rPr>
      </w:pPr>
      <w:r w:rsidRPr="00EE0C5C">
        <w:rPr>
          <w:lang w:eastAsia="zh-CN"/>
        </w:rPr>
        <w:t xml:space="preserve">AI is considered as a foundational pillar for 6G systems capable of providing services for intelligent applications, and serving the environmental, social and economic 6G drivers.  In the context of AI-driven 6G systems, it is anticipated that two concepts will be important for shaping the future systems: AI for 6G System and 6G System for AI. </w:t>
      </w:r>
    </w:p>
    <w:p w14:paraId="58CFFEF0" w14:textId="77777777" w:rsidR="003940BA" w:rsidRPr="00EE0C5C" w:rsidRDefault="003940BA" w:rsidP="00D92CE0">
      <w:pPr>
        <w:rPr>
          <w:lang w:eastAsia="zh-CN"/>
        </w:rPr>
      </w:pPr>
      <w:r w:rsidRPr="00EE0C5C">
        <w:rPr>
          <w:lang w:eastAsia="zh-CN"/>
        </w:rPr>
        <w:t xml:space="preserve">AI for 6G System refers to the use of AI capabilities to support the network and devices in providing 3GPP services. </w:t>
      </w:r>
    </w:p>
    <w:p w14:paraId="3E7423D7" w14:textId="77777777" w:rsidR="003940BA" w:rsidRPr="00EE0C5C" w:rsidRDefault="003940BA" w:rsidP="00D92CE0">
      <w:pPr>
        <w:rPr>
          <w:lang w:eastAsia="zh-CN"/>
        </w:rPr>
      </w:pPr>
      <w:r w:rsidRPr="00EE0C5C">
        <w:rPr>
          <w:lang w:eastAsia="zh-CN"/>
        </w:rPr>
        <w:t>6G System for AI focuses on how the system supports and enables AI applications by leveraging 6G system functionalities to provide different services.</w:t>
      </w:r>
    </w:p>
    <w:p w14:paraId="088FC31B" w14:textId="6B6CF14F" w:rsidR="003940BA" w:rsidRPr="00EE0C5C" w:rsidRDefault="007C06E3" w:rsidP="007C06E3">
      <w:pPr>
        <w:pStyle w:val="Heading2"/>
        <w:numPr>
          <w:ilvl w:val="0"/>
          <w:numId w:val="0"/>
        </w:numPr>
      </w:pPr>
      <w:bookmarkStart w:id="38" w:name="_Toc239784278"/>
      <w:r>
        <w:rPr>
          <w:rFonts w:eastAsia="Yu Mincho" w:hint="eastAsia"/>
        </w:rPr>
        <w:t>3.6</w:t>
      </w:r>
      <w:r>
        <w:rPr>
          <w:rFonts w:eastAsia="Yu Mincho"/>
        </w:rPr>
        <w:tab/>
      </w:r>
      <w:r w:rsidR="003940BA" w:rsidRPr="00EE0C5C">
        <w:t>Integrated Sensing and Communication</w:t>
      </w:r>
      <w:bookmarkEnd w:id="38"/>
    </w:p>
    <w:p w14:paraId="0E3C87AD" w14:textId="77777777" w:rsidR="003940BA" w:rsidRPr="00EE0C5C" w:rsidRDefault="003940BA" w:rsidP="00D92CE0">
      <w:pPr>
        <w:rPr>
          <w:lang w:eastAsia="zh-CN"/>
        </w:rPr>
      </w:pPr>
      <w:r w:rsidRPr="00EE0C5C">
        <w:rPr>
          <w:lang w:eastAsia="zh-CN"/>
        </w:rPr>
        <w:t>Integrated Sensing and Communication (ISAC) facilitates new applications and services that require sensing capabilities. The service includes offering wide area multi-dimensional sensing that provides spatial information about unconnected objects as well as connected devices and their movements and surroundings.</w:t>
      </w:r>
    </w:p>
    <w:p w14:paraId="432DB969" w14:textId="52912433" w:rsidR="003940BA" w:rsidRPr="00EE0C5C" w:rsidRDefault="007C06E3" w:rsidP="007C06E3">
      <w:pPr>
        <w:pStyle w:val="Heading2"/>
        <w:numPr>
          <w:ilvl w:val="0"/>
          <w:numId w:val="0"/>
        </w:numPr>
      </w:pPr>
      <w:bookmarkStart w:id="39" w:name="_Toc239784279"/>
      <w:r>
        <w:rPr>
          <w:rFonts w:eastAsia="Yu Mincho" w:hint="eastAsia"/>
        </w:rPr>
        <w:t>3.7</w:t>
      </w:r>
      <w:r>
        <w:rPr>
          <w:rFonts w:eastAsia="Yu Mincho"/>
        </w:rPr>
        <w:tab/>
      </w:r>
      <w:r w:rsidR="003940BA" w:rsidRPr="00EE0C5C">
        <w:t>Ubiquitous Connectivity</w:t>
      </w:r>
      <w:bookmarkEnd w:id="39"/>
    </w:p>
    <w:p w14:paraId="4C2EC883" w14:textId="77777777" w:rsidR="003940BA" w:rsidRPr="00EE0C5C" w:rsidRDefault="003940BA" w:rsidP="00D92CE0">
      <w:pPr>
        <w:rPr>
          <w:lang w:eastAsia="zh-CN"/>
        </w:rPr>
      </w:pPr>
      <w:r w:rsidRPr="00EE0C5C">
        <w:rPr>
          <w:lang w:eastAsia="zh-CN"/>
        </w:rPr>
        <w:t>Connectivity is foundational for providing access and delivering services. Development of ubiquitous connectivity would provide digital inclusion for all by meaningfully connecting the rural and remote communities, extending into sparsely populated areas, and maintaining the consistency of user experience between different locations including deep indoor coverage. Furthermore, ubiquitous positioning is a key capability to enhance the resilience, accuracy and availability of positioning-enabled services.</w:t>
      </w:r>
    </w:p>
    <w:p w14:paraId="39CF1B7D" w14:textId="40172E68" w:rsidR="003940BA" w:rsidRPr="00EE0C5C" w:rsidRDefault="007C06E3" w:rsidP="007C06E3">
      <w:pPr>
        <w:pStyle w:val="Heading2"/>
        <w:numPr>
          <w:ilvl w:val="0"/>
          <w:numId w:val="0"/>
        </w:numPr>
      </w:pPr>
      <w:bookmarkStart w:id="40" w:name="_Toc239784280"/>
      <w:r>
        <w:rPr>
          <w:rFonts w:eastAsia="Yu Mincho" w:hint="eastAsia"/>
        </w:rPr>
        <w:t>3.8</w:t>
      </w:r>
      <w:r>
        <w:rPr>
          <w:rFonts w:eastAsia="Yu Mincho"/>
        </w:rPr>
        <w:tab/>
      </w:r>
      <w:r w:rsidR="003940BA" w:rsidRPr="00EE0C5C">
        <w:t>Immersive Communication</w:t>
      </w:r>
      <w:bookmarkEnd w:id="40"/>
    </w:p>
    <w:p w14:paraId="595E5257" w14:textId="77777777" w:rsidR="003940BA" w:rsidRPr="00EE0C5C" w:rsidRDefault="003940BA" w:rsidP="00D92CE0">
      <w:pPr>
        <w:rPr>
          <w:lang w:eastAsia="zh-CN"/>
        </w:rPr>
      </w:pPr>
      <w:r w:rsidRPr="00EE0C5C">
        <w:rPr>
          <w:lang w:eastAsia="zh-CN"/>
        </w:rPr>
        <w:t>Immersive Communication extends the enhanced Mobile Broadband (</w:t>
      </w:r>
      <w:proofErr w:type="spellStart"/>
      <w:r w:rsidRPr="00EE0C5C">
        <w:rPr>
          <w:lang w:eastAsia="zh-CN"/>
        </w:rPr>
        <w:t>eMBB</w:t>
      </w:r>
      <w:proofErr w:type="spellEnd"/>
      <w:r w:rsidRPr="00EE0C5C">
        <w:rPr>
          <w:lang w:eastAsia="zh-CN"/>
        </w:rPr>
        <w:t>) of IMT-2020 and covers use cases which provide a rich and interactive video (immersive) experience to users, including the interactions with machine interfaces.</w:t>
      </w:r>
    </w:p>
    <w:p w14:paraId="1289BBD5" w14:textId="29B39C48" w:rsidR="003940BA" w:rsidRPr="00EE0C5C" w:rsidRDefault="007C06E3" w:rsidP="007C06E3">
      <w:pPr>
        <w:pStyle w:val="Heading2"/>
        <w:numPr>
          <w:ilvl w:val="0"/>
          <w:numId w:val="0"/>
        </w:numPr>
      </w:pPr>
      <w:bookmarkStart w:id="41" w:name="_Toc239784281"/>
      <w:r>
        <w:rPr>
          <w:rFonts w:eastAsia="Yu Mincho" w:hint="eastAsia"/>
        </w:rPr>
        <w:t>3.9</w:t>
      </w:r>
      <w:r>
        <w:rPr>
          <w:rFonts w:eastAsia="Yu Mincho"/>
        </w:rPr>
        <w:tab/>
      </w:r>
      <w:r w:rsidR="003940BA" w:rsidRPr="00EE0C5C">
        <w:t>Massive Communication</w:t>
      </w:r>
      <w:bookmarkEnd w:id="41"/>
    </w:p>
    <w:p w14:paraId="7A0C568C" w14:textId="3E85EBE5" w:rsidR="00672FBD" w:rsidRPr="00EE0C5C" w:rsidRDefault="003940BA" w:rsidP="00D92CE0">
      <w:r w:rsidRPr="00EE0C5C">
        <w:rPr>
          <w:lang w:eastAsia="zh-CN"/>
        </w:rPr>
        <w:t>Massive Communication extends massive Machine Type Communication (</w:t>
      </w:r>
      <w:proofErr w:type="spellStart"/>
      <w:r w:rsidRPr="00EE0C5C">
        <w:rPr>
          <w:lang w:eastAsia="zh-CN"/>
        </w:rPr>
        <w:t>mMTC</w:t>
      </w:r>
      <w:proofErr w:type="spellEnd"/>
      <w:r w:rsidRPr="00EE0C5C">
        <w:rPr>
          <w:lang w:eastAsia="zh-CN"/>
        </w:rPr>
        <w:t>) of IMT-2020 and involves connection of massive number of devices or sensors for a wide range of use cases and applications.</w:t>
      </w:r>
    </w:p>
    <w:p w14:paraId="5DDA05AE" w14:textId="54FF235E" w:rsidR="004466BF" w:rsidRPr="007C06E3" w:rsidRDefault="00672FBD" w:rsidP="007C06E3">
      <w:pPr>
        <w:pStyle w:val="Heading1"/>
        <w:rPr>
          <w:rFonts w:eastAsiaTheme="majorEastAsia"/>
        </w:rPr>
      </w:pPr>
      <w:bookmarkStart w:id="42" w:name="_Toc239784282"/>
      <w:r w:rsidRPr="00EE0C5C">
        <w:lastRenderedPageBreak/>
        <w:t>Case studies in APT countries on R&amp;D experiences</w:t>
      </w:r>
      <w:r w:rsidR="000E41CE">
        <w:rPr>
          <w:rFonts w:hint="eastAsia"/>
        </w:rPr>
        <w:t>,</w:t>
      </w:r>
      <w:r w:rsidRPr="00EE0C5C">
        <w:t xml:space="preserve"> trial plans</w:t>
      </w:r>
      <w:r w:rsidR="00E715B9">
        <w:rPr>
          <w:rFonts w:hint="eastAsia"/>
        </w:rPr>
        <w:t xml:space="preserve"> and </w:t>
      </w:r>
      <w:r w:rsidR="005909F9">
        <w:t>regulatory</w:t>
      </w:r>
      <w:r w:rsidR="000E41CE">
        <w:rPr>
          <w:rFonts w:hint="eastAsia"/>
        </w:rPr>
        <w:t xml:space="preserve"> aspects</w:t>
      </w:r>
      <w:bookmarkEnd w:id="42"/>
    </w:p>
    <w:p w14:paraId="7D3E95EE" w14:textId="5E7B4999" w:rsidR="00672FBD" w:rsidRPr="00EE0C5C" w:rsidRDefault="007C06E3" w:rsidP="007C06E3">
      <w:pPr>
        <w:pStyle w:val="Heading2"/>
        <w:numPr>
          <w:ilvl w:val="0"/>
          <w:numId w:val="0"/>
        </w:numPr>
        <w:rPr>
          <w:lang w:eastAsia="ko-KR"/>
        </w:rPr>
      </w:pPr>
      <w:bookmarkStart w:id="43" w:name="_Toc239784283"/>
      <w:r>
        <w:rPr>
          <w:rFonts w:eastAsia="Yu Mincho" w:hint="eastAsia"/>
        </w:rPr>
        <w:t>4.1</w:t>
      </w:r>
      <w:r>
        <w:rPr>
          <w:rFonts w:eastAsia="Yu Mincho"/>
        </w:rPr>
        <w:tab/>
      </w:r>
      <w:r w:rsidR="00672FBD" w:rsidRPr="00EE0C5C">
        <w:rPr>
          <w:lang w:eastAsia="ko-KR"/>
        </w:rPr>
        <w:t>Republic of Korea</w:t>
      </w:r>
      <w:bookmarkEnd w:id="43"/>
    </w:p>
    <w:p w14:paraId="650ACAE9" w14:textId="77777777" w:rsidR="00672FBD" w:rsidRPr="00EE0C5C" w:rsidRDefault="00672FBD" w:rsidP="00EB4623">
      <w:pPr>
        <w:rPr>
          <w:rStyle w:val="citation-118"/>
          <w:rFonts w:eastAsiaTheme="majorEastAsia"/>
        </w:rPr>
      </w:pPr>
      <w:r w:rsidRPr="00EE0C5C">
        <w:rPr>
          <w:rStyle w:val="citation-118"/>
          <w:rFonts w:eastAsiaTheme="majorEastAsia"/>
        </w:rPr>
        <w:t>The Ministry of Science and ICT (“MSIT”) of the Republic of Korea has established a comprehensive 6G R&amp;D implementation plan in 202</w:t>
      </w:r>
      <w:r w:rsidRPr="00EE0C5C">
        <w:rPr>
          <w:rStyle w:val="citation-118"/>
          <w:rFonts w:eastAsia="Malgun Gothic"/>
        </w:rPr>
        <w:t xml:space="preserve">1. </w:t>
      </w:r>
      <w:r w:rsidRPr="00EE0C5C">
        <w:rPr>
          <w:rStyle w:val="citation-118"/>
          <w:rFonts w:eastAsiaTheme="majorEastAsia"/>
        </w:rPr>
        <w:t>This initiative is a proactive measure to lead the upcoming 6G era and strengthen the Republic of Korea's competitiveness on the global stage. Given that a new generation of mobile communication emerges every ten years, the global community expects the roll-out of 6G to take place between 2028 and 2030. The government views this next-generation mobile communication technology as a key technology not only for the great digital transformation but also for the growth of future new industries, emphasizing that efforts to take the lead in advancing technology and global standards are essential to secure global leadership.</w:t>
      </w:r>
    </w:p>
    <w:p w14:paraId="6A174BCC" w14:textId="77777777" w:rsidR="00672FBD" w:rsidRPr="00EE0C5C" w:rsidRDefault="00672FBD" w:rsidP="00EB4623">
      <w:pPr>
        <w:rPr>
          <w:rStyle w:val="citation-118"/>
          <w:rFonts w:eastAsia="Malgun Gothic"/>
        </w:rPr>
      </w:pPr>
      <w:r w:rsidRPr="00EE0C5C">
        <w:rPr>
          <w:rStyle w:val="citation-118"/>
          <w:rFonts w:eastAsiaTheme="majorEastAsia"/>
        </w:rPr>
        <w:t>The "K-Network 2030 Strategy," announced in February 2023, also aims to secure the world's best 6G technology</w:t>
      </w:r>
      <w:r w:rsidRPr="00EE0C5C">
        <w:rPr>
          <w:rFonts w:eastAsia="Malgun Gothic"/>
        </w:rPr>
        <w:t>.</w:t>
      </w:r>
      <w:r w:rsidRPr="00EE0C5C">
        <w:rPr>
          <w:rStyle w:val="citation-118"/>
          <w:rFonts w:eastAsiaTheme="majorEastAsia"/>
        </w:rPr>
        <w:t xml:space="preserve"> Recognizing the need to make proactive investments in next-generation networks and to create an industry foundation through public-private cooperation, MSIT is actively carrying out policy tasks to achieve three goals: 1) securing the world's best 6G technology, 2) bringing innovation to software-based networks, and 3) strengthening network supply chains.</w:t>
      </w:r>
    </w:p>
    <w:p w14:paraId="1AC3B451" w14:textId="1F69D03D" w:rsidR="00672FBD" w:rsidRPr="00EE0C5C" w:rsidRDefault="00672FBD" w:rsidP="00EB4623">
      <w:pPr>
        <w:rPr>
          <w:rStyle w:val="citation-118"/>
          <w:rFonts w:eastAsiaTheme="majorEastAsia"/>
        </w:rPr>
      </w:pPr>
      <w:r w:rsidRPr="00EE0C5C">
        <w:rPr>
          <w:rStyle w:val="citation-118"/>
          <w:rFonts w:eastAsiaTheme="majorEastAsia"/>
        </w:rPr>
        <w:t>In this context,</w:t>
      </w:r>
      <w:r w:rsidRPr="00EE0C5C">
        <w:rPr>
          <w:rFonts w:eastAsia="Malgun Gothic"/>
          <w:color w:val="000000" w:themeColor="text1"/>
          <w:sz w:val="28"/>
          <w:szCs w:val="28"/>
        </w:rPr>
        <w:t xml:space="preserve"> </w:t>
      </w:r>
      <w:r w:rsidRPr="00EE0C5C">
        <w:t>MSIT has launched a “Next Generation Network R&amp;D” initiative starting in 2024, aimed at leading the development and standardization of 6G technologies</w:t>
      </w:r>
      <w:r w:rsidR="0027507F" w:rsidRPr="00EE0C5C">
        <w:rPr>
          <w:rStyle w:val="FootnoteReference"/>
        </w:rPr>
        <w:footnoteReference w:id="12"/>
      </w:r>
      <w:r w:rsidRPr="00EE0C5C">
        <w:rPr>
          <w:rStyle w:val="citation-118"/>
          <w:rFonts w:eastAsiaTheme="majorEastAsia"/>
        </w:rPr>
        <w:t>. The strategy outlines technological development aligned around 5 major fields:</w:t>
      </w:r>
    </w:p>
    <w:p w14:paraId="60E94DC8" w14:textId="77777777" w:rsidR="00672FBD" w:rsidRPr="00EE0C5C" w:rsidRDefault="00672FBD" w:rsidP="00585F5E">
      <w:pPr>
        <w:pStyle w:val="NormalWeb"/>
        <w:numPr>
          <w:ilvl w:val="0"/>
          <w:numId w:val="15"/>
        </w:numPr>
        <w:spacing w:before="0" w:beforeAutospacing="0" w:after="120" w:afterAutospacing="0"/>
        <w:ind w:left="714" w:hanging="357"/>
      </w:pPr>
      <w:r w:rsidRPr="00EE0C5C">
        <w:rPr>
          <w:rStyle w:val="citation-117"/>
          <w:rFonts w:eastAsiaTheme="majorEastAsia"/>
          <w:b/>
          <w:bCs/>
        </w:rPr>
        <w:t>Wireless Communication:</w:t>
      </w:r>
      <w:r w:rsidRPr="00EE0C5C">
        <w:rPr>
          <w:rStyle w:val="citation-117"/>
          <w:rFonts w:eastAsiaTheme="majorEastAsia"/>
        </w:rPr>
        <w:t xml:space="preserve"> Development of "Extreme Massive Multiple-Input and Multiple-Output (E-MIMO) technologies</w:t>
      </w:r>
      <w:r w:rsidRPr="00EE0C5C">
        <w:rPr>
          <w:rStyle w:val="citation-116"/>
          <w:rFonts w:eastAsiaTheme="majorEastAsia"/>
        </w:rPr>
        <w:t>"</w:t>
      </w:r>
      <w:r w:rsidRPr="00EE0C5C">
        <w:rPr>
          <w:rStyle w:val="citation-117"/>
          <w:rFonts w:eastAsiaTheme="majorEastAsia"/>
        </w:rPr>
        <w:t xml:space="preserve"> in the upper-mid frequency band (7~24GHz)</w:t>
      </w:r>
      <w:r w:rsidRPr="00EE0C5C">
        <w:t>.</w:t>
      </w:r>
    </w:p>
    <w:p w14:paraId="7159E0FF" w14:textId="77777777" w:rsidR="00672FBD" w:rsidRPr="00EE0C5C" w:rsidRDefault="00672FBD" w:rsidP="00585F5E">
      <w:pPr>
        <w:pStyle w:val="NormalWeb"/>
        <w:numPr>
          <w:ilvl w:val="0"/>
          <w:numId w:val="15"/>
        </w:numPr>
        <w:spacing w:before="0" w:beforeAutospacing="0" w:after="120" w:afterAutospacing="0"/>
      </w:pPr>
      <w:r w:rsidRPr="00EE0C5C">
        <w:rPr>
          <w:rStyle w:val="citation-116"/>
          <w:rFonts w:eastAsiaTheme="majorEastAsia"/>
          <w:b/>
          <w:bCs/>
        </w:rPr>
        <w:t>Mobile Core Network:</w:t>
      </w:r>
      <w:r w:rsidRPr="00EE0C5C">
        <w:rPr>
          <w:rStyle w:val="citation-116"/>
          <w:rFonts w:eastAsiaTheme="majorEastAsia"/>
        </w:rPr>
        <w:t xml:space="preserve"> Development of "cloud-native and </w:t>
      </w:r>
      <w:proofErr w:type="spellStart"/>
      <w:r w:rsidRPr="00EE0C5C">
        <w:rPr>
          <w:rStyle w:val="citation-116"/>
          <w:rFonts w:eastAsiaTheme="majorEastAsia"/>
        </w:rPr>
        <w:t>softwarized</w:t>
      </w:r>
      <w:proofErr w:type="spellEnd"/>
      <w:r w:rsidRPr="00EE0C5C">
        <w:rPr>
          <w:rStyle w:val="citation-116"/>
          <w:rFonts w:eastAsiaTheme="majorEastAsia"/>
        </w:rPr>
        <w:t xml:space="preserve"> mobile core network technologies" and "AI-native mobile network technologies" for autonomous management</w:t>
      </w:r>
      <w:r w:rsidRPr="00EE0C5C">
        <w:t>.</w:t>
      </w:r>
    </w:p>
    <w:p w14:paraId="201993B2" w14:textId="77777777" w:rsidR="00672FBD" w:rsidRPr="00EE0C5C" w:rsidRDefault="00672FBD" w:rsidP="00585F5E">
      <w:pPr>
        <w:pStyle w:val="NormalWeb"/>
        <w:numPr>
          <w:ilvl w:val="0"/>
          <w:numId w:val="15"/>
        </w:numPr>
        <w:spacing w:before="0" w:beforeAutospacing="0" w:after="120" w:afterAutospacing="0"/>
      </w:pPr>
      <w:r w:rsidRPr="00EE0C5C">
        <w:rPr>
          <w:rStyle w:val="citation-115"/>
          <w:rFonts w:eastAsiaTheme="majorEastAsia"/>
          <w:b/>
          <w:bCs/>
        </w:rPr>
        <w:t>6G Wired Network:</w:t>
      </w:r>
      <w:r w:rsidRPr="00EE0C5C">
        <w:rPr>
          <w:rStyle w:val="citation-115"/>
          <w:rFonts w:eastAsiaTheme="majorEastAsia"/>
        </w:rPr>
        <w:t xml:space="preserve"> Research on "high-speed and high-capacity optical transmission systems and component technologies" for the fronthaul, backhaul, and transport network</w:t>
      </w:r>
      <w:r w:rsidRPr="00EE0C5C">
        <w:t>.</w:t>
      </w:r>
    </w:p>
    <w:p w14:paraId="1043CD4A" w14:textId="77777777" w:rsidR="00672FBD" w:rsidRPr="00EE0C5C" w:rsidRDefault="00672FBD" w:rsidP="00585F5E">
      <w:pPr>
        <w:pStyle w:val="NormalWeb"/>
        <w:numPr>
          <w:ilvl w:val="0"/>
          <w:numId w:val="15"/>
        </w:numPr>
        <w:spacing w:before="0" w:beforeAutospacing="0" w:after="120" w:afterAutospacing="0"/>
        <w:rPr>
          <w:rStyle w:val="citation-114"/>
          <w:rFonts w:eastAsiaTheme="majorEastAsia"/>
          <w:b/>
          <w:bCs/>
        </w:rPr>
      </w:pPr>
      <w:r w:rsidRPr="00EE0C5C">
        <w:rPr>
          <w:rStyle w:val="citation-114"/>
          <w:rFonts w:eastAsiaTheme="majorEastAsia"/>
          <w:b/>
          <w:bCs/>
        </w:rPr>
        <w:t>6G Systems:</w:t>
      </w:r>
      <w:r w:rsidRPr="00EE0C5C">
        <w:rPr>
          <w:rStyle w:val="citation-114"/>
          <w:rFonts w:eastAsiaTheme="majorEastAsia"/>
        </w:rPr>
        <w:t xml:space="preserve"> Securing technologies for QoS assurance to realize seamless interoperation between segments and a system utilizing AI to efficiently distribute and interconnect communication resources.</w:t>
      </w:r>
    </w:p>
    <w:p w14:paraId="14273726" w14:textId="77777777" w:rsidR="00672FBD" w:rsidRPr="00EE0C5C" w:rsidRDefault="00672FBD" w:rsidP="00585F5E">
      <w:pPr>
        <w:pStyle w:val="NormalWeb"/>
        <w:numPr>
          <w:ilvl w:val="0"/>
          <w:numId w:val="15"/>
        </w:numPr>
        <w:spacing w:before="0" w:beforeAutospacing="0" w:after="120" w:afterAutospacing="0"/>
        <w:ind w:left="714" w:hanging="357"/>
        <w:rPr>
          <w:rStyle w:val="citation-114"/>
          <w:rFonts w:eastAsiaTheme="majorEastAsia"/>
          <w:b/>
          <w:bCs/>
        </w:rPr>
      </w:pPr>
      <w:r w:rsidRPr="00EE0C5C">
        <w:rPr>
          <w:rStyle w:val="citation-114"/>
          <w:rFonts w:eastAsiaTheme="majorEastAsia"/>
          <w:b/>
          <w:bCs/>
        </w:rPr>
        <w:t>6</w:t>
      </w:r>
      <w:r w:rsidRPr="00EE0C5C">
        <w:rPr>
          <w:rStyle w:val="citation-114"/>
          <w:b/>
          <w:bCs/>
        </w:rPr>
        <w:t xml:space="preserve">G </w:t>
      </w:r>
      <w:r w:rsidRPr="00EE0C5C">
        <w:rPr>
          <w:rStyle w:val="citation-114"/>
          <w:rFonts w:eastAsiaTheme="majorEastAsia"/>
          <w:b/>
          <w:bCs/>
        </w:rPr>
        <w:t xml:space="preserve">Standardization: </w:t>
      </w:r>
      <w:r w:rsidRPr="00EE0C5C">
        <w:rPr>
          <w:rStyle w:val="citation-114"/>
          <w:rFonts w:eastAsiaTheme="majorEastAsia"/>
        </w:rPr>
        <w:t>Supporting the development of core standard technologies and establishing a "dedicated assistant system for 6G standards research".</w:t>
      </w:r>
    </w:p>
    <w:p w14:paraId="3F7B672D" w14:textId="56AEDD1A" w:rsidR="00672FBD" w:rsidRPr="00EE0C5C" w:rsidRDefault="00672FBD" w:rsidP="00E47B51">
      <w:pPr>
        <w:rPr>
          <w:rStyle w:val="citation-104"/>
          <w:rFonts w:eastAsia="Malgun Gothic"/>
        </w:rPr>
      </w:pPr>
      <w:r w:rsidRPr="00EE0C5C">
        <w:rPr>
          <w:rStyle w:val="citation-104"/>
          <w:rFonts w:eastAsiaTheme="majorEastAsia"/>
        </w:rPr>
        <w:t xml:space="preserve">The research results from these initiatives will be systematically validated to ensure practical application at the time of 6G commercialization. In </w:t>
      </w:r>
      <w:r w:rsidR="00B535E7" w:rsidRPr="00EE0C5C">
        <w:t xml:space="preserve">line with the national 6G roadmap, MSIT plans to hold the “Pre-6G Vision Fest” in 2026, pursue a 6G pilot service at the 2028 Los Angeles Olympic Games, and target full </w:t>
      </w:r>
      <w:r w:rsidR="00EB4DA4" w:rsidRPr="00EE0C5C">
        <w:t>commercialization</w:t>
      </w:r>
      <w:r w:rsidR="00B535E7" w:rsidRPr="00EE0C5C">
        <w:t xml:space="preserve"> around 2030. In addition, by 2030, more than 500 AI-RAN nodes based on 6G technologies are planned to be deployed at major industrial and service hubs, supporting the early establishment of Edge AI infrastructure and strengthening the Republic of Korea’s preparedness for the future 6G ecosystem.</w:t>
      </w:r>
    </w:p>
    <w:p w14:paraId="410CAFC2" w14:textId="53E6BE23" w:rsidR="00106195" w:rsidRPr="00EE0C5C" w:rsidRDefault="00672FBD" w:rsidP="00E47B51">
      <w:r w:rsidRPr="00EE0C5C">
        <w:rPr>
          <w:rStyle w:val="citation-104"/>
          <w:rFonts w:eastAsiaTheme="majorEastAsia"/>
        </w:rPr>
        <w:t xml:space="preserve">In this context, the Republic of Korea is also making proactive investments to secure a leading position in the AI-native network domain, a pivotal component of the 6G era. The AI-RAN Global </w:t>
      </w:r>
      <w:r w:rsidRPr="00EE0C5C">
        <w:rPr>
          <w:rStyle w:val="citation-104"/>
          <w:rFonts w:eastAsiaTheme="majorEastAsia"/>
        </w:rPr>
        <w:lastRenderedPageBreak/>
        <w:t xml:space="preserve">Leadership Project, scheduled from 2026 to 2030, aims to establish a cutting-edge research platform and an integrated system for virtual network </w:t>
      </w:r>
      <w:r w:rsidRPr="00EE0C5C">
        <w:rPr>
          <w:rStyle w:val="citation-104"/>
          <w:rFonts w:eastAsia="Malgun Gothic"/>
        </w:rPr>
        <w:t>platform</w:t>
      </w:r>
      <w:r w:rsidRPr="00EE0C5C">
        <w:rPr>
          <w:rStyle w:val="citation-104"/>
          <w:rFonts w:eastAsiaTheme="majorEastAsia"/>
        </w:rPr>
        <w:t xml:space="preserve">. Furthermore, the Network AI Foundation Model project, also from 2026 to 2030, will develop a communication foundation model and an NFM-based communication network. This includes leveraging AI agents for autonomous operation, optimization, and rapid response to outages, thereby enhancing network intelligence and efficiency. These initiatives are brought together in the Hyper AI Network Pilot Project, which demonstrates the practical application of these advanced technologies. This project will establish a hyper-intelligent network to support 5G SA and AI-RAN based AI workloads, while also </w:t>
      </w:r>
      <w:r w:rsidRPr="00EE0C5C">
        <w:rPr>
          <w:rStyle w:val="citation-104"/>
          <w:rFonts w:eastAsia="Malgun Gothic"/>
        </w:rPr>
        <w:t>identifying</w:t>
      </w:r>
      <w:r w:rsidRPr="00EE0C5C">
        <w:rPr>
          <w:rStyle w:val="citation-104"/>
          <w:rFonts w:eastAsiaTheme="majorEastAsia"/>
        </w:rPr>
        <w:t xml:space="preserve"> and </w:t>
      </w:r>
      <w:r w:rsidRPr="00EE0C5C">
        <w:rPr>
          <w:rStyle w:val="citation-104"/>
          <w:rFonts w:eastAsia="Malgun Gothic"/>
        </w:rPr>
        <w:t>demonstrating</w:t>
      </w:r>
      <w:r w:rsidRPr="00EE0C5C">
        <w:rPr>
          <w:rStyle w:val="citation-104"/>
          <w:rFonts w:eastAsiaTheme="majorEastAsia"/>
        </w:rPr>
        <w:t xml:space="preserve"> Physical AI-based </w:t>
      </w:r>
      <w:r w:rsidRPr="00EE0C5C">
        <w:rPr>
          <w:rStyle w:val="citation-104"/>
          <w:rFonts w:eastAsia="Malgun Gothic"/>
        </w:rPr>
        <w:t>vertical</w:t>
      </w:r>
      <w:r w:rsidRPr="00EE0C5C">
        <w:rPr>
          <w:rStyle w:val="citation-104"/>
          <w:rFonts w:eastAsiaTheme="majorEastAsia"/>
        </w:rPr>
        <w:t xml:space="preserve"> services. </w:t>
      </w:r>
      <w:r w:rsidR="00106195" w:rsidRPr="00EE0C5C">
        <w:t>Building on these efforts, MSIT announced the “Hyper AI Network Strategy” in late 2025 as a comprehensive national network strategy for the AI era. The strategy supports the government’s national agenda of completing the “AI Highway” and advancing the Republic of Korea as a leading AI power, and presents two overarching policy goals</w:t>
      </w:r>
      <w:r w:rsidR="00106195" w:rsidRPr="00EE0C5C">
        <w:rPr>
          <w:rFonts w:eastAsia="Malgun Gothic"/>
        </w:rPr>
        <w:t>.</w:t>
      </w:r>
    </w:p>
    <w:p w14:paraId="1EBF701C" w14:textId="77777777" w:rsidR="00106195" w:rsidRPr="00EE0C5C" w:rsidRDefault="00106195" w:rsidP="00B70661">
      <w:pPr>
        <w:pStyle w:val="NormalWeb"/>
        <w:numPr>
          <w:ilvl w:val="0"/>
          <w:numId w:val="15"/>
        </w:numPr>
        <w:spacing w:before="0" w:beforeAutospacing="0" w:after="120" w:afterAutospacing="0"/>
        <w:ind w:left="714" w:hanging="357"/>
        <w:rPr>
          <w:rFonts w:eastAsiaTheme="majorEastAsia"/>
          <w:b/>
          <w:bCs/>
        </w:rPr>
      </w:pPr>
      <w:r w:rsidRPr="00EE0C5C">
        <w:rPr>
          <w:rFonts w:eastAsia="Malgun Gothic"/>
        </w:rPr>
        <w:t>Full-scale construction of a world-class hyper-intelligent and hyper-performance network</w:t>
      </w:r>
    </w:p>
    <w:p w14:paraId="02B2D18F" w14:textId="313C925A" w:rsidR="00B535E7" w:rsidRPr="00EE0C5C" w:rsidRDefault="00106195" w:rsidP="00B70661">
      <w:pPr>
        <w:pStyle w:val="ListParagraph"/>
        <w:numPr>
          <w:ilvl w:val="0"/>
          <w:numId w:val="15"/>
        </w:numPr>
        <w:ind w:left="714" w:hanging="357"/>
        <w:rPr>
          <w:rStyle w:val="citation-104"/>
          <w:rFonts w:eastAsiaTheme="majorEastAsia"/>
          <w:b/>
          <w:bCs/>
        </w:rPr>
      </w:pPr>
      <w:r w:rsidRPr="00EE0C5C">
        <w:rPr>
          <w:lang w:eastAsia="ko-KR"/>
        </w:rPr>
        <w:t>Positioning the Republic of Korea as a global leader in the 6G and AI network industry</w:t>
      </w:r>
    </w:p>
    <w:p w14:paraId="45275EB4" w14:textId="209DCA84" w:rsidR="00492689" w:rsidRPr="00EE0C5C" w:rsidRDefault="00672FBD" w:rsidP="00D92CE0">
      <w:pPr>
        <w:rPr>
          <w:b/>
          <w:bCs/>
        </w:rPr>
      </w:pPr>
      <w:r w:rsidRPr="00EE0C5C">
        <w:rPr>
          <w:rStyle w:val="citation-104"/>
          <w:rFonts w:eastAsiaTheme="majorEastAsia"/>
        </w:rPr>
        <w:t>Furthermore, in a proactive measure to lead the intelligent network market of the upcoming 6G era, MSIT will expand the demonstration project in 2025 to include promising future-oriented fields such as 5G private networks and AI-RAN. Emphasizing that AI-RAN is a key technology for the AI era, MSIT plans to proactively verify its effectiveness to facilitate its expansion across various public and private sectors and procure a competitive edge on the global stage.</w:t>
      </w:r>
      <w:r w:rsidR="00B535E7" w:rsidRPr="00EE0C5C">
        <w:rPr>
          <w:rStyle w:val="citation-104"/>
          <w:rFonts w:eastAsia="Malgun Gothic"/>
          <w:lang w:eastAsia="ko-KR"/>
        </w:rPr>
        <w:t xml:space="preserve"> To achieve this objective, MSIT plans to enhance the intelligence and performance of the entire national network infrastructure by 2030, covering mobile networks, wired and optical networks, and international communication infrastructure including submarine cables and satellite networks. For mobile infrastructure, MSIT plans to transition from 5G Non-Standalone (NSA) to Full Standalone (SA) and expand Intelligent Base Stations (AI-RAN) nationwide by 2026. </w:t>
      </w:r>
    </w:p>
    <w:p w14:paraId="236104FE" w14:textId="3AD9EADB" w:rsidR="00BA6825" w:rsidRPr="00EE0C5C" w:rsidRDefault="007C06E3" w:rsidP="007C06E3">
      <w:pPr>
        <w:pStyle w:val="Heading2"/>
        <w:numPr>
          <w:ilvl w:val="0"/>
          <w:numId w:val="0"/>
        </w:numPr>
      </w:pPr>
      <w:bookmarkStart w:id="44" w:name="_Toc239784284"/>
      <w:r>
        <w:rPr>
          <w:rFonts w:eastAsia="Yu Mincho" w:hint="eastAsia"/>
        </w:rPr>
        <w:t>4.2</w:t>
      </w:r>
      <w:r>
        <w:rPr>
          <w:rFonts w:eastAsia="Yu Mincho"/>
        </w:rPr>
        <w:tab/>
      </w:r>
      <w:r w:rsidR="00BA6825" w:rsidRPr="00EE0C5C">
        <w:t>Japan</w:t>
      </w:r>
      <w:bookmarkEnd w:id="44"/>
    </w:p>
    <w:p w14:paraId="6CEE0168" w14:textId="77777777" w:rsidR="00BA6825" w:rsidRPr="00EE0C5C" w:rsidRDefault="00BA6825" w:rsidP="00D92CE0">
      <w:r w:rsidRPr="00EE0C5C">
        <w:t>As described in Section 2, the emergence of new 6G use cases such as XR-based immersive communication and AI-native services is expected to accelerate mobile traffic growth and increase the need for both high-capacity transmission and wide-area coverage. Accordingly, assessing radio technologies and appropriate spectrum that can provide a practical balance between capacity and coverage is becoming increasingly important for future deployments.</w:t>
      </w:r>
    </w:p>
    <w:p w14:paraId="5A46349D" w14:textId="01B8D730" w:rsidR="00A42160" w:rsidRDefault="00BA6825" w:rsidP="00D92CE0">
      <w:r w:rsidRPr="00EE0C5C">
        <w:t>In Japan, a mobile network operator reported an outdoor verification conducted in central Tokyo (Ginza) using the 7 GHz band with Massive MIMO</w:t>
      </w:r>
      <w:r w:rsidRPr="00EE0C5C">
        <w:rPr>
          <w:rStyle w:val="FootnoteReference"/>
        </w:rPr>
        <w:footnoteReference w:id="13"/>
      </w:r>
      <w:r w:rsidRPr="00EE0C5C">
        <w:t>. The trial, which has been underway since June 2025, involved deploying the experimental base stations and evaluating coverage continuity, communication quality, and propagation characteristics, including comparative assessment alongside commercial 5G base stations in the 3.9 GHz band. The results indicate that the 7 GHz band can help meet these requirements in dense urban environments by supporting both high-capacity transmission and wide-area coverage.</w:t>
      </w:r>
    </w:p>
    <w:p w14:paraId="2A2EEF2E" w14:textId="77777777" w:rsidR="005909F9" w:rsidRDefault="005909F9" w:rsidP="00143239">
      <w:r w:rsidRPr="005909F9">
        <w:t xml:space="preserve">In addition, HAPS is expected to be one of the solutions for achieving ubiquitous connectivity, which is one of the key usage scenarios for IMT-2030/6G, as described in Section 2.4.  Two </w:t>
      </w:r>
      <w:r w:rsidRPr="005909F9">
        <w:lastRenderedPageBreak/>
        <w:t>companies developing HAPS systems plan to roll out commercial HAPS services in a phased manner from 2026 onward</w:t>
      </w:r>
      <w:r w:rsidRPr="00143239">
        <w:rPr>
          <w:vertAlign w:val="superscript"/>
        </w:rPr>
        <w:footnoteReference w:id="14"/>
      </w:r>
      <w:r w:rsidRPr="005909F9">
        <w:rPr>
          <w:vertAlign w:val="superscript"/>
        </w:rPr>
        <w:t>,</w:t>
      </w:r>
      <w:r w:rsidRPr="00143239">
        <w:rPr>
          <w:vertAlign w:val="superscript"/>
        </w:rPr>
        <w:t xml:space="preserve"> </w:t>
      </w:r>
      <w:r w:rsidRPr="00143239">
        <w:rPr>
          <w:vertAlign w:val="superscript"/>
        </w:rPr>
        <w:footnoteReference w:id="15"/>
      </w:r>
      <w:r w:rsidRPr="00143239">
        <w:rPr>
          <w:vertAlign w:val="superscript"/>
        </w:rPr>
        <w:t xml:space="preserve">. </w:t>
      </w:r>
    </w:p>
    <w:p w14:paraId="30AC7FDE" w14:textId="425AF023" w:rsidR="005909F9" w:rsidRPr="005909F9" w:rsidRDefault="005909F9" w:rsidP="00D92CE0">
      <w:r w:rsidRPr="005909F9">
        <w:t>From a regulatory perspective, Japan developed the domestic regulatory framework necessary for the introduction of HAPS, including technical conditions, licensing regimes, and sharing and coordination conditions, covering service links in the 2 GHz band and gateway/feeder links in the 38–39.5 GHz band based on the national technical studies.</w:t>
      </w:r>
    </w:p>
    <w:p w14:paraId="2FFDE135" w14:textId="6DFD1506" w:rsidR="00AA5E2B" w:rsidRPr="00EE0C5C" w:rsidRDefault="007C06E3" w:rsidP="007C06E3">
      <w:pPr>
        <w:pStyle w:val="Heading2"/>
        <w:numPr>
          <w:ilvl w:val="0"/>
          <w:numId w:val="0"/>
        </w:numPr>
      </w:pPr>
      <w:bookmarkStart w:id="45" w:name="_Toc239784285"/>
      <w:r>
        <w:rPr>
          <w:rFonts w:eastAsia="Yu Mincho" w:hint="eastAsia"/>
        </w:rPr>
        <w:t>4.3</w:t>
      </w:r>
      <w:r>
        <w:rPr>
          <w:rFonts w:eastAsia="Yu Mincho"/>
        </w:rPr>
        <w:tab/>
      </w:r>
      <w:r w:rsidR="00AA5E2B" w:rsidRPr="00EE0C5C">
        <w:t>China</w:t>
      </w:r>
      <w:bookmarkEnd w:id="45"/>
    </w:p>
    <w:p w14:paraId="39B58971" w14:textId="77777777" w:rsidR="00AA5E2B" w:rsidRPr="00EE0C5C" w:rsidRDefault="00AA5E2B" w:rsidP="00D92CE0">
      <w:pPr>
        <w:rPr>
          <w:lang w:eastAsia="zh-CN"/>
        </w:rPr>
      </w:pPr>
      <w:r w:rsidRPr="00EE0C5C">
        <w:rPr>
          <w:lang w:eastAsia="zh-CN"/>
        </w:rPr>
        <w:t>Under the guidance of the Ministry of Industry and Information Technology (MIIT), China initiated 6G technology trials in 2022. This work revolves around the typical scenarios defined by the International Telecommunication Union (ITU), advancing prototype development, promoting the optimization of technical solutions, and supporting international standard-setting. The trials are progressing in three phases:</w:t>
      </w:r>
    </w:p>
    <w:p w14:paraId="04669011" w14:textId="77777777" w:rsidR="00AA5E2B" w:rsidRPr="00EE0C5C" w:rsidRDefault="00AA5E2B" w:rsidP="00F2085D">
      <w:pPr>
        <w:pStyle w:val="ListParagraph"/>
        <w:numPr>
          <w:ilvl w:val="0"/>
          <w:numId w:val="18"/>
        </w:numPr>
        <w:ind w:left="442" w:hanging="442"/>
        <w:contextualSpacing w:val="0"/>
        <w:rPr>
          <w:lang w:eastAsia="zh-CN"/>
        </w:rPr>
      </w:pPr>
      <w:r w:rsidRPr="00D92CE0">
        <w:rPr>
          <w:lang w:eastAsia="zh-CN"/>
        </w:rPr>
        <w:t>The first phase (2022–2024) focused on key technology trials to identify the main technical directions for 6G.</w:t>
      </w:r>
    </w:p>
    <w:p w14:paraId="6DB191BF" w14:textId="77777777" w:rsidR="00AA5E2B" w:rsidRPr="00EE0C5C" w:rsidRDefault="00AA5E2B" w:rsidP="00F2085D">
      <w:pPr>
        <w:pStyle w:val="ListParagraph"/>
        <w:numPr>
          <w:ilvl w:val="0"/>
          <w:numId w:val="18"/>
        </w:numPr>
        <w:ind w:left="442" w:hanging="442"/>
        <w:contextualSpacing w:val="0"/>
        <w:rPr>
          <w:lang w:eastAsia="zh-CN"/>
        </w:rPr>
      </w:pPr>
      <w:r w:rsidRPr="00EE0C5C">
        <w:rPr>
          <w:lang w:eastAsia="zh-CN"/>
        </w:rPr>
        <w:t>The second phase (2025–2026) involves technology scheme trials, which are oriented toward typical scenarios and performance metrics to develop 6G prototype equipment.</w:t>
      </w:r>
    </w:p>
    <w:p w14:paraId="503147B8" w14:textId="77777777" w:rsidR="00AA5E2B" w:rsidRPr="00EE0C5C" w:rsidRDefault="00AA5E2B" w:rsidP="00F2085D">
      <w:pPr>
        <w:pStyle w:val="ListParagraph"/>
        <w:numPr>
          <w:ilvl w:val="0"/>
          <w:numId w:val="18"/>
        </w:numPr>
        <w:ind w:left="442" w:hanging="442"/>
        <w:contextualSpacing w:val="0"/>
        <w:rPr>
          <w:lang w:eastAsia="zh-CN"/>
        </w:rPr>
      </w:pPr>
      <w:r w:rsidRPr="00EE0C5C">
        <w:rPr>
          <w:lang w:eastAsia="zh-CN"/>
        </w:rPr>
        <w:t>The third phase (2027–2030) will carry out system and network trials, aiming to develop 6G pre-commercial equipment and conduct tests on key 6G products.</w:t>
      </w:r>
    </w:p>
    <w:p w14:paraId="0D993716" w14:textId="77777777" w:rsidR="00AA5E2B" w:rsidRPr="00DB61A8" w:rsidRDefault="00AA5E2B" w:rsidP="00DB61A8">
      <w:pPr>
        <w:rPr>
          <w:rFonts w:eastAsia="SimSun"/>
          <w:lang w:eastAsia="zh-CN"/>
        </w:rPr>
      </w:pPr>
      <w:r w:rsidRPr="00EE0C5C">
        <w:rPr>
          <w:noProof/>
          <w:lang w:val="en-GB" w:eastAsia="en-GB"/>
        </w:rPr>
        <w:drawing>
          <wp:inline distT="0" distB="0" distL="0" distR="0" wp14:anchorId="4C868865" wp14:editId="602B729E">
            <wp:extent cx="5824855" cy="1035755"/>
            <wp:effectExtent l="0" t="0" r="4445" b="0"/>
            <wp:docPr id="2967544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4855" cy="1035755"/>
                    </a:xfrm>
                    <a:prstGeom prst="rect">
                      <a:avLst/>
                    </a:prstGeom>
                    <a:noFill/>
                  </pic:spPr>
                </pic:pic>
              </a:graphicData>
            </a:graphic>
          </wp:inline>
        </w:drawing>
      </w:r>
    </w:p>
    <w:p w14:paraId="49E30748" w14:textId="77777777" w:rsidR="00AA5E2B" w:rsidRPr="00EE0C5C" w:rsidRDefault="00AA5E2B" w:rsidP="00D92CE0">
      <w:pPr>
        <w:rPr>
          <w:lang w:eastAsia="zh-CN"/>
        </w:rPr>
      </w:pPr>
      <w:r w:rsidRPr="00EE0C5C">
        <w:rPr>
          <w:lang w:eastAsia="zh-CN"/>
        </w:rPr>
        <w:t>Currently, China has completed the first phase of 6G key technology trials, concentrating on verifying potential key technologies. In 2025, China entered the second phase of 6G development, the technical scheme trials, which aligns with the ITU’s typical scenarios and 3GPP’s standardization priorities, steadily advancing the verification of technical solutions. Furthermore, China is systematically promoting innovative research in 6G system design, network architecture, and key technologies, widely soliciting 6G technology proposals. This effort has resulted in a reserve of over 300 key 6G technologies.</w:t>
      </w:r>
    </w:p>
    <w:p w14:paraId="259B2927" w14:textId="77777777" w:rsidR="00AA5E2B" w:rsidRPr="00EE0C5C" w:rsidRDefault="00AA5E2B" w:rsidP="00D92CE0">
      <w:pPr>
        <w:rPr>
          <w:lang w:eastAsia="zh-CN"/>
        </w:rPr>
      </w:pPr>
      <w:r w:rsidRPr="00EE0C5C">
        <w:rPr>
          <w:lang w:eastAsia="zh-CN"/>
        </w:rPr>
        <w:t>China continues to strengthen research and development in 6G key technologies and integrated solutions, while coordinating efforts in R&amp;D, standard formulation, trial verification, and application cultivation. This comprehensive approach lays a solid foundation for 6G standardization and industrialization.</w:t>
      </w:r>
    </w:p>
    <w:p w14:paraId="58FC06B5" w14:textId="77777777" w:rsidR="003306FE" w:rsidRDefault="003306FE" w:rsidP="003306FE">
      <w:pPr>
        <w:rPr>
          <w:rFonts w:eastAsiaTheme="minorEastAsia"/>
          <w:lang w:eastAsia="zh-CN"/>
        </w:rPr>
      </w:pPr>
      <w:r>
        <w:rPr>
          <w:rFonts w:eastAsiaTheme="minorEastAsia" w:hint="eastAsia"/>
          <w:lang w:eastAsia="zh-CN"/>
        </w:rPr>
        <w:t>In May 2026, t</w:t>
      </w:r>
      <w:r>
        <w:t xml:space="preserve">o further advance China’s 6G technology R&amp;D, standard formulation, and industrialization, the MIIT recently granted the IMT-2030 (6G) Promotion Group a license to use </w:t>
      </w:r>
      <w:r>
        <w:lastRenderedPageBreak/>
        <w:t>6G trial frequencies in the 6GHz band. This supports the group in conducting 6G technology trials in certain regions, aligned with the 6G typical scenarios and key performance indicators (KPIs) defined by the ITU, to carry out technological R&amp;D breakthroughs and testing verification.</w:t>
      </w:r>
      <w:r>
        <w:rPr>
          <w:rFonts w:eastAsiaTheme="minorEastAsia" w:hint="eastAsia"/>
          <w:lang w:eastAsia="zh-CN"/>
        </w:rPr>
        <w:t xml:space="preserve"> </w:t>
      </w:r>
      <w:r>
        <w:t>The approval of these 6G trial frequencies will strongly propel the high-quality development of China’s 6G.</w:t>
      </w:r>
      <w:r>
        <w:rPr>
          <w:rStyle w:val="FootnoteReference"/>
        </w:rPr>
        <w:footnoteReference w:id="16"/>
      </w:r>
    </w:p>
    <w:p w14:paraId="693F6CF1" w14:textId="1A3C8A93" w:rsidR="00672FBD" w:rsidRDefault="003306FE" w:rsidP="006E28F6">
      <w:r>
        <w:rPr>
          <w:rFonts w:eastAsiaTheme="minorEastAsia" w:hint="eastAsia"/>
          <w:lang w:eastAsia="zh-CN"/>
        </w:rPr>
        <w:t>In June</w:t>
      </w:r>
      <w:r w:rsidRPr="0096143B">
        <w:rPr>
          <w:rFonts w:eastAsiaTheme="minorEastAsia"/>
          <w:lang w:eastAsia="zh-CN"/>
        </w:rPr>
        <w:t xml:space="preserve"> </w:t>
      </w:r>
      <w:r>
        <w:rPr>
          <w:rFonts w:eastAsiaTheme="minorEastAsia" w:hint="eastAsia"/>
          <w:lang w:eastAsia="zh-CN"/>
        </w:rPr>
        <w:t>2026</w:t>
      </w:r>
      <w:r w:rsidRPr="0096143B">
        <w:rPr>
          <w:rFonts w:eastAsiaTheme="minorEastAsia"/>
          <w:lang w:eastAsia="zh-CN"/>
        </w:rPr>
        <w:t>, the MIIT issued a notice to organize and carry out a Ministry-Province Synergistic Pilot Program for 6G Innovation and Development. The initiative aims to further stimulate the innovation vitality of local governments and enterprises by 2029, forming a batch of self-innovated 6G technological solutions, cultivating a group of promising new business application scenarios, and bringing forth a variety of novel terminal products, thereby providing strong support for the commercial deployment of 6G.</w:t>
      </w:r>
      <w:r>
        <w:rPr>
          <w:rStyle w:val="FootnoteReference"/>
          <w:rFonts w:eastAsiaTheme="minorEastAsia"/>
          <w:lang w:eastAsia="zh-CN"/>
        </w:rPr>
        <w:footnoteReference w:id="17"/>
      </w:r>
      <w:r>
        <w:rPr>
          <w:rFonts w:eastAsiaTheme="minorEastAsia" w:hint="eastAsia"/>
          <w:lang w:eastAsia="zh-CN"/>
        </w:rPr>
        <w:t xml:space="preserve"> </w:t>
      </w:r>
      <w:r w:rsidRPr="00F57F34">
        <w:rPr>
          <w:rFonts w:eastAsiaTheme="minorEastAsia"/>
          <w:lang w:eastAsia="zh-CN"/>
        </w:rPr>
        <w:t>The notice outlines a series of measures focusing on enhancing synergy in technological R&amp;D, industrial development, application cultivation, and project planning. These measures include strengthening the strategic layout of 6G frontier technologies; advancing research on integrated technology solutions and system architectures that combine communications with artificial intelligence (AI), satellite internet, and wireless sensing, to support 6G standard formulation and industrial R&amp;D; accelerating the industrial R&amp;D of communication equipment such as 6G base stations and core networks; and fostering 6G-related industries, including novel terminals, chips and components, operating systems, and commercial aerospace.</w:t>
      </w:r>
    </w:p>
    <w:p w14:paraId="1D6FE9A6" w14:textId="369CEE2C" w:rsidR="00467206" w:rsidRPr="008E24AF" w:rsidRDefault="00467206" w:rsidP="00467206">
      <w:pPr>
        <w:pStyle w:val="Heading2"/>
        <w:numPr>
          <w:ilvl w:val="0"/>
          <w:numId w:val="0"/>
        </w:numPr>
      </w:pPr>
      <w:bookmarkStart w:id="46" w:name="_Toc239784286"/>
      <w:r w:rsidRPr="00114FC2">
        <w:rPr>
          <w:rFonts w:eastAsia="Yu Mincho"/>
        </w:rPr>
        <w:t>4.4</w:t>
      </w:r>
      <w:r w:rsidR="00FE604B">
        <w:rPr>
          <w:rFonts w:eastAsia="Yu Mincho"/>
        </w:rPr>
        <w:tab/>
      </w:r>
      <w:r w:rsidRPr="00114FC2">
        <w:rPr>
          <w:rFonts w:eastAsia="Yu Mincho"/>
        </w:rPr>
        <w:t>India</w:t>
      </w:r>
      <w:bookmarkEnd w:id="46"/>
    </w:p>
    <w:p w14:paraId="6963454B" w14:textId="3583E056" w:rsidR="00467206" w:rsidRPr="00EE0C5C" w:rsidRDefault="00467206" w:rsidP="00467206">
      <w:r w:rsidRPr="00467206">
        <w:t>India is considering developing a suitable technology towards ubiquitous connectivity. B</w:t>
      </w:r>
      <w:r>
        <w:t xml:space="preserve">harat 6G Alliance was launched in </w:t>
      </w:r>
      <w:r w:rsidRPr="00057CF6">
        <w:t>March 2023 for</w:t>
      </w:r>
      <w:r>
        <w:t xml:space="preserve"> </w:t>
      </w:r>
      <w:r w:rsidRPr="00057CF6">
        <w:t>fostering the development of 6G technology in the country. B6GA is an industry-led body, facilitated by the government, that provides a collaborative platform to various technology stakeholders comprising public/private companies, academia, research institutions, and Standard Development organizations.</w:t>
      </w:r>
      <w:r>
        <w:t xml:space="preserve"> Towards this, the different working groups of Bharat 6G Alliance </w:t>
      </w:r>
      <w:r w:rsidR="00FE604B">
        <w:t>have</w:t>
      </w:r>
      <w:r>
        <w:t xml:space="preserve"> also developed reports</w:t>
      </w:r>
      <w:r>
        <w:rPr>
          <w:rStyle w:val="FootnoteReference"/>
        </w:rPr>
        <w:footnoteReference w:id="18"/>
      </w:r>
      <w:r>
        <w:t xml:space="preserve"> outlining activities in Spectrum, Applications, Use-Cases.  </w:t>
      </w:r>
    </w:p>
    <w:p w14:paraId="37084AD1" w14:textId="77777777" w:rsidR="00253105" w:rsidRPr="00467206" w:rsidRDefault="00253105" w:rsidP="006E28F6"/>
    <w:p w14:paraId="41434DB1" w14:textId="4B8B7562" w:rsidR="00672FBD" w:rsidRPr="00EE0C5C" w:rsidRDefault="00672FBD" w:rsidP="00BE17FF">
      <w:pPr>
        <w:pStyle w:val="Heading1"/>
      </w:pPr>
      <w:bookmarkStart w:id="47" w:name="_Toc239784287"/>
      <w:r w:rsidRPr="00EE0C5C">
        <w:t>Summary</w:t>
      </w:r>
      <w:bookmarkEnd w:id="47"/>
    </w:p>
    <w:p w14:paraId="0B3C6ED6" w14:textId="74A3E37F" w:rsidR="00762C45" w:rsidRPr="00EE0C5C" w:rsidRDefault="00672FBD" w:rsidP="00D92CE0">
      <w:r w:rsidRPr="00EE0C5C">
        <w:t xml:space="preserve">IMT-2030 is set to transform the digital landscape by offering enriched experiences, enhanced coverage, and new collaboration forms. It builds on IMT-2020, introducing new usage scenarios and capabilities. Based on global and regional </w:t>
      </w:r>
      <w:r w:rsidR="0055501F" w:rsidRPr="00EE0C5C">
        <w:t>harmonization</w:t>
      </w:r>
      <w:r w:rsidRPr="00EE0C5C">
        <w:t xml:space="preserve"> this initiative aims to help achieve the United Nations Sustainable Development Goals by promoting inclusivity, connectivity, sustainability, innovation, security, and resilience. IMT-2030 systems ensure standardization, interoperability, and seamless interworking with existing networks.</w:t>
      </w:r>
      <w:r w:rsidR="00F05DB9" w:rsidRPr="00EE0C5C">
        <w:t xml:space="preserve"> </w:t>
      </w:r>
    </w:p>
    <w:p w14:paraId="25712B1C" w14:textId="77777777" w:rsidR="00C511A9" w:rsidRDefault="00762C45" w:rsidP="00D92CE0">
      <w:r w:rsidRPr="00EE0C5C">
        <w:t xml:space="preserve">This document has examined IMT-2030 potential use cases and applications. </w:t>
      </w:r>
    </w:p>
    <w:p w14:paraId="1AC5FA3B" w14:textId="77777777" w:rsidR="00C511A9" w:rsidRDefault="00762C45" w:rsidP="00D92CE0">
      <w:r w:rsidRPr="00EE0C5C">
        <w:t xml:space="preserve">Section 2 described use cases </w:t>
      </w:r>
      <w:r w:rsidR="00C04551" w:rsidRPr="00EE0C5C">
        <w:t>organized</w:t>
      </w:r>
      <w:r w:rsidRPr="00EE0C5C">
        <w:t xml:space="preserve"> around the six IMT-2030 usage scenarios — Immersive Communication, Hyper Reliable and</w:t>
      </w:r>
      <w:r w:rsidR="008113DA" w:rsidRPr="00EE0C5C">
        <w:t xml:space="preserve"> </w:t>
      </w:r>
      <w:r w:rsidRPr="00EE0C5C">
        <w:t>Low</w:t>
      </w:r>
      <w:r w:rsidR="00B320DB">
        <w:rPr>
          <w:rFonts w:hint="eastAsia"/>
        </w:rPr>
        <w:t xml:space="preserve"> </w:t>
      </w:r>
      <w:r w:rsidRPr="00EE0C5C">
        <w:t xml:space="preserve">Latency Communication, Massive Communication, Ubiquitous Connectivity, AI and Communication, and Integrated Sensing and Communication — </w:t>
      </w:r>
      <w:r w:rsidRPr="00EE0C5C">
        <w:lastRenderedPageBreak/>
        <w:t xml:space="preserve">highlighting applications such as holographic telepresence, digital twin services, connected robotics, smart cities, global internet access, AI-enhanced senses, and spatial data services. </w:t>
      </w:r>
    </w:p>
    <w:p w14:paraId="707EDD12" w14:textId="77777777" w:rsidR="00C511A9" w:rsidRDefault="00762C45" w:rsidP="00D92CE0">
      <w:r w:rsidRPr="00EE0C5C">
        <w:t xml:space="preserve">Section 3 provided the corresponding 3GPP standardization perspective, addressing system and operational requirements, security, resilience, sustainability, and technical service requirements for each scenario. </w:t>
      </w:r>
    </w:p>
    <w:p w14:paraId="1E7CD607" w14:textId="77777777" w:rsidR="00C511A9" w:rsidRDefault="00762C45" w:rsidP="00D92CE0">
      <w:r w:rsidRPr="00EE0C5C">
        <w:t xml:space="preserve">Section 4 presented case studies from APT member countries, illustrating how regional R&amp;D initiatives and government strategies are advancing 6G development in practice. </w:t>
      </w:r>
    </w:p>
    <w:p w14:paraId="1FAF904A" w14:textId="31D483DF" w:rsidR="006D1C29" w:rsidRPr="00EE0C5C" w:rsidRDefault="00762C45" w:rsidP="00D92CE0">
      <w:r w:rsidRPr="00EE0C5C">
        <w:t>Taken together, the use cases and regional activities described in this document demonstrate that IMT-2030 is expected to play a critical role in enabling inclusive, intelligent, and sustainable connectivity for all communities across the Asia-Pacific region and beyond, contributing to the achievement of the United Nations Sustainable Development Goals.</w:t>
      </w:r>
    </w:p>
    <w:sectPr w:rsidR="006D1C29" w:rsidRPr="00EE0C5C" w:rsidSect="0084206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9EA7F" w14:textId="77777777" w:rsidR="00DF4754" w:rsidRDefault="00DF4754" w:rsidP="00D92CE0">
      <w:r>
        <w:separator/>
      </w:r>
    </w:p>
  </w:endnote>
  <w:endnote w:type="continuationSeparator" w:id="0">
    <w:p w14:paraId="51DB1157" w14:textId="77777777" w:rsidR="00DF4754" w:rsidRDefault="00DF4754" w:rsidP="00D92CE0">
      <w:r>
        <w:continuationSeparator/>
      </w:r>
    </w:p>
  </w:endnote>
  <w:endnote w:type="continuationNotice" w:id="1">
    <w:p w14:paraId="79B0C37F" w14:textId="77777777" w:rsidR="00DF4754" w:rsidRDefault="00DF4754" w:rsidP="00D92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Angsana New">
    <w:panose1 w:val="02020603050405020304"/>
    <w:charset w:val="00"/>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Vrinda">
    <w:panose1 w:val="00000400000000000000"/>
    <w:charset w:val="00"/>
    <w:family w:val="swiss"/>
    <w:pitch w:val="variable"/>
    <w:sig w:usb0="00010003" w:usb1="00000000" w:usb2="00000000" w:usb3="00000000" w:csb0="00000001" w:csb1="00000000"/>
  </w:font>
  <w:font w:name="Yu Mincho">
    <w:charset w:val="80"/>
    <w:family w:val="roman"/>
    <w:pitch w:val="variable"/>
    <w:sig w:usb0="800002E7" w:usb1="2AC7FCFF" w:usb2="00000012" w:usb3="00000000" w:csb0="0002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KoPubDotumPL">
    <w:altName w:val="맑은 고딕"/>
    <w:panose1 w:val="00000000000000000000"/>
    <w:charset w:val="81"/>
    <w:family w:val="auto"/>
    <w:notTrueType/>
    <w:pitch w:val="default"/>
    <w:sig w:usb0="00000001" w:usb1="09060000" w:usb2="00000010" w:usb3="00000000" w:csb0="00080000"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F816" w14:textId="77777777" w:rsidR="00027775" w:rsidRDefault="00027775">
    <w:pPr>
      <w:pStyle w:val="Footer"/>
      <w:spacing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D7D93" w14:textId="5F802911" w:rsidR="00027775" w:rsidRPr="004E7353" w:rsidRDefault="00027775" w:rsidP="00D92CE0">
    <w:pPr>
      <w:pStyle w:val="Footer"/>
      <w:spacing w:after="120"/>
    </w:pPr>
    <w:r w:rsidRPr="004E7353">
      <w:tab/>
    </w:r>
    <w:r w:rsidRPr="004E7353">
      <w:tab/>
      <w:t xml:space="preserve">Page </w:t>
    </w:r>
    <w:r w:rsidRPr="004E7353">
      <w:fldChar w:fldCharType="begin"/>
    </w:r>
    <w:r w:rsidRPr="004E7353">
      <w:instrText xml:space="preserve"> PAGE  \* Arabic  \* MERGEFORMAT </w:instrText>
    </w:r>
    <w:r w:rsidRPr="004E7353">
      <w:fldChar w:fldCharType="separate"/>
    </w:r>
    <w:r w:rsidR="00844522">
      <w:rPr>
        <w:noProof/>
      </w:rPr>
      <w:t>3</w:t>
    </w:r>
    <w:r w:rsidRPr="004E7353">
      <w:fldChar w:fldCharType="end"/>
    </w:r>
    <w:r w:rsidRPr="004E7353">
      <w:t xml:space="preserve"> of </w:t>
    </w:r>
    <w:fldSimple w:instr=" NUMPAGES  \* Arabic  \* MERGEFORMAT ">
      <w:r w:rsidR="00844522">
        <w:rPr>
          <w:noProof/>
        </w:rPr>
        <w:t>21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6740" w14:textId="77777777" w:rsidR="00020659" w:rsidRDefault="00020659" w:rsidP="00D92CE0">
    <w:pPr>
      <w:pStyle w:val="Footer"/>
      <w:spacing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9E1A3" w14:textId="77777777" w:rsidR="00DF4754" w:rsidRDefault="00DF4754" w:rsidP="00D92CE0">
      <w:r>
        <w:separator/>
      </w:r>
    </w:p>
  </w:footnote>
  <w:footnote w:type="continuationSeparator" w:id="0">
    <w:p w14:paraId="44B9AA57" w14:textId="77777777" w:rsidR="00DF4754" w:rsidRDefault="00DF4754" w:rsidP="00D92CE0">
      <w:r>
        <w:continuationSeparator/>
      </w:r>
    </w:p>
  </w:footnote>
  <w:footnote w:type="continuationNotice" w:id="1">
    <w:p w14:paraId="2A96AB8B" w14:textId="77777777" w:rsidR="00DF4754" w:rsidRDefault="00DF4754" w:rsidP="00D92CE0"/>
  </w:footnote>
  <w:footnote w:id="2">
    <w:p w14:paraId="0C00E3CC" w14:textId="1F368CC2" w:rsidR="00027775" w:rsidRPr="00FF612F" w:rsidRDefault="00027775" w:rsidP="00D92CE0">
      <w:pPr>
        <w:rPr>
          <w:sz w:val="20"/>
          <w:szCs w:val="20"/>
        </w:rPr>
      </w:pPr>
      <w:r w:rsidRPr="00FF612F">
        <w:rPr>
          <w:rStyle w:val="FootnoteReference"/>
          <w:sz w:val="20"/>
          <w:szCs w:val="20"/>
        </w:rPr>
        <w:footnoteRef/>
      </w:r>
      <w:r w:rsidRPr="00FF612F">
        <w:rPr>
          <w:sz w:val="20"/>
          <w:szCs w:val="20"/>
        </w:rPr>
        <w:t xml:space="preserve"> </w:t>
      </w:r>
      <w:hyperlink r:id="rId1" w:history="1">
        <w:r w:rsidRPr="00FF612F">
          <w:rPr>
            <w:rStyle w:val="Hyperlink"/>
            <w:sz w:val="20"/>
            <w:szCs w:val="20"/>
          </w:rPr>
          <w:t>Recommendation ITU-R M.2160-0</w:t>
        </w:r>
      </w:hyperlink>
      <w:r w:rsidRPr="00FF612F">
        <w:rPr>
          <w:sz w:val="20"/>
          <w:szCs w:val="20"/>
        </w:rPr>
        <w:t xml:space="preserve"> (2023/11)</w:t>
      </w:r>
    </w:p>
  </w:footnote>
  <w:footnote w:id="3">
    <w:p w14:paraId="3ACD0210" w14:textId="1E962C3B" w:rsidR="00027775" w:rsidRPr="000D5EA0" w:rsidRDefault="00027775" w:rsidP="001B6CD4">
      <w:pPr>
        <w:pStyle w:val="footnote"/>
        <w:spacing w:afterLines="0" w:after="0"/>
        <w:rPr>
          <w:sz w:val="20"/>
        </w:rPr>
      </w:pPr>
      <w:r w:rsidRPr="000D5EA0">
        <w:rPr>
          <w:rStyle w:val="FootnoteReference"/>
          <w:sz w:val="20"/>
        </w:rPr>
        <w:footnoteRef/>
      </w:r>
      <w:r w:rsidRPr="000D5EA0">
        <w:rPr>
          <w:sz w:val="20"/>
        </w:rPr>
        <w:t xml:space="preserve"> </w:t>
      </w:r>
      <w:r w:rsidRPr="000D5EA0">
        <w:rPr>
          <w:rFonts w:eastAsia="Malgun Gothic"/>
          <w:sz w:val="20"/>
          <w:lang w:eastAsia="ko-KR"/>
        </w:rPr>
        <w:t>2025 6G Forum White Paper, “</w:t>
      </w:r>
      <w:hyperlink r:id="rId2" w:history="1">
        <w:r w:rsidRPr="000D5EA0">
          <w:rPr>
            <w:rStyle w:val="Hyperlink"/>
            <w:rFonts w:eastAsia="Malgun Gothic"/>
            <w:sz w:val="20"/>
            <w:lang w:eastAsia="ko-KR"/>
          </w:rPr>
          <w:t>6G and Generative AI: Co-Creating and Future Intelligence</w:t>
        </w:r>
      </w:hyperlink>
      <w:r w:rsidRPr="000D5EA0">
        <w:rPr>
          <w:rFonts w:eastAsia="Malgun Gothic"/>
          <w:sz w:val="20"/>
          <w:lang w:eastAsia="ko-KR"/>
        </w:rPr>
        <w:t>” May 2025</w:t>
      </w:r>
    </w:p>
  </w:footnote>
  <w:footnote w:id="4">
    <w:p w14:paraId="70CB638A" w14:textId="5E26F726" w:rsidR="00027775" w:rsidRPr="00A807C9" w:rsidRDefault="00027775" w:rsidP="001B6CD4">
      <w:pPr>
        <w:pStyle w:val="footnote"/>
        <w:spacing w:afterLines="0" w:after="0"/>
      </w:pPr>
      <w:r w:rsidRPr="000D5EA0">
        <w:rPr>
          <w:rStyle w:val="FootnoteReference"/>
          <w:sz w:val="20"/>
        </w:rPr>
        <w:footnoteRef/>
      </w:r>
      <w:r w:rsidRPr="000D5EA0">
        <w:rPr>
          <w:rFonts w:hint="eastAsia"/>
          <w:sz w:val="20"/>
        </w:rPr>
        <w:t xml:space="preserve"> </w:t>
      </w:r>
      <w:r w:rsidRPr="000D5EA0">
        <w:rPr>
          <w:sz w:val="20"/>
        </w:rPr>
        <w:t>Ericsson: “</w:t>
      </w:r>
      <w:hyperlink r:id="rId3" w:anchor="case3" w:history="1">
        <w:r w:rsidRPr="000D5EA0">
          <w:rPr>
            <w:rStyle w:val="Hyperlink"/>
            <w:sz w:val="20"/>
          </w:rPr>
          <w:t>Explore the impact of 6G: Top use cases you need to know</w:t>
        </w:r>
      </w:hyperlink>
      <w:r w:rsidRPr="000D5EA0">
        <w:rPr>
          <w:sz w:val="20"/>
        </w:rPr>
        <w:t>”</w:t>
      </w:r>
      <w:r w:rsidRPr="000D5EA0">
        <w:rPr>
          <w:rFonts w:hint="eastAsia"/>
          <w:sz w:val="20"/>
        </w:rPr>
        <w:t xml:space="preserve"> December 2024</w:t>
      </w:r>
    </w:p>
  </w:footnote>
  <w:footnote w:id="5">
    <w:p w14:paraId="4EEEAB53" w14:textId="77777777" w:rsidR="00027775" w:rsidRPr="00661CC4" w:rsidRDefault="00027775" w:rsidP="00A71049">
      <w:pPr>
        <w:pStyle w:val="footnote"/>
        <w:spacing w:afterLines="0" w:after="0"/>
        <w:rPr>
          <w:sz w:val="20"/>
        </w:rPr>
      </w:pPr>
      <w:r w:rsidRPr="00661CC4">
        <w:rPr>
          <w:rStyle w:val="FootnoteReference"/>
          <w:sz w:val="20"/>
        </w:rPr>
        <w:footnoteRef/>
      </w:r>
      <w:r w:rsidRPr="00661CC4">
        <w:rPr>
          <w:sz w:val="20"/>
        </w:rPr>
        <w:t xml:space="preserve"> GSMA. Vision 2040. </w:t>
      </w:r>
      <w:hyperlink r:id="rId4" w:history="1">
        <w:r w:rsidRPr="00661CC4">
          <w:rPr>
            <w:rStyle w:val="Hyperlink"/>
            <w:sz w:val="20"/>
          </w:rPr>
          <w:t>Spectrum for the future of mobile connectivity</w:t>
        </w:r>
      </w:hyperlink>
      <w:r w:rsidRPr="00661CC4">
        <w:rPr>
          <w:sz w:val="20"/>
        </w:rPr>
        <w:t xml:space="preserve">, November 2025. </w:t>
      </w:r>
    </w:p>
  </w:footnote>
  <w:footnote w:id="6">
    <w:p w14:paraId="3D2C0FFE" w14:textId="43E25C56" w:rsidR="00027775" w:rsidRPr="006D4794" w:rsidRDefault="00027775" w:rsidP="00A75239">
      <w:pPr>
        <w:pStyle w:val="footnote"/>
        <w:rPr>
          <w:sz w:val="22"/>
          <w:szCs w:val="22"/>
          <w:highlight w:val="cyan"/>
        </w:rPr>
      </w:pPr>
      <w:r w:rsidRPr="00C72A70">
        <w:rPr>
          <w:rStyle w:val="FootnoteReference"/>
          <w:sz w:val="22"/>
          <w:szCs w:val="22"/>
        </w:rPr>
        <w:footnoteRef/>
      </w:r>
      <w:r w:rsidRPr="00C72A70">
        <w:rPr>
          <w:sz w:val="22"/>
          <w:szCs w:val="22"/>
        </w:rPr>
        <w:t xml:space="preserve"> Ericsson: “</w:t>
      </w:r>
      <w:hyperlink r:id="rId5" w:history="1">
        <w:r w:rsidRPr="001C16FD">
          <w:rPr>
            <w:rStyle w:val="Hyperlink"/>
            <w:sz w:val="22"/>
            <w:szCs w:val="22"/>
          </w:rPr>
          <w:t>Future network requirements for extended reality applications</w:t>
        </w:r>
      </w:hyperlink>
      <w:r w:rsidRPr="00C72A70">
        <w:rPr>
          <w:sz w:val="22"/>
          <w:szCs w:val="22"/>
        </w:rPr>
        <w:t>”</w:t>
      </w:r>
      <w:r>
        <w:rPr>
          <w:rFonts w:hint="eastAsia"/>
          <w:sz w:val="22"/>
          <w:szCs w:val="22"/>
        </w:rPr>
        <w:t xml:space="preserve"> April 2023</w:t>
      </w:r>
    </w:p>
  </w:footnote>
  <w:footnote w:id="7">
    <w:p w14:paraId="5BBA09F7" w14:textId="77777777" w:rsidR="00027775" w:rsidRPr="006A3D82" w:rsidRDefault="00027775" w:rsidP="006A3D82">
      <w:pPr>
        <w:pStyle w:val="FootnoteText"/>
        <w:spacing w:before="0" w:afterLines="0"/>
        <w:rPr>
          <w:rFonts w:eastAsia="MS Mincho"/>
          <w:sz w:val="20"/>
        </w:rPr>
      </w:pPr>
      <w:r w:rsidRPr="002605E4">
        <w:rPr>
          <w:rStyle w:val="FootnoteReference"/>
          <w:sz w:val="20"/>
        </w:rPr>
        <w:footnoteRef/>
      </w:r>
      <w:r w:rsidRPr="002605E4">
        <w:rPr>
          <w:sz w:val="20"/>
        </w:rPr>
        <w:t xml:space="preserve"> </w:t>
      </w:r>
      <w:hyperlink r:id="rId6" w:history="1">
        <w:r w:rsidRPr="002605E4">
          <w:rPr>
            <w:rStyle w:val="Hyperlink"/>
            <w:sz w:val="20"/>
          </w:rPr>
          <w:t>IMT towards 2030 and beyond (IMT-2030)</w:t>
        </w:r>
      </w:hyperlink>
      <w:r w:rsidRPr="002605E4">
        <w:rPr>
          <w:rFonts w:eastAsia="MS Mincho"/>
          <w:sz w:val="20"/>
        </w:rPr>
        <w:t>, ITU-R Working Party 5D</w:t>
      </w:r>
    </w:p>
  </w:footnote>
  <w:footnote w:id="8">
    <w:p w14:paraId="56B932BB" w14:textId="068E4C76" w:rsidR="00027775" w:rsidRPr="00F76E83" w:rsidRDefault="00027775" w:rsidP="00BF2244">
      <w:pPr>
        <w:pStyle w:val="FootnoteText"/>
        <w:keepLines w:val="0"/>
        <w:widowControl w:val="0"/>
        <w:spacing w:before="0" w:afterLines="0"/>
        <w:rPr>
          <w:rFonts w:eastAsia="Malgun Gothic"/>
          <w:sz w:val="20"/>
          <w:lang w:eastAsia="ko-KR"/>
        </w:rPr>
      </w:pPr>
      <w:r w:rsidRPr="00F76E83">
        <w:rPr>
          <w:rStyle w:val="FootnoteReference"/>
          <w:sz w:val="20"/>
        </w:rPr>
        <w:footnoteRef/>
      </w:r>
      <w:r w:rsidRPr="00F76E83">
        <w:rPr>
          <w:sz w:val="20"/>
        </w:rPr>
        <w:t xml:space="preserve"> 2026 6G Forum White Paper, “</w:t>
      </w:r>
      <w:hyperlink r:id="rId7" w:history="1">
        <w:r w:rsidRPr="00F76E83">
          <w:rPr>
            <w:rStyle w:val="Hyperlink"/>
            <w:rFonts w:eastAsia="Malgun Gothic" w:hint="eastAsia"/>
            <w:sz w:val="20"/>
            <w:lang w:eastAsia="ko-KR"/>
          </w:rPr>
          <w:t>T</w:t>
        </w:r>
        <w:r w:rsidRPr="00F76E83">
          <w:rPr>
            <w:rStyle w:val="Hyperlink"/>
            <w:rFonts w:eastAsia="Malgun Gothic"/>
            <w:sz w:val="20"/>
            <w:lang w:eastAsia="ko-KR"/>
          </w:rPr>
          <w:t>rends in C-V2X standards and service development</w:t>
        </w:r>
      </w:hyperlink>
      <w:r w:rsidRPr="00F76E83">
        <w:rPr>
          <w:rStyle w:val="Hyperlink"/>
          <w:rFonts w:eastAsia="Malgun Gothic"/>
          <w:sz w:val="20"/>
          <w:lang w:eastAsia="ko-KR"/>
        </w:rPr>
        <w:t xml:space="preserve">”, </w:t>
      </w:r>
      <w:r w:rsidRPr="00F76E83">
        <w:rPr>
          <w:rFonts w:eastAsia="Malgun Gothic"/>
          <w:sz w:val="20"/>
          <w:lang w:eastAsia="ko-KR"/>
        </w:rPr>
        <w:t>January 2026</w:t>
      </w:r>
    </w:p>
  </w:footnote>
  <w:footnote w:id="9">
    <w:p w14:paraId="41733D7D" w14:textId="406AF0BB" w:rsidR="00027775" w:rsidRPr="00F74031" w:rsidRDefault="00027775" w:rsidP="00F74031">
      <w:pPr>
        <w:widowControl w:val="0"/>
        <w:spacing w:afterLines="0" w:after="0"/>
        <w:rPr>
          <w:sz w:val="20"/>
          <w:szCs w:val="20"/>
        </w:rPr>
      </w:pPr>
      <w:r w:rsidRPr="00F74031">
        <w:rPr>
          <w:rStyle w:val="FootnoteReference"/>
          <w:sz w:val="20"/>
          <w:szCs w:val="20"/>
        </w:rPr>
        <w:footnoteRef/>
      </w:r>
      <w:r w:rsidRPr="00F74031">
        <w:rPr>
          <w:sz w:val="20"/>
          <w:szCs w:val="20"/>
        </w:rPr>
        <w:t xml:space="preserve"> 3GPP S1-242545, “New Study on 6G Use Cases and Service Requirements”, August 2024</w:t>
      </w:r>
    </w:p>
  </w:footnote>
  <w:footnote w:id="10">
    <w:p w14:paraId="2D5064F2" w14:textId="08AA3274" w:rsidR="00027775" w:rsidRPr="002605E4" w:rsidRDefault="00027775" w:rsidP="00F74031">
      <w:pPr>
        <w:pStyle w:val="FootnoteText"/>
        <w:keepLines w:val="0"/>
        <w:widowControl w:val="0"/>
        <w:spacing w:before="0" w:afterLines="0"/>
        <w:rPr>
          <w:rFonts w:eastAsia="Yu Mincho"/>
          <w:sz w:val="20"/>
        </w:rPr>
      </w:pPr>
      <w:r w:rsidRPr="00F74031">
        <w:rPr>
          <w:rStyle w:val="FootnoteReference"/>
          <w:sz w:val="20"/>
        </w:rPr>
        <w:footnoteRef/>
      </w:r>
      <w:r w:rsidRPr="00F74031">
        <w:rPr>
          <w:sz w:val="20"/>
        </w:rPr>
        <w:t xml:space="preserve"> 3GPP TR22.870 v</w:t>
      </w:r>
      <w:r>
        <w:rPr>
          <w:rFonts w:eastAsia="Yu Mincho" w:hint="eastAsia"/>
          <w:sz w:val="20"/>
        </w:rPr>
        <w:t>ersion 20.</w:t>
      </w:r>
      <w:r w:rsidRPr="00F74031">
        <w:rPr>
          <w:sz w:val="20"/>
        </w:rPr>
        <w:t>0.</w:t>
      </w:r>
      <w:r>
        <w:rPr>
          <w:rFonts w:eastAsia="Yu Mincho" w:hint="eastAsia"/>
          <w:sz w:val="20"/>
        </w:rPr>
        <w:t>0</w:t>
      </w:r>
      <w:r w:rsidRPr="00F74031">
        <w:rPr>
          <w:sz w:val="20"/>
        </w:rPr>
        <w:t>, “Study on 6G Use Cases and Service Requirements; Stage 1”</w:t>
      </w:r>
      <w:r w:rsidRPr="00F74031">
        <w:rPr>
          <w:rFonts w:eastAsia="Yu Mincho" w:hint="eastAsia"/>
          <w:sz w:val="20"/>
        </w:rPr>
        <w:t xml:space="preserve">, </w:t>
      </w:r>
      <w:r>
        <w:rPr>
          <w:rFonts w:eastAsia="Yu Mincho" w:hint="eastAsia"/>
          <w:sz w:val="20"/>
        </w:rPr>
        <w:t>March</w:t>
      </w:r>
      <w:r w:rsidRPr="00F74031">
        <w:rPr>
          <w:rFonts w:eastAsia="Yu Mincho" w:hint="eastAsia"/>
          <w:sz w:val="20"/>
        </w:rPr>
        <w:t xml:space="preserve"> </w:t>
      </w:r>
      <w:r w:rsidRPr="00F74031">
        <w:rPr>
          <w:sz w:val="20"/>
        </w:rPr>
        <w:t>202</w:t>
      </w:r>
      <w:r>
        <w:rPr>
          <w:rFonts w:eastAsia="Yu Mincho" w:hint="eastAsia"/>
          <w:sz w:val="20"/>
        </w:rPr>
        <w:t>6</w:t>
      </w:r>
    </w:p>
  </w:footnote>
  <w:footnote w:id="11">
    <w:p w14:paraId="783E4869" w14:textId="4CDE00D6" w:rsidR="00027775" w:rsidRPr="00B77893" w:rsidRDefault="00027775" w:rsidP="00B77893">
      <w:pPr>
        <w:pStyle w:val="FootnoteText"/>
        <w:spacing w:before="0" w:afterLines="0"/>
        <w:rPr>
          <w:rFonts w:eastAsia="Yu Mincho"/>
        </w:rPr>
      </w:pPr>
      <w:r w:rsidRPr="00B77893">
        <w:rPr>
          <w:rStyle w:val="FootnoteReference"/>
          <w:sz w:val="20"/>
        </w:rPr>
        <w:footnoteRef/>
      </w:r>
      <w:r w:rsidRPr="00B77893">
        <w:rPr>
          <w:sz w:val="20"/>
        </w:rPr>
        <w:t xml:space="preserve"> </w:t>
      </w:r>
      <w:r>
        <w:rPr>
          <w:rFonts w:eastAsia="Yu Mincho" w:hint="eastAsia"/>
          <w:sz w:val="20"/>
        </w:rPr>
        <w:t xml:space="preserve">3GPP </w:t>
      </w:r>
      <w:hyperlink r:id="rId8" w:history="1">
        <w:r w:rsidRPr="00B77893">
          <w:rPr>
            <w:rStyle w:val="Hyperlink"/>
            <w:sz w:val="20"/>
            <w:lang w:val="en-US"/>
          </w:rPr>
          <w:t>Timeline for Release 21</w:t>
        </w:r>
      </w:hyperlink>
    </w:p>
  </w:footnote>
  <w:footnote w:id="12">
    <w:p w14:paraId="39667D4A" w14:textId="74BCFC91" w:rsidR="00027775" w:rsidRPr="00EB4DA4" w:rsidRDefault="00027775" w:rsidP="00D92CE0">
      <w:pPr>
        <w:rPr>
          <w:sz w:val="20"/>
          <w:szCs w:val="20"/>
        </w:rPr>
      </w:pPr>
      <w:r w:rsidRPr="00EB4DA4">
        <w:rPr>
          <w:rStyle w:val="FootnoteReference"/>
          <w:sz w:val="20"/>
          <w:szCs w:val="20"/>
        </w:rPr>
        <w:footnoteRef/>
      </w:r>
      <w:r w:rsidRPr="00EB4DA4">
        <w:rPr>
          <w:sz w:val="20"/>
          <w:szCs w:val="20"/>
        </w:rPr>
        <w:t xml:space="preserve"> </w:t>
      </w:r>
      <w:hyperlink r:id="rId9" w:history="1">
        <w:r w:rsidRPr="00EB4DA4">
          <w:rPr>
            <w:rStyle w:val="Hyperlink"/>
            <w:rFonts w:eastAsia="Malgun Gothic"/>
            <w:sz w:val="20"/>
            <w:szCs w:val="20"/>
            <w:lang w:eastAsia="ko-KR"/>
          </w:rPr>
          <w:t>MSIT Launches the K-Network 2030 Strategy, February 2023</w:t>
        </w:r>
      </w:hyperlink>
    </w:p>
  </w:footnote>
  <w:footnote w:id="13">
    <w:p w14:paraId="2B240F33" w14:textId="77777777" w:rsidR="00027775" w:rsidRPr="000003DD" w:rsidRDefault="00027775" w:rsidP="009C3E77">
      <w:pPr>
        <w:pStyle w:val="FootnoteText"/>
        <w:keepLines w:val="0"/>
        <w:widowControl w:val="0"/>
        <w:spacing w:after="120"/>
        <w:rPr>
          <w:rFonts w:eastAsia="Yu Mincho"/>
          <w:sz w:val="20"/>
        </w:rPr>
      </w:pPr>
      <w:r w:rsidRPr="000003DD">
        <w:rPr>
          <w:rStyle w:val="FootnoteReference"/>
          <w:sz w:val="20"/>
        </w:rPr>
        <w:footnoteRef/>
      </w:r>
      <w:r w:rsidRPr="000003DD">
        <w:rPr>
          <w:sz w:val="20"/>
        </w:rPr>
        <w:t xml:space="preserve"> </w:t>
      </w:r>
      <w:hyperlink r:id="rId10" w:history="1">
        <w:r w:rsidRPr="000003DD">
          <w:rPr>
            <w:rStyle w:val="Hyperlink"/>
            <w:rFonts w:eastAsia="Yu Mincho" w:hint="eastAsia"/>
            <w:sz w:val="20"/>
          </w:rPr>
          <w:t xml:space="preserve">SoftBank Corp. </w:t>
        </w:r>
        <w:r w:rsidRPr="000003DD">
          <w:rPr>
            <w:rStyle w:val="Hyperlink"/>
            <w:rFonts w:eastAsia="Yu Mincho"/>
            <w:sz w:val="20"/>
          </w:rPr>
          <w:t>“Demonstrates Effectiveness</w:t>
        </w:r>
        <w:r w:rsidRPr="000003DD">
          <w:rPr>
            <w:rStyle w:val="Hyperlink"/>
            <w:rFonts w:eastAsia="Yu Mincho" w:hint="eastAsia"/>
            <w:sz w:val="20"/>
          </w:rPr>
          <w:t xml:space="preserve"> </w:t>
        </w:r>
        <w:r w:rsidRPr="000003DD">
          <w:rPr>
            <w:rStyle w:val="Hyperlink"/>
            <w:rFonts w:eastAsia="Yu Mincho"/>
            <w:sz w:val="20"/>
          </w:rPr>
          <w:t xml:space="preserve">of </w:t>
        </w:r>
        <w:proofErr w:type="spellStart"/>
        <w:r w:rsidRPr="000003DD">
          <w:rPr>
            <w:rStyle w:val="Hyperlink"/>
            <w:rFonts w:eastAsia="Yu Mincho"/>
            <w:sz w:val="20"/>
          </w:rPr>
          <w:t>Centimeter</w:t>
        </w:r>
        <w:proofErr w:type="spellEnd"/>
        <w:r w:rsidRPr="000003DD">
          <w:rPr>
            <w:rStyle w:val="Hyperlink"/>
            <w:rFonts w:eastAsia="Yu Mincho"/>
            <w:sz w:val="20"/>
          </w:rPr>
          <w:t>-wave Spectrum</w:t>
        </w:r>
        <w:r w:rsidRPr="000003DD">
          <w:rPr>
            <w:rStyle w:val="Hyperlink"/>
            <w:rFonts w:eastAsia="Yu Mincho" w:hint="eastAsia"/>
            <w:sz w:val="20"/>
          </w:rPr>
          <w:t xml:space="preserve"> </w:t>
        </w:r>
        <w:r w:rsidRPr="000003DD">
          <w:rPr>
            <w:rStyle w:val="Hyperlink"/>
            <w:rFonts w:eastAsia="Yu Mincho"/>
            <w:sz w:val="20"/>
          </w:rPr>
          <w:t>in Urban Areas in Preparation for 6G”</w:t>
        </w:r>
        <w:r w:rsidRPr="000003DD">
          <w:rPr>
            <w:rStyle w:val="Hyperlink"/>
            <w:rFonts w:eastAsia="Yu Mincho" w:hint="eastAsia"/>
            <w:sz w:val="20"/>
          </w:rPr>
          <w:t xml:space="preserve"> November 2025</w:t>
        </w:r>
      </w:hyperlink>
    </w:p>
  </w:footnote>
  <w:footnote w:id="14">
    <w:p w14:paraId="301D876C" w14:textId="77777777" w:rsidR="00027775" w:rsidRDefault="00027775" w:rsidP="005909F9">
      <w:pPr>
        <w:rPr>
          <w:sz w:val="20"/>
        </w:rPr>
      </w:pPr>
      <w:r>
        <w:rPr>
          <w:rStyle w:val="FootnoteReference"/>
          <w:sz w:val="20"/>
        </w:rPr>
        <w:footnoteRef/>
      </w:r>
      <w:r>
        <w:rPr>
          <w:sz w:val="20"/>
        </w:rPr>
        <w:t xml:space="preserve"> </w:t>
      </w:r>
      <w:hyperlink r:id="rId11" w:history="1">
        <w:r>
          <w:rPr>
            <w:rStyle w:val="Hyperlink"/>
            <w:sz w:val="20"/>
          </w:rPr>
          <w:t>The press release from SoftBank regarding the planned launch of commercial HAPS services</w:t>
        </w:r>
      </w:hyperlink>
      <w:r>
        <w:rPr>
          <w:sz w:val="20"/>
        </w:rPr>
        <w:t>, June 2025</w:t>
      </w:r>
    </w:p>
  </w:footnote>
  <w:footnote w:id="15">
    <w:p w14:paraId="77E1150B" w14:textId="77777777" w:rsidR="00027775" w:rsidRDefault="00027775" w:rsidP="005909F9">
      <w:pPr>
        <w:rPr>
          <w:sz w:val="16"/>
        </w:rPr>
      </w:pPr>
      <w:r>
        <w:rPr>
          <w:rStyle w:val="FootnoteReference"/>
          <w:sz w:val="20"/>
        </w:rPr>
        <w:footnoteRef/>
      </w:r>
      <w:r>
        <w:rPr>
          <w:sz w:val="20"/>
        </w:rPr>
        <w:t xml:space="preserve"> </w:t>
      </w:r>
      <w:hyperlink r:id="rId12" w:history="1">
        <w:r>
          <w:rPr>
            <w:rStyle w:val="Hyperlink"/>
            <w:sz w:val="20"/>
          </w:rPr>
          <w:t>The press release from Space Compass regarding its commitment alongside partners, to support the industrial and commercial roadmap for HAPS</w:t>
        </w:r>
      </w:hyperlink>
      <w:r>
        <w:rPr>
          <w:sz w:val="20"/>
        </w:rPr>
        <w:t>, June 2024</w:t>
      </w:r>
    </w:p>
  </w:footnote>
  <w:footnote w:id="16">
    <w:p w14:paraId="534C1D18" w14:textId="77777777" w:rsidR="00027775" w:rsidRPr="00467206" w:rsidRDefault="00027775" w:rsidP="00467206">
      <w:pPr>
        <w:pStyle w:val="FootnoteText"/>
        <w:keepLines w:val="0"/>
        <w:widowControl w:val="0"/>
        <w:spacing w:before="0" w:afterLines="0"/>
        <w:rPr>
          <w:rFonts w:eastAsiaTheme="minorEastAsia"/>
          <w:sz w:val="20"/>
          <w:lang w:eastAsia="zh-CN"/>
        </w:rPr>
      </w:pPr>
      <w:r w:rsidRPr="00467206">
        <w:rPr>
          <w:rStyle w:val="FootnoteReference"/>
          <w:sz w:val="20"/>
        </w:rPr>
        <w:footnoteRef/>
      </w:r>
      <w:r w:rsidRPr="00467206">
        <w:rPr>
          <w:sz w:val="20"/>
          <w:lang w:eastAsia="zh-CN"/>
        </w:rPr>
        <w:t xml:space="preserve"> https://www.miit.gov.cn/jgsj/wgj/gzdt/art/2026/art_50bc07bf39324a8a8dfb4d0eb2ce2582.html</w:t>
      </w:r>
    </w:p>
  </w:footnote>
  <w:footnote w:id="17">
    <w:p w14:paraId="2A04F26B" w14:textId="77777777" w:rsidR="00027775" w:rsidRPr="00FE604B" w:rsidRDefault="00027775" w:rsidP="00467206">
      <w:pPr>
        <w:pStyle w:val="FootnoteText"/>
        <w:keepLines w:val="0"/>
        <w:widowControl w:val="0"/>
        <w:spacing w:before="0" w:afterLines="0"/>
        <w:rPr>
          <w:rFonts w:eastAsiaTheme="minorEastAsia"/>
          <w:sz w:val="20"/>
          <w:lang w:eastAsia="zh-CN"/>
        </w:rPr>
      </w:pPr>
      <w:r w:rsidRPr="00467206">
        <w:rPr>
          <w:rStyle w:val="FootnoteReference"/>
          <w:sz w:val="20"/>
        </w:rPr>
        <w:footnoteRef/>
      </w:r>
      <w:r w:rsidRPr="00467206">
        <w:rPr>
          <w:sz w:val="20"/>
          <w:lang w:eastAsia="zh-CN"/>
        </w:rPr>
        <w:t xml:space="preserve"> https://www.gov.cn/lianbo/202606/content_7071057.htm</w:t>
      </w:r>
    </w:p>
  </w:footnote>
  <w:footnote w:id="18">
    <w:p w14:paraId="20662CBC" w14:textId="77777777" w:rsidR="00027775" w:rsidRPr="00114FC2" w:rsidRDefault="00027775" w:rsidP="00DE30C5">
      <w:pPr>
        <w:pStyle w:val="FootnoteText"/>
        <w:keepLines w:val="0"/>
        <w:widowControl w:val="0"/>
        <w:spacing w:before="0" w:after="120"/>
        <w:rPr>
          <w:lang w:val="en-US"/>
        </w:rPr>
      </w:pPr>
      <w:r w:rsidRPr="00FE604B">
        <w:rPr>
          <w:rStyle w:val="FootnoteReference"/>
          <w:sz w:val="20"/>
        </w:rPr>
        <w:footnoteRef/>
      </w:r>
      <w:r w:rsidRPr="00FE604B">
        <w:rPr>
          <w:sz w:val="20"/>
        </w:rPr>
        <w:t xml:space="preserve"> https://bharat6galliance.com/bharat6G/Home/content/Working-Group-Report/Working-Group-Report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90CC" w14:textId="77777777" w:rsidR="00027775" w:rsidRDefault="00027775">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5DB2C" w14:textId="4B2B580E" w:rsidR="00027775" w:rsidRPr="00020659" w:rsidRDefault="00020659" w:rsidP="00020659">
    <w:pPr>
      <w:tabs>
        <w:tab w:val="center" w:pos="4320"/>
        <w:tab w:val="right" w:pos="8640"/>
      </w:tabs>
      <w:jc w:val="center"/>
      <w:rPr>
        <w:bCs/>
      </w:rPr>
    </w:pPr>
    <w:bookmarkStart w:id="48" w:name="_Hlk195124696"/>
    <w:r w:rsidRPr="00EC1609">
      <w:rPr>
        <w:lang w:eastAsia="ko-KR"/>
      </w:rPr>
      <w:t>APT/AWG/REP-</w:t>
    </w:r>
    <w:bookmarkEnd w:id="48"/>
    <w:r w:rsidRPr="00EC1609">
      <w:rPr>
        <w:lang w:eastAsia="ko-KR"/>
      </w:rPr>
      <w:t>15</w:t>
    </w:r>
    <w:r>
      <w:rPr>
        <w:lang w:eastAsia="ko-KR"/>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4B8E" w14:textId="77777777" w:rsidR="00027775" w:rsidRDefault="00027775">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394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 w15:restartNumberingAfterBreak="0">
    <w:nsid w:val="076C6A0B"/>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0A161CC2"/>
    <w:multiLevelType w:val="multilevel"/>
    <w:tmpl w:val="1AE8B5D6"/>
    <w:lvl w:ilvl="0">
      <w:start w:val="1"/>
      <w:numFmt w:val="decimal"/>
      <w:lvlText w:val="%1."/>
      <w:lvlJc w:val="left"/>
      <w:pPr>
        <w:ind w:left="1440" w:hanging="360"/>
      </w:pPr>
      <w:rPr>
        <w:rFonts w:hint="default"/>
        <w:b/>
        <w:bCs w:val="0"/>
      </w:rPr>
    </w:lvl>
    <w:lvl w:ilvl="1">
      <w:start w:val="1"/>
      <w:numFmt w:val="decimal"/>
      <w:isLgl/>
      <w:lvlText w:val="%1.%2"/>
      <w:lvlJc w:val="left"/>
      <w:pPr>
        <w:ind w:left="144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16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520" w:hanging="1440"/>
      </w:pPr>
      <w:rPr>
        <w:rFonts w:hint="default"/>
        <w:b/>
      </w:rPr>
    </w:lvl>
    <w:lvl w:ilvl="8">
      <w:start w:val="1"/>
      <w:numFmt w:val="decimal"/>
      <w:isLgl/>
      <w:lvlText w:val="%1.%2.%3.%4.%5.%6.%7.%8.%9"/>
      <w:lvlJc w:val="left"/>
      <w:pPr>
        <w:ind w:left="2880" w:hanging="1800"/>
      </w:pPr>
      <w:rPr>
        <w:rFonts w:hint="default"/>
        <w:b/>
      </w:rPr>
    </w:lvl>
  </w:abstractNum>
  <w:abstractNum w:abstractNumId="3" w15:restartNumberingAfterBreak="0">
    <w:nsid w:val="125E4817"/>
    <w:multiLevelType w:val="hybridMultilevel"/>
    <w:tmpl w:val="B7EECC36"/>
    <w:lvl w:ilvl="0" w:tplc="701AF046">
      <w:start w:val="1"/>
      <w:numFmt w:val="bullet"/>
      <w:lvlText w:val=""/>
      <w:lvlJc w:val="left"/>
      <w:pPr>
        <w:ind w:left="1040" w:hanging="400"/>
      </w:pPr>
      <w:rPr>
        <w:rFonts w:ascii="Wingdings" w:hAnsi="Wingdings" w:hint="default"/>
      </w:rPr>
    </w:lvl>
    <w:lvl w:ilvl="1" w:tplc="04090003" w:tentative="1">
      <w:start w:val="1"/>
      <w:numFmt w:val="bullet"/>
      <w:lvlText w:val=""/>
      <w:lvlJc w:val="left"/>
      <w:pPr>
        <w:ind w:left="1440" w:hanging="400"/>
      </w:pPr>
      <w:rPr>
        <w:rFonts w:ascii="Wingdings" w:hAnsi="Wingdings" w:hint="default"/>
      </w:rPr>
    </w:lvl>
    <w:lvl w:ilvl="2" w:tplc="04090005" w:tentative="1">
      <w:start w:val="1"/>
      <w:numFmt w:val="bullet"/>
      <w:lvlText w:val=""/>
      <w:lvlJc w:val="left"/>
      <w:pPr>
        <w:ind w:left="1840" w:hanging="400"/>
      </w:pPr>
      <w:rPr>
        <w:rFonts w:ascii="Wingdings" w:hAnsi="Wingdings" w:hint="default"/>
      </w:rPr>
    </w:lvl>
    <w:lvl w:ilvl="3" w:tplc="04090001" w:tentative="1">
      <w:start w:val="1"/>
      <w:numFmt w:val="bullet"/>
      <w:lvlText w:val=""/>
      <w:lvlJc w:val="left"/>
      <w:pPr>
        <w:ind w:left="2240" w:hanging="400"/>
      </w:pPr>
      <w:rPr>
        <w:rFonts w:ascii="Wingdings" w:hAnsi="Wingdings" w:hint="default"/>
      </w:rPr>
    </w:lvl>
    <w:lvl w:ilvl="4" w:tplc="04090003" w:tentative="1">
      <w:start w:val="1"/>
      <w:numFmt w:val="bullet"/>
      <w:lvlText w:val=""/>
      <w:lvlJc w:val="left"/>
      <w:pPr>
        <w:ind w:left="2640" w:hanging="400"/>
      </w:pPr>
      <w:rPr>
        <w:rFonts w:ascii="Wingdings" w:hAnsi="Wingdings" w:hint="default"/>
      </w:rPr>
    </w:lvl>
    <w:lvl w:ilvl="5" w:tplc="04090005" w:tentative="1">
      <w:start w:val="1"/>
      <w:numFmt w:val="bullet"/>
      <w:lvlText w:val=""/>
      <w:lvlJc w:val="left"/>
      <w:pPr>
        <w:ind w:left="3040" w:hanging="400"/>
      </w:pPr>
      <w:rPr>
        <w:rFonts w:ascii="Wingdings" w:hAnsi="Wingdings" w:hint="default"/>
      </w:rPr>
    </w:lvl>
    <w:lvl w:ilvl="6" w:tplc="04090001" w:tentative="1">
      <w:start w:val="1"/>
      <w:numFmt w:val="bullet"/>
      <w:lvlText w:val=""/>
      <w:lvlJc w:val="left"/>
      <w:pPr>
        <w:ind w:left="3440" w:hanging="400"/>
      </w:pPr>
      <w:rPr>
        <w:rFonts w:ascii="Wingdings" w:hAnsi="Wingdings" w:hint="default"/>
      </w:rPr>
    </w:lvl>
    <w:lvl w:ilvl="7" w:tplc="04090003" w:tentative="1">
      <w:start w:val="1"/>
      <w:numFmt w:val="bullet"/>
      <w:lvlText w:val=""/>
      <w:lvlJc w:val="left"/>
      <w:pPr>
        <w:ind w:left="3840" w:hanging="400"/>
      </w:pPr>
      <w:rPr>
        <w:rFonts w:ascii="Wingdings" w:hAnsi="Wingdings" w:hint="default"/>
      </w:rPr>
    </w:lvl>
    <w:lvl w:ilvl="8" w:tplc="04090005" w:tentative="1">
      <w:start w:val="1"/>
      <w:numFmt w:val="bullet"/>
      <w:lvlText w:val=""/>
      <w:lvlJc w:val="left"/>
      <w:pPr>
        <w:ind w:left="4240" w:hanging="400"/>
      </w:pPr>
      <w:rPr>
        <w:rFonts w:ascii="Wingdings" w:hAnsi="Wingdings" w:hint="default"/>
      </w:rPr>
    </w:lvl>
  </w:abstractNum>
  <w:abstractNum w:abstractNumId="4" w15:restartNumberingAfterBreak="0">
    <w:nsid w:val="13747EFA"/>
    <w:multiLevelType w:val="multilevel"/>
    <w:tmpl w:val="44BE88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9352DA0"/>
    <w:multiLevelType w:val="hybridMultilevel"/>
    <w:tmpl w:val="3BDC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2E43FF"/>
    <w:multiLevelType w:val="hybridMultilevel"/>
    <w:tmpl w:val="BFA2311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42E2994"/>
    <w:multiLevelType w:val="multilevel"/>
    <w:tmpl w:val="8B84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E3030"/>
    <w:multiLevelType w:val="hybridMultilevel"/>
    <w:tmpl w:val="C1A2D6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A303685"/>
    <w:multiLevelType w:val="hybridMultilevel"/>
    <w:tmpl w:val="AEBA9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BA3EB7"/>
    <w:multiLevelType w:val="hybridMultilevel"/>
    <w:tmpl w:val="608666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5BA71AF"/>
    <w:multiLevelType w:val="hybridMultilevel"/>
    <w:tmpl w:val="00144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85263A"/>
    <w:multiLevelType w:val="multilevel"/>
    <w:tmpl w:val="F224F426"/>
    <w:lvl w:ilvl="0">
      <w:start w:val="1"/>
      <w:numFmt w:val="decimal"/>
      <w:lvlText w:val="%1."/>
      <w:lvlJc w:val="left"/>
      <w:pPr>
        <w:ind w:left="425" w:hanging="425"/>
      </w:pPr>
      <w:rPr>
        <w:rFonts w:hint="eastAsia"/>
      </w:rPr>
    </w:lvl>
    <w:lvl w:ilvl="1">
      <w:start w:val="1"/>
      <w:numFmt w:val="decimal"/>
      <w:pStyle w:val="Heading2"/>
      <w:lvlText w:val="%1.%2."/>
      <w:lvlJc w:val="left"/>
      <w:pPr>
        <w:ind w:left="567" w:hanging="567"/>
      </w:pPr>
      <w:rPr>
        <w:rFonts w:hint="eastAsia"/>
      </w:rPr>
    </w:lvl>
    <w:lvl w:ilvl="2">
      <w:start w:val="1"/>
      <w:numFmt w:val="decimal"/>
      <w:pStyle w:val="Heading3"/>
      <w:lvlText w:val="%1.%2.%3."/>
      <w:lvlJc w:val="left"/>
      <w:pPr>
        <w:ind w:left="709" w:hanging="709"/>
      </w:pPr>
      <w:rPr>
        <w:rFonts w:hint="eastAsia"/>
        <w:sz w:val="24"/>
        <w:szCs w:val="24"/>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3B91607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52832859"/>
    <w:multiLevelType w:val="hybridMultilevel"/>
    <w:tmpl w:val="312608FA"/>
    <w:lvl w:ilvl="0" w:tplc="55088718">
      <w:start w:val="1"/>
      <w:numFmt w:val="bullet"/>
      <w:lvlText w:val="–"/>
      <w:lvlJc w:val="left"/>
      <w:pPr>
        <w:ind w:left="440" w:hanging="440"/>
      </w:pPr>
      <w:rPr>
        <w:rFonts w:ascii="BatangChe" w:eastAsia="BatangChe" w:hAnsi="BatangChe"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5354113F"/>
    <w:multiLevelType w:val="multilevel"/>
    <w:tmpl w:val="AA062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A03BCF"/>
    <w:multiLevelType w:val="hybridMultilevel"/>
    <w:tmpl w:val="5D7CD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5C64DAD"/>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5CD34579"/>
    <w:multiLevelType w:val="multilevel"/>
    <w:tmpl w:val="5CD34579"/>
    <w:lvl w:ilvl="0">
      <w:start w:val="1"/>
      <w:numFmt w:val="bullet"/>
      <w:lvlText w:val=""/>
      <w:lvlJc w:val="left"/>
      <w:pPr>
        <w:ind w:left="360" w:hanging="360"/>
      </w:pPr>
      <w:rPr>
        <w:rFonts w:ascii="Symbol" w:hAnsi="Symbol" w:hint="default"/>
      </w:rPr>
    </w:lvl>
    <w:lvl w:ilvl="1">
      <w:start w:val="24"/>
      <w:numFmt w:val="bullet"/>
      <w:lvlText w:val="•"/>
      <w:lvlJc w:val="left"/>
      <w:pPr>
        <w:ind w:left="1080" w:hanging="360"/>
      </w:pPr>
      <w:rPr>
        <w:rFonts w:ascii="Batang" w:eastAsia="Batang" w:hAnsi="Batang" w:cs="Angsana New" w:hint="eastAsia"/>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5DE854C5"/>
    <w:multiLevelType w:val="hybridMultilevel"/>
    <w:tmpl w:val="9C527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F615611"/>
    <w:multiLevelType w:val="multilevel"/>
    <w:tmpl w:val="C9F680E0"/>
    <w:lvl w:ilvl="0">
      <w:start w:val="1"/>
      <w:numFmt w:val="decimal"/>
      <w:pStyle w:val="Heading1"/>
      <w:lvlText w:val="%1."/>
      <w:lvlJc w:val="left"/>
      <w:pPr>
        <w:ind w:left="360" w:hanging="360"/>
      </w:pPr>
      <w:rPr>
        <w:rFonts w:hint="default"/>
        <w:b/>
        <w:bCs w:val="0"/>
      </w:rPr>
    </w:lvl>
    <w:lvl w:ilvl="1">
      <w:start w:val="1"/>
      <w:numFmt w:val="bullet"/>
      <w:lvlText w:val=""/>
      <w:lvlJc w:val="left"/>
      <w:pPr>
        <w:ind w:left="-498" w:hanging="440"/>
      </w:pPr>
      <w:rPr>
        <w:rFonts w:ascii="Wingdings" w:hAnsi="Wingding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1" w15:restartNumberingAfterBreak="0">
    <w:nsid w:val="636A2847"/>
    <w:multiLevelType w:val="hybridMultilevel"/>
    <w:tmpl w:val="BE6E3B80"/>
    <w:lvl w:ilvl="0" w:tplc="F1B0A98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0F373D2"/>
    <w:multiLevelType w:val="hybridMultilevel"/>
    <w:tmpl w:val="0104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C2333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77DE4841"/>
    <w:multiLevelType w:val="hybridMultilevel"/>
    <w:tmpl w:val="71425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abstractNum w:abstractNumId="26" w15:restartNumberingAfterBreak="0">
    <w:nsid w:val="7ED04A77"/>
    <w:multiLevelType w:val="hybridMultilevel"/>
    <w:tmpl w:val="09DC8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33452778">
    <w:abstractNumId w:val="11"/>
  </w:num>
  <w:num w:numId="2" w16cid:durableId="890308203">
    <w:abstractNumId w:val="15"/>
  </w:num>
  <w:num w:numId="3" w16cid:durableId="326516611">
    <w:abstractNumId w:val="2"/>
  </w:num>
  <w:num w:numId="4" w16cid:durableId="480850221">
    <w:abstractNumId w:val="25"/>
  </w:num>
  <w:num w:numId="5" w16cid:durableId="651568937">
    <w:abstractNumId w:val="22"/>
  </w:num>
  <w:num w:numId="6" w16cid:durableId="1752848449">
    <w:abstractNumId w:val="26"/>
  </w:num>
  <w:num w:numId="7" w16cid:durableId="1348871810">
    <w:abstractNumId w:val="5"/>
  </w:num>
  <w:num w:numId="8" w16cid:durableId="1784491909">
    <w:abstractNumId w:val="18"/>
  </w:num>
  <w:num w:numId="9" w16cid:durableId="730470133">
    <w:abstractNumId w:val="16"/>
  </w:num>
  <w:num w:numId="10" w16cid:durableId="201595255">
    <w:abstractNumId w:val="19"/>
  </w:num>
  <w:num w:numId="11" w16cid:durableId="1468086699">
    <w:abstractNumId w:val="8"/>
  </w:num>
  <w:num w:numId="12" w16cid:durableId="1422751124">
    <w:abstractNumId w:val="10"/>
  </w:num>
  <w:num w:numId="13" w16cid:durableId="440534891">
    <w:abstractNumId w:val="9"/>
  </w:num>
  <w:num w:numId="14" w16cid:durableId="1810320152">
    <w:abstractNumId w:val="21"/>
  </w:num>
  <w:num w:numId="15" w16cid:durableId="2004891221">
    <w:abstractNumId w:val="7"/>
  </w:num>
  <w:num w:numId="16" w16cid:durableId="822043901">
    <w:abstractNumId w:val="20"/>
  </w:num>
  <w:num w:numId="17" w16cid:durableId="1117990021">
    <w:abstractNumId w:val="3"/>
  </w:num>
  <w:num w:numId="18" w16cid:durableId="663053070">
    <w:abstractNumId w:val="14"/>
  </w:num>
  <w:num w:numId="19" w16cid:durableId="301808424">
    <w:abstractNumId w:val="4"/>
  </w:num>
  <w:num w:numId="20" w16cid:durableId="231358904">
    <w:abstractNumId w:val="24"/>
  </w:num>
  <w:num w:numId="21" w16cid:durableId="1858402">
    <w:abstractNumId w:val="12"/>
  </w:num>
  <w:num w:numId="22" w16cid:durableId="67001674">
    <w:abstractNumId w:val="0"/>
  </w:num>
  <w:num w:numId="23" w16cid:durableId="1873961087">
    <w:abstractNumId w:val="17"/>
  </w:num>
  <w:num w:numId="24" w16cid:durableId="1640262624">
    <w:abstractNumId w:val="13"/>
  </w:num>
  <w:num w:numId="25" w16cid:durableId="1805737522">
    <w:abstractNumId w:val="1"/>
  </w:num>
  <w:num w:numId="26" w16cid:durableId="2096317674">
    <w:abstractNumId w:val="23"/>
  </w:num>
  <w:num w:numId="27" w16cid:durableId="1761950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80018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8055563">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5446729">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59263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23336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4FF"/>
    <w:rsid w:val="0000007B"/>
    <w:rsid w:val="000003DD"/>
    <w:rsid w:val="000026BF"/>
    <w:rsid w:val="00003FAF"/>
    <w:rsid w:val="00006809"/>
    <w:rsid w:val="000068A3"/>
    <w:rsid w:val="000075FB"/>
    <w:rsid w:val="00017943"/>
    <w:rsid w:val="00020389"/>
    <w:rsid w:val="00020659"/>
    <w:rsid w:val="000206DF"/>
    <w:rsid w:val="00023EAE"/>
    <w:rsid w:val="00027775"/>
    <w:rsid w:val="00031892"/>
    <w:rsid w:val="00031A51"/>
    <w:rsid w:val="000324F9"/>
    <w:rsid w:val="00032DBA"/>
    <w:rsid w:val="000333EC"/>
    <w:rsid w:val="00034EF2"/>
    <w:rsid w:val="000443C5"/>
    <w:rsid w:val="000460D5"/>
    <w:rsid w:val="00046797"/>
    <w:rsid w:val="00046A13"/>
    <w:rsid w:val="00052530"/>
    <w:rsid w:val="00055CB7"/>
    <w:rsid w:val="0006252E"/>
    <w:rsid w:val="00064652"/>
    <w:rsid w:val="0006564F"/>
    <w:rsid w:val="000720ED"/>
    <w:rsid w:val="000724E3"/>
    <w:rsid w:val="00074D48"/>
    <w:rsid w:val="000779CD"/>
    <w:rsid w:val="00081376"/>
    <w:rsid w:val="00082D62"/>
    <w:rsid w:val="00082F88"/>
    <w:rsid w:val="0008666E"/>
    <w:rsid w:val="0009530A"/>
    <w:rsid w:val="00096A00"/>
    <w:rsid w:val="000A28DC"/>
    <w:rsid w:val="000A2B6A"/>
    <w:rsid w:val="000A562F"/>
    <w:rsid w:val="000B0EAF"/>
    <w:rsid w:val="000B25E6"/>
    <w:rsid w:val="000B2F25"/>
    <w:rsid w:val="000C276B"/>
    <w:rsid w:val="000C55FC"/>
    <w:rsid w:val="000C6765"/>
    <w:rsid w:val="000C69A9"/>
    <w:rsid w:val="000D5EA0"/>
    <w:rsid w:val="000D6198"/>
    <w:rsid w:val="000E0995"/>
    <w:rsid w:val="000E2BAA"/>
    <w:rsid w:val="000E41CE"/>
    <w:rsid w:val="000E7E42"/>
    <w:rsid w:val="000E7F33"/>
    <w:rsid w:val="000F1156"/>
    <w:rsid w:val="000F75B7"/>
    <w:rsid w:val="0010089B"/>
    <w:rsid w:val="00102F05"/>
    <w:rsid w:val="001034C0"/>
    <w:rsid w:val="0010438E"/>
    <w:rsid w:val="00105733"/>
    <w:rsid w:val="00106195"/>
    <w:rsid w:val="00112CF7"/>
    <w:rsid w:val="00113965"/>
    <w:rsid w:val="001142D4"/>
    <w:rsid w:val="00115291"/>
    <w:rsid w:val="00122F06"/>
    <w:rsid w:val="00124AD9"/>
    <w:rsid w:val="0012679A"/>
    <w:rsid w:val="001321D9"/>
    <w:rsid w:val="0013711D"/>
    <w:rsid w:val="0014014C"/>
    <w:rsid w:val="0014135E"/>
    <w:rsid w:val="001431CE"/>
    <w:rsid w:val="00143239"/>
    <w:rsid w:val="00143307"/>
    <w:rsid w:val="00147BE4"/>
    <w:rsid w:val="00151D41"/>
    <w:rsid w:val="0015582E"/>
    <w:rsid w:val="00156A57"/>
    <w:rsid w:val="0016488D"/>
    <w:rsid w:val="00165F4E"/>
    <w:rsid w:val="00167323"/>
    <w:rsid w:val="00167840"/>
    <w:rsid w:val="001716A2"/>
    <w:rsid w:val="001755D4"/>
    <w:rsid w:val="00177667"/>
    <w:rsid w:val="00182A30"/>
    <w:rsid w:val="00182E1C"/>
    <w:rsid w:val="00183B66"/>
    <w:rsid w:val="00185BF4"/>
    <w:rsid w:val="0018720F"/>
    <w:rsid w:val="00191997"/>
    <w:rsid w:val="0019234D"/>
    <w:rsid w:val="00193A14"/>
    <w:rsid w:val="00196031"/>
    <w:rsid w:val="001B0A07"/>
    <w:rsid w:val="001B2359"/>
    <w:rsid w:val="001B4842"/>
    <w:rsid w:val="001B6CD4"/>
    <w:rsid w:val="001B703D"/>
    <w:rsid w:val="001B729D"/>
    <w:rsid w:val="001B7A48"/>
    <w:rsid w:val="001C0681"/>
    <w:rsid w:val="001C16FD"/>
    <w:rsid w:val="001C2659"/>
    <w:rsid w:val="001C31E8"/>
    <w:rsid w:val="001C5218"/>
    <w:rsid w:val="001C5E7E"/>
    <w:rsid w:val="001C6ECB"/>
    <w:rsid w:val="001C70EF"/>
    <w:rsid w:val="001D443D"/>
    <w:rsid w:val="001D5B60"/>
    <w:rsid w:val="001F0E5F"/>
    <w:rsid w:val="001F5985"/>
    <w:rsid w:val="00200118"/>
    <w:rsid w:val="00202E1C"/>
    <w:rsid w:val="002041A6"/>
    <w:rsid w:val="002117B5"/>
    <w:rsid w:val="0022188C"/>
    <w:rsid w:val="0022296E"/>
    <w:rsid w:val="0022327A"/>
    <w:rsid w:val="0022461F"/>
    <w:rsid w:val="0022666A"/>
    <w:rsid w:val="002310D9"/>
    <w:rsid w:val="002318ED"/>
    <w:rsid w:val="0023362D"/>
    <w:rsid w:val="00235063"/>
    <w:rsid w:val="002458BC"/>
    <w:rsid w:val="00245D85"/>
    <w:rsid w:val="00247667"/>
    <w:rsid w:val="0025297F"/>
    <w:rsid w:val="00253105"/>
    <w:rsid w:val="002557C7"/>
    <w:rsid w:val="002605E4"/>
    <w:rsid w:val="00263375"/>
    <w:rsid w:val="00263711"/>
    <w:rsid w:val="00264E45"/>
    <w:rsid w:val="00266F03"/>
    <w:rsid w:val="0026779B"/>
    <w:rsid w:val="002679E6"/>
    <w:rsid w:val="00267A2B"/>
    <w:rsid w:val="00271E30"/>
    <w:rsid w:val="00274116"/>
    <w:rsid w:val="00274C1C"/>
    <w:rsid w:val="0027507F"/>
    <w:rsid w:val="00276D66"/>
    <w:rsid w:val="00280B12"/>
    <w:rsid w:val="002819EA"/>
    <w:rsid w:val="00284C12"/>
    <w:rsid w:val="00284E6A"/>
    <w:rsid w:val="00292684"/>
    <w:rsid w:val="0029346E"/>
    <w:rsid w:val="00294C29"/>
    <w:rsid w:val="002965CC"/>
    <w:rsid w:val="0029683F"/>
    <w:rsid w:val="002A2070"/>
    <w:rsid w:val="002A26C4"/>
    <w:rsid w:val="002A2F44"/>
    <w:rsid w:val="002A5825"/>
    <w:rsid w:val="002B004F"/>
    <w:rsid w:val="002B25F9"/>
    <w:rsid w:val="002B7D7D"/>
    <w:rsid w:val="002C098B"/>
    <w:rsid w:val="002C0FF0"/>
    <w:rsid w:val="002C5CCA"/>
    <w:rsid w:val="002D0DD4"/>
    <w:rsid w:val="002D2F02"/>
    <w:rsid w:val="002E0B86"/>
    <w:rsid w:val="002E128D"/>
    <w:rsid w:val="002E32AE"/>
    <w:rsid w:val="002E592B"/>
    <w:rsid w:val="002F1B49"/>
    <w:rsid w:val="002F2BB5"/>
    <w:rsid w:val="002F3D6A"/>
    <w:rsid w:val="002F7D0C"/>
    <w:rsid w:val="0030587E"/>
    <w:rsid w:val="00305B50"/>
    <w:rsid w:val="00307E96"/>
    <w:rsid w:val="00311C60"/>
    <w:rsid w:val="003126E6"/>
    <w:rsid w:val="00312FCD"/>
    <w:rsid w:val="00317CC8"/>
    <w:rsid w:val="0032031E"/>
    <w:rsid w:val="0032240B"/>
    <w:rsid w:val="003256BE"/>
    <w:rsid w:val="0032679E"/>
    <w:rsid w:val="00327AB1"/>
    <w:rsid w:val="003306FE"/>
    <w:rsid w:val="00330728"/>
    <w:rsid w:val="00330CF8"/>
    <w:rsid w:val="00333BA0"/>
    <w:rsid w:val="00336A20"/>
    <w:rsid w:val="00337F69"/>
    <w:rsid w:val="003402AE"/>
    <w:rsid w:val="00341106"/>
    <w:rsid w:val="00341DF4"/>
    <w:rsid w:val="00343249"/>
    <w:rsid w:val="003447E2"/>
    <w:rsid w:val="003642E6"/>
    <w:rsid w:val="00370021"/>
    <w:rsid w:val="0037055C"/>
    <w:rsid w:val="00385496"/>
    <w:rsid w:val="00390783"/>
    <w:rsid w:val="00391BD0"/>
    <w:rsid w:val="003940BA"/>
    <w:rsid w:val="00394FF7"/>
    <w:rsid w:val="00395796"/>
    <w:rsid w:val="003A30BB"/>
    <w:rsid w:val="003B1FBB"/>
    <w:rsid w:val="003B40A0"/>
    <w:rsid w:val="003C3770"/>
    <w:rsid w:val="003C4399"/>
    <w:rsid w:val="003D3978"/>
    <w:rsid w:val="003D3F3B"/>
    <w:rsid w:val="003D6FDB"/>
    <w:rsid w:val="003E2BB5"/>
    <w:rsid w:val="003E5496"/>
    <w:rsid w:val="003E65A7"/>
    <w:rsid w:val="003F1EBC"/>
    <w:rsid w:val="003F4505"/>
    <w:rsid w:val="00403C12"/>
    <w:rsid w:val="004054D3"/>
    <w:rsid w:val="00406E7A"/>
    <w:rsid w:val="00411005"/>
    <w:rsid w:val="004129CE"/>
    <w:rsid w:val="00414376"/>
    <w:rsid w:val="004147B9"/>
    <w:rsid w:val="004218BD"/>
    <w:rsid w:val="00423A8F"/>
    <w:rsid w:val="004243F6"/>
    <w:rsid w:val="004272DB"/>
    <w:rsid w:val="00427D77"/>
    <w:rsid w:val="00432422"/>
    <w:rsid w:val="00432969"/>
    <w:rsid w:val="00443ADE"/>
    <w:rsid w:val="0044520A"/>
    <w:rsid w:val="004466BF"/>
    <w:rsid w:val="004501BA"/>
    <w:rsid w:val="00452015"/>
    <w:rsid w:val="00452E9E"/>
    <w:rsid w:val="00453E93"/>
    <w:rsid w:val="00455359"/>
    <w:rsid w:val="00460AAD"/>
    <w:rsid w:val="0046393D"/>
    <w:rsid w:val="00465EC1"/>
    <w:rsid w:val="00466751"/>
    <w:rsid w:val="00467206"/>
    <w:rsid w:val="004750A9"/>
    <w:rsid w:val="00481203"/>
    <w:rsid w:val="00483BAF"/>
    <w:rsid w:val="00485619"/>
    <w:rsid w:val="00492689"/>
    <w:rsid w:val="00494015"/>
    <w:rsid w:val="004950A5"/>
    <w:rsid w:val="00495C24"/>
    <w:rsid w:val="004A1047"/>
    <w:rsid w:val="004A3A58"/>
    <w:rsid w:val="004A459B"/>
    <w:rsid w:val="004A7951"/>
    <w:rsid w:val="004A7CDA"/>
    <w:rsid w:val="004B0E48"/>
    <w:rsid w:val="004B1C11"/>
    <w:rsid w:val="004B2CFD"/>
    <w:rsid w:val="004B44E4"/>
    <w:rsid w:val="004B507F"/>
    <w:rsid w:val="004B5E32"/>
    <w:rsid w:val="004B7FE9"/>
    <w:rsid w:val="004C48A3"/>
    <w:rsid w:val="004C52EE"/>
    <w:rsid w:val="004C6D6B"/>
    <w:rsid w:val="004D0148"/>
    <w:rsid w:val="004D0833"/>
    <w:rsid w:val="004D7480"/>
    <w:rsid w:val="004E0293"/>
    <w:rsid w:val="004E0343"/>
    <w:rsid w:val="004E162F"/>
    <w:rsid w:val="004E4DFD"/>
    <w:rsid w:val="004E542C"/>
    <w:rsid w:val="004E6E2A"/>
    <w:rsid w:val="004E7353"/>
    <w:rsid w:val="004F05A8"/>
    <w:rsid w:val="004F060A"/>
    <w:rsid w:val="004F0A47"/>
    <w:rsid w:val="004F0DCC"/>
    <w:rsid w:val="004F2B10"/>
    <w:rsid w:val="004F7FC9"/>
    <w:rsid w:val="00500ED5"/>
    <w:rsid w:val="00512921"/>
    <w:rsid w:val="00514000"/>
    <w:rsid w:val="0051470C"/>
    <w:rsid w:val="00521C29"/>
    <w:rsid w:val="00522A47"/>
    <w:rsid w:val="005262D9"/>
    <w:rsid w:val="00527E12"/>
    <w:rsid w:val="0053136D"/>
    <w:rsid w:val="0053559E"/>
    <w:rsid w:val="00541CB7"/>
    <w:rsid w:val="00542283"/>
    <w:rsid w:val="005447FD"/>
    <w:rsid w:val="005520EC"/>
    <w:rsid w:val="00553896"/>
    <w:rsid w:val="00553C65"/>
    <w:rsid w:val="005541F6"/>
    <w:rsid w:val="0055501F"/>
    <w:rsid w:val="00557395"/>
    <w:rsid w:val="005623EC"/>
    <w:rsid w:val="0057188C"/>
    <w:rsid w:val="00571FCB"/>
    <w:rsid w:val="005734FF"/>
    <w:rsid w:val="005743C1"/>
    <w:rsid w:val="00577446"/>
    <w:rsid w:val="00581E96"/>
    <w:rsid w:val="00582066"/>
    <w:rsid w:val="00583A7A"/>
    <w:rsid w:val="005852A0"/>
    <w:rsid w:val="00585F5E"/>
    <w:rsid w:val="005909F9"/>
    <w:rsid w:val="005933A6"/>
    <w:rsid w:val="00597F07"/>
    <w:rsid w:val="005A06CC"/>
    <w:rsid w:val="005A3606"/>
    <w:rsid w:val="005A65C9"/>
    <w:rsid w:val="005A70EE"/>
    <w:rsid w:val="005B0E06"/>
    <w:rsid w:val="005B2EA9"/>
    <w:rsid w:val="005B5936"/>
    <w:rsid w:val="005C14C4"/>
    <w:rsid w:val="005C15C6"/>
    <w:rsid w:val="005C31DE"/>
    <w:rsid w:val="005C4634"/>
    <w:rsid w:val="005C734A"/>
    <w:rsid w:val="005D041F"/>
    <w:rsid w:val="005D139A"/>
    <w:rsid w:val="005D41C6"/>
    <w:rsid w:val="005D4384"/>
    <w:rsid w:val="005D58A6"/>
    <w:rsid w:val="005E0EB1"/>
    <w:rsid w:val="005E30F5"/>
    <w:rsid w:val="005E3F34"/>
    <w:rsid w:val="005F1553"/>
    <w:rsid w:val="005F2471"/>
    <w:rsid w:val="005F2603"/>
    <w:rsid w:val="005F3248"/>
    <w:rsid w:val="005F4733"/>
    <w:rsid w:val="005F5446"/>
    <w:rsid w:val="005F6246"/>
    <w:rsid w:val="005F6333"/>
    <w:rsid w:val="00601F1D"/>
    <w:rsid w:val="00603AD7"/>
    <w:rsid w:val="00603C18"/>
    <w:rsid w:val="0060560E"/>
    <w:rsid w:val="0061400D"/>
    <w:rsid w:val="00614C24"/>
    <w:rsid w:val="0061558A"/>
    <w:rsid w:val="00620481"/>
    <w:rsid w:val="00625379"/>
    <w:rsid w:val="006267B7"/>
    <w:rsid w:val="0062763C"/>
    <w:rsid w:val="00627FDA"/>
    <w:rsid w:val="006306BE"/>
    <w:rsid w:val="00632E77"/>
    <w:rsid w:val="00635DDF"/>
    <w:rsid w:val="00646426"/>
    <w:rsid w:val="00651159"/>
    <w:rsid w:val="00651787"/>
    <w:rsid w:val="006536EF"/>
    <w:rsid w:val="0065571B"/>
    <w:rsid w:val="00661CC4"/>
    <w:rsid w:val="00672FBD"/>
    <w:rsid w:val="00675AEE"/>
    <w:rsid w:val="0068777F"/>
    <w:rsid w:val="006920AF"/>
    <w:rsid w:val="006A3058"/>
    <w:rsid w:val="006A3D82"/>
    <w:rsid w:val="006A6F20"/>
    <w:rsid w:val="006A7275"/>
    <w:rsid w:val="006B0ADF"/>
    <w:rsid w:val="006B24F7"/>
    <w:rsid w:val="006B4C31"/>
    <w:rsid w:val="006C3DE1"/>
    <w:rsid w:val="006C72D2"/>
    <w:rsid w:val="006D0CDE"/>
    <w:rsid w:val="006D1C29"/>
    <w:rsid w:val="006D4794"/>
    <w:rsid w:val="006E28F6"/>
    <w:rsid w:val="006E2DC1"/>
    <w:rsid w:val="006E4858"/>
    <w:rsid w:val="006E550D"/>
    <w:rsid w:val="006E6145"/>
    <w:rsid w:val="006E683F"/>
    <w:rsid w:val="006F153C"/>
    <w:rsid w:val="006F53B5"/>
    <w:rsid w:val="00700084"/>
    <w:rsid w:val="007039AF"/>
    <w:rsid w:val="007054C5"/>
    <w:rsid w:val="00705D29"/>
    <w:rsid w:val="00711374"/>
    <w:rsid w:val="00712093"/>
    <w:rsid w:val="00716CC2"/>
    <w:rsid w:val="0071737B"/>
    <w:rsid w:val="00726124"/>
    <w:rsid w:val="00726FCB"/>
    <w:rsid w:val="007323A3"/>
    <w:rsid w:val="00735FEE"/>
    <w:rsid w:val="00736678"/>
    <w:rsid w:val="00741783"/>
    <w:rsid w:val="0075057E"/>
    <w:rsid w:val="007505A7"/>
    <w:rsid w:val="00753752"/>
    <w:rsid w:val="00753B85"/>
    <w:rsid w:val="00753DCC"/>
    <w:rsid w:val="007546E9"/>
    <w:rsid w:val="0076055D"/>
    <w:rsid w:val="00762037"/>
    <w:rsid w:val="00762C45"/>
    <w:rsid w:val="0078021D"/>
    <w:rsid w:val="00782AD9"/>
    <w:rsid w:val="0078360C"/>
    <w:rsid w:val="007849ED"/>
    <w:rsid w:val="0078523D"/>
    <w:rsid w:val="00785FE9"/>
    <w:rsid w:val="007864EB"/>
    <w:rsid w:val="007A2AC9"/>
    <w:rsid w:val="007A3133"/>
    <w:rsid w:val="007A5C72"/>
    <w:rsid w:val="007A6354"/>
    <w:rsid w:val="007A6D4A"/>
    <w:rsid w:val="007B15B9"/>
    <w:rsid w:val="007B2437"/>
    <w:rsid w:val="007B2774"/>
    <w:rsid w:val="007B37C7"/>
    <w:rsid w:val="007C06E3"/>
    <w:rsid w:val="007C5C65"/>
    <w:rsid w:val="007D69EC"/>
    <w:rsid w:val="007E0466"/>
    <w:rsid w:val="007E17B6"/>
    <w:rsid w:val="007E1C58"/>
    <w:rsid w:val="007E3D62"/>
    <w:rsid w:val="007E40E4"/>
    <w:rsid w:val="007E6DAC"/>
    <w:rsid w:val="007F6E9A"/>
    <w:rsid w:val="007F793C"/>
    <w:rsid w:val="007F7D70"/>
    <w:rsid w:val="007F7E54"/>
    <w:rsid w:val="00803433"/>
    <w:rsid w:val="00804B48"/>
    <w:rsid w:val="008062E4"/>
    <w:rsid w:val="0081093E"/>
    <w:rsid w:val="008113DA"/>
    <w:rsid w:val="00811C11"/>
    <w:rsid w:val="008146BE"/>
    <w:rsid w:val="00815175"/>
    <w:rsid w:val="00817596"/>
    <w:rsid w:val="0082243D"/>
    <w:rsid w:val="00822B8D"/>
    <w:rsid w:val="00824657"/>
    <w:rsid w:val="00827AF1"/>
    <w:rsid w:val="008315EB"/>
    <w:rsid w:val="008327B1"/>
    <w:rsid w:val="00842062"/>
    <w:rsid w:val="00842FAF"/>
    <w:rsid w:val="00844522"/>
    <w:rsid w:val="00844E8F"/>
    <w:rsid w:val="00847F1E"/>
    <w:rsid w:val="0085017F"/>
    <w:rsid w:val="00851DF8"/>
    <w:rsid w:val="008567D4"/>
    <w:rsid w:val="00856D15"/>
    <w:rsid w:val="00860E14"/>
    <w:rsid w:val="00866C1B"/>
    <w:rsid w:val="00872182"/>
    <w:rsid w:val="008739E3"/>
    <w:rsid w:val="0087499D"/>
    <w:rsid w:val="00874B85"/>
    <w:rsid w:val="00883889"/>
    <w:rsid w:val="008866A5"/>
    <w:rsid w:val="00886817"/>
    <w:rsid w:val="00892240"/>
    <w:rsid w:val="0089244E"/>
    <w:rsid w:val="00893AC4"/>
    <w:rsid w:val="008948DD"/>
    <w:rsid w:val="00895FE4"/>
    <w:rsid w:val="008A4B03"/>
    <w:rsid w:val="008A510B"/>
    <w:rsid w:val="008B0100"/>
    <w:rsid w:val="008B4F15"/>
    <w:rsid w:val="008B6C78"/>
    <w:rsid w:val="008C12B5"/>
    <w:rsid w:val="008C2235"/>
    <w:rsid w:val="008C4FF8"/>
    <w:rsid w:val="008C600B"/>
    <w:rsid w:val="008D1279"/>
    <w:rsid w:val="008D21AA"/>
    <w:rsid w:val="008D233C"/>
    <w:rsid w:val="008D4240"/>
    <w:rsid w:val="008D51D8"/>
    <w:rsid w:val="008D7948"/>
    <w:rsid w:val="008E338D"/>
    <w:rsid w:val="008F12D2"/>
    <w:rsid w:val="008F3CC8"/>
    <w:rsid w:val="008F3E0D"/>
    <w:rsid w:val="008F4ED6"/>
    <w:rsid w:val="008F79F3"/>
    <w:rsid w:val="008F7DD4"/>
    <w:rsid w:val="0090086F"/>
    <w:rsid w:val="00900D91"/>
    <w:rsid w:val="00903D7E"/>
    <w:rsid w:val="0090504F"/>
    <w:rsid w:val="00910AA0"/>
    <w:rsid w:val="00912B89"/>
    <w:rsid w:val="00915667"/>
    <w:rsid w:val="00916FB6"/>
    <w:rsid w:val="00917216"/>
    <w:rsid w:val="00917837"/>
    <w:rsid w:val="00923637"/>
    <w:rsid w:val="00923AF5"/>
    <w:rsid w:val="009357A4"/>
    <w:rsid w:val="00936AF2"/>
    <w:rsid w:val="0093721E"/>
    <w:rsid w:val="00942D1F"/>
    <w:rsid w:val="009436F4"/>
    <w:rsid w:val="00943C76"/>
    <w:rsid w:val="00952039"/>
    <w:rsid w:val="00957201"/>
    <w:rsid w:val="00964BE7"/>
    <w:rsid w:val="00965D91"/>
    <w:rsid w:val="009706DA"/>
    <w:rsid w:val="0097207F"/>
    <w:rsid w:val="0097590A"/>
    <w:rsid w:val="0098206A"/>
    <w:rsid w:val="00983BD8"/>
    <w:rsid w:val="00985312"/>
    <w:rsid w:val="009862A6"/>
    <w:rsid w:val="00992E6E"/>
    <w:rsid w:val="00995505"/>
    <w:rsid w:val="00996946"/>
    <w:rsid w:val="00996A05"/>
    <w:rsid w:val="009A1582"/>
    <w:rsid w:val="009A2A7A"/>
    <w:rsid w:val="009A3BD6"/>
    <w:rsid w:val="009A556F"/>
    <w:rsid w:val="009A6182"/>
    <w:rsid w:val="009B2147"/>
    <w:rsid w:val="009B537D"/>
    <w:rsid w:val="009B58A6"/>
    <w:rsid w:val="009B6062"/>
    <w:rsid w:val="009B6209"/>
    <w:rsid w:val="009B6337"/>
    <w:rsid w:val="009B7A95"/>
    <w:rsid w:val="009C07C6"/>
    <w:rsid w:val="009C318C"/>
    <w:rsid w:val="009C3E77"/>
    <w:rsid w:val="009C53F0"/>
    <w:rsid w:val="009C6341"/>
    <w:rsid w:val="009D0DB9"/>
    <w:rsid w:val="009D0E57"/>
    <w:rsid w:val="009D1231"/>
    <w:rsid w:val="009D1EE6"/>
    <w:rsid w:val="009D3231"/>
    <w:rsid w:val="009D4CA2"/>
    <w:rsid w:val="009D6B8D"/>
    <w:rsid w:val="009D7577"/>
    <w:rsid w:val="009F0C1D"/>
    <w:rsid w:val="009F17BB"/>
    <w:rsid w:val="009F3B2F"/>
    <w:rsid w:val="009F7F43"/>
    <w:rsid w:val="00A01F94"/>
    <w:rsid w:val="00A03CEC"/>
    <w:rsid w:val="00A05311"/>
    <w:rsid w:val="00A125E2"/>
    <w:rsid w:val="00A15A3C"/>
    <w:rsid w:val="00A207D2"/>
    <w:rsid w:val="00A20803"/>
    <w:rsid w:val="00A24C32"/>
    <w:rsid w:val="00A26CA1"/>
    <w:rsid w:val="00A3691B"/>
    <w:rsid w:val="00A41C6C"/>
    <w:rsid w:val="00A42160"/>
    <w:rsid w:val="00A438CD"/>
    <w:rsid w:val="00A468C4"/>
    <w:rsid w:val="00A470AF"/>
    <w:rsid w:val="00A5261D"/>
    <w:rsid w:val="00A54B40"/>
    <w:rsid w:val="00A55300"/>
    <w:rsid w:val="00A65B82"/>
    <w:rsid w:val="00A71049"/>
    <w:rsid w:val="00A73C6F"/>
    <w:rsid w:val="00A75239"/>
    <w:rsid w:val="00A807C9"/>
    <w:rsid w:val="00A80DCF"/>
    <w:rsid w:val="00A816A5"/>
    <w:rsid w:val="00A833B1"/>
    <w:rsid w:val="00A863E4"/>
    <w:rsid w:val="00A87E26"/>
    <w:rsid w:val="00A97BD4"/>
    <w:rsid w:val="00A97D95"/>
    <w:rsid w:val="00AA1B97"/>
    <w:rsid w:val="00AA5E2B"/>
    <w:rsid w:val="00AA738C"/>
    <w:rsid w:val="00AA77CC"/>
    <w:rsid w:val="00AB1ED2"/>
    <w:rsid w:val="00AB5B06"/>
    <w:rsid w:val="00AB67E9"/>
    <w:rsid w:val="00AC0FE6"/>
    <w:rsid w:val="00AC1786"/>
    <w:rsid w:val="00AC1D9B"/>
    <w:rsid w:val="00AC2B7C"/>
    <w:rsid w:val="00AD08F2"/>
    <w:rsid w:val="00AD1941"/>
    <w:rsid w:val="00AD2917"/>
    <w:rsid w:val="00AE1325"/>
    <w:rsid w:val="00AE5B85"/>
    <w:rsid w:val="00AE68FD"/>
    <w:rsid w:val="00AF205E"/>
    <w:rsid w:val="00AF372A"/>
    <w:rsid w:val="00AF59E1"/>
    <w:rsid w:val="00AF718F"/>
    <w:rsid w:val="00AF7EDC"/>
    <w:rsid w:val="00B001C7"/>
    <w:rsid w:val="00B02004"/>
    <w:rsid w:val="00B04040"/>
    <w:rsid w:val="00B068E9"/>
    <w:rsid w:val="00B06E54"/>
    <w:rsid w:val="00B07BD8"/>
    <w:rsid w:val="00B102C3"/>
    <w:rsid w:val="00B12B81"/>
    <w:rsid w:val="00B1353E"/>
    <w:rsid w:val="00B17A25"/>
    <w:rsid w:val="00B17BE2"/>
    <w:rsid w:val="00B257F8"/>
    <w:rsid w:val="00B320DB"/>
    <w:rsid w:val="00B36299"/>
    <w:rsid w:val="00B41E7D"/>
    <w:rsid w:val="00B42741"/>
    <w:rsid w:val="00B43264"/>
    <w:rsid w:val="00B505EB"/>
    <w:rsid w:val="00B535E7"/>
    <w:rsid w:val="00B54039"/>
    <w:rsid w:val="00B555AF"/>
    <w:rsid w:val="00B5588A"/>
    <w:rsid w:val="00B5794D"/>
    <w:rsid w:val="00B667DC"/>
    <w:rsid w:val="00B66A29"/>
    <w:rsid w:val="00B70052"/>
    <w:rsid w:val="00B70661"/>
    <w:rsid w:val="00B716C7"/>
    <w:rsid w:val="00B760ED"/>
    <w:rsid w:val="00B76E1F"/>
    <w:rsid w:val="00B77893"/>
    <w:rsid w:val="00B81151"/>
    <w:rsid w:val="00B81698"/>
    <w:rsid w:val="00B82688"/>
    <w:rsid w:val="00B8420A"/>
    <w:rsid w:val="00B86948"/>
    <w:rsid w:val="00B9502B"/>
    <w:rsid w:val="00B9523F"/>
    <w:rsid w:val="00B97819"/>
    <w:rsid w:val="00BA5C67"/>
    <w:rsid w:val="00BA5ECA"/>
    <w:rsid w:val="00BA6409"/>
    <w:rsid w:val="00BA6825"/>
    <w:rsid w:val="00BB3402"/>
    <w:rsid w:val="00BB43B3"/>
    <w:rsid w:val="00BB47EA"/>
    <w:rsid w:val="00BB630C"/>
    <w:rsid w:val="00BD2002"/>
    <w:rsid w:val="00BE17FF"/>
    <w:rsid w:val="00BE3C36"/>
    <w:rsid w:val="00BE4E57"/>
    <w:rsid w:val="00BE56B5"/>
    <w:rsid w:val="00BE6417"/>
    <w:rsid w:val="00BF0CCC"/>
    <w:rsid w:val="00BF2244"/>
    <w:rsid w:val="00BF282C"/>
    <w:rsid w:val="00BF2AEE"/>
    <w:rsid w:val="00BF4BAB"/>
    <w:rsid w:val="00BF681F"/>
    <w:rsid w:val="00BF7559"/>
    <w:rsid w:val="00C01D89"/>
    <w:rsid w:val="00C032B5"/>
    <w:rsid w:val="00C04551"/>
    <w:rsid w:val="00C05A2E"/>
    <w:rsid w:val="00C10FF4"/>
    <w:rsid w:val="00C16DC3"/>
    <w:rsid w:val="00C218D7"/>
    <w:rsid w:val="00C24EC0"/>
    <w:rsid w:val="00C270D0"/>
    <w:rsid w:val="00C312C1"/>
    <w:rsid w:val="00C32B69"/>
    <w:rsid w:val="00C34BA9"/>
    <w:rsid w:val="00C36088"/>
    <w:rsid w:val="00C369BC"/>
    <w:rsid w:val="00C4060E"/>
    <w:rsid w:val="00C41B0F"/>
    <w:rsid w:val="00C420CD"/>
    <w:rsid w:val="00C4236A"/>
    <w:rsid w:val="00C43BDE"/>
    <w:rsid w:val="00C460CE"/>
    <w:rsid w:val="00C511A9"/>
    <w:rsid w:val="00C53F0D"/>
    <w:rsid w:val="00C619F9"/>
    <w:rsid w:val="00C64D33"/>
    <w:rsid w:val="00C67757"/>
    <w:rsid w:val="00C7010F"/>
    <w:rsid w:val="00C72A70"/>
    <w:rsid w:val="00C73C73"/>
    <w:rsid w:val="00C74104"/>
    <w:rsid w:val="00C777FD"/>
    <w:rsid w:val="00C814D5"/>
    <w:rsid w:val="00C86788"/>
    <w:rsid w:val="00C939AF"/>
    <w:rsid w:val="00C9612A"/>
    <w:rsid w:val="00CA59CC"/>
    <w:rsid w:val="00CA74A1"/>
    <w:rsid w:val="00CB23AA"/>
    <w:rsid w:val="00CB31BA"/>
    <w:rsid w:val="00CB33EB"/>
    <w:rsid w:val="00CB575B"/>
    <w:rsid w:val="00CB5B66"/>
    <w:rsid w:val="00CB6A58"/>
    <w:rsid w:val="00CD1E6C"/>
    <w:rsid w:val="00CD2CFC"/>
    <w:rsid w:val="00CD54DB"/>
    <w:rsid w:val="00CE235E"/>
    <w:rsid w:val="00CE3942"/>
    <w:rsid w:val="00CE4FA6"/>
    <w:rsid w:val="00CF7D4D"/>
    <w:rsid w:val="00D06657"/>
    <w:rsid w:val="00D100A9"/>
    <w:rsid w:val="00D1529C"/>
    <w:rsid w:val="00D15FAB"/>
    <w:rsid w:val="00D23E2F"/>
    <w:rsid w:val="00D26572"/>
    <w:rsid w:val="00D2743F"/>
    <w:rsid w:val="00D30E72"/>
    <w:rsid w:val="00D3295A"/>
    <w:rsid w:val="00D3392D"/>
    <w:rsid w:val="00D359D3"/>
    <w:rsid w:val="00D36097"/>
    <w:rsid w:val="00D36173"/>
    <w:rsid w:val="00D36FB3"/>
    <w:rsid w:val="00D4236C"/>
    <w:rsid w:val="00D45A01"/>
    <w:rsid w:val="00D46B05"/>
    <w:rsid w:val="00D5491E"/>
    <w:rsid w:val="00D61CD8"/>
    <w:rsid w:val="00D630E3"/>
    <w:rsid w:val="00D63244"/>
    <w:rsid w:val="00D632CF"/>
    <w:rsid w:val="00D65EEE"/>
    <w:rsid w:val="00D67723"/>
    <w:rsid w:val="00D72F31"/>
    <w:rsid w:val="00D73C55"/>
    <w:rsid w:val="00D750D0"/>
    <w:rsid w:val="00D75527"/>
    <w:rsid w:val="00D76AA1"/>
    <w:rsid w:val="00D81C68"/>
    <w:rsid w:val="00D86D8B"/>
    <w:rsid w:val="00D9060C"/>
    <w:rsid w:val="00D92CE0"/>
    <w:rsid w:val="00DA0BF0"/>
    <w:rsid w:val="00DA1D81"/>
    <w:rsid w:val="00DA4742"/>
    <w:rsid w:val="00DA69C2"/>
    <w:rsid w:val="00DA78E5"/>
    <w:rsid w:val="00DB07FF"/>
    <w:rsid w:val="00DB29FD"/>
    <w:rsid w:val="00DB61A8"/>
    <w:rsid w:val="00DB6F15"/>
    <w:rsid w:val="00DB77E6"/>
    <w:rsid w:val="00DC2D44"/>
    <w:rsid w:val="00DC3475"/>
    <w:rsid w:val="00DC4DB1"/>
    <w:rsid w:val="00DC6814"/>
    <w:rsid w:val="00DC6A44"/>
    <w:rsid w:val="00DC7BDB"/>
    <w:rsid w:val="00DD3A0C"/>
    <w:rsid w:val="00DD430D"/>
    <w:rsid w:val="00DD4AF7"/>
    <w:rsid w:val="00DD65BF"/>
    <w:rsid w:val="00DD6A96"/>
    <w:rsid w:val="00DD7705"/>
    <w:rsid w:val="00DE1210"/>
    <w:rsid w:val="00DE1655"/>
    <w:rsid w:val="00DE30C5"/>
    <w:rsid w:val="00DE4C8D"/>
    <w:rsid w:val="00DF143C"/>
    <w:rsid w:val="00DF1623"/>
    <w:rsid w:val="00DF35A1"/>
    <w:rsid w:val="00DF3A58"/>
    <w:rsid w:val="00DF4754"/>
    <w:rsid w:val="00DF7A37"/>
    <w:rsid w:val="00E06E48"/>
    <w:rsid w:val="00E06FEF"/>
    <w:rsid w:val="00E07E93"/>
    <w:rsid w:val="00E109C9"/>
    <w:rsid w:val="00E11151"/>
    <w:rsid w:val="00E1154D"/>
    <w:rsid w:val="00E11EA1"/>
    <w:rsid w:val="00E14FCD"/>
    <w:rsid w:val="00E14FDE"/>
    <w:rsid w:val="00E15150"/>
    <w:rsid w:val="00E16387"/>
    <w:rsid w:val="00E16A89"/>
    <w:rsid w:val="00E17B0A"/>
    <w:rsid w:val="00E2110C"/>
    <w:rsid w:val="00E23196"/>
    <w:rsid w:val="00E23409"/>
    <w:rsid w:val="00E2637F"/>
    <w:rsid w:val="00E32D96"/>
    <w:rsid w:val="00E36679"/>
    <w:rsid w:val="00E36AAA"/>
    <w:rsid w:val="00E37C32"/>
    <w:rsid w:val="00E40B85"/>
    <w:rsid w:val="00E427EA"/>
    <w:rsid w:val="00E428DF"/>
    <w:rsid w:val="00E46B85"/>
    <w:rsid w:val="00E47B51"/>
    <w:rsid w:val="00E55475"/>
    <w:rsid w:val="00E55950"/>
    <w:rsid w:val="00E571C5"/>
    <w:rsid w:val="00E616B6"/>
    <w:rsid w:val="00E61726"/>
    <w:rsid w:val="00E715B9"/>
    <w:rsid w:val="00E7552D"/>
    <w:rsid w:val="00E775FE"/>
    <w:rsid w:val="00E8305A"/>
    <w:rsid w:val="00E853BA"/>
    <w:rsid w:val="00E87522"/>
    <w:rsid w:val="00E91D32"/>
    <w:rsid w:val="00E92116"/>
    <w:rsid w:val="00E94619"/>
    <w:rsid w:val="00E94F89"/>
    <w:rsid w:val="00E96842"/>
    <w:rsid w:val="00E96D4E"/>
    <w:rsid w:val="00EA2507"/>
    <w:rsid w:val="00EA2C32"/>
    <w:rsid w:val="00EA3F38"/>
    <w:rsid w:val="00EA6E8D"/>
    <w:rsid w:val="00EB4623"/>
    <w:rsid w:val="00EB4DA4"/>
    <w:rsid w:val="00EB5A01"/>
    <w:rsid w:val="00EB5C9A"/>
    <w:rsid w:val="00EB74AE"/>
    <w:rsid w:val="00EB79E3"/>
    <w:rsid w:val="00ED4FF6"/>
    <w:rsid w:val="00EE0C5C"/>
    <w:rsid w:val="00EE174A"/>
    <w:rsid w:val="00EE177D"/>
    <w:rsid w:val="00EE1A6F"/>
    <w:rsid w:val="00EE770D"/>
    <w:rsid w:val="00EF12B9"/>
    <w:rsid w:val="00EF1B1F"/>
    <w:rsid w:val="00EF752F"/>
    <w:rsid w:val="00EF7670"/>
    <w:rsid w:val="00EF7C35"/>
    <w:rsid w:val="00F00ABC"/>
    <w:rsid w:val="00F05DB9"/>
    <w:rsid w:val="00F10429"/>
    <w:rsid w:val="00F10490"/>
    <w:rsid w:val="00F112EC"/>
    <w:rsid w:val="00F121E5"/>
    <w:rsid w:val="00F2085D"/>
    <w:rsid w:val="00F215F9"/>
    <w:rsid w:val="00F21E8E"/>
    <w:rsid w:val="00F26AF2"/>
    <w:rsid w:val="00F27E60"/>
    <w:rsid w:val="00F43831"/>
    <w:rsid w:val="00F44CF3"/>
    <w:rsid w:val="00F57404"/>
    <w:rsid w:val="00F57D6A"/>
    <w:rsid w:val="00F60EA4"/>
    <w:rsid w:val="00F62063"/>
    <w:rsid w:val="00F62E35"/>
    <w:rsid w:val="00F72564"/>
    <w:rsid w:val="00F73113"/>
    <w:rsid w:val="00F74031"/>
    <w:rsid w:val="00F7451F"/>
    <w:rsid w:val="00F755B4"/>
    <w:rsid w:val="00F76E83"/>
    <w:rsid w:val="00F7794E"/>
    <w:rsid w:val="00F825E9"/>
    <w:rsid w:val="00F82747"/>
    <w:rsid w:val="00F854F9"/>
    <w:rsid w:val="00F861D4"/>
    <w:rsid w:val="00F90B6D"/>
    <w:rsid w:val="00FA1488"/>
    <w:rsid w:val="00FA16E3"/>
    <w:rsid w:val="00FB2A79"/>
    <w:rsid w:val="00FB2D24"/>
    <w:rsid w:val="00FB3252"/>
    <w:rsid w:val="00FB64DA"/>
    <w:rsid w:val="00FC302B"/>
    <w:rsid w:val="00FC695E"/>
    <w:rsid w:val="00FC7EE4"/>
    <w:rsid w:val="00FD1443"/>
    <w:rsid w:val="00FD1A78"/>
    <w:rsid w:val="00FD2AE2"/>
    <w:rsid w:val="00FD44C7"/>
    <w:rsid w:val="00FD5FB3"/>
    <w:rsid w:val="00FD61CC"/>
    <w:rsid w:val="00FD7195"/>
    <w:rsid w:val="00FE3873"/>
    <w:rsid w:val="00FE604B"/>
    <w:rsid w:val="00FE615C"/>
    <w:rsid w:val="00FE6799"/>
    <w:rsid w:val="00FF1CC0"/>
    <w:rsid w:val="00FF612F"/>
    <w:rsid w:val="00FF6AEB"/>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A4E4B4"/>
  <w15:chartTrackingRefBased/>
  <w15:docId w15:val="{EA875D6A-2AD4-47A1-973D-81523E06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CE0"/>
    <w:pPr>
      <w:snapToGrid w:val="0"/>
      <w:spacing w:afterLines="50" w:after="120" w:line="240" w:lineRule="auto"/>
      <w:jc w:val="both"/>
    </w:pPr>
    <w:rPr>
      <w:rFonts w:ascii="Times New Roman" w:eastAsia="Yu Mincho" w:hAnsi="Times New Roman" w:cs="Times New Roman"/>
      <w:lang w:eastAsia="ja-JP"/>
    </w:rPr>
  </w:style>
  <w:style w:type="paragraph" w:styleId="Heading1">
    <w:name w:val="heading 1"/>
    <w:basedOn w:val="ListParagraph"/>
    <w:next w:val="Normal"/>
    <w:link w:val="Heading1Char"/>
    <w:qFormat/>
    <w:rsid w:val="002310D9"/>
    <w:pPr>
      <w:keepNext/>
      <w:numPr>
        <w:numId w:val="16"/>
      </w:numPr>
      <w:ind w:left="357" w:hanging="357"/>
      <w:outlineLvl w:val="0"/>
    </w:pPr>
    <w:rPr>
      <w:b/>
      <w:bCs/>
    </w:rPr>
  </w:style>
  <w:style w:type="paragraph" w:styleId="Heading2">
    <w:name w:val="heading 2"/>
    <w:basedOn w:val="Normal"/>
    <w:next w:val="Normal"/>
    <w:link w:val="Heading2Char"/>
    <w:unhideWhenUsed/>
    <w:qFormat/>
    <w:rsid w:val="001755D4"/>
    <w:pPr>
      <w:keepNext/>
      <w:numPr>
        <w:ilvl w:val="1"/>
        <w:numId w:val="21"/>
      </w:numPr>
      <w:outlineLvl w:val="1"/>
    </w:pPr>
    <w:rPr>
      <w:rFonts w:eastAsia="BatangChe"/>
      <w:b/>
      <w:bCs/>
      <w:szCs w:val="32"/>
    </w:rPr>
  </w:style>
  <w:style w:type="paragraph" w:styleId="Heading3">
    <w:name w:val="heading 3"/>
    <w:basedOn w:val="Heading2"/>
    <w:next w:val="Normal"/>
    <w:link w:val="Heading3Char"/>
    <w:unhideWhenUsed/>
    <w:qFormat/>
    <w:rsid w:val="004243F6"/>
    <w:pPr>
      <w:numPr>
        <w:ilvl w:val="2"/>
      </w:numPr>
      <w:outlineLvl w:val="2"/>
    </w:pPr>
  </w:style>
  <w:style w:type="paragraph" w:styleId="Heading4">
    <w:name w:val="heading 4"/>
    <w:basedOn w:val="Normal"/>
    <w:next w:val="Normal"/>
    <w:link w:val="Heading4Char"/>
    <w:uiPriority w:val="9"/>
    <w:unhideWhenUsed/>
    <w:rsid w:val="00573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rsid w:val="00573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rsid w:val="00573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rsid w:val="00573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rsid w:val="00573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10D9"/>
    <w:rPr>
      <w:rFonts w:ascii="Times New Roman" w:eastAsia="Yu Mincho" w:hAnsi="Times New Roman" w:cs="Times New Roman"/>
      <w:b/>
      <w:bCs/>
      <w:lang w:eastAsia="ja-JP"/>
    </w:rPr>
  </w:style>
  <w:style w:type="character" w:customStyle="1" w:styleId="Heading2Char">
    <w:name w:val="Heading 2 Char"/>
    <w:basedOn w:val="DefaultParagraphFont"/>
    <w:link w:val="Heading2"/>
    <w:rsid w:val="001755D4"/>
    <w:rPr>
      <w:rFonts w:ascii="Times New Roman" w:eastAsia="BatangChe" w:hAnsi="Times New Roman" w:cs="Times New Roman"/>
      <w:b/>
      <w:bCs/>
      <w:szCs w:val="32"/>
      <w:lang w:eastAsia="ja-JP"/>
    </w:rPr>
  </w:style>
  <w:style w:type="character" w:customStyle="1" w:styleId="Heading3Char">
    <w:name w:val="Heading 3 Char"/>
    <w:basedOn w:val="DefaultParagraphFont"/>
    <w:link w:val="Heading3"/>
    <w:rsid w:val="004243F6"/>
    <w:rPr>
      <w:rFonts w:ascii="Times New Roman" w:eastAsia="BatangChe" w:hAnsi="Times New Roman" w:cs="Times New Roman"/>
      <w:b/>
      <w:bCs/>
      <w:szCs w:val="32"/>
      <w:lang w:eastAsia="ja-JP"/>
    </w:rPr>
  </w:style>
  <w:style w:type="character" w:customStyle="1" w:styleId="Heading4Char">
    <w:name w:val="Heading 4 Char"/>
    <w:basedOn w:val="DefaultParagraphFont"/>
    <w:link w:val="Heading4"/>
    <w:uiPriority w:val="9"/>
    <w:rsid w:val="00573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73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73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573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4FF"/>
    <w:rPr>
      <w:rFonts w:eastAsiaTheme="majorEastAsia" w:cstheme="majorBidi"/>
      <w:color w:val="272727" w:themeColor="text1" w:themeTint="D8"/>
    </w:rPr>
  </w:style>
  <w:style w:type="paragraph" w:styleId="Title">
    <w:name w:val="Title"/>
    <w:basedOn w:val="Normal"/>
    <w:next w:val="Normal"/>
    <w:link w:val="TitleChar"/>
    <w:uiPriority w:val="10"/>
    <w:rsid w:val="005734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4FF"/>
    <w:pPr>
      <w:spacing w:before="160"/>
      <w:jc w:val="center"/>
    </w:pPr>
    <w:rPr>
      <w:i/>
      <w:iCs/>
      <w:color w:val="404040" w:themeColor="text1" w:themeTint="BF"/>
    </w:rPr>
  </w:style>
  <w:style w:type="character" w:customStyle="1" w:styleId="QuoteChar">
    <w:name w:val="Quote Char"/>
    <w:basedOn w:val="DefaultParagraphFont"/>
    <w:link w:val="Quote"/>
    <w:uiPriority w:val="29"/>
    <w:rsid w:val="005734FF"/>
    <w:rPr>
      <w:i/>
      <w:iCs/>
      <w:color w:val="404040" w:themeColor="text1" w:themeTint="BF"/>
    </w:rPr>
  </w:style>
  <w:style w:type="paragraph" w:styleId="ListParagraph">
    <w:name w:val="List Paragraph"/>
    <w:basedOn w:val="Normal"/>
    <w:link w:val="ListParagraphChar"/>
    <w:uiPriority w:val="34"/>
    <w:qFormat/>
    <w:rsid w:val="005734FF"/>
    <w:pPr>
      <w:ind w:left="720"/>
      <w:contextualSpacing/>
    </w:pPr>
  </w:style>
  <w:style w:type="character" w:styleId="IntenseEmphasis">
    <w:name w:val="Intense Emphasis"/>
    <w:basedOn w:val="DefaultParagraphFont"/>
    <w:uiPriority w:val="21"/>
    <w:qFormat/>
    <w:rsid w:val="005734FF"/>
    <w:rPr>
      <w:i/>
      <w:iCs/>
      <w:color w:val="0F4761" w:themeColor="accent1" w:themeShade="BF"/>
    </w:rPr>
  </w:style>
  <w:style w:type="paragraph" w:styleId="IntenseQuote">
    <w:name w:val="Intense Quote"/>
    <w:basedOn w:val="Normal"/>
    <w:next w:val="Normal"/>
    <w:link w:val="IntenseQuoteChar"/>
    <w:uiPriority w:val="30"/>
    <w:qFormat/>
    <w:rsid w:val="00573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FF"/>
    <w:rPr>
      <w:i/>
      <w:iCs/>
      <w:color w:val="0F4761" w:themeColor="accent1" w:themeShade="BF"/>
    </w:rPr>
  </w:style>
  <w:style w:type="character" w:styleId="IntenseReference">
    <w:name w:val="Intense Reference"/>
    <w:basedOn w:val="DefaultParagraphFont"/>
    <w:uiPriority w:val="32"/>
    <w:qFormat/>
    <w:rsid w:val="005734FF"/>
    <w:rPr>
      <w:b/>
      <w:bCs/>
      <w:smallCaps/>
      <w:color w:val="0F4761" w:themeColor="accent1" w:themeShade="BF"/>
      <w:spacing w:val="5"/>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BE4E57"/>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BE4E57"/>
    <w:pPr>
      <w:keepLines/>
      <w:tabs>
        <w:tab w:val="left" w:pos="255"/>
        <w:tab w:val="left" w:pos="794"/>
        <w:tab w:val="left" w:pos="1191"/>
        <w:tab w:val="left" w:pos="1588"/>
        <w:tab w:val="left" w:pos="1985"/>
      </w:tabs>
      <w:overflowPunct w:val="0"/>
      <w:autoSpaceDE w:val="0"/>
      <w:autoSpaceDN w:val="0"/>
      <w:adjustRightInd w:val="0"/>
      <w:spacing w:before="120" w:after="0"/>
      <w:ind w:left="255" w:hanging="255"/>
      <w:textAlignment w:val="baseline"/>
    </w:pPr>
    <w:rPr>
      <w:rFonts w:eastAsia="Times New Roman"/>
      <w:kern w:val="0"/>
      <w:sz w:val="22"/>
      <w:szCs w:val="20"/>
      <w:lang w:val="en-GB"/>
      <w14:ligatures w14:val="none"/>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BE4E57"/>
    <w:rPr>
      <w:rFonts w:ascii="Times New Roman" w:eastAsia="Times New Roman" w:hAnsi="Times New Roman" w:cs="Times New Roman"/>
      <w:kern w:val="0"/>
      <w:sz w:val="22"/>
      <w:szCs w:val="20"/>
      <w:lang w:val="en-GB"/>
      <w14:ligatures w14:val="none"/>
    </w:rPr>
  </w:style>
  <w:style w:type="paragraph" w:customStyle="1" w:styleId="Headingb">
    <w:name w:val="Heading_b"/>
    <w:basedOn w:val="Heading3"/>
    <w:next w:val="Normal"/>
    <w:link w:val="HeadingbChar"/>
    <w:rsid w:val="00403C12"/>
    <w:pPr>
      <w:tabs>
        <w:tab w:val="left" w:pos="794"/>
        <w:tab w:val="left" w:pos="1191"/>
        <w:tab w:val="left" w:pos="1588"/>
        <w:tab w:val="left" w:pos="1985"/>
      </w:tabs>
      <w:overflowPunct w:val="0"/>
      <w:autoSpaceDE w:val="0"/>
      <w:autoSpaceDN w:val="0"/>
      <w:adjustRightInd w:val="0"/>
      <w:spacing w:after="0"/>
      <w:textAlignment w:val="baseline"/>
      <w:outlineLvl w:val="9"/>
    </w:pPr>
    <w:rPr>
      <w:rFonts w:eastAsia="Times New Roman"/>
      <w:b w:val="0"/>
      <w:kern w:val="0"/>
      <w:szCs w:val="20"/>
      <w:lang w:val="en-GB"/>
      <w14:ligatures w14:val="none"/>
    </w:rPr>
  </w:style>
  <w:style w:type="character" w:customStyle="1" w:styleId="HeadingbChar">
    <w:name w:val="Heading_b Char"/>
    <w:basedOn w:val="DefaultParagraphFont"/>
    <w:link w:val="Headingb"/>
    <w:qFormat/>
    <w:locked/>
    <w:rsid w:val="00403C12"/>
    <w:rPr>
      <w:rFonts w:ascii="Times New Roman" w:eastAsia="Times New Roman" w:hAnsi="Times New Roman" w:cs="Times New Roman"/>
      <w:b/>
      <w:kern w:val="0"/>
      <w:szCs w:val="20"/>
      <w:lang w:val="en-GB"/>
      <w14:ligatures w14:val="none"/>
    </w:rPr>
  </w:style>
  <w:style w:type="paragraph" w:customStyle="1" w:styleId="Normalaftertitle">
    <w:name w:val="Normal_after_title"/>
    <w:basedOn w:val="Normal"/>
    <w:next w:val="Normal"/>
    <w:rsid w:val="00912B89"/>
    <w:pPr>
      <w:tabs>
        <w:tab w:val="left" w:pos="794"/>
        <w:tab w:val="left" w:pos="1191"/>
        <w:tab w:val="left" w:pos="1588"/>
        <w:tab w:val="left" w:pos="1985"/>
      </w:tabs>
      <w:overflowPunct w:val="0"/>
      <w:autoSpaceDE w:val="0"/>
      <w:autoSpaceDN w:val="0"/>
      <w:adjustRightInd w:val="0"/>
      <w:spacing w:before="320" w:after="0"/>
      <w:textAlignment w:val="baseline"/>
    </w:pPr>
    <w:rPr>
      <w:rFonts w:eastAsia="Times New Roman"/>
      <w:kern w:val="0"/>
      <w:szCs w:val="20"/>
      <w:lang w:val="en-GB"/>
      <w14:ligatures w14:val="none"/>
    </w:rPr>
  </w:style>
  <w:style w:type="paragraph" w:styleId="Header">
    <w:name w:val="header"/>
    <w:basedOn w:val="Normal"/>
    <w:link w:val="HeaderChar"/>
    <w:uiPriority w:val="99"/>
    <w:unhideWhenUsed/>
    <w:rsid w:val="006B0ADF"/>
    <w:pPr>
      <w:tabs>
        <w:tab w:val="center" w:pos="4680"/>
        <w:tab w:val="right" w:pos="9360"/>
      </w:tabs>
      <w:spacing w:after="0"/>
    </w:pPr>
  </w:style>
  <w:style w:type="character" w:customStyle="1" w:styleId="HeaderChar">
    <w:name w:val="Header Char"/>
    <w:basedOn w:val="DefaultParagraphFont"/>
    <w:link w:val="Header"/>
    <w:uiPriority w:val="99"/>
    <w:rsid w:val="006B0ADF"/>
  </w:style>
  <w:style w:type="paragraph" w:styleId="Footer">
    <w:name w:val="footer"/>
    <w:basedOn w:val="Normal"/>
    <w:link w:val="FooterChar"/>
    <w:unhideWhenUsed/>
    <w:rsid w:val="006B0ADF"/>
    <w:pPr>
      <w:tabs>
        <w:tab w:val="center" w:pos="4680"/>
        <w:tab w:val="right" w:pos="9360"/>
      </w:tabs>
      <w:spacing w:after="0"/>
    </w:pPr>
  </w:style>
  <w:style w:type="character" w:customStyle="1" w:styleId="FooterChar">
    <w:name w:val="Footer Char"/>
    <w:basedOn w:val="DefaultParagraphFont"/>
    <w:link w:val="Footer"/>
    <w:rsid w:val="006B0ADF"/>
  </w:style>
  <w:style w:type="character" w:styleId="Hyperlink">
    <w:name w:val="Hyperlink"/>
    <w:aliases w:val="ECC Hyperlink"/>
    <w:basedOn w:val="DefaultParagraphFont"/>
    <w:uiPriority w:val="99"/>
    <w:unhideWhenUsed/>
    <w:rsid w:val="009D7577"/>
    <w:rPr>
      <w:color w:val="467886" w:themeColor="hyperlink"/>
      <w:u w:val="single"/>
    </w:rPr>
  </w:style>
  <w:style w:type="character" w:customStyle="1" w:styleId="UnresolvedMention1">
    <w:name w:val="Unresolved Mention1"/>
    <w:basedOn w:val="DefaultParagraphFont"/>
    <w:uiPriority w:val="99"/>
    <w:semiHidden/>
    <w:unhideWhenUsed/>
    <w:rsid w:val="009D7577"/>
    <w:rPr>
      <w:color w:val="605E5C"/>
      <w:shd w:val="clear" w:color="auto" w:fill="E1DFDD"/>
    </w:rPr>
  </w:style>
  <w:style w:type="paragraph" w:styleId="Revision">
    <w:name w:val="Revision"/>
    <w:hidden/>
    <w:uiPriority w:val="99"/>
    <w:semiHidden/>
    <w:rsid w:val="00E7552D"/>
    <w:pPr>
      <w:spacing w:after="0" w:line="240" w:lineRule="auto"/>
    </w:pPr>
  </w:style>
  <w:style w:type="paragraph" w:styleId="BalloonText">
    <w:name w:val="Balloon Text"/>
    <w:basedOn w:val="Normal"/>
    <w:link w:val="BalloonTextChar"/>
    <w:uiPriority w:val="99"/>
    <w:semiHidden/>
    <w:unhideWhenUsed/>
    <w:rsid w:val="00F26AF2"/>
    <w:pPr>
      <w:spacing w:after="0"/>
    </w:pPr>
    <w:rPr>
      <w:sz w:val="18"/>
      <w:szCs w:val="18"/>
    </w:rPr>
  </w:style>
  <w:style w:type="character" w:customStyle="1" w:styleId="BalloonTextChar">
    <w:name w:val="Balloon Text Char"/>
    <w:basedOn w:val="DefaultParagraphFont"/>
    <w:link w:val="BalloonText"/>
    <w:uiPriority w:val="99"/>
    <w:semiHidden/>
    <w:rsid w:val="00F26AF2"/>
    <w:rPr>
      <w:sz w:val="18"/>
      <w:szCs w:val="18"/>
    </w:rPr>
  </w:style>
  <w:style w:type="character" w:styleId="LineNumber">
    <w:name w:val="line number"/>
    <w:basedOn w:val="DefaultParagraphFont"/>
    <w:uiPriority w:val="99"/>
    <w:semiHidden/>
    <w:unhideWhenUsed/>
    <w:rsid w:val="002117B5"/>
  </w:style>
  <w:style w:type="table" w:styleId="TableGrid">
    <w:name w:val="Table Grid"/>
    <w:basedOn w:val="TableNormal"/>
    <w:uiPriority w:val="39"/>
    <w:rsid w:val="00672FBD"/>
    <w:pPr>
      <w:spacing w:after="0" w:line="240" w:lineRule="auto"/>
      <w:jc w:val="both"/>
    </w:pPr>
    <w:rPr>
      <w:sz w:val="20"/>
      <w:szCs w:val="22"/>
      <w:lang w:eastAsia="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72FBD"/>
    <w:pPr>
      <w:widowControl w:val="0"/>
      <w:wordWrap w:val="0"/>
      <w:autoSpaceDE w:val="0"/>
      <w:autoSpaceDN w:val="0"/>
      <w:spacing w:line="259" w:lineRule="auto"/>
    </w:pPr>
    <w:rPr>
      <w:b/>
      <w:bCs/>
      <w:sz w:val="20"/>
      <w:szCs w:val="20"/>
      <w:lang w:eastAsia="ko-KR"/>
      <w14:ligatures w14:val="none"/>
    </w:rPr>
  </w:style>
  <w:style w:type="paragraph" w:styleId="NormalWeb">
    <w:name w:val="Normal (Web)"/>
    <w:basedOn w:val="Normal"/>
    <w:uiPriority w:val="99"/>
    <w:unhideWhenUsed/>
    <w:rsid w:val="00672FBD"/>
    <w:pPr>
      <w:spacing w:before="100" w:beforeAutospacing="1" w:after="100" w:afterAutospacing="1"/>
    </w:pPr>
    <w:rPr>
      <w:rFonts w:eastAsia="Times New Roman"/>
      <w:kern w:val="0"/>
      <w:lang w:val="en-GB" w:eastAsia="ko-KR"/>
      <w14:ligatures w14:val="none"/>
    </w:rPr>
  </w:style>
  <w:style w:type="character" w:customStyle="1" w:styleId="citation-118">
    <w:name w:val="citation-118"/>
    <w:basedOn w:val="DefaultParagraphFont"/>
    <w:rsid w:val="00672FBD"/>
  </w:style>
  <w:style w:type="character" w:customStyle="1" w:styleId="citation-117">
    <w:name w:val="citation-117"/>
    <w:basedOn w:val="DefaultParagraphFont"/>
    <w:rsid w:val="00672FBD"/>
  </w:style>
  <w:style w:type="character" w:customStyle="1" w:styleId="citation-116">
    <w:name w:val="citation-116"/>
    <w:basedOn w:val="DefaultParagraphFont"/>
    <w:rsid w:val="00672FBD"/>
  </w:style>
  <w:style w:type="character" w:customStyle="1" w:styleId="citation-115">
    <w:name w:val="citation-115"/>
    <w:basedOn w:val="DefaultParagraphFont"/>
    <w:rsid w:val="00672FBD"/>
  </w:style>
  <w:style w:type="character" w:customStyle="1" w:styleId="citation-114">
    <w:name w:val="citation-114"/>
    <w:basedOn w:val="DefaultParagraphFont"/>
    <w:rsid w:val="00672FBD"/>
  </w:style>
  <w:style w:type="character" w:customStyle="1" w:styleId="citation-104">
    <w:name w:val="citation-104"/>
    <w:basedOn w:val="DefaultParagraphFont"/>
    <w:rsid w:val="00672FBD"/>
  </w:style>
  <w:style w:type="character" w:customStyle="1" w:styleId="ListParagraphChar">
    <w:name w:val="List Paragraph Char"/>
    <w:basedOn w:val="DefaultParagraphFont"/>
    <w:link w:val="ListParagraph"/>
    <w:uiPriority w:val="34"/>
    <w:locked/>
    <w:rsid w:val="00A87E26"/>
  </w:style>
  <w:style w:type="character" w:styleId="FollowedHyperlink">
    <w:name w:val="FollowedHyperlink"/>
    <w:basedOn w:val="DefaultParagraphFont"/>
    <w:uiPriority w:val="99"/>
    <w:semiHidden/>
    <w:unhideWhenUsed/>
    <w:rsid w:val="00A807C9"/>
    <w:rPr>
      <w:color w:val="96607D" w:themeColor="followedHyperlink"/>
      <w:u w:val="single"/>
    </w:rPr>
  </w:style>
  <w:style w:type="paragraph" w:styleId="Date">
    <w:name w:val="Date"/>
    <w:basedOn w:val="Normal"/>
    <w:next w:val="Normal"/>
    <w:link w:val="DateChar"/>
    <w:uiPriority w:val="99"/>
    <w:semiHidden/>
    <w:unhideWhenUsed/>
    <w:rsid w:val="006E683F"/>
  </w:style>
  <w:style w:type="character" w:customStyle="1" w:styleId="DateChar">
    <w:name w:val="Date Char"/>
    <w:basedOn w:val="DefaultParagraphFont"/>
    <w:link w:val="Date"/>
    <w:uiPriority w:val="99"/>
    <w:semiHidden/>
    <w:rsid w:val="006E683F"/>
  </w:style>
  <w:style w:type="character" w:styleId="CommentReference">
    <w:name w:val="annotation reference"/>
    <w:basedOn w:val="DefaultParagraphFont"/>
    <w:uiPriority w:val="99"/>
    <w:semiHidden/>
    <w:unhideWhenUsed/>
    <w:rsid w:val="00C64D33"/>
    <w:rPr>
      <w:sz w:val="18"/>
      <w:szCs w:val="18"/>
    </w:rPr>
  </w:style>
  <w:style w:type="paragraph" w:styleId="CommentText">
    <w:name w:val="annotation text"/>
    <w:basedOn w:val="Normal"/>
    <w:link w:val="CommentTextChar"/>
    <w:uiPriority w:val="99"/>
    <w:semiHidden/>
    <w:unhideWhenUsed/>
    <w:rsid w:val="00C64D33"/>
  </w:style>
  <w:style w:type="character" w:customStyle="1" w:styleId="CommentTextChar">
    <w:name w:val="Comment Text Char"/>
    <w:basedOn w:val="DefaultParagraphFont"/>
    <w:link w:val="CommentText"/>
    <w:uiPriority w:val="99"/>
    <w:semiHidden/>
    <w:rsid w:val="00C64D33"/>
  </w:style>
  <w:style w:type="paragraph" w:styleId="CommentSubject">
    <w:name w:val="annotation subject"/>
    <w:basedOn w:val="CommentText"/>
    <w:next w:val="CommentText"/>
    <w:link w:val="CommentSubjectChar"/>
    <w:uiPriority w:val="99"/>
    <w:semiHidden/>
    <w:unhideWhenUsed/>
    <w:rsid w:val="00C64D33"/>
    <w:rPr>
      <w:b/>
      <w:bCs/>
    </w:rPr>
  </w:style>
  <w:style w:type="character" w:customStyle="1" w:styleId="CommentSubjectChar">
    <w:name w:val="Comment Subject Char"/>
    <w:basedOn w:val="CommentTextChar"/>
    <w:link w:val="CommentSubject"/>
    <w:uiPriority w:val="99"/>
    <w:semiHidden/>
    <w:rsid w:val="00C64D33"/>
    <w:rPr>
      <w:b/>
      <w:bCs/>
    </w:rPr>
  </w:style>
  <w:style w:type="paragraph" w:customStyle="1" w:styleId="footnote">
    <w:name w:val="footnote"/>
    <w:basedOn w:val="Normal"/>
    <w:link w:val="footnote0"/>
    <w:qFormat/>
    <w:rsid w:val="00A75239"/>
    <w:rPr>
      <w:sz w:val="16"/>
      <w:szCs w:val="20"/>
    </w:rPr>
  </w:style>
  <w:style w:type="character" w:customStyle="1" w:styleId="footnote0">
    <w:name w:val="footnote (文字)"/>
    <w:basedOn w:val="DefaultParagraphFont"/>
    <w:link w:val="footnote"/>
    <w:rsid w:val="00A75239"/>
    <w:rPr>
      <w:rFonts w:ascii="Times New Roman" w:eastAsia="Yu Mincho" w:hAnsi="Times New Roman" w:cs="Times New Roman"/>
      <w:sz w:val="16"/>
      <w:szCs w:val="20"/>
      <w:lang w:eastAsia="ja-JP"/>
    </w:rPr>
  </w:style>
  <w:style w:type="paragraph" w:styleId="TOCHeading">
    <w:name w:val="TOC Heading"/>
    <w:basedOn w:val="Heading1"/>
    <w:next w:val="Normal"/>
    <w:uiPriority w:val="39"/>
    <w:unhideWhenUsed/>
    <w:qFormat/>
    <w:rsid w:val="00330728"/>
    <w:pPr>
      <w:keepLines/>
      <w:numPr>
        <w:numId w:val="0"/>
      </w:numPr>
      <w:snapToGrid/>
      <w:spacing w:before="240" w:afterLines="0" w:after="0" w:line="259" w:lineRule="auto"/>
      <w:contextualSpacing w:val="0"/>
      <w:jc w:val="left"/>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Normal"/>
    <w:next w:val="Normal"/>
    <w:autoRedefine/>
    <w:uiPriority w:val="39"/>
    <w:unhideWhenUsed/>
    <w:rsid w:val="006E28F6"/>
    <w:pPr>
      <w:tabs>
        <w:tab w:val="left" w:pos="480"/>
        <w:tab w:val="right" w:leader="dot" w:pos="9350"/>
      </w:tabs>
    </w:pPr>
  </w:style>
  <w:style w:type="paragraph" w:styleId="TOC2">
    <w:name w:val="toc 2"/>
    <w:basedOn w:val="Normal"/>
    <w:next w:val="Normal"/>
    <w:autoRedefine/>
    <w:uiPriority w:val="39"/>
    <w:unhideWhenUsed/>
    <w:rsid w:val="00330728"/>
    <w:pPr>
      <w:ind w:leftChars="100" w:left="240"/>
    </w:pPr>
  </w:style>
  <w:style w:type="paragraph" w:styleId="TOC3">
    <w:name w:val="toc 3"/>
    <w:basedOn w:val="Normal"/>
    <w:next w:val="Normal"/>
    <w:autoRedefine/>
    <w:uiPriority w:val="39"/>
    <w:unhideWhenUsed/>
    <w:rsid w:val="0033072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47932">
      <w:bodyDiv w:val="1"/>
      <w:marLeft w:val="0"/>
      <w:marRight w:val="0"/>
      <w:marTop w:val="0"/>
      <w:marBottom w:val="0"/>
      <w:divBdr>
        <w:top w:val="none" w:sz="0" w:space="0" w:color="auto"/>
        <w:left w:val="none" w:sz="0" w:space="0" w:color="auto"/>
        <w:bottom w:val="none" w:sz="0" w:space="0" w:color="auto"/>
        <w:right w:val="none" w:sz="0" w:space="0" w:color="auto"/>
      </w:divBdr>
    </w:div>
    <w:div w:id="526023699">
      <w:bodyDiv w:val="1"/>
      <w:marLeft w:val="0"/>
      <w:marRight w:val="0"/>
      <w:marTop w:val="0"/>
      <w:marBottom w:val="0"/>
      <w:divBdr>
        <w:top w:val="none" w:sz="0" w:space="0" w:color="auto"/>
        <w:left w:val="none" w:sz="0" w:space="0" w:color="auto"/>
        <w:bottom w:val="none" w:sz="0" w:space="0" w:color="auto"/>
        <w:right w:val="none" w:sz="0" w:space="0" w:color="auto"/>
      </w:divBdr>
      <w:divsChild>
        <w:div w:id="1123689310">
          <w:marLeft w:val="0"/>
          <w:marRight w:val="0"/>
          <w:marTop w:val="0"/>
          <w:marBottom w:val="0"/>
          <w:divBdr>
            <w:top w:val="none" w:sz="0" w:space="0" w:color="auto"/>
            <w:left w:val="none" w:sz="0" w:space="0" w:color="auto"/>
            <w:bottom w:val="none" w:sz="0" w:space="0" w:color="auto"/>
            <w:right w:val="none" w:sz="0" w:space="0" w:color="auto"/>
          </w:divBdr>
        </w:div>
        <w:div w:id="1344354364">
          <w:marLeft w:val="0"/>
          <w:marRight w:val="0"/>
          <w:marTop w:val="0"/>
          <w:marBottom w:val="0"/>
          <w:divBdr>
            <w:top w:val="none" w:sz="0" w:space="0" w:color="auto"/>
            <w:left w:val="none" w:sz="0" w:space="0" w:color="auto"/>
            <w:bottom w:val="none" w:sz="0" w:space="0" w:color="auto"/>
            <w:right w:val="none" w:sz="0" w:space="0" w:color="auto"/>
          </w:divBdr>
        </w:div>
        <w:div w:id="1875531312">
          <w:marLeft w:val="0"/>
          <w:marRight w:val="0"/>
          <w:marTop w:val="0"/>
          <w:marBottom w:val="0"/>
          <w:divBdr>
            <w:top w:val="none" w:sz="0" w:space="0" w:color="auto"/>
            <w:left w:val="none" w:sz="0" w:space="0" w:color="auto"/>
            <w:bottom w:val="none" w:sz="0" w:space="0" w:color="auto"/>
            <w:right w:val="none" w:sz="0" w:space="0" w:color="auto"/>
          </w:divBdr>
        </w:div>
      </w:divsChild>
    </w:div>
    <w:div w:id="638657047">
      <w:bodyDiv w:val="1"/>
      <w:marLeft w:val="0"/>
      <w:marRight w:val="0"/>
      <w:marTop w:val="0"/>
      <w:marBottom w:val="0"/>
      <w:divBdr>
        <w:top w:val="none" w:sz="0" w:space="0" w:color="auto"/>
        <w:left w:val="none" w:sz="0" w:space="0" w:color="auto"/>
        <w:bottom w:val="none" w:sz="0" w:space="0" w:color="auto"/>
        <w:right w:val="none" w:sz="0" w:space="0" w:color="auto"/>
      </w:divBdr>
    </w:div>
    <w:div w:id="774401283">
      <w:bodyDiv w:val="1"/>
      <w:marLeft w:val="0"/>
      <w:marRight w:val="0"/>
      <w:marTop w:val="0"/>
      <w:marBottom w:val="0"/>
      <w:divBdr>
        <w:top w:val="none" w:sz="0" w:space="0" w:color="auto"/>
        <w:left w:val="none" w:sz="0" w:space="0" w:color="auto"/>
        <w:bottom w:val="none" w:sz="0" w:space="0" w:color="auto"/>
        <w:right w:val="none" w:sz="0" w:space="0" w:color="auto"/>
      </w:divBdr>
    </w:div>
    <w:div w:id="1205558474">
      <w:bodyDiv w:val="1"/>
      <w:marLeft w:val="0"/>
      <w:marRight w:val="0"/>
      <w:marTop w:val="0"/>
      <w:marBottom w:val="0"/>
      <w:divBdr>
        <w:top w:val="none" w:sz="0" w:space="0" w:color="auto"/>
        <w:left w:val="none" w:sz="0" w:space="0" w:color="auto"/>
        <w:bottom w:val="none" w:sz="0" w:space="0" w:color="auto"/>
        <w:right w:val="none" w:sz="0" w:space="0" w:color="auto"/>
      </w:divBdr>
    </w:div>
    <w:div w:id="1340889747">
      <w:bodyDiv w:val="1"/>
      <w:marLeft w:val="0"/>
      <w:marRight w:val="0"/>
      <w:marTop w:val="0"/>
      <w:marBottom w:val="0"/>
      <w:divBdr>
        <w:top w:val="none" w:sz="0" w:space="0" w:color="auto"/>
        <w:left w:val="none" w:sz="0" w:space="0" w:color="auto"/>
        <w:bottom w:val="none" w:sz="0" w:space="0" w:color="auto"/>
        <w:right w:val="none" w:sz="0" w:space="0" w:color="auto"/>
      </w:divBdr>
    </w:div>
    <w:div w:id="1745176600">
      <w:bodyDiv w:val="1"/>
      <w:marLeft w:val="0"/>
      <w:marRight w:val="0"/>
      <w:marTop w:val="0"/>
      <w:marBottom w:val="0"/>
      <w:divBdr>
        <w:top w:val="none" w:sz="0" w:space="0" w:color="auto"/>
        <w:left w:val="none" w:sz="0" w:space="0" w:color="auto"/>
        <w:bottom w:val="none" w:sz="0" w:space="0" w:color="auto"/>
        <w:right w:val="none" w:sz="0" w:space="0" w:color="auto"/>
      </w:divBdr>
    </w:div>
    <w:div w:id="1887712506">
      <w:bodyDiv w:val="1"/>
      <w:marLeft w:val="0"/>
      <w:marRight w:val="0"/>
      <w:marTop w:val="0"/>
      <w:marBottom w:val="0"/>
      <w:divBdr>
        <w:top w:val="none" w:sz="0" w:space="0" w:color="auto"/>
        <w:left w:val="none" w:sz="0" w:space="0" w:color="auto"/>
        <w:bottom w:val="none" w:sz="0" w:space="0" w:color="auto"/>
        <w:right w:val="none" w:sz="0" w:space="0" w:color="auto"/>
      </w:divBdr>
    </w:div>
    <w:div w:id="1890611566">
      <w:bodyDiv w:val="1"/>
      <w:marLeft w:val="0"/>
      <w:marRight w:val="0"/>
      <w:marTop w:val="0"/>
      <w:marBottom w:val="0"/>
      <w:divBdr>
        <w:top w:val="none" w:sz="0" w:space="0" w:color="auto"/>
        <w:left w:val="none" w:sz="0" w:space="0" w:color="auto"/>
        <w:bottom w:val="none" w:sz="0" w:space="0" w:color="auto"/>
        <w:right w:val="none" w:sz="0" w:space="0" w:color="auto"/>
      </w:divBdr>
    </w:div>
    <w:div w:id="2015646505">
      <w:bodyDiv w:val="1"/>
      <w:marLeft w:val="0"/>
      <w:marRight w:val="0"/>
      <w:marTop w:val="0"/>
      <w:marBottom w:val="0"/>
      <w:divBdr>
        <w:top w:val="none" w:sz="0" w:space="0" w:color="auto"/>
        <w:left w:val="none" w:sz="0" w:space="0" w:color="auto"/>
        <w:bottom w:val="none" w:sz="0" w:space="0" w:color="auto"/>
        <w:right w:val="none" w:sz="0" w:space="0" w:color="auto"/>
      </w:divBdr>
    </w:div>
    <w:div w:id="206629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3gpp.org/news-events/3gpp-news/rel21-timeline" TargetMode="External"/><Relationship Id="rId3" Type="http://schemas.openxmlformats.org/officeDocument/2006/relationships/hyperlink" Target="https://www.ericsson.com/en/blog/2024/12/explore-the-impact-of-6g-top-use-cases-you-need-to-know" TargetMode="External"/><Relationship Id="rId7" Type="http://schemas.openxmlformats.org/officeDocument/2006/relationships/hyperlink" Target="javascript:boardDownChk('2',%20'224',%20'report');" TargetMode="External"/><Relationship Id="rId12" Type="http://schemas.openxmlformats.org/officeDocument/2006/relationships/hyperlink" Target="https://space-compass.com/en/news/000069.html" TargetMode="External"/><Relationship Id="rId2" Type="http://schemas.openxmlformats.org/officeDocument/2006/relationships/hyperlink" Target="https://www.6gforum.or.kr/html/sub/member/view.php?bo_table=gallery&amp;wr_id=191" TargetMode="External"/><Relationship Id="rId1" Type="http://schemas.openxmlformats.org/officeDocument/2006/relationships/hyperlink" Target="https://www.itu.int/dms_pubrec/itu-r/rec/m/R-REC-M.2160-0-202311-I!!PDF-E.pdf" TargetMode="External"/><Relationship Id="rId6" Type="http://schemas.openxmlformats.org/officeDocument/2006/relationships/hyperlink" Target="https://www.itu.int/en/ITU-R/study-groups/rsg5/rwp5d/imt-2030/Pages/default.aspx" TargetMode="External"/><Relationship Id="rId11" Type="http://schemas.openxmlformats.org/officeDocument/2006/relationships/hyperlink" Target="https://www.softbank.jp/en/corp/news/press/sbkk/2025/20250626_01/" TargetMode="External"/><Relationship Id="rId5" Type="http://schemas.openxmlformats.org/officeDocument/2006/relationships/hyperlink" Target="https://www.ericsson.com/en/reports-and-papers/ericsson-technology-review/articles/future-network-requirements-for-xr-apps" TargetMode="External"/><Relationship Id="rId10" Type="http://schemas.openxmlformats.org/officeDocument/2006/relationships/hyperlink" Target="https://www.softbank.jp/en/corp/news/press/sbkk/2025/20251119_01/" TargetMode="External"/><Relationship Id="rId4" Type="http://schemas.openxmlformats.org/officeDocument/2006/relationships/hyperlink" Target="https://www.gsma.com/connectivity-for-good/spectrum/gsma_resources/vision-2040-future-spectrum-needs/" TargetMode="External"/><Relationship Id="rId9" Type="http://schemas.openxmlformats.org/officeDocument/2006/relationships/hyperlink" Target="https://www.msit.go.kr/eng/bbs/view.do?sCode=eng&amp;mId=4&amp;mPid=2&amp;pageIndex=6&amp;bbsSeqNo=42&amp;nttSeqNo=783&amp;searchOpt=ALL&amp;searchTxt=6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368F8-C468-4CE6-A9EA-5164FE8865E0}">
  <ds:schemaRefs>
    <ds:schemaRef ds:uri="http://schemas.openxmlformats.org/officeDocument/2006/bibliography"/>
  </ds:schemaRefs>
</ds:datastoreItem>
</file>

<file path=docMetadata/LabelInfo.xml><?xml version="1.0" encoding="utf-8"?>
<clbl:labelList xmlns:clbl="http://schemas.microsoft.com/office/2020/mipLabelMetadata">
  <clbl:label id="{72a4ff82-fec3-469d-aafb-ac8276216699}" enabled="0" method="" siteId="{72a4ff82-fec3-469d-aafb-ac8276216699}" removed="1"/>
  <clbl:label id="{d747bccc-1f7a-43de-9506-0ef23dd23464}" enabled="1" method="Privileged" siteId="{98e9ba89-e1a1-4e38-9007-8bdabc25de1d}" removed="0"/>
  <clbl:label id="{dbb4fa5d-3ac5-4415-967c-34900a0e1c6f}" enabled="1" method="Privileged" siteId="{a629ef32-67ba-47a6-8eb3-ec43935644fc}"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22</Pages>
  <Words>9252</Words>
  <Characters>52742</Characters>
  <Application>Microsoft Office Word</Application>
  <DocSecurity>0</DocSecurity>
  <Lines>439</Lines>
  <Paragraphs>123</Paragraphs>
  <ScaleCrop>false</ScaleCrop>
  <HeadingPairs>
    <vt:vector size="6" baseType="variant">
      <vt:variant>
        <vt:lpstr>Title</vt:lpstr>
      </vt:variant>
      <vt:variant>
        <vt:i4>1</vt:i4>
      </vt:variant>
      <vt:variant>
        <vt:lpstr>タイトル</vt:lpstr>
      </vt:variant>
      <vt:variant>
        <vt:i4>1</vt:i4>
      </vt:variant>
      <vt:variant>
        <vt:lpstr>제목</vt:lpstr>
      </vt:variant>
      <vt:variant>
        <vt:i4>1</vt:i4>
      </vt:variant>
    </vt:vector>
  </HeadingPairs>
  <TitlesOfParts>
    <vt:vector size="3" baseType="lpstr">
      <vt:lpstr/>
      <vt:lpstr/>
      <vt:lpstr/>
    </vt:vector>
  </TitlesOfParts>
  <Company/>
  <LinksUpToDate>false</LinksUpToDate>
  <CharactersWithSpaces>61871</CharactersWithSpaces>
  <SharedDoc>false</SharedDoc>
  <HLinks>
    <vt:vector size="12" baseType="variant">
      <vt:variant>
        <vt:i4>6553689</vt:i4>
      </vt:variant>
      <vt:variant>
        <vt:i4>3</vt:i4>
      </vt:variant>
      <vt:variant>
        <vt:i4>0</vt:i4>
      </vt:variant>
      <vt:variant>
        <vt:i4>5</vt:i4>
      </vt:variant>
      <vt:variant>
        <vt:lpwstr>https://www.itu.int/dms_pubrec/itu-r/rec/m/R-REC-M.2160-0-202311-I!!PDF-E.pdf</vt:lpwstr>
      </vt:variant>
      <vt:variant>
        <vt:lpwstr/>
      </vt:variant>
      <vt:variant>
        <vt:i4>6553689</vt:i4>
      </vt:variant>
      <vt:variant>
        <vt:i4>0</vt:i4>
      </vt:variant>
      <vt:variant>
        <vt:i4>0</vt:i4>
      </vt:variant>
      <vt:variant>
        <vt:i4>5</vt:i4>
      </vt:variant>
      <vt:variant>
        <vt:lpwstr>https://www.itu.int/dms_pubrec/itu-r/rec/m/R-REC-M.2160-0-202311-I!!PDF-E.pdf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Tawhid Hussain</cp:lastModifiedBy>
  <cp:revision>11</cp:revision>
  <dcterms:created xsi:type="dcterms:W3CDTF">2026-09-11T05:10:00Z</dcterms:created>
  <dcterms:modified xsi:type="dcterms:W3CDTF">2026-09-18T02:52:00Z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1741675084</vt:lpwstr>
  </property>
  <property fmtid="{D5CDD505-2E9C-101B-9397-08002B2CF9AE}" pid="6" name="FLCMData">
    <vt:lpwstr>8D7C36F23A5FF937E465FBA2BF1E0376487A999C00A943861425FF45727F8653117FC0241997BD1A1A803AD12CD81C2FCDB909289DCDEDF6858D834AB24C5FF4</vt:lpwstr>
  </property>
  <property fmtid="{D5CDD505-2E9C-101B-9397-08002B2CF9AE}" pid="7" name="MSIP_Label_dbb4fa5d-3ac5-4415-967c-34900a0e1c6f_Enabled">
    <vt:lpwstr>true</vt:lpwstr>
  </property>
  <property fmtid="{D5CDD505-2E9C-101B-9397-08002B2CF9AE}" pid="8" name="MSIP_Label_dbb4fa5d-3ac5-4415-967c-34900a0e1c6f_SetDate">
    <vt:lpwstr>2025-04-01T04:38:55Z</vt:lpwstr>
  </property>
  <property fmtid="{D5CDD505-2E9C-101B-9397-08002B2CF9AE}" pid="9" name="MSIP_Label_dbb4fa5d-3ac5-4415-967c-34900a0e1c6f_Method">
    <vt:lpwstr>Privileged</vt:lpwstr>
  </property>
  <property fmtid="{D5CDD505-2E9C-101B-9397-08002B2CF9AE}" pid="10" name="MSIP_Label_dbb4fa5d-3ac5-4415-967c-34900a0e1c6f_Name">
    <vt:lpwstr>dbb4fa5d-3ac5-4415-967c-34900a0e1c6f</vt:lpwstr>
  </property>
  <property fmtid="{D5CDD505-2E9C-101B-9397-08002B2CF9AE}" pid="11" name="MSIP_Label_dbb4fa5d-3ac5-4415-967c-34900a0e1c6f_SiteId">
    <vt:lpwstr>a629ef32-67ba-47a6-8eb3-ec43935644fc</vt:lpwstr>
  </property>
  <property fmtid="{D5CDD505-2E9C-101B-9397-08002B2CF9AE}" pid="12" name="MSIP_Label_dbb4fa5d-3ac5-4415-967c-34900a0e1c6f_ActionId">
    <vt:lpwstr>959cade8-c531-4100-b930-a3f00ec182ab</vt:lpwstr>
  </property>
  <property fmtid="{D5CDD505-2E9C-101B-9397-08002B2CF9AE}" pid="13" name="MSIP_Label_dbb4fa5d-3ac5-4415-967c-34900a0e1c6f_ContentBits">
    <vt:lpwstr>0</vt:lpwstr>
  </property>
  <property fmtid="{D5CDD505-2E9C-101B-9397-08002B2CF9AE}" pid="14" name="MSIP_Label_dbb4fa5d-3ac5-4415-967c-34900a0e1c6f_Tag">
    <vt:lpwstr>10, 0, 1, 1</vt:lpwstr>
  </property>
  <property fmtid="{D5CDD505-2E9C-101B-9397-08002B2CF9AE}" pid="15" name="DocumentId">
    <vt:lpwstr>b9cad94f-36d6-44fa-bbd0-ac4d85386558</vt:lpwstr>
  </property>
</Properties>
</file>