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E7EB1" w14:textId="768AC857" w:rsidR="00F8014E" w:rsidRDefault="00F8014E" w:rsidP="0068598C">
      <w:pPr>
        <w:tabs>
          <w:tab w:val="center" w:pos="4586"/>
          <w:tab w:val="left" w:pos="6923"/>
        </w:tabs>
        <w:rPr>
          <w:rFonts w:eastAsia="MS Mincho"/>
          <w:lang w:eastAsia="ja-JP"/>
        </w:rPr>
      </w:pPr>
      <w:r w:rsidRPr="00D42AA0">
        <w:rPr>
          <w:noProof/>
          <w:color w:val="000000"/>
          <w:sz w:val="28"/>
          <w:szCs w:val="28"/>
        </w:rPr>
        <mc:AlternateContent>
          <mc:Choice Requires="wps">
            <w:drawing>
              <wp:anchor distT="0" distB="0" distL="114300" distR="114300" simplePos="0" relativeHeight="251664384" behindDoc="1" locked="0" layoutInCell="1" allowOverlap="1" wp14:anchorId="7E64EE3E" wp14:editId="034CC1BE">
                <wp:simplePos x="0" y="0"/>
                <wp:positionH relativeFrom="column">
                  <wp:posOffset>-931397</wp:posOffset>
                </wp:positionH>
                <wp:positionV relativeFrom="paragraph">
                  <wp:posOffset>-707045</wp:posOffset>
                </wp:positionV>
                <wp:extent cx="7753350" cy="10710863"/>
                <wp:effectExtent l="0" t="0" r="0" b="0"/>
                <wp:wrapNone/>
                <wp:docPr id="72" name="직사각형 72"/>
                <wp:cNvGraphicFramePr/>
                <a:graphic xmlns:a="http://schemas.openxmlformats.org/drawingml/2006/main">
                  <a:graphicData uri="http://schemas.microsoft.com/office/word/2010/wordprocessingShape">
                    <wps:wsp>
                      <wps:cNvSpPr/>
                      <wps:spPr>
                        <a:xfrm>
                          <a:off x="0" y="0"/>
                          <a:ext cx="7753350" cy="10710863"/>
                        </a:xfrm>
                        <a:prstGeom prst="rect">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7514F" id="직사각형 72" o:spid="_x0000_s1026" style="position:absolute;margin-left:-73.35pt;margin-top:-55.65pt;width:610.5pt;height:84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" stroked="f" strokeweight="2pt">
                <v:fill r:id="rId12" o:title="" recolor="t" rotate="t" type="frame"/>
              </v:rect>
            </w:pict>
          </mc:Fallback>
        </mc:AlternateContent>
      </w:r>
    </w:p>
    <w:p w14:paraId="5CAD8315" w14:textId="18342522" w:rsidR="00F8014E" w:rsidRDefault="00F8014E" w:rsidP="0068598C">
      <w:pPr>
        <w:tabs>
          <w:tab w:val="center" w:pos="4586"/>
          <w:tab w:val="left" w:pos="6923"/>
        </w:tabs>
        <w:rPr>
          <w:rFonts w:eastAsia="MS Mincho"/>
          <w:lang w:eastAsia="ja-JP"/>
        </w:rPr>
      </w:pPr>
    </w:p>
    <w:p w14:paraId="5A58A8C2" w14:textId="02FE28C6" w:rsidR="00F8014E" w:rsidRDefault="00F8014E" w:rsidP="00F8014E">
      <w:pPr>
        <w:rPr>
          <w:rFonts w:eastAsia="MS Mincho"/>
          <w:lang w:eastAsia="ja-JP"/>
        </w:rPr>
      </w:pPr>
    </w:p>
    <w:p w14:paraId="5C08E2F9" w14:textId="77777777" w:rsidR="00F8014E" w:rsidRPr="004F2AEB" w:rsidRDefault="00F8014E" w:rsidP="00F8014E">
      <w:pPr>
        <w:ind w:firstLine="720"/>
        <w:contextualSpacing/>
        <w:rPr>
          <w:sz w:val="28"/>
          <w:szCs w:val="28"/>
        </w:rPr>
      </w:pPr>
    </w:p>
    <w:p w14:paraId="5BF85CB9" w14:textId="223EA5E0" w:rsidR="00F8014E" w:rsidRPr="004F2AEB" w:rsidRDefault="00F8014E" w:rsidP="00F8014E">
      <w:pPr>
        <w:contextualSpacing/>
        <w:rPr>
          <w:sz w:val="28"/>
          <w:szCs w:val="28"/>
        </w:rPr>
      </w:pPr>
    </w:p>
    <w:p w14:paraId="6209FF1F" w14:textId="1A1B1599" w:rsidR="00F8014E" w:rsidRPr="004F2AEB" w:rsidRDefault="00F8014E" w:rsidP="00F8014E">
      <w:pPr>
        <w:ind w:firstLineChars="100" w:firstLine="280"/>
        <w:contextualSpacing/>
        <w:rPr>
          <w:sz w:val="28"/>
          <w:szCs w:val="28"/>
        </w:rPr>
      </w:pPr>
    </w:p>
    <w:p w14:paraId="348D20E7" w14:textId="77777777" w:rsidR="00F8014E" w:rsidRPr="004F2AEB" w:rsidRDefault="00F8014E" w:rsidP="00F8014E">
      <w:pPr>
        <w:contextualSpacing/>
        <w:rPr>
          <w:sz w:val="28"/>
          <w:szCs w:val="28"/>
        </w:rPr>
      </w:pPr>
    </w:p>
    <w:p w14:paraId="25341330" w14:textId="2AFC044F" w:rsidR="00F8014E" w:rsidRPr="004F2AEB" w:rsidRDefault="00F8014E" w:rsidP="00F8014E">
      <w:pPr>
        <w:tabs>
          <w:tab w:val="left" w:pos="1365"/>
        </w:tabs>
        <w:contextualSpacing/>
        <w:rPr>
          <w:sz w:val="28"/>
          <w:szCs w:val="28"/>
        </w:rPr>
      </w:pPr>
      <w:r w:rsidRPr="004F2AEB">
        <w:rPr>
          <w:sz w:val="28"/>
          <w:szCs w:val="28"/>
        </w:rPr>
        <w:tab/>
      </w:r>
    </w:p>
    <w:p w14:paraId="59D0E709" w14:textId="4EAEB8D4" w:rsidR="00F8014E" w:rsidRPr="004F2AEB" w:rsidRDefault="00F8014E" w:rsidP="00F8014E">
      <w:pPr>
        <w:contextualSpacing/>
      </w:pPr>
      <w:r w:rsidRPr="004F2AEB">
        <w:rPr>
          <w:b/>
          <w:bCs/>
          <w:noProof/>
        </w:rPr>
        <w:drawing>
          <wp:inline distT="0" distB="0" distL="0" distR="0" wp14:anchorId="49EF517A" wp14:editId="29F11DCC">
            <wp:extent cx="853440" cy="731520"/>
            <wp:effectExtent l="0" t="0" r="3810" b="0"/>
            <wp:docPr id="20747154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3E3C32DD" w14:textId="77777777" w:rsidR="00F8014E" w:rsidRPr="004F2AEB" w:rsidRDefault="00F8014E" w:rsidP="00F8014E">
      <w:pPr>
        <w:spacing w:line="276" w:lineRule="auto"/>
        <w:contextualSpacing/>
        <w:rPr>
          <w:sz w:val="28"/>
          <w:szCs w:val="28"/>
        </w:rPr>
      </w:pPr>
    </w:p>
    <w:p w14:paraId="26782606" w14:textId="3B5D1DD3" w:rsidR="00F8014E" w:rsidRPr="004F2AEB" w:rsidRDefault="00F8014E" w:rsidP="00F8014E">
      <w:pPr>
        <w:spacing w:line="276" w:lineRule="auto"/>
        <w:contextualSpacing/>
        <w:rPr>
          <w:sz w:val="28"/>
          <w:szCs w:val="28"/>
        </w:rPr>
      </w:pPr>
    </w:p>
    <w:p w14:paraId="6A577092" w14:textId="7B55332C" w:rsidR="00F8014E" w:rsidRPr="004F2AEB" w:rsidRDefault="00F8014E" w:rsidP="00F8014E">
      <w:pPr>
        <w:spacing w:line="276" w:lineRule="auto"/>
        <w:contextualSpacing/>
        <w:rPr>
          <w:b/>
          <w:bCs/>
          <w:sz w:val="44"/>
          <w:szCs w:val="44"/>
        </w:rPr>
      </w:pPr>
      <w:r w:rsidRPr="004F2AEB">
        <w:rPr>
          <w:b/>
          <w:bCs/>
          <w:sz w:val="44"/>
          <w:szCs w:val="44"/>
        </w:rPr>
        <w:t>APT REPORT ON</w:t>
      </w:r>
    </w:p>
    <w:p w14:paraId="37867A50" w14:textId="4BCBAD65" w:rsidR="00F8014E" w:rsidRPr="004F2AEB" w:rsidRDefault="00F8014E" w:rsidP="00F8014E">
      <w:pPr>
        <w:tabs>
          <w:tab w:val="left" w:pos="1440"/>
        </w:tabs>
        <w:spacing w:after="160" w:line="276" w:lineRule="auto"/>
        <w:contextualSpacing/>
        <w:rPr>
          <w:rFonts w:cs="Mangal"/>
          <w:color w:val="000000"/>
          <w:sz w:val="28"/>
          <w:szCs w:val="28"/>
        </w:rPr>
      </w:pPr>
    </w:p>
    <w:p w14:paraId="3D0F30C5" w14:textId="0DF4071E" w:rsidR="00F8014E" w:rsidRPr="004F2AEB" w:rsidRDefault="00F8014E" w:rsidP="00F8014E">
      <w:pPr>
        <w:spacing w:after="160" w:line="276" w:lineRule="auto"/>
        <w:contextualSpacing/>
        <w:rPr>
          <w:rFonts w:cs="Mangal"/>
          <w:b/>
          <w:bCs/>
          <w:sz w:val="30"/>
          <w:szCs w:val="30"/>
        </w:rPr>
      </w:pPr>
      <w:r w:rsidRPr="00F8014E">
        <w:rPr>
          <w:rFonts w:cs="Mangal"/>
          <w:b/>
          <w:bCs/>
          <w:sz w:val="30"/>
          <w:szCs w:val="30"/>
        </w:rPr>
        <w:t>WIRELESS POWER TRANSMISSION FOR MOVING MACHINES</w:t>
      </w:r>
    </w:p>
    <w:p w14:paraId="0ACECA04" w14:textId="03C1EE9D" w:rsidR="00F8014E" w:rsidRPr="004F2AEB" w:rsidRDefault="00F8014E" w:rsidP="00F8014E">
      <w:pPr>
        <w:spacing w:after="160" w:line="276" w:lineRule="auto"/>
        <w:contextualSpacing/>
        <w:rPr>
          <w:rFonts w:cs="Mangal"/>
          <w:sz w:val="28"/>
          <w:szCs w:val="28"/>
        </w:rPr>
      </w:pPr>
    </w:p>
    <w:p w14:paraId="3A28A3C4" w14:textId="19D84C2A" w:rsidR="00F8014E" w:rsidRPr="004F2AEB" w:rsidRDefault="00F8014E" w:rsidP="00F8014E">
      <w:pPr>
        <w:spacing w:after="160" w:line="276" w:lineRule="auto"/>
        <w:contextualSpacing/>
        <w:rPr>
          <w:rFonts w:cs="Mangal"/>
          <w:sz w:val="28"/>
          <w:szCs w:val="28"/>
        </w:rPr>
      </w:pPr>
    </w:p>
    <w:p w14:paraId="441F6567" w14:textId="552E5CE7" w:rsidR="00F8014E" w:rsidRPr="004F2AEB" w:rsidRDefault="00F8014E" w:rsidP="00F8014E">
      <w:pPr>
        <w:spacing w:after="160" w:line="276" w:lineRule="auto"/>
        <w:contextualSpacing/>
        <w:rPr>
          <w:rFonts w:cs="Mangal"/>
          <w:sz w:val="28"/>
          <w:szCs w:val="28"/>
        </w:rPr>
      </w:pPr>
    </w:p>
    <w:p w14:paraId="0381FA09" w14:textId="180D891B" w:rsidR="00F8014E" w:rsidRPr="004F2AEB" w:rsidRDefault="00F8014E" w:rsidP="00F8014E">
      <w:pPr>
        <w:spacing w:after="160" w:line="276" w:lineRule="auto"/>
        <w:contextualSpacing/>
        <w:rPr>
          <w:rFonts w:cs="Mangal"/>
          <w:b/>
          <w:sz w:val="28"/>
          <w:szCs w:val="28"/>
        </w:rPr>
      </w:pPr>
      <w:r w:rsidRPr="004F2AEB">
        <w:rPr>
          <w:rFonts w:cs="Mangal"/>
          <w:b/>
          <w:sz w:val="28"/>
          <w:szCs w:val="28"/>
        </w:rPr>
        <w:t xml:space="preserve">Edition: </w:t>
      </w:r>
      <w:r>
        <w:rPr>
          <w:rFonts w:cs="Mangal"/>
          <w:b/>
          <w:sz w:val="28"/>
          <w:szCs w:val="28"/>
        </w:rPr>
        <w:t>April</w:t>
      </w:r>
      <w:r w:rsidRPr="004F2AEB">
        <w:rPr>
          <w:rFonts w:cs="Mangal"/>
          <w:b/>
          <w:sz w:val="28"/>
          <w:szCs w:val="28"/>
        </w:rPr>
        <w:t xml:space="preserve"> 202</w:t>
      </w:r>
      <w:r>
        <w:rPr>
          <w:rFonts w:cs="Mangal"/>
          <w:b/>
          <w:sz w:val="28"/>
          <w:szCs w:val="28"/>
        </w:rPr>
        <w:t>6</w:t>
      </w:r>
    </w:p>
    <w:p w14:paraId="2C61E80A" w14:textId="48AF2C89" w:rsidR="00F8014E" w:rsidRPr="004F2AEB" w:rsidRDefault="00F8014E" w:rsidP="00F8014E">
      <w:pPr>
        <w:spacing w:after="160" w:line="276" w:lineRule="auto"/>
        <w:contextualSpacing/>
        <w:rPr>
          <w:rFonts w:cs="Mangal"/>
          <w:bCs/>
          <w:sz w:val="28"/>
          <w:szCs w:val="28"/>
        </w:rPr>
      </w:pPr>
    </w:p>
    <w:p w14:paraId="430F8706" w14:textId="2BA763E5" w:rsidR="00F8014E" w:rsidRPr="004F2AEB" w:rsidRDefault="00F8014E" w:rsidP="00F8014E">
      <w:pPr>
        <w:spacing w:after="160" w:line="276" w:lineRule="auto"/>
        <w:contextualSpacing/>
        <w:rPr>
          <w:rFonts w:cs="Mangal"/>
          <w:bCs/>
          <w:sz w:val="28"/>
          <w:szCs w:val="28"/>
        </w:rPr>
      </w:pPr>
    </w:p>
    <w:p w14:paraId="45BBBE48" w14:textId="4C2C848D" w:rsidR="00F8014E" w:rsidRPr="004F2AEB" w:rsidRDefault="00F8014E" w:rsidP="00F8014E">
      <w:pPr>
        <w:spacing w:after="160" w:line="276" w:lineRule="auto"/>
        <w:contextualSpacing/>
        <w:rPr>
          <w:rFonts w:cs="Mangal"/>
          <w:bCs/>
          <w:sz w:val="28"/>
          <w:szCs w:val="28"/>
        </w:rPr>
      </w:pPr>
    </w:p>
    <w:p w14:paraId="4E7FA679" w14:textId="77777777" w:rsidR="00F8014E" w:rsidRPr="004F2AEB" w:rsidRDefault="00F8014E" w:rsidP="00F8014E">
      <w:pPr>
        <w:spacing w:after="160" w:line="276" w:lineRule="auto"/>
        <w:contextualSpacing/>
        <w:rPr>
          <w:rFonts w:cs="Mangal"/>
          <w:b/>
          <w:sz w:val="28"/>
          <w:szCs w:val="28"/>
        </w:rPr>
      </w:pPr>
      <w:r w:rsidRPr="004F2AEB">
        <w:rPr>
          <w:rFonts w:cs="Mangal"/>
          <w:b/>
          <w:iCs/>
          <w:sz w:val="28"/>
          <w:szCs w:val="28"/>
        </w:rPr>
        <w:t>The 3</w:t>
      </w:r>
      <w:r>
        <w:rPr>
          <w:rFonts w:cs="Mangal"/>
          <w:b/>
          <w:iCs/>
          <w:sz w:val="28"/>
          <w:szCs w:val="28"/>
        </w:rPr>
        <w:t>6</w:t>
      </w:r>
      <w:r w:rsidRPr="004F2AEB">
        <w:rPr>
          <w:rFonts w:cs="Mangal"/>
          <w:b/>
          <w:iCs/>
          <w:sz w:val="28"/>
          <w:szCs w:val="28"/>
        </w:rPr>
        <w:t xml:space="preserve">th Meeting of </w:t>
      </w:r>
      <w:r w:rsidRPr="004F2AEB">
        <w:rPr>
          <w:rFonts w:cs="Mangal"/>
          <w:b/>
          <w:sz w:val="28"/>
          <w:szCs w:val="28"/>
        </w:rPr>
        <w:t>APT Wireless Group</w:t>
      </w:r>
    </w:p>
    <w:p w14:paraId="12225364" w14:textId="77777777" w:rsidR="00F8014E" w:rsidRPr="004F2AEB" w:rsidRDefault="00F8014E" w:rsidP="00F8014E">
      <w:pPr>
        <w:spacing w:after="160" w:line="276" w:lineRule="auto"/>
        <w:contextualSpacing/>
        <w:rPr>
          <w:rFonts w:cs="Mangal"/>
          <w:b/>
          <w:sz w:val="28"/>
          <w:szCs w:val="28"/>
        </w:rPr>
      </w:pPr>
      <w:r>
        <w:rPr>
          <w:rFonts w:cs="Mangal"/>
          <w:b/>
          <w:sz w:val="28"/>
          <w:szCs w:val="28"/>
        </w:rPr>
        <w:t>6</w:t>
      </w:r>
      <w:r w:rsidRPr="004F2AEB">
        <w:rPr>
          <w:rFonts w:cs="Mangal"/>
          <w:b/>
          <w:sz w:val="28"/>
          <w:szCs w:val="28"/>
        </w:rPr>
        <w:t xml:space="preserve"> – 1</w:t>
      </w:r>
      <w:r>
        <w:rPr>
          <w:rFonts w:cs="Mangal"/>
          <w:b/>
          <w:sz w:val="28"/>
          <w:szCs w:val="28"/>
        </w:rPr>
        <w:t>0</w:t>
      </w:r>
      <w:r w:rsidRPr="004F2AEB">
        <w:rPr>
          <w:rFonts w:cs="Mangal"/>
          <w:b/>
          <w:sz w:val="28"/>
          <w:szCs w:val="28"/>
        </w:rPr>
        <w:t xml:space="preserve"> </w:t>
      </w:r>
      <w:r>
        <w:rPr>
          <w:rFonts w:cs="Mangal"/>
          <w:b/>
          <w:sz w:val="28"/>
          <w:szCs w:val="28"/>
        </w:rPr>
        <w:t>April</w:t>
      </w:r>
      <w:r w:rsidRPr="004F2AEB">
        <w:rPr>
          <w:rFonts w:cs="Mangal"/>
          <w:b/>
          <w:sz w:val="28"/>
          <w:szCs w:val="28"/>
        </w:rPr>
        <w:t xml:space="preserve"> 202</w:t>
      </w:r>
      <w:r>
        <w:rPr>
          <w:rFonts w:cs="Mangal"/>
          <w:b/>
          <w:sz w:val="28"/>
          <w:szCs w:val="28"/>
        </w:rPr>
        <w:t>6</w:t>
      </w:r>
    </w:p>
    <w:p w14:paraId="49E5D83A" w14:textId="01674C58" w:rsidR="00F8014E" w:rsidRPr="004F2AEB" w:rsidRDefault="00F8014E" w:rsidP="00F8014E">
      <w:pPr>
        <w:spacing w:after="160" w:line="276" w:lineRule="auto"/>
        <w:contextualSpacing/>
        <w:rPr>
          <w:rFonts w:cs="Mangal"/>
          <w:b/>
          <w:sz w:val="28"/>
          <w:szCs w:val="28"/>
          <w:lang w:eastAsia="ko-KR"/>
        </w:rPr>
      </w:pPr>
      <w:r w:rsidRPr="004F2AEB">
        <w:rPr>
          <w:rFonts w:cs="Mangal"/>
          <w:b/>
          <w:sz w:val="28"/>
          <w:szCs w:val="28"/>
          <w:lang w:eastAsia="ko-KR"/>
        </w:rPr>
        <w:t>Bandar Seri Begawan, Brunei Darussalam</w:t>
      </w:r>
      <w:r>
        <w:rPr>
          <w:rFonts w:cs="Mangal"/>
          <w:b/>
          <w:sz w:val="28"/>
          <w:szCs w:val="28"/>
          <w:lang w:eastAsia="ko-KR"/>
        </w:rPr>
        <w:t xml:space="preserve"> </w:t>
      </w:r>
      <w:r w:rsidRPr="004F2AEB">
        <w:rPr>
          <w:rFonts w:cs="Mangal"/>
          <w:b/>
          <w:sz w:val="28"/>
          <w:szCs w:val="28"/>
          <w:lang w:eastAsia="ko-KR"/>
        </w:rPr>
        <w:t>(Hybrid)</w:t>
      </w:r>
    </w:p>
    <w:p w14:paraId="11A50C0E" w14:textId="327B636D" w:rsidR="00F8014E" w:rsidRPr="004F2AEB" w:rsidRDefault="00F8014E" w:rsidP="00F8014E">
      <w:pPr>
        <w:spacing w:after="160" w:line="276" w:lineRule="auto"/>
        <w:contextualSpacing/>
        <w:rPr>
          <w:rFonts w:cs="Mangal"/>
          <w:color w:val="FF0000"/>
          <w:sz w:val="28"/>
          <w:szCs w:val="28"/>
        </w:rPr>
      </w:pPr>
    </w:p>
    <w:p w14:paraId="03CC268B" w14:textId="77FDC38C" w:rsidR="00F8014E" w:rsidRDefault="00F8014E" w:rsidP="00F8014E">
      <w:pPr>
        <w:spacing w:after="160" w:line="276" w:lineRule="auto"/>
        <w:contextualSpacing/>
        <w:rPr>
          <w:rFonts w:cs="Mangal"/>
          <w:b/>
          <w:bCs/>
          <w:i/>
          <w:iCs/>
          <w:sz w:val="28"/>
          <w:szCs w:val="28"/>
          <w:lang w:eastAsia="ko-KR"/>
        </w:rPr>
      </w:pPr>
      <w:r w:rsidRPr="004F2AEB">
        <w:rPr>
          <w:rFonts w:cs="Mangal" w:hint="eastAsia"/>
          <w:b/>
          <w:bCs/>
          <w:i/>
          <w:iCs/>
          <w:sz w:val="28"/>
          <w:szCs w:val="28"/>
          <w:lang w:eastAsia="ko-KR"/>
        </w:rPr>
        <w:t>(S</w:t>
      </w:r>
      <w:r w:rsidRPr="004F2AEB">
        <w:rPr>
          <w:rFonts w:cs="Mangal"/>
          <w:b/>
          <w:bCs/>
          <w:i/>
          <w:iCs/>
          <w:sz w:val="28"/>
          <w:szCs w:val="28"/>
          <w:lang w:eastAsia="ko-KR"/>
        </w:rPr>
        <w:t>ource: AWG-3</w:t>
      </w:r>
      <w:r>
        <w:rPr>
          <w:rFonts w:cs="Mangal"/>
          <w:b/>
          <w:bCs/>
          <w:i/>
          <w:iCs/>
          <w:sz w:val="28"/>
          <w:szCs w:val="28"/>
          <w:lang w:eastAsia="ko-KR"/>
        </w:rPr>
        <w:t>6</w:t>
      </w:r>
      <w:r w:rsidRPr="004F2AEB">
        <w:rPr>
          <w:rFonts w:cs="Mangal"/>
          <w:b/>
          <w:bCs/>
          <w:i/>
          <w:iCs/>
          <w:sz w:val="28"/>
          <w:szCs w:val="28"/>
          <w:lang w:eastAsia="ko-KR"/>
        </w:rPr>
        <w:t>/OUT-1</w:t>
      </w:r>
      <w:r>
        <w:rPr>
          <w:rFonts w:cs="Mangal"/>
          <w:b/>
          <w:bCs/>
          <w:i/>
          <w:iCs/>
          <w:sz w:val="28"/>
          <w:szCs w:val="28"/>
          <w:lang w:eastAsia="ko-KR"/>
        </w:rPr>
        <w:t>4</w:t>
      </w:r>
      <w:r w:rsidRPr="004F2AEB">
        <w:rPr>
          <w:rFonts w:cs="Mangal"/>
          <w:b/>
          <w:bCs/>
          <w:i/>
          <w:iCs/>
          <w:sz w:val="28"/>
          <w:szCs w:val="28"/>
          <w:lang w:eastAsia="ko-KR"/>
        </w:rPr>
        <w:t>)</w:t>
      </w:r>
    </w:p>
    <w:p w14:paraId="6F221891" w14:textId="5E018BA4" w:rsidR="00F8014E" w:rsidRDefault="00F8014E" w:rsidP="0068598C">
      <w:pPr>
        <w:tabs>
          <w:tab w:val="center" w:pos="4586"/>
          <w:tab w:val="left" w:pos="6923"/>
        </w:tabs>
        <w:rPr>
          <w:rFonts w:eastAsia="MS Mincho"/>
          <w:lang w:eastAsia="ja-JP"/>
        </w:rPr>
      </w:pPr>
    </w:p>
    <w:p w14:paraId="7332BB80" w14:textId="77777777" w:rsidR="00F8014E" w:rsidRDefault="00F8014E" w:rsidP="0068598C">
      <w:pPr>
        <w:tabs>
          <w:tab w:val="center" w:pos="4586"/>
          <w:tab w:val="left" w:pos="6923"/>
        </w:tabs>
        <w:rPr>
          <w:rFonts w:eastAsia="MS Mincho"/>
          <w:lang w:eastAsia="ja-JP"/>
        </w:rPr>
      </w:pPr>
    </w:p>
    <w:p w14:paraId="27963F51" w14:textId="2A016F33" w:rsidR="00F8014E" w:rsidRDefault="00F8014E" w:rsidP="00F8014E">
      <w:pPr>
        <w:tabs>
          <w:tab w:val="center" w:pos="4586"/>
          <w:tab w:val="left" w:pos="6923"/>
        </w:tabs>
        <w:ind w:firstLine="720"/>
        <w:rPr>
          <w:rFonts w:eastAsia="MS Mincho"/>
          <w:lang w:eastAsia="ja-JP"/>
        </w:rPr>
      </w:pPr>
    </w:p>
    <w:p w14:paraId="27620E59" w14:textId="77777777" w:rsidR="00F8014E" w:rsidRDefault="00F8014E" w:rsidP="0068598C">
      <w:pPr>
        <w:tabs>
          <w:tab w:val="center" w:pos="4586"/>
          <w:tab w:val="left" w:pos="6923"/>
        </w:tabs>
        <w:rPr>
          <w:rFonts w:eastAsia="MS Mincho"/>
          <w:lang w:eastAsia="ja-JP"/>
        </w:rPr>
      </w:pPr>
    </w:p>
    <w:p w14:paraId="163B37FE" w14:textId="70B84637" w:rsidR="00F8014E" w:rsidRDefault="00F8014E" w:rsidP="0068598C">
      <w:pPr>
        <w:tabs>
          <w:tab w:val="center" w:pos="4586"/>
          <w:tab w:val="left" w:pos="6923"/>
        </w:tabs>
        <w:rPr>
          <w:rFonts w:eastAsia="MS Mincho"/>
          <w:lang w:eastAsia="ja-JP"/>
        </w:rPr>
      </w:pPr>
    </w:p>
    <w:p w14:paraId="39BFA7C5" w14:textId="77777777" w:rsidR="00F8014E" w:rsidRDefault="00F8014E" w:rsidP="0068598C">
      <w:pPr>
        <w:tabs>
          <w:tab w:val="center" w:pos="4586"/>
          <w:tab w:val="left" w:pos="6923"/>
        </w:tabs>
        <w:rPr>
          <w:rFonts w:eastAsia="MS Mincho"/>
          <w:lang w:eastAsia="ja-JP"/>
        </w:rPr>
      </w:pPr>
    </w:p>
    <w:p w14:paraId="2FFEA4DF" w14:textId="01BFEC79" w:rsidR="00F8014E" w:rsidRDefault="00F8014E" w:rsidP="0068598C">
      <w:pPr>
        <w:tabs>
          <w:tab w:val="center" w:pos="4586"/>
          <w:tab w:val="left" w:pos="6923"/>
        </w:tabs>
        <w:rPr>
          <w:rFonts w:eastAsia="MS Mincho"/>
          <w:lang w:eastAsia="ja-JP"/>
        </w:rPr>
      </w:pPr>
    </w:p>
    <w:p w14:paraId="61B844A5" w14:textId="6CFE4833" w:rsidR="00F8014E" w:rsidRDefault="00F8014E" w:rsidP="0068598C">
      <w:pPr>
        <w:tabs>
          <w:tab w:val="center" w:pos="4586"/>
          <w:tab w:val="left" w:pos="6923"/>
        </w:tabs>
        <w:rPr>
          <w:rFonts w:eastAsia="MS Mincho"/>
          <w:lang w:eastAsia="ja-JP"/>
        </w:rPr>
      </w:pPr>
    </w:p>
    <w:p w14:paraId="0C0E8F20" w14:textId="466ABC4E" w:rsidR="00F8014E" w:rsidRDefault="00F8014E" w:rsidP="0068598C">
      <w:pPr>
        <w:tabs>
          <w:tab w:val="center" w:pos="4586"/>
          <w:tab w:val="left" w:pos="6923"/>
        </w:tabs>
        <w:rPr>
          <w:rFonts w:eastAsia="MS Mincho"/>
          <w:lang w:eastAsia="ja-JP"/>
        </w:rPr>
      </w:pPr>
    </w:p>
    <w:p w14:paraId="7055ABFA" w14:textId="45FD78B7" w:rsidR="00F8014E" w:rsidRDefault="00F8014E" w:rsidP="0068598C">
      <w:pPr>
        <w:tabs>
          <w:tab w:val="center" w:pos="4586"/>
          <w:tab w:val="left" w:pos="6923"/>
        </w:tabs>
        <w:rPr>
          <w:rFonts w:eastAsia="MS Mincho"/>
          <w:lang w:eastAsia="ja-JP"/>
        </w:rPr>
      </w:pPr>
    </w:p>
    <w:p w14:paraId="01A07528" w14:textId="24E9C506" w:rsidR="00F8014E" w:rsidRDefault="00F8014E" w:rsidP="0068598C">
      <w:pPr>
        <w:tabs>
          <w:tab w:val="center" w:pos="4586"/>
          <w:tab w:val="left" w:pos="6923"/>
        </w:tabs>
        <w:rPr>
          <w:rFonts w:eastAsia="MS Mincho"/>
          <w:lang w:eastAsia="ja-JP"/>
        </w:rPr>
      </w:pPr>
    </w:p>
    <w:p w14:paraId="3CE624D4" w14:textId="46F3951E" w:rsidR="00F8014E" w:rsidRDefault="00F8014E" w:rsidP="0068598C">
      <w:pPr>
        <w:tabs>
          <w:tab w:val="center" w:pos="4586"/>
          <w:tab w:val="left" w:pos="6923"/>
        </w:tabs>
        <w:rPr>
          <w:rFonts w:eastAsia="MS Mincho"/>
          <w:lang w:eastAsia="ja-JP"/>
        </w:rPr>
      </w:pPr>
    </w:p>
    <w:p w14:paraId="2B9DB78C" w14:textId="27753D9B" w:rsidR="00F8014E" w:rsidRDefault="00F8014E" w:rsidP="0068598C">
      <w:pPr>
        <w:tabs>
          <w:tab w:val="center" w:pos="4586"/>
          <w:tab w:val="left" w:pos="6923"/>
        </w:tabs>
        <w:rPr>
          <w:rFonts w:eastAsia="MS Mincho"/>
          <w:lang w:eastAsia="ja-JP"/>
        </w:rPr>
      </w:pPr>
    </w:p>
    <w:p w14:paraId="33ED76CC" w14:textId="280CEF7B" w:rsidR="00F8014E" w:rsidRDefault="00F8014E" w:rsidP="0068598C">
      <w:pPr>
        <w:tabs>
          <w:tab w:val="center" w:pos="4586"/>
          <w:tab w:val="left" w:pos="6923"/>
        </w:tabs>
        <w:rPr>
          <w:rFonts w:eastAsia="MS Mincho"/>
          <w:lang w:eastAsia="ja-JP"/>
        </w:rPr>
      </w:pPr>
      <w:r>
        <w:rPr>
          <w:rFonts w:eastAsiaTheme="minorEastAsia" w:hint="eastAsia"/>
          <w:noProof/>
          <w:color w:val="FF0000"/>
          <w:sz w:val="28"/>
          <w:szCs w:val="28"/>
          <w:lang w:eastAsia="ko-KR"/>
        </w:rPr>
        <mc:AlternateContent>
          <mc:Choice Requires="wps">
            <w:drawing>
              <wp:anchor distT="0" distB="0" distL="114300" distR="114300" simplePos="0" relativeHeight="251666432" behindDoc="0" locked="0" layoutInCell="1" allowOverlap="1" wp14:anchorId="0136D42D" wp14:editId="2AC0FBED">
                <wp:simplePos x="0" y="0"/>
                <wp:positionH relativeFrom="column">
                  <wp:posOffset>4310380</wp:posOffset>
                </wp:positionH>
                <wp:positionV relativeFrom="paragraph">
                  <wp:posOffset>153988</wp:posOffset>
                </wp:positionV>
                <wp:extent cx="2162175" cy="381000"/>
                <wp:effectExtent l="0" t="0" r="0" b="0"/>
                <wp:wrapNone/>
                <wp:docPr id="538728034" name="Text Box 538728034"/>
                <wp:cNvGraphicFramePr/>
                <a:graphic xmlns:a="http://schemas.openxmlformats.org/drawingml/2006/main">
                  <a:graphicData uri="http://schemas.microsoft.com/office/word/2010/wordprocessingShape">
                    <wps:wsp>
                      <wps:cNvSpPr txBox="1"/>
                      <wps:spPr>
                        <a:xfrm>
                          <a:off x="0" y="0"/>
                          <a:ext cx="2162175" cy="381000"/>
                        </a:xfrm>
                        <a:prstGeom prst="rect">
                          <a:avLst/>
                        </a:prstGeom>
                        <a:noFill/>
                        <a:ln w="6350">
                          <a:noFill/>
                        </a:ln>
                      </wps:spPr>
                      <wps:txbx>
                        <w:txbxContent>
                          <w:p w14:paraId="559DFB97" w14:textId="69AED683" w:rsidR="00F8014E" w:rsidRPr="00422CF6" w:rsidRDefault="00F8014E" w:rsidP="00F8014E">
                            <w:pPr>
                              <w:rPr>
                                <w:b/>
                                <w:bCs/>
                                <w:spacing w:val="4"/>
                                <w:sz w:val="28"/>
                                <w:szCs w:val="28"/>
                              </w:rPr>
                            </w:pPr>
                            <w:r w:rsidRPr="00422CF6">
                              <w:rPr>
                                <w:b/>
                                <w:spacing w:val="4"/>
                                <w:sz w:val="28"/>
                                <w:szCs w:val="28"/>
                              </w:rPr>
                              <w:t>No. APT/AWG/REP-1</w:t>
                            </w:r>
                            <w:r>
                              <w:rPr>
                                <w:b/>
                                <w:spacing w:val="4"/>
                                <w:sz w:val="28"/>
                                <w:szCs w:val="28"/>
                              </w:rPr>
                              <w:t>5</w:t>
                            </w:r>
                            <w:r>
                              <w:rPr>
                                <w:b/>
                                <w:spacing w:val="4"/>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36D42D" id="_x0000_t202" coordsize="21600,21600" o:spt="202" path="m,l,21600r21600,l21600,xe">
                <v:stroke joinstyle="miter"/>
                <v:path gradientshapeok="t" o:connecttype="rect"/>
              </v:shapetype>
              <v:shape id="Text Box 538728034" o:spid="_x0000_s1026" type="#_x0000_t202" style="position:absolute;margin-left:339.4pt;margin-top:12.15pt;width:170.25pt;height:30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svGAIAACw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" filled="f" stroked="f" strokeweight=".5pt">
                <v:textbox>
                  <w:txbxContent>
                    <w:p w14:paraId="559DFB97" w14:textId="69AED683" w:rsidR="00F8014E" w:rsidRPr="00422CF6" w:rsidRDefault="00F8014E" w:rsidP="00F8014E">
                      <w:pPr>
                        <w:rPr>
                          <w:b/>
                          <w:bCs/>
                          <w:spacing w:val="4"/>
                          <w:sz w:val="28"/>
                          <w:szCs w:val="28"/>
                        </w:rPr>
                      </w:pPr>
                      <w:r w:rsidRPr="00422CF6">
                        <w:rPr>
                          <w:b/>
                          <w:spacing w:val="4"/>
                          <w:sz w:val="28"/>
                          <w:szCs w:val="28"/>
                        </w:rPr>
                        <w:t>No. APT/AWG/REP-1</w:t>
                      </w:r>
                      <w:r>
                        <w:rPr>
                          <w:b/>
                          <w:spacing w:val="4"/>
                          <w:sz w:val="28"/>
                          <w:szCs w:val="28"/>
                        </w:rPr>
                        <w:t>5</w:t>
                      </w:r>
                      <w:r>
                        <w:rPr>
                          <w:b/>
                          <w:spacing w:val="4"/>
                          <w:sz w:val="28"/>
                          <w:szCs w:val="28"/>
                        </w:rPr>
                        <w:t>7</w:t>
                      </w:r>
                    </w:p>
                  </w:txbxContent>
                </v:textbox>
              </v:shape>
            </w:pict>
          </mc:Fallback>
        </mc:AlternateContent>
      </w:r>
    </w:p>
    <w:p w14:paraId="25E14A17" w14:textId="77777777" w:rsidR="00F8014E" w:rsidRDefault="00F8014E" w:rsidP="00F757DD">
      <w:pPr>
        <w:jc w:val="center"/>
        <w:outlineLvl w:val="0"/>
        <w:rPr>
          <w:rFonts w:eastAsia="Malgun Gothic"/>
          <w:b/>
          <w:bCs/>
          <w:caps/>
          <w:color w:val="000000" w:themeColor="text1"/>
          <w:shd w:val="clear" w:color="auto" w:fill="FFFFFF"/>
          <w:lang w:eastAsia="ko-KR"/>
        </w:rPr>
      </w:pPr>
      <w:bookmarkStart w:id="0" w:name="_Toc226494973"/>
      <w:bookmarkStart w:id="1" w:name="_Toc226495927"/>
      <w:bookmarkStart w:id="2" w:name="_Toc226495960"/>
      <w:bookmarkStart w:id="3" w:name="_Hlk208486916"/>
      <w:bookmarkStart w:id="4" w:name="_Hlk135838311"/>
      <w:bookmarkStart w:id="5" w:name="_Hlk159884540"/>
    </w:p>
    <w:p w14:paraId="22AA8764" w14:textId="77777777" w:rsidR="00F8014E" w:rsidRDefault="00F8014E" w:rsidP="00F757DD">
      <w:pPr>
        <w:jc w:val="center"/>
        <w:outlineLvl w:val="0"/>
        <w:rPr>
          <w:rFonts w:eastAsia="Malgun Gothic"/>
          <w:b/>
          <w:bCs/>
          <w:caps/>
          <w:color w:val="000000" w:themeColor="text1"/>
          <w:shd w:val="clear" w:color="auto" w:fill="FFFFFF"/>
          <w:lang w:eastAsia="ko-KR"/>
        </w:rPr>
      </w:pPr>
    </w:p>
    <w:p w14:paraId="49F35431" w14:textId="77777777" w:rsidR="00F8014E" w:rsidRDefault="00F8014E" w:rsidP="00F757DD">
      <w:pPr>
        <w:jc w:val="center"/>
        <w:outlineLvl w:val="0"/>
        <w:rPr>
          <w:rFonts w:eastAsia="Malgun Gothic"/>
          <w:b/>
          <w:bCs/>
          <w:caps/>
          <w:color w:val="000000" w:themeColor="text1"/>
          <w:shd w:val="clear" w:color="auto" w:fill="FFFFFF"/>
          <w:lang w:eastAsia="ko-KR"/>
        </w:rPr>
      </w:pPr>
    </w:p>
    <w:p w14:paraId="51900939" w14:textId="77777777" w:rsidR="00F8014E" w:rsidRDefault="00F8014E" w:rsidP="00F757DD">
      <w:pPr>
        <w:jc w:val="center"/>
        <w:outlineLvl w:val="0"/>
        <w:rPr>
          <w:rFonts w:eastAsia="Malgun Gothic"/>
          <w:b/>
          <w:bCs/>
          <w:caps/>
          <w:color w:val="000000" w:themeColor="text1"/>
          <w:shd w:val="clear" w:color="auto" w:fill="FFFFFF"/>
          <w:lang w:eastAsia="ko-KR"/>
        </w:rPr>
      </w:pPr>
    </w:p>
    <w:p w14:paraId="27D0F1F1" w14:textId="16F1B3EB" w:rsidR="00F8014E" w:rsidRDefault="00F757DD" w:rsidP="00F757DD">
      <w:pPr>
        <w:jc w:val="center"/>
        <w:outlineLvl w:val="0"/>
        <w:rPr>
          <w:rFonts w:eastAsia="Malgun Gothic"/>
          <w:b/>
          <w:bCs/>
          <w:caps/>
          <w:color w:val="000000" w:themeColor="text1"/>
          <w:shd w:val="clear" w:color="auto" w:fill="FFFFFF"/>
          <w:lang w:eastAsia="ko-KR"/>
        </w:rPr>
      </w:pPr>
      <w:r w:rsidRPr="001E578D">
        <w:rPr>
          <w:rFonts w:eastAsia="Malgun Gothic"/>
          <w:b/>
          <w:bCs/>
          <w:caps/>
          <w:color w:val="000000" w:themeColor="text1"/>
          <w:shd w:val="clear" w:color="auto" w:fill="FFFFFF"/>
          <w:lang w:eastAsia="ko-KR"/>
        </w:rPr>
        <w:t xml:space="preserve">APT report on </w:t>
      </w:r>
    </w:p>
    <w:p w14:paraId="04FC5BC9" w14:textId="699F857D" w:rsidR="00F757DD" w:rsidRPr="001E578D" w:rsidRDefault="00F757DD" w:rsidP="00F757DD">
      <w:pPr>
        <w:jc w:val="center"/>
        <w:outlineLvl w:val="0"/>
        <w:rPr>
          <w:b/>
          <w:bCs/>
          <w:caps/>
          <w:color w:val="000000" w:themeColor="text1"/>
          <w:lang w:eastAsia="ko-KR"/>
        </w:rPr>
      </w:pPr>
      <w:r w:rsidRPr="001E578D">
        <w:rPr>
          <w:rFonts w:eastAsia="Malgun Gothic"/>
          <w:b/>
          <w:bCs/>
          <w:caps/>
          <w:color w:val="000000"/>
          <w:shd w:val="clear" w:color="auto" w:fill="FFFFFF"/>
          <w:lang w:eastAsia="ko-KR"/>
        </w:rPr>
        <w:t>wireless pow</w:t>
      </w:r>
      <w:r w:rsidR="00182B5F">
        <w:rPr>
          <w:rFonts w:eastAsia="Malgun Gothic" w:hint="eastAsia"/>
          <w:b/>
          <w:bCs/>
          <w:caps/>
          <w:color w:val="000000"/>
          <w:shd w:val="clear" w:color="auto" w:fill="FFFFFF"/>
          <w:lang w:eastAsia="ko-KR"/>
        </w:rPr>
        <w:t>e</w:t>
      </w:r>
      <w:r w:rsidRPr="001E578D">
        <w:rPr>
          <w:rFonts w:eastAsia="Malgun Gothic"/>
          <w:b/>
          <w:bCs/>
          <w:caps/>
          <w:color w:val="000000"/>
          <w:shd w:val="clear" w:color="auto" w:fill="FFFFFF"/>
          <w:lang w:eastAsia="ko-KR"/>
        </w:rPr>
        <w:t>r transmission for moving machines</w:t>
      </w:r>
      <w:bookmarkEnd w:id="0"/>
      <w:bookmarkEnd w:id="1"/>
      <w:bookmarkEnd w:id="2"/>
    </w:p>
    <w:p w14:paraId="3D78E005" w14:textId="0E39BC32" w:rsidR="00F757DD" w:rsidRDefault="00F757DD" w:rsidP="00F757DD">
      <w:pPr>
        <w:jc w:val="both"/>
        <w:outlineLvl w:val="0"/>
        <w:rPr>
          <w:rFonts w:eastAsiaTheme="minorEastAsia"/>
          <w:b/>
          <w:color w:val="000000" w:themeColor="text1"/>
          <w:lang w:eastAsia="ja-JP"/>
        </w:rPr>
      </w:pPr>
      <w:bookmarkStart w:id="6" w:name="_Hlk208406982"/>
      <w:bookmarkEnd w:id="3"/>
      <w:bookmarkEnd w:id="4"/>
      <w:bookmarkEnd w:id="5"/>
    </w:p>
    <w:p w14:paraId="199B8511" w14:textId="77777777" w:rsidR="00F8014E" w:rsidRDefault="00F8014E" w:rsidP="00F757DD">
      <w:pPr>
        <w:jc w:val="both"/>
        <w:outlineLvl w:val="0"/>
        <w:rPr>
          <w:rFonts w:eastAsiaTheme="minorEastAsia"/>
          <w:b/>
          <w:color w:val="000000" w:themeColor="text1"/>
          <w:lang w:eastAsia="ja-JP"/>
        </w:rPr>
      </w:pPr>
    </w:p>
    <w:p w14:paraId="20422C6A" w14:textId="77777777" w:rsidR="00F8014E" w:rsidRDefault="00F8014E" w:rsidP="00F757DD">
      <w:pPr>
        <w:jc w:val="both"/>
        <w:outlineLvl w:val="0"/>
        <w:rPr>
          <w:rFonts w:eastAsiaTheme="minorEastAsia"/>
          <w:b/>
          <w:color w:val="000000" w:themeColor="text1"/>
          <w:lang w:eastAsia="ja-JP"/>
        </w:rPr>
      </w:pPr>
    </w:p>
    <w:p w14:paraId="5E02C1B0" w14:textId="3C90ACAF" w:rsidR="000847C4" w:rsidRDefault="000847C4" w:rsidP="00383BBB">
      <w:pPr>
        <w:tabs>
          <w:tab w:val="left" w:pos="720"/>
          <w:tab w:val="left" w:pos="3456"/>
        </w:tabs>
        <w:jc w:val="both"/>
        <w:outlineLvl w:val="0"/>
        <w:rPr>
          <w:rFonts w:eastAsiaTheme="minorEastAsia"/>
          <w:b/>
          <w:color w:val="000000" w:themeColor="text1"/>
          <w:lang w:eastAsia="ja-JP"/>
        </w:rPr>
      </w:pPr>
      <w:bookmarkStart w:id="7" w:name="_Toc226495928"/>
      <w:bookmarkStart w:id="8" w:name="_Toc226495961"/>
      <w:r>
        <w:rPr>
          <w:rFonts w:eastAsiaTheme="minorEastAsia"/>
          <w:b/>
          <w:color w:val="000000" w:themeColor="text1"/>
          <w:lang w:eastAsia="ja-JP"/>
        </w:rPr>
        <w:t>Co</w:t>
      </w:r>
      <w:r w:rsidRPr="001E578D">
        <w:rPr>
          <w:rFonts w:eastAsiaTheme="minorEastAsia"/>
          <w:b/>
          <w:color w:val="000000" w:themeColor="text1"/>
          <w:lang w:eastAsia="ja-JP"/>
        </w:rPr>
        <w:t>ntents</w:t>
      </w:r>
      <w:bookmarkEnd w:id="7"/>
      <w:bookmarkEnd w:id="8"/>
      <w:r w:rsidR="00383BBB">
        <w:rPr>
          <w:rFonts w:eastAsiaTheme="minorEastAsia"/>
          <w:b/>
          <w:color w:val="000000" w:themeColor="text1"/>
          <w:lang w:eastAsia="ja-JP"/>
        </w:rPr>
        <w:tab/>
      </w:r>
    </w:p>
    <w:p w14:paraId="642A316E" w14:textId="77777777" w:rsidR="000847C4" w:rsidRPr="001F7D56" w:rsidRDefault="000847C4" w:rsidP="001F7D56">
      <w:pPr>
        <w:spacing w:line="360" w:lineRule="auto"/>
        <w:jc w:val="both"/>
        <w:outlineLvl w:val="0"/>
        <w:rPr>
          <w:b/>
          <w:color w:val="000000" w:themeColor="text1"/>
        </w:rPr>
      </w:pPr>
    </w:p>
    <w:bookmarkEnd w:id="6" w:displacedByCustomXml="next"/>
    <w:sdt>
      <w:sdtPr>
        <w:rPr>
          <w:noProof w:val="0"/>
          <w:w w:val="100"/>
          <w:lang w:eastAsia="en-US"/>
        </w:rPr>
        <w:id w:val="-1266607531"/>
        <w:docPartObj>
          <w:docPartGallery w:val="Table of Contents"/>
          <w:docPartUnique/>
        </w:docPartObj>
      </w:sdtPr>
      <w:sdtEndPr>
        <w:rPr>
          <w:b/>
          <w:bCs/>
        </w:rPr>
      </w:sdtEndPr>
      <w:sdtContent>
        <w:p w14:paraId="7D59695B" w14:textId="34CD8AFC" w:rsidR="00A15D84" w:rsidRPr="00B7029E" w:rsidRDefault="000D4A43" w:rsidP="008040D4">
          <w:pPr>
            <w:pStyle w:val="TOC1"/>
            <w:rPr>
              <w:rFonts w:asciiTheme="minorHAnsi" w:eastAsiaTheme="minorEastAsia" w:hAnsiTheme="minorHAnsi" w:cstheme="minorBidi"/>
              <w:b/>
              <w:bCs/>
              <w:caps/>
              <w:w w:val="100"/>
              <w:sz w:val="22"/>
              <w:szCs w:val="22"/>
              <w:lang w:eastAsia="ko-KR"/>
            </w:rPr>
          </w:pPr>
          <w:r w:rsidRPr="000847C4">
            <w:fldChar w:fldCharType="begin"/>
          </w:r>
          <w:r w:rsidRPr="007E58DE">
            <w:instrText xml:space="preserve"> TOC \o "1-3" \h \z \u </w:instrText>
          </w:r>
          <w:r w:rsidRPr="000847C4">
            <w:fldChar w:fldCharType="separate"/>
          </w:r>
          <w:hyperlink w:anchor="_Toc226495962" w:history="1">
            <w:r w:rsidR="00A15D84" w:rsidRPr="00B7029E">
              <w:rPr>
                <w:rStyle w:val="Hyperlink"/>
                <w:b/>
                <w:bCs/>
              </w:rPr>
              <w:t>1.</w:t>
            </w:r>
            <w:r w:rsidR="00A15D84" w:rsidRPr="00B7029E">
              <w:rPr>
                <w:rFonts w:asciiTheme="minorHAnsi" w:eastAsiaTheme="minorEastAsia" w:hAnsiTheme="minorHAnsi" w:cstheme="minorBidi"/>
                <w:b/>
                <w:bCs/>
                <w:caps/>
                <w:w w:val="100"/>
                <w:sz w:val="22"/>
                <w:szCs w:val="22"/>
                <w:lang w:eastAsia="ko-KR"/>
              </w:rPr>
              <w:tab/>
            </w:r>
            <w:r w:rsidR="00A15D84" w:rsidRPr="00B7029E">
              <w:rPr>
                <w:rStyle w:val="Hyperlink"/>
                <w:b/>
                <w:bCs/>
              </w:rPr>
              <w:t>Introduction</w:t>
            </w:r>
            <w:r w:rsidR="00A15D84" w:rsidRPr="00B7029E">
              <w:rPr>
                <w:b/>
                <w:bCs/>
                <w:webHidden/>
              </w:rPr>
              <w:tab/>
            </w:r>
            <w:r w:rsidR="00A15D84" w:rsidRPr="00B7029E">
              <w:rPr>
                <w:b/>
                <w:bCs/>
                <w:webHidden/>
              </w:rPr>
              <w:fldChar w:fldCharType="begin"/>
            </w:r>
            <w:r w:rsidR="00A15D84" w:rsidRPr="00B7029E">
              <w:rPr>
                <w:b/>
                <w:bCs/>
                <w:webHidden/>
              </w:rPr>
              <w:instrText xml:space="preserve"> PAGEREF _Toc226495962 \h </w:instrText>
            </w:r>
            <w:r w:rsidR="00A15D84" w:rsidRPr="00B7029E">
              <w:rPr>
                <w:b/>
                <w:bCs/>
                <w:webHidden/>
              </w:rPr>
            </w:r>
            <w:r w:rsidR="00A15D84" w:rsidRPr="00B7029E">
              <w:rPr>
                <w:b/>
                <w:bCs/>
                <w:webHidden/>
              </w:rPr>
              <w:fldChar w:fldCharType="separate"/>
            </w:r>
            <w:r w:rsidR="00F8014E">
              <w:rPr>
                <w:b/>
                <w:bCs/>
                <w:webHidden/>
              </w:rPr>
              <w:t>3</w:t>
            </w:r>
            <w:r w:rsidR="00A15D84" w:rsidRPr="00B7029E">
              <w:rPr>
                <w:b/>
                <w:bCs/>
                <w:webHidden/>
              </w:rPr>
              <w:fldChar w:fldCharType="end"/>
            </w:r>
          </w:hyperlink>
        </w:p>
        <w:p w14:paraId="6A2BC6D6" w14:textId="3A4A06D2" w:rsidR="00A15D84" w:rsidRPr="00B7029E" w:rsidRDefault="00A15D84" w:rsidP="008040D4">
          <w:pPr>
            <w:pStyle w:val="TOC1"/>
            <w:rPr>
              <w:rFonts w:asciiTheme="minorHAnsi" w:eastAsiaTheme="minorEastAsia" w:hAnsiTheme="minorHAnsi" w:cstheme="minorBidi"/>
              <w:b/>
              <w:bCs/>
              <w:caps/>
              <w:w w:val="100"/>
              <w:sz w:val="22"/>
              <w:szCs w:val="22"/>
              <w:lang w:eastAsia="ko-KR"/>
            </w:rPr>
          </w:pPr>
          <w:hyperlink w:anchor="_Toc226495963" w:history="1">
            <w:r w:rsidRPr="00B7029E">
              <w:rPr>
                <w:rStyle w:val="Hyperlink"/>
                <w:b/>
                <w:bCs/>
              </w:rPr>
              <w:t>2.</w:t>
            </w:r>
            <w:r w:rsidRPr="00B7029E">
              <w:rPr>
                <w:rFonts w:asciiTheme="minorHAnsi" w:eastAsiaTheme="minorEastAsia" w:hAnsiTheme="minorHAnsi" w:cstheme="minorBidi"/>
                <w:b/>
                <w:bCs/>
                <w:caps/>
                <w:w w:val="100"/>
                <w:sz w:val="22"/>
                <w:szCs w:val="22"/>
                <w:lang w:eastAsia="ko-KR"/>
              </w:rPr>
              <w:tab/>
            </w:r>
            <w:r w:rsidRPr="00B7029E">
              <w:rPr>
                <w:rStyle w:val="Hyperlink"/>
                <w:b/>
                <w:bCs/>
              </w:rPr>
              <w:t>Terminologies and Definitions</w:t>
            </w:r>
            <w:r w:rsidRPr="00B7029E">
              <w:rPr>
                <w:b/>
                <w:bCs/>
                <w:webHidden/>
              </w:rPr>
              <w:tab/>
            </w:r>
            <w:r w:rsidRPr="00B7029E">
              <w:rPr>
                <w:b/>
                <w:bCs/>
                <w:webHidden/>
              </w:rPr>
              <w:fldChar w:fldCharType="begin"/>
            </w:r>
            <w:r w:rsidRPr="00B7029E">
              <w:rPr>
                <w:b/>
                <w:bCs/>
                <w:webHidden/>
              </w:rPr>
              <w:instrText xml:space="preserve"> PAGEREF _Toc226495963 \h </w:instrText>
            </w:r>
            <w:r w:rsidRPr="00B7029E">
              <w:rPr>
                <w:b/>
                <w:bCs/>
                <w:webHidden/>
              </w:rPr>
            </w:r>
            <w:r w:rsidRPr="00B7029E">
              <w:rPr>
                <w:b/>
                <w:bCs/>
                <w:webHidden/>
              </w:rPr>
              <w:fldChar w:fldCharType="separate"/>
            </w:r>
            <w:r w:rsidR="00F8014E">
              <w:rPr>
                <w:b/>
                <w:bCs/>
                <w:webHidden/>
              </w:rPr>
              <w:t>4</w:t>
            </w:r>
            <w:r w:rsidRPr="00B7029E">
              <w:rPr>
                <w:b/>
                <w:bCs/>
                <w:webHidden/>
              </w:rPr>
              <w:fldChar w:fldCharType="end"/>
            </w:r>
          </w:hyperlink>
        </w:p>
        <w:p w14:paraId="2C77E678" w14:textId="72C25E24" w:rsidR="00A15D84" w:rsidRPr="00B7029E" w:rsidRDefault="00A15D84" w:rsidP="00E015A1">
          <w:pPr>
            <w:pStyle w:val="TOC1"/>
            <w:ind w:leftChars="118" w:left="283"/>
            <w:rPr>
              <w:rFonts w:asciiTheme="minorHAnsi" w:eastAsiaTheme="minorEastAsia" w:hAnsiTheme="minorHAnsi" w:cstheme="minorBidi"/>
              <w:b/>
              <w:bCs/>
              <w:caps/>
              <w:w w:val="100"/>
              <w:sz w:val="22"/>
              <w:szCs w:val="22"/>
              <w:lang w:eastAsia="ko-KR"/>
            </w:rPr>
          </w:pPr>
          <w:hyperlink w:anchor="_Toc226495964" w:history="1">
            <w:r w:rsidRPr="00B7029E">
              <w:rPr>
                <w:rStyle w:val="Hyperlink"/>
                <w:b/>
                <w:bCs/>
              </w:rPr>
              <w:t>2.</w:t>
            </w:r>
            <w:r w:rsidR="00017CE0">
              <w:rPr>
                <w:rStyle w:val="Hyperlink"/>
                <w:rFonts w:hint="eastAsia"/>
                <w:b/>
                <w:bCs/>
                <w:lang w:eastAsia="ko-KR"/>
              </w:rPr>
              <w:t>1</w:t>
            </w:r>
            <w:r w:rsidRPr="00B7029E">
              <w:rPr>
                <w:rStyle w:val="Hyperlink"/>
                <w:b/>
                <w:bCs/>
              </w:rPr>
              <w:t>.</w:t>
            </w:r>
            <w:r w:rsidRPr="00B7029E">
              <w:rPr>
                <w:rFonts w:asciiTheme="minorHAnsi" w:eastAsiaTheme="minorEastAsia" w:hAnsiTheme="minorHAnsi" w:cstheme="minorBidi"/>
                <w:b/>
                <w:bCs/>
                <w:caps/>
                <w:w w:val="100"/>
                <w:sz w:val="22"/>
                <w:szCs w:val="22"/>
                <w:lang w:eastAsia="ko-KR"/>
              </w:rPr>
              <w:tab/>
            </w:r>
            <w:r w:rsidRPr="00B7029E">
              <w:rPr>
                <w:rStyle w:val="Hyperlink"/>
                <w:b/>
                <w:bCs/>
              </w:rPr>
              <w:t>Definitions</w:t>
            </w:r>
            <w:r w:rsidRPr="00B7029E">
              <w:rPr>
                <w:b/>
                <w:bCs/>
                <w:webHidden/>
              </w:rPr>
              <w:tab/>
            </w:r>
            <w:r w:rsidRPr="00B7029E">
              <w:rPr>
                <w:b/>
                <w:bCs/>
                <w:webHidden/>
              </w:rPr>
              <w:fldChar w:fldCharType="begin"/>
            </w:r>
            <w:r w:rsidRPr="00B7029E">
              <w:rPr>
                <w:b/>
                <w:bCs/>
                <w:webHidden/>
              </w:rPr>
              <w:instrText xml:space="preserve"> PAGEREF _Toc226495964 \h </w:instrText>
            </w:r>
            <w:r w:rsidRPr="00B7029E">
              <w:rPr>
                <w:b/>
                <w:bCs/>
                <w:webHidden/>
              </w:rPr>
            </w:r>
            <w:r w:rsidRPr="00B7029E">
              <w:rPr>
                <w:b/>
                <w:bCs/>
                <w:webHidden/>
              </w:rPr>
              <w:fldChar w:fldCharType="separate"/>
            </w:r>
            <w:r w:rsidR="00F8014E">
              <w:rPr>
                <w:b/>
                <w:bCs/>
                <w:webHidden/>
              </w:rPr>
              <w:t>4</w:t>
            </w:r>
            <w:r w:rsidRPr="00B7029E">
              <w:rPr>
                <w:b/>
                <w:bCs/>
                <w:webHidden/>
              </w:rPr>
              <w:fldChar w:fldCharType="end"/>
            </w:r>
          </w:hyperlink>
        </w:p>
        <w:p w14:paraId="0ED1648F" w14:textId="35E91247" w:rsidR="00A15D84" w:rsidRPr="00B7029E" w:rsidRDefault="00A15D84" w:rsidP="00E015A1">
          <w:pPr>
            <w:pStyle w:val="TOC1"/>
            <w:ind w:leftChars="118" w:left="283"/>
            <w:rPr>
              <w:rFonts w:asciiTheme="minorHAnsi" w:eastAsiaTheme="minorEastAsia" w:hAnsiTheme="minorHAnsi" w:cstheme="minorBidi"/>
              <w:b/>
              <w:bCs/>
              <w:caps/>
              <w:w w:val="100"/>
              <w:sz w:val="22"/>
              <w:szCs w:val="22"/>
              <w:lang w:eastAsia="ko-KR"/>
            </w:rPr>
          </w:pPr>
          <w:hyperlink w:anchor="_Toc226495965" w:history="1">
            <w:r w:rsidRPr="00B7029E">
              <w:rPr>
                <w:rStyle w:val="Hyperlink"/>
                <w:b/>
                <w:bCs/>
              </w:rPr>
              <w:t>2.2.</w:t>
            </w:r>
            <w:r w:rsidRPr="00B7029E">
              <w:rPr>
                <w:rFonts w:asciiTheme="minorHAnsi" w:eastAsiaTheme="minorEastAsia" w:hAnsiTheme="minorHAnsi" w:cstheme="minorBidi"/>
                <w:b/>
                <w:bCs/>
                <w:caps/>
                <w:w w:val="100"/>
                <w:sz w:val="22"/>
                <w:szCs w:val="22"/>
                <w:lang w:eastAsia="ko-KR"/>
              </w:rPr>
              <w:tab/>
            </w:r>
            <w:r w:rsidRPr="00B7029E">
              <w:rPr>
                <w:rStyle w:val="Hyperlink"/>
                <w:b/>
                <w:bCs/>
              </w:rPr>
              <w:t>Abbreviations and Acronyms</w:t>
            </w:r>
            <w:r w:rsidRPr="00B7029E">
              <w:rPr>
                <w:b/>
                <w:bCs/>
                <w:webHidden/>
              </w:rPr>
              <w:tab/>
            </w:r>
            <w:r w:rsidRPr="00B7029E">
              <w:rPr>
                <w:b/>
                <w:bCs/>
                <w:webHidden/>
              </w:rPr>
              <w:fldChar w:fldCharType="begin"/>
            </w:r>
            <w:r w:rsidRPr="00B7029E">
              <w:rPr>
                <w:b/>
                <w:bCs/>
                <w:webHidden/>
              </w:rPr>
              <w:instrText xml:space="preserve"> PAGEREF _Toc226495965 \h </w:instrText>
            </w:r>
            <w:r w:rsidRPr="00B7029E">
              <w:rPr>
                <w:b/>
                <w:bCs/>
                <w:webHidden/>
              </w:rPr>
            </w:r>
            <w:r w:rsidRPr="00B7029E">
              <w:rPr>
                <w:b/>
                <w:bCs/>
                <w:webHidden/>
              </w:rPr>
              <w:fldChar w:fldCharType="separate"/>
            </w:r>
            <w:r w:rsidR="00F8014E">
              <w:rPr>
                <w:b/>
                <w:bCs/>
                <w:webHidden/>
              </w:rPr>
              <w:t>5</w:t>
            </w:r>
            <w:r w:rsidRPr="00B7029E">
              <w:rPr>
                <w:b/>
                <w:bCs/>
                <w:webHidden/>
              </w:rPr>
              <w:fldChar w:fldCharType="end"/>
            </w:r>
          </w:hyperlink>
        </w:p>
        <w:p w14:paraId="120B890F" w14:textId="7D165BD8" w:rsidR="00A15D84" w:rsidRPr="00B7029E" w:rsidRDefault="00A15D84" w:rsidP="008040D4">
          <w:pPr>
            <w:pStyle w:val="TOC1"/>
            <w:rPr>
              <w:rFonts w:asciiTheme="minorHAnsi" w:eastAsiaTheme="minorEastAsia" w:hAnsiTheme="minorHAnsi" w:cstheme="minorBidi"/>
              <w:b/>
              <w:bCs/>
              <w:caps/>
              <w:w w:val="100"/>
              <w:sz w:val="22"/>
              <w:szCs w:val="22"/>
              <w:lang w:eastAsia="ko-KR"/>
            </w:rPr>
          </w:pPr>
          <w:hyperlink w:anchor="_Toc226495966" w:history="1">
            <w:r w:rsidRPr="00B7029E">
              <w:rPr>
                <w:rStyle w:val="Hyperlink"/>
                <w:b/>
                <w:bCs/>
              </w:rPr>
              <w:t>3.</w:t>
            </w:r>
            <w:r w:rsidRPr="00B7029E">
              <w:rPr>
                <w:rFonts w:asciiTheme="minorHAnsi" w:eastAsiaTheme="minorEastAsia" w:hAnsiTheme="minorHAnsi" w:cstheme="minorBidi"/>
                <w:b/>
                <w:bCs/>
                <w:caps/>
                <w:w w:val="100"/>
                <w:sz w:val="22"/>
                <w:szCs w:val="22"/>
                <w:lang w:eastAsia="ko-KR"/>
              </w:rPr>
              <w:tab/>
            </w:r>
            <w:r w:rsidRPr="00B7029E">
              <w:rPr>
                <w:rStyle w:val="Hyperlink"/>
                <w:b/>
                <w:bCs/>
              </w:rPr>
              <w:t>Technologies Overview on WPT for Moving Machines</w:t>
            </w:r>
            <w:r w:rsidRPr="00B7029E">
              <w:rPr>
                <w:b/>
                <w:bCs/>
                <w:webHidden/>
              </w:rPr>
              <w:tab/>
            </w:r>
            <w:r w:rsidRPr="00B7029E">
              <w:rPr>
                <w:b/>
                <w:bCs/>
                <w:webHidden/>
              </w:rPr>
              <w:fldChar w:fldCharType="begin"/>
            </w:r>
            <w:r w:rsidRPr="00B7029E">
              <w:rPr>
                <w:b/>
                <w:bCs/>
                <w:webHidden/>
              </w:rPr>
              <w:instrText xml:space="preserve"> PAGEREF _Toc226495966 \h </w:instrText>
            </w:r>
            <w:r w:rsidRPr="00B7029E">
              <w:rPr>
                <w:b/>
                <w:bCs/>
                <w:webHidden/>
              </w:rPr>
            </w:r>
            <w:r w:rsidRPr="00B7029E">
              <w:rPr>
                <w:b/>
                <w:bCs/>
                <w:webHidden/>
              </w:rPr>
              <w:fldChar w:fldCharType="separate"/>
            </w:r>
            <w:r w:rsidR="00F8014E">
              <w:rPr>
                <w:b/>
                <w:bCs/>
                <w:webHidden/>
              </w:rPr>
              <w:t>5</w:t>
            </w:r>
            <w:r w:rsidRPr="00B7029E">
              <w:rPr>
                <w:b/>
                <w:bCs/>
                <w:webHidden/>
              </w:rPr>
              <w:fldChar w:fldCharType="end"/>
            </w:r>
          </w:hyperlink>
        </w:p>
        <w:p w14:paraId="5F95C662" w14:textId="11F37B14" w:rsidR="00A15D84" w:rsidRPr="00B7029E" w:rsidRDefault="00A15D84" w:rsidP="00E015A1">
          <w:pPr>
            <w:pStyle w:val="TOC1"/>
            <w:ind w:leftChars="118" w:left="283"/>
            <w:rPr>
              <w:rFonts w:asciiTheme="minorHAnsi" w:eastAsiaTheme="minorEastAsia" w:hAnsiTheme="minorHAnsi" w:cstheme="minorBidi"/>
              <w:b/>
              <w:bCs/>
              <w:caps/>
              <w:w w:val="100"/>
              <w:sz w:val="22"/>
              <w:szCs w:val="22"/>
              <w:lang w:eastAsia="ko-KR"/>
            </w:rPr>
          </w:pPr>
          <w:hyperlink w:anchor="_Toc226495967" w:history="1">
            <w:r w:rsidRPr="00B7029E">
              <w:rPr>
                <w:rStyle w:val="Hyperlink"/>
                <w:b/>
                <w:bCs/>
              </w:rPr>
              <w:t>3.1.</w:t>
            </w:r>
            <w:r w:rsidRPr="00B7029E">
              <w:rPr>
                <w:rFonts w:asciiTheme="minorHAnsi" w:eastAsiaTheme="minorEastAsia" w:hAnsiTheme="minorHAnsi" w:cstheme="minorBidi"/>
                <w:b/>
                <w:bCs/>
                <w:caps/>
                <w:w w:val="100"/>
                <w:sz w:val="22"/>
                <w:szCs w:val="22"/>
                <w:lang w:eastAsia="ko-KR"/>
              </w:rPr>
              <w:tab/>
            </w:r>
            <w:r w:rsidRPr="00B7029E">
              <w:rPr>
                <w:rStyle w:val="Hyperlink"/>
                <w:b/>
                <w:bCs/>
              </w:rPr>
              <w:t>Outlines</w:t>
            </w:r>
            <w:r w:rsidRPr="00B7029E">
              <w:rPr>
                <w:b/>
                <w:bCs/>
                <w:webHidden/>
              </w:rPr>
              <w:tab/>
            </w:r>
            <w:r w:rsidRPr="00B7029E">
              <w:rPr>
                <w:b/>
                <w:bCs/>
                <w:webHidden/>
              </w:rPr>
              <w:fldChar w:fldCharType="begin"/>
            </w:r>
            <w:r w:rsidRPr="00B7029E">
              <w:rPr>
                <w:b/>
                <w:bCs/>
                <w:webHidden/>
              </w:rPr>
              <w:instrText xml:space="preserve"> PAGEREF _Toc226495967 \h </w:instrText>
            </w:r>
            <w:r w:rsidRPr="00B7029E">
              <w:rPr>
                <w:b/>
                <w:bCs/>
                <w:webHidden/>
              </w:rPr>
            </w:r>
            <w:r w:rsidRPr="00B7029E">
              <w:rPr>
                <w:b/>
                <w:bCs/>
                <w:webHidden/>
              </w:rPr>
              <w:fldChar w:fldCharType="separate"/>
            </w:r>
            <w:r w:rsidR="00F8014E">
              <w:rPr>
                <w:b/>
                <w:bCs/>
                <w:webHidden/>
              </w:rPr>
              <w:t>5</w:t>
            </w:r>
            <w:r w:rsidRPr="00B7029E">
              <w:rPr>
                <w:b/>
                <w:bCs/>
                <w:webHidden/>
              </w:rPr>
              <w:fldChar w:fldCharType="end"/>
            </w:r>
          </w:hyperlink>
        </w:p>
        <w:p w14:paraId="0FE897D0" w14:textId="6E68AD6F" w:rsidR="00A15D84" w:rsidRPr="00B7029E" w:rsidRDefault="00A15D84" w:rsidP="00E015A1">
          <w:pPr>
            <w:pStyle w:val="TOC1"/>
            <w:ind w:leftChars="118" w:left="283"/>
            <w:rPr>
              <w:rFonts w:asciiTheme="minorHAnsi" w:eastAsiaTheme="minorEastAsia" w:hAnsiTheme="minorHAnsi" w:cstheme="minorBidi"/>
              <w:b/>
              <w:bCs/>
              <w:caps/>
              <w:w w:val="100"/>
              <w:sz w:val="22"/>
              <w:szCs w:val="22"/>
              <w:lang w:eastAsia="ko-KR"/>
            </w:rPr>
          </w:pPr>
          <w:hyperlink w:anchor="_Toc226495968" w:history="1">
            <w:r w:rsidRPr="00B7029E">
              <w:rPr>
                <w:rStyle w:val="Hyperlink"/>
                <w:b/>
                <w:bCs/>
              </w:rPr>
              <w:t>3.2.</w:t>
            </w:r>
            <w:r w:rsidRPr="00B7029E">
              <w:rPr>
                <w:rFonts w:asciiTheme="minorHAnsi" w:eastAsiaTheme="minorEastAsia" w:hAnsiTheme="minorHAnsi" w:cstheme="minorBidi"/>
                <w:b/>
                <w:bCs/>
                <w:caps/>
                <w:w w:val="100"/>
                <w:sz w:val="22"/>
                <w:szCs w:val="22"/>
                <w:lang w:eastAsia="ko-KR"/>
              </w:rPr>
              <w:tab/>
            </w:r>
            <w:r w:rsidRPr="00B7029E">
              <w:rPr>
                <w:rStyle w:val="Hyperlink"/>
                <w:b/>
                <w:bCs/>
              </w:rPr>
              <w:t>Technology Introduction</w:t>
            </w:r>
            <w:r w:rsidRPr="00B7029E">
              <w:rPr>
                <w:b/>
                <w:bCs/>
                <w:webHidden/>
              </w:rPr>
              <w:tab/>
            </w:r>
            <w:r w:rsidRPr="00B7029E">
              <w:rPr>
                <w:b/>
                <w:bCs/>
                <w:webHidden/>
              </w:rPr>
              <w:fldChar w:fldCharType="begin"/>
            </w:r>
            <w:r w:rsidRPr="00B7029E">
              <w:rPr>
                <w:b/>
                <w:bCs/>
                <w:webHidden/>
              </w:rPr>
              <w:instrText xml:space="preserve"> PAGEREF _Toc226495968 \h </w:instrText>
            </w:r>
            <w:r w:rsidRPr="00B7029E">
              <w:rPr>
                <w:b/>
                <w:bCs/>
                <w:webHidden/>
              </w:rPr>
            </w:r>
            <w:r w:rsidRPr="00B7029E">
              <w:rPr>
                <w:b/>
                <w:bCs/>
                <w:webHidden/>
              </w:rPr>
              <w:fldChar w:fldCharType="separate"/>
            </w:r>
            <w:r w:rsidR="00F8014E">
              <w:rPr>
                <w:b/>
                <w:bCs/>
                <w:webHidden/>
              </w:rPr>
              <w:t>6</w:t>
            </w:r>
            <w:r w:rsidRPr="00B7029E">
              <w:rPr>
                <w:b/>
                <w:bCs/>
                <w:webHidden/>
              </w:rPr>
              <w:fldChar w:fldCharType="end"/>
            </w:r>
          </w:hyperlink>
        </w:p>
        <w:p w14:paraId="11F23068" w14:textId="660C3988" w:rsidR="00A15D84" w:rsidRPr="00B7029E" w:rsidRDefault="00A15D84" w:rsidP="00E015A1">
          <w:pPr>
            <w:pStyle w:val="TOC1"/>
            <w:ind w:leftChars="118" w:left="283"/>
            <w:rPr>
              <w:rFonts w:asciiTheme="minorHAnsi" w:eastAsiaTheme="minorEastAsia" w:hAnsiTheme="minorHAnsi" w:cstheme="minorBidi"/>
              <w:b/>
              <w:bCs/>
              <w:caps/>
              <w:w w:val="100"/>
              <w:sz w:val="22"/>
              <w:szCs w:val="22"/>
              <w:lang w:eastAsia="ko-KR"/>
            </w:rPr>
          </w:pPr>
          <w:hyperlink w:anchor="_Toc226495971" w:history="1">
            <w:r w:rsidRPr="00B7029E">
              <w:rPr>
                <w:rStyle w:val="Hyperlink"/>
                <w:b/>
                <w:bCs/>
              </w:rPr>
              <w:t>3.3.</w:t>
            </w:r>
            <w:r w:rsidRPr="00B7029E">
              <w:rPr>
                <w:rFonts w:asciiTheme="minorHAnsi" w:eastAsiaTheme="minorEastAsia" w:hAnsiTheme="minorHAnsi" w:cstheme="minorBidi"/>
                <w:b/>
                <w:bCs/>
                <w:caps/>
                <w:w w:val="100"/>
                <w:sz w:val="22"/>
                <w:szCs w:val="22"/>
                <w:lang w:eastAsia="ko-KR"/>
              </w:rPr>
              <w:tab/>
            </w:r>
            <w:r w:rsidRPr="00B7029E">
              <w:rPr>
                <w:rStyle w:val="Hyperlink"/>
                <w:b/>
                <w:bCs/>
              </w:rPr>
              <w:t>Technology Trends and Levels</w:t>
            </w:r>
            <w:r w:rsidRPr="00B7029E">
              <w:rPr>
                <w:b/>
                <w:bCs/>
                <w:webHidden/>
              </w:rPr>
              <w:tab/>
            </w:r>
            <w:r w:rsidRPr="00B7029E">
              <w:rPr>
                <w:b/>
                <w:bCs/>
                <w:webHidden/>
              </w:rPr>
              <w:fldChar w:fldCharType="begin"/>
            </w:r>
            <w:r w:rsidRPr="00B7029E">
              <w:rPr>
                <w:b/>
                <w:bCs/>
                <w:webHidden/>
              </w:rPr>
              <w:instrText xml:space="preserve"> PAGEREF _Toc226495971 \h </w:instrText>
            </w:r>
            <w:r w:rsidRPr="00B7029E">
              <w:rPr>
                <w:b/>
                <w:bCs/>
                <w:webHidden/>
              </w:rPr>
            </w:r>
            <w:r w:rsidRPr="00B7029E">
              <w:rPr>
                <w:b/>
                <w:bCs/>
                <w:webHidden/>
              </w:rPr>
              <w:fldChar w:fldCharType="separate"/>
            </w:r>
            <w:r w:rsidR="00F8014E">
              <w:rPr>
                <w:b/>
                <w:bCs/>
                <w:webHidden/>
              </w:rPr>
              <w:t>8</w:t>
            </w:r>
            <w:r w:rsidRPr="00B7029E">
              <w:rPr>
                <w:b/>
                <w:bCs/>
                <w:webHidden/>
              </w:rPr>
              <w:fldChar w:fldCharType="end"/>
            </w:r>
          </w:hyperlink>
        </w:p>
        <w:p w14:paraId="1337B85C" w14:textId="3D3898F6" w:rsidR="00A15D84" w:rsidRPr="00B7029E" w:rsidRDefault="00A15D84" w:rsidP="00E015A1">
          <w:pPr>
            <w:pStyle w:val="TOC1"/>
            <w:ind w:leftChars="118" w:left="283"/>
            <w:rPr>
              <w:rFonts w:asciiTheme="minorHAnsi" w:eastAsiaTheme="minorEastAsia" w:hAnsiTheme="minorHAnsi" w:cstheme="minorBidi"/>
              <w:b/>
              <w:bCs/>
              <w:caps/>
              <w:w w:val="100"/>
              <w:sz w:val="22"/>
              <w:szCs w:val="22"/>
              <w:lang w:eastAsia="ko-KR"/>
            </w:rPr>
          </w:pPr>
          <w:hyperlink w:anchor="_Toc226495972" w:history="1">
            <w:r w:rsidRPr="00B7029E">
              <w:rPr>
                <w:rStyle w:val="Hyperlink"/>
                <w:b/>
                <w:bCs/>
              </w:rPr>
              <w:t>3.4.</w:t>
            </w:r>
            <w:r w:rsidRPr="00B7029E">
              <w:rPr>
                <w:rFonts w:asciiTheme="minorHAnsi" w:eastAsiaTheme="minorEastAsia" w:hAnsiTheme="minorHAnsi" w:cstheme="minorBidi"/>
                <w:b/>
                <w:bCs/>
                <w:caps/>
                <w:w w:val="100"/>
                <w:sz w:val="22"/>
                <w:szCs w:val="22"/>
                <w:lang w:eastAsia="ko-KR"/>
              </w:rPr>
              <w:tab/>
            </w:r>
            <w:r w:rsidRPr="00B7029E">
              <w:rPr>
                <w:rStyle w:val="Hyperlink"/>
                <w:b/>
                <w:bCs/>
              </w:rPr>
              <w:t>WPT Operation Scenario</w:t>
            </w:r>
            <w:r w:rsidRPr="00B7029E">
              <w:rPr>
                <w:b/>
                <w:bCs/>
                <w:webHidden/>
              </w:rPr>
              <w:tab/>
            </w:r>
            <w:r w:rsidRPr="00B7029E">
              <w:rPr>
                <w:b/>
                <w:bCs/>
                <w:webHidden/>
              </w:rPr>
              <w:fldChar w:fldCharType="begin"/>
            </w:r>
            <w:r w:rsidRPr="00B7029E">
              <w:rPr>
                <w:b/>
                <w:bCs/>
                <w:webHidden/>
              </w:rPr>
              <w:instrText xml:space="preserve"> PAGEREF _Toc226495972 \h </w:instrText>
            </w:r>
            <w:r w:rsidRPr="00B7029E">
              <w:rPr>
                <w:b/>
                <w:bCs/>
                <w:webHidden/>
              </w:rPr>
            </w:r>
            <w:r w:rsidRPr="00B7029E">
              <w:rPr>
                <w:b/>
                <w:bCs/>
                <w:webHidden/>
              </w:rPr>
              <w:fldChar w:fldCharType="separate"/>
            </w:r>
            <w:r w:rsidR="00F8014E">
              <w:rPr>
                <w:b/>
                <w:bCs/>
                <w:webHidden/>
              </w:rPr>
              <w:t>10</w:t>
            </w:r>
            <w:r w:rsidRPr="00B7029E">
              <w:rPr>
                <w:b/>
                <w:bCs/>
                <w:webHidden/>
              </w:rPr>
              <w:fldChar w:fldCharType="end"/>
            </w:r>
          </w:hyperlink>
        </w:p>
        <w:p w14:paraId="5BA86C33" w14:textId="4AE9C5DD" w:rsidR="00A15D84" w:rsidRPr="00B7029E" w:rsidRDefault="00A15D84" w:rsidP="00E015A1">
          <w:pPr>
            <w:pStyle w:val="TOC1"/>
            <w:ind w:leftChars="118" w:left="283"/>
            <w:rPr>
              <w:rFonts w:asciiTheme="minorHAnsi" w:eastAsiaTheme="minorEastAsia" w:hAnsiTheme="minorHAnsi" w:cstheme="minorBidi"/>
              <w:b/>
              <w:bCs/>
              <w:caps/>
              <w:w w:val="100"/>
              <w:sz w:val="22"/>
              <w:szCs w:val="22"/>
              <w:lang w:eastAsia="ko-KR"/>
            </w:rPr>
          </w:pPr>
          <w:hyperlink w:anchor="_Toc226495973" w:history="1">
            <w:r w:rsidRPr="00B7029E">
              <w:rPr>
                <w:rStyle w:val="Hyperlink"/>
                <w:b/>
                <w:bCs/>
              </w:rPr>
              <w:t>3.5.</w:t>
            </w:r>
            <w:r w:rsidRPr="00B7029E">
              <w:rPr>
                <w:rFonts w:asciiTheme="minorHAnsi" w:eastAsiaTheme="minorEastAsia" w:hAnsiTheme="minorHAnsi" w:cstheme="minorBidi"/>
                <w:b/>
                <w:bCs/>
                <w:caps/>
                <w:w w:val="100"/>
                <w:sz w:val="22"/>
                <w:szCs w:val="22"/>
                <w:lang w:eastAsia="ko-KR"/>
              </w:rPr>
              <w:tab/>
            </w:r>
            <w:r w:rsidRPr="00B7029E">
              <w:rPr>
                <w:rStyle w:val="Hyperlink"/>
                <w:b/>
                <w:bCs/>
              </w:rPr>
              <w:t>WPT Use Case for Moving Machines</w:t>
            </w:r>
            <w:r w:rsidRPr="00B7029E">
              <w:rPr>
                <w:b/>
                <w:bCs/>
                <w:webHidden/>
              </w:rPr>
              <w:tab/>
            </w:r>
            <w:r w:rsidRPr="00B7029E">
              <w:rPr>
                <w:b/>
                <w:bCs/>
                <w:webHidden/>
              </w:rPr>
              <w:fldChar w:fldCharType="begin"/>
            </w:r>
            <w:r w:rsidRPr="00B7029E">
              <w:rPr>
                <w:b/>
                <w:bCs/>
                <w:webHidden/>
              </w:rPr>
              <w:instrText xml:space="preserve"> PAGEREF _Toc226495973 \h </w:instrText>
            </w:r>
            <w:r w:rsidRPr="00B7029E">
              <w:rPr>
                <w:b/>
                <w:bCs/>
                <w:webHidden/>
              </w:rPr>
            </w:r>
            <w:r w:rsidRPr="00B7029E">
              <w:rPr>
                <w:b/>
                <w:bCs/>
                <w:webHidden/>
              </w:rPr>
              <w:fldChar w:fldCharType="separate"/>
            </w:r>
            <w:r w:rsidR="00F8014E">
              <w:rPr>
                <w:b/>
                <w:bCs/>
                <w:webHidden/>
              </w:rPr>
              <w:t>11</w:t>
            </w:r>
            <w:r w:rsidRPr="00B7029E">
              <w:rPr>
                <w:b/>
                <w:bCs/>
                <w:webHidden/>
              </w:rPr>
              <w:fldChar w:fldCharType="end"/>
            </w:r>
          </w:hyperlink>
        </w:p>
        <w:p w14:paraId="674BC501" w14:textId="36480198" w:rsidR="00A15D84" w:rsidRPr="00B7029E" w:rsidRDefault="00A15D84" w:rsidP="00E015A1">
          <w:pPr>
            <w:pStyle w:val="TOC1"/>
            <w:ind w:leftChars="118" w:left="283"/>
            <w:rPr>
              <w:rFonts w:asciiTheme="minorHAnsi" w:eastAsiaTheme="minorEastAsia" w:hAnsiTheme="minorHAnsi" w:cstheme="minorBidi"/>
              <w:b/>
              <w:bCs/>
              <w:caps/>
              <w:w w:val="100"/>
              <w:sz w:val="22"/>
              <w:szCs w:val="22"/>
              <w:lang w:eastAsia="ko-KR"/>
            </w:rPr>
          </w:pPr>
          <w:hyperlink w:anchor="_Toc226495974" w:history="1">
            <w:r w:rsidRPr="00B7029E">
              <w:rPr>
                <w:rStyle w:val="Hyperlink"/>
                <w:b/>
                <w:bCs/>
              </w:rPr>
              <w:t>3.6.</w:t>
            </w:r>
            <w:r w:rsidRPr="00B7029E">
              <w:rPr>
                <w:rFonts w:asciiTheme="minorHAnsi" w:eastAsiaTheme="minorEastAsia" w:hAnsiTheme="minorHAnsi" w:cstheme="minorBidi"/>
                <w:b/>
                <w:bCs/>
                <w:caps/>
                <w:w w:val="100"/>
                <w:sz w:val="22"/>
                <w:szCs w:val="22"/>
                <w:lang w:eastAsia="ko-KR"/>
              </w:rPr>
              <w:tab/>
            </w:r>
            <w:r w:rsidRPr="00B7029E">
              <w:rPr>
                <w:rStyle w:val="Hyperlink"/>
                <w:b/>
                <w:bCs/>
              </w:rPr>
              <w:t>Safety Technology for Wireless Power Systems</w:t>
            </w:r>
            <w:r w:rsidRPr="00B7029E">
              <w:rPr>
                <w:b/>
                <w:bCs/>
                <w:webHidden/>
              </w:rPr>
              <w:tab/>
            </w:r>
            <w:r w:rsidRPr="00B7029E">
              <w:rPr>
                <w:b/>
                <w:bCs/>
                <w:webHidden/>
              </w:rPr>
              <w:fldChar w:fldCharType="begin"/>
            </w:r>
            <w:r w:rsidRPr="00B7029E">
              <w:rPr>
                <w:b/>
                <w:bCs/>
                <w:webHidden/>
              </w:rPr>
              <w:instrText xml:space="preserve"> PAGEREF _Toc226495974 \h </w:instrText>
            </w:r>
            <w:r w:rsidRPr="00B7029E">
              <w:rPr>
                <w:b/>
                <w:bCs/>
                <w:webHidden/>
              </w:rPr>
            </w:r>
            <w:r w:rsidRPr="00B7029E">
              <w:rPr>
                <w:b/>
                <w:bCs/>
                <w:webHidden/>
              </w:rPr>
              <w:fldChar w:fldCharType="separate"/>
            </w:r>
            <w:r w:rsidR="00F8014E">
              <w:rPr>
                <w:b/>
                <w:bCs/>
                <w:webHidden/>
              </w:rPr>
              <w:t>12</w:t>
            </w:r>
            <w:r w:rsidRPr="00B7029E">
              <w:rPr>
                <w:b/>
                <w:bCs/>
                <w:webHidden/>
              </w:rPr>
              <w:fldChar w:fldCharType="end"/>
            </w:r>
          </w:hyperlink>
        </w:p>
        <w:p w14:paraId="49FD315C" w14:textId="4F8A15A7" w:rsidR="00A15D84" w:rsidRPr="00B7029E" w:rsidRDefault="00A15D84" w:rsidP="00E015A1">
          <w:pPr>
            <w:pStyle w:val="TOC1"/>
            <w:ind w:leftChars="118" w:left="283"/>
            <w:rPr>
              <w:rFonts w:asciiTheme="minorHAnsi" w:eastAsiaTheme="minorEastAsia" w:hAnsiTheme="minorHAnsi" w:cstheme="minorBidi"/>
              <w:b/>
              <w:bCs/>
              <w:caps/>
              <w:w w:val="100"/>
              <w:sz w:val="22"/>
              <w:szCs w:val="22"/>
              <w:lang w:eastAsia="ko-KR"/>
            </w:rPr>
          </w:pPr>
          <w:hyperlink w:anchor="_Toc226495980" w:history="1">
            <w:r w:rsidRPr="00B7029E">
              <w:rPr>
                <w:rStyle w:val="Hyperlink"/>
                <w:b/>
                <w:bCs/>
              </w:rPr>
              <w:t>3.7.</w:t>
            </w:r>
            <w:r w:rsidRPr="00B7029E">
              <w:rPr>
                <w:rFonts w:asciiTheme="minorHAnsi" w:eastAsiaTheme="minorEastAsia" w:hAnsiTheme="minorHAnsi" w:cstheme="minorBidi"/>
                <w:b/>
                <w:bCs/>
                <w:caps/>
                <w:w w:val="100"/>
                <w:sz w:val="22"/>
                <w:szCs w:val="22"/>
                <w:lang w:eastAsia="ko-KR"/>
              </w:rPr>
              <w:tab/>
            </w:r>
            <w:r w:rsidRPr="00B7029E">
              <w:rPr>
                <w:rStyle w:val="Hyperlink"/>
                <w:b/>
                <w:bCs/>
              </w:rPr>
              <w:t>Electromagnetic Impact on System Components</w:t>
            </w:r>
            <w:r w:rsidRPr="00B7029E">
              <w:rPr>
                <w:b/>
                <w:bCs/>
                <w:webHidden/>
              </w:rPr>
              <w:tab/>
            </w:r>
            <w:r w:rsidRPr="00B7029E">
              <w:rPr>
                <w:b/>
                <w:bCs/>
                <w:webHidden/>
              </w:rPr>
              <w:fldChar w:fldCharType="begin"/>
            </w:r>
            <w:r w:rsidRPr="00B7029E">
              <w:rPr>
                <w:b/>
                <w:bCs/>
                <w:webHidden/>
              </w:rPr>
              <w:instrText xml:space="preserve"> PAGEREF _Toc226495980 \h </w:instrText>
            </w:r>
            <w:r w:rsidRPr="00B7029E">
              <w:rPr>
                <w:b/>
                <w:bCs/>
                <w:webHidden/>
              </w:rPr>
            </w:r>
            <w:r w:rsidRPr="00B7029E">
              <w:rPr>
                <w:b/>
                <w:bCs/>
                <w:webHidden/>
              </w:rPr>
              <w:fldChar w:fldCharType="separate"/>
            </w:r>
            <w:r w:rsidR="00F8014E">
              <w:rPr>
                <w:b/>
                <w:bCs/>
                <w:webHidden/>
              </w:rPr>
              <w:t>16</w:t>
            </w:r>
            <w:r w:rsidRPr="00B7029E">
              <w:rPr>
                <w:b/>
                <w:bCs/>
                <w:webHidden/>
              </w:rPr>
              <w:fldChar w:fldCharType="end"/>
            </w:r>
          </w:hyperlink>
        </w:p>
        <w:p w14:paraId="115B6433" w14:textId="3FBDD32D" w:rsidR="00A15D84" w:rsidRPr="00B7029E" w:rsidRDefault="00A15D84" w:rsidP="008040D4">
          <w:pPr>
            <w:pStyle w:val="TOC1"/>
            <w:rPr>
              <w:rFonts w:asciiTheme="minorHAnsi" w:eastAsiaTheme="minorEastAsia" w:hAnsiTheme="minorHAnsi" w:cstheme="minorBidi"/>
              <w:b/>
              <w:bCs/>
              <w:caps/>
              <w:w w:val="100"/>
              <w:sz w:val="22"/>
              <w:szCs w:val="22"/>
              <w:lang w:eastAsia="ko-KR"/>
            </w:rPr>
          </w:pPr>
          <w:hyperlink w:anchor="_Toc226495981" w:history="1">
            <w:r w:rsidRPr="00B7029E">
              <w:rPr>
                <w:rStyle w:val="Hyperlink"/>
                <w:b/>
                <w:bCs/>
              </w:rPr>
              <w:t>4.</w:t>
            </w:r>
            <w:r w:rsidRPr="00B7029E">
              <w:rPr>
                <w:rFonts w:asciiTheme="minorHAnsi" w:eastAsiaTheme="minorEastAsia" w:hAnsiTheme="minorHAnsi" w:cstheme="minorBidi"/>
                <w:b/>
                <w:bCs/>
                <w:caps/>
                <w:w w:val="100"/>
                <w:sz w:val="22"/>
                <w:szCs w:val="22"/>
                <w:lang w:eastAsia="ko-KR"/>
              </w:rPr>
              <w:tab/>
            </w:r>
            <w:r w:rsidRPr="00B7029E">
              <w:rPr>
                <w:rStyle w:val="Hyperlink"/>
                <w:b/>
                <w:bCs/>
              </w:rPr>
              <w:t xml:space="preserve">Market Status and Products of WPT for </w:t>
            </w:r>
            <w:r w:rsidR="006557E7">
              <w:rPr>
                <w:rStyle w:val="Hyperlink"/>
                <w:rFonts w:hint="eastAsia"/>
                <w:b/>
                <w:bCs/>
                <w:lang w:eastAsia="ko-KR"/>
              </w:rPr>
              <w:t>M</w:t>
            </w:r>
            <w:r w:rsidRPr="00B7029E">
              <w:rPr>
                <w:rStyle w:val="Hyperlink"/>
                <w:b/>
                <w:bCs/>
              </w:rPr>
              <w:t xml:space="preserve">oving </w:t>
            </w:r>
            <w:r w:rsidR="006557E7">
              <w:rPr>
                <w:rStyle w:val="Hyperlink"/>
                <w:rFonts w:hint="eastAsia"/>
                <w:b/>
                <w:bCs/>
                <w:lang w:eastAsia="ko-KR"/>
              </w:rPr>
              <w:t>M</w:t>
            </w:r>
            <w:r w:rsidRPr="00B7029E">
              <w:rPr>
                <w:rStyle w:val="Hyperlink"/>
                <w:b/>
                <w:bCs/>
              </w:rPr>
              <w:t>achines</w:t>
            </w:r>
            <w:r w:rsidRPr="00B7029E">
              <w:rPr>
                <w:b/>
                <w:bCs/>
                <w:webHidden/>
              </w:rPr>
              <w:tab/>
            </w:r>
            <w:r w:rsidRPr="00B7029E">
              <w:rPr>
                <w:b/>
                <w:bCs/>
                <w:webHidden/>
              </w:rPr>
              <w:fldChar w:fldCharType="begin"/>
            </w:r>
            <w:r w:rsidRPr="00B7029E">
              <w:rPr>
                <w:b/>
                <w:bCs/>
                <w:webHidden/>
              </w:rPr>
              <w:instrText xml:space="preserve"> PAGEREF _Toc226495981 \h </w:instrText>
            </w:r>
            <w:r w:rsidRPr="00B7029E">
              <w:rPr>
                <w:b/>
                <w:bCs/>
                <w:webHidden/>
              </w:rPr>
            </w:r>
            <w:r w:rsidRPr="00B7029E">
              <w:rPr>
                <w:b/>
                <w:bCs/>
                <w:webHidden/>
              </w:rPr>
              <w:fldChar w:fldCharType="separate"/>
            </w:r>
            <w:r w:rsidR="00F8014E">
              <w:rPr>
                <w:b/>
                <w:bCs/>
                <w:webHidden/>
              </w:rPr>
              <w:t>17</w:t>
            </w:r>
            <w:r w:rsidRPr="00B7029E">
              <w:rPr>
                <w:b/>
                <w:bCs/>
                <w:webHidden/>
              </w:rPr>
              <w:fldChar w:fldCharType="end"/>
            </w:r>
          </w:hyperlink>
        </w:p>
        <w:p w14:paraId="7A1FC0D4" w14:textId="062E0525" w:rsidR="00A15D84" w:rsidRPr="00B7029E" w:rsidRDefault="00A15D84" w:rsidP="00E015A1">
          <w:pPr>
            <w:pStyle w:val="TOC1"/>
            <w:ind w:leftChars="118" w:left="283"/>
            <w:rPr>
              <w:rFonts w:asciiTheme="minorHAnsi" w:eastAsiaTheme="minorEastAsia" w:hAnsiTheme="minorHAnsi" w:cstheme="minorBidi"/>
              <w:b/>
              <w:bCs/>
              <w:caps/>
              <w:w w:val="100"/>
              <w:sz w:val="22"/>
              <w:szCs w:val="22"/>
              <w:lang w:eastAsia="ko-KR"/>
            </w:rPr>
          </w:pPr>
          <w:hyperlink w:anchor="_Toc226495982" w:history="1">
            <w:r w:rsidRPr="00B7029E">
              <w:rPr>
                <w:rStyle w:val="Hyperlink"/>
                <w:b/>
                <w:bCs/>
              </w:rPr>
              <w:t>4.1.</w:t>
            </w:r>
            <w:r w:rsidRPr="00B7029E">
              <w:rPr>
                <w:rFonts w:asciiTheme="minorHAnsi" w:eastAsiaTheme="minorEastAsia" w:hAnsiTheme="minorHAnsi" w:cstheme="minorBidi"/>
                <w:b/>
                <w:bCs/>
                <w:caps/>
                <w:w w:val="100"/>
                <w:sz w:val="22"/>
                <w:szCs w:val="22"/>
                <w:lang w:eastAsia="ko-KR"/>
              </w:rPr>
              <w:tab/>
            </w:r>
            <w:r w:rsidRPr="00B7029E">
              <w:rPr>
                <w:rStyle w:val="Hyperlink"/>
                <w:b/>
                <w:bCs/>
              </w:rPr>
              <w:t>Product Cases of WPT for Moving Machines</w:t>
            </w:r>
            <w:r w:rsidRPr="00B7029E">
              <w:rPr>
                <w:b/>
                <w:bCs/>
                <w:webHidden/>
              </w:rPr>
              <w:tab/>
            </w:r>
            <w:r w:rsidRPr="00B7029E">
              <w:rPr>
                <w:b/>
                <w:bCs/>
                <w:webHidden/>
              </w:rPr>
              <w:fldChar w:fldCharType="begin"/>
            </w:r>
            <w:r w:rsidRPr="00B7029E">
              <w:rPr>
                <w:b/>
                <w:bCs/>
                <w:webHidden/>
              </w:rPr>
              <w:instrText xml:space="preserve"> PAGEREF _Toc226495982 \h </w:instrText>
            </w:r>
            <w:r w:rsidRPr="00B7029E">
              <w:rPr>
                <w:b/>
                <w:bCs/>
                <w:webHidden/>
              </w:rPr>
            </w:r>
            <w:r w:rsidRPr="00B7029E">
              <w:rPr>
                <w:b/>
                <w:bCs/>
                <w:webHidden/>
              </w:rPr>
              <w:fldChar w:fldCharType="separate"/>
            </w:r>
            <w:r w:rsidR="00F8014E">
              <w:rPr>
                <w:b/>
                <w:bCs/>
                <w:webHidden/>
              </w:rPr>
              <w:t>17</w:t>
            </w:r>
            <w:r w:rsidRPr="00B7029E">
              <w:rPr>
                <w:b/>
                <w:bCs/>
                <w:webHidden/>
              </w:rPr>
              <w:fldChar w:fldCharType="end"/>
            </w:r>
          </w:hyperlink>
        </w:p>
        <w:p w14:paraId="2F359015" w14:textId="0983784D" w:rsidR="00A15D84" w:rsidRPr="00B7029E" w:rsidRDefault="00A15D84" w:rsidP="00E015A1">
          <w:pPr>
            <w:pStyle w:val="TOC1"/>
            <w:ind w:leftChars="118" w:left="283"/>
            <w:rPr>
              <w:rFonts w:asciiTheme="minorHAnsi" w:eastAsiaTheme="minorEastAsia" w:hAnsiTheme="minorHAnsi" w:cstheme="minorBidi"/>
              <w:b/>
              <w:bCs/>
              <w:caps/>
              <w:w w:val="100"/>
              <w:sz w:val="22"/>
              <w:szCs w:val="22"/>
              <w:lang w:eastAsia="ko-KR"/>
            </w:rPr>
          </w:pPr>
          <w:hyperlink w:anchor="_Toc226495983" w:history="1">
            <w:r w:rsidRPr="00B7029E">
              <w:rPr>
                <w:rStyle w:val="Hyperlink"/>
                <w:b/>
                <w:bCs/>
              </w:rPr>
              <w:t>4.2.</w:t>
            </w:r>
            <w:r w:rsidRPr="00B7029E">
              <w:rPr>
                <w:rFonts w:asciiTheme="minorHAnsi" w:eastAsiaTheme="minorEastAsia" w:hAnsiTheme="minorHAnsi" w:cstheme="minorBidi"/>
                <w:b/>
                <w:bCs/>
                <w:caps/>
                <w:w w:val="100"/>
                <w:sz w:val="22"/>
                <w:szCs w:val="22"/>
                <w:lang w:eastAsia="ko-KR"/>
              </w:rPr>
              <w:tab/>
            </w:r>
            <w:r w:rsidRPr="00B7029E">
              <w:rPr>
                <w:rStyle w:val="Hyperlink"/>
                <w:b/>
                <w:bCs/>
              </w:rPr>
              <w:t>Market Status</w:t>
            </w:r>
            <w:r w:rsidRPr="00B7029E">
              <w:rPr>
                <w:b/>
                <w:bCs/>
                <w:webHidden/>
              </w:rPr>
              <w:tab/>
            </w:r>
            <w:r w:rsidRPr="00B7029E">
              <w:rPr>
                <w:b/>
                <w:bCs/>
                <w:webHidden/>
              </w:rPr>
              <w:fldChar w:fldCharType="begin"/>
            </w:r>
            <w:r w:rsidRPr="00B7029E">
              <w:rPr>
                <w:b/>
                <w:bCs/>
                <w:webHidden/>
              </w:rPr>
              <w:instrText xml:space="preserve"> PAGEREF _Toc226495983 \h </w:instrText>
            </w:r>
            <w:r w:rsidRPr="00B7029E">
              <w:rPr>
                <w:b/>
                <w:bCs/>
                <w:webHidden/>
              </w:rPr>
            </w:r>
            <w:r w:rsidRPr="00B7029E">
              <w:rPr>
                <w:b/>
                <w:bCs/>
                <w:webHidden/>
              </w:rPr>
              <w:fldChar w:fldCharType="separate"/>
            </w:r>
            <w:r w:rsidR="00F8014E">
              <w:rPr>
                <w:b/>
                <w:bCs/>
                <w:webHidden/>
              </w:rPr>
              <w:t>22</w:t>
            </w:r>
            <w:r w:rsidRPr="00B7029E">
              <w:rPr>
                <w:b/>
                <w:bCs/>
                <w:webHidden/>
              </w:rPr>
              <w:fldChar w:fldCharType="end"/>
            </w:r>
          </w:hyperlink>
        </w:p>
        <w:p w14:paraId="34E55444" w14:textId="68B79D9C" w:rsidR="00A15D84" w:rsidRPr="00B7029E" w:rsidRDefault="00A15D84" w:rsidP="008040D4">
          <w:pPr>
            <w:pStyle w:val="TOC1"/>
            <w:rPr>
              <w:rFonts w:asciiTheme="minorHAnsi" w:eastAsiaTheme="minorEastAsia" w:hAnsiTheme="minorHAnsi" w:cstheme="minorBidi"/>
              <w:b/>
              <w:bCs/>
              <w:caps/>
              <w:w w:val="100"/>
              <w:sz w:val="22"/>
              <w:szCs w:val="22"/>
              <w:lang w:eastAsia="ko-KR"/>
            </w:rPr>
          </w:pPr>
          <w:hyperlink w:anchor="_Toc226495984" w:history="1">
            <w:r w:rsidRPr="00B7029E">
              <w:rPr>
                <w:rStyle w:val="Hyperlink"/>
                <w:b/>
                <w:bCs/>
              </w:rPr>
              <w:t>5.</w:t>
            </w:r>
            <w:r w:rsidRPr="00B7029E">
              <w:rPr>
                <w:rFonts w:asciiTheme="minorHAnsi" w:eastAsiaTheme="minorEastAsia" w:hAnsiTheme="minorHAnsi" w:cstheme="minorBidi"/>
                <w:b/>
                <w:bCs/>
                <w:caps/>
                <w:w w:val="100"/>
                <w:sz w:val="22"/>
                <w:szCs w:val="22"/>
                <w:lang w:eastAsia="ko-KR"/>
              </w:rPr>
              <w:tab/>
            </w:r>
            <w:r w:rsidRPr="00B7029E">
              <w:rPr>
                <w:rStyle w:val="Hyperlink"/>
                <w:b/>
                <w:bCs/>
              </w:rPr>
              <w:t>Relevant Standards and Regulations on WPT for Moving Machines</w:t>
            </w:r>
            <w:r w:rsidRPr="00B7029E">
              <w:rPr>
                <w:b/>
                <w:bCs/>
                <w:webHidden/>
              </w:rPr>
              <w:tab/>
            </w:r>
            <w:r w:rsidRPr="00B7029E">
              <w:rPr>
                <w:b/>
                <w:bCs/>
                <w:webHidden/>
              </w:rPr>
              <w:fldChar w:fldCharType="begin"/>
            </w:r>
            <w:r w:rsidRPr="00B7029E">
              <w:rPr>
                <w:b/>
                <w:bCs/>
                <w:webHidden/>
              </w:rPr>
              <w:instrText xml:space="preserve"> PAGEREF _Toc226495984 \h </w:instrText>
            </w:r>
            <w:r w:rsidRPr="00B7029E">
              <w:rPr>
                <w:b/>
                <w:bCs/>
                <w:webHidden/>
              </w:rPr>
            </w:r>
            <w:r w:rsidRPr="00B7029E">
              <w:rPr>
                <w:b/>
                <w:bCs/>
                <w:webHidden/>
              </w:rPr>
              <w:fldChar w:fldCharType="separate"/>
            </w:r>
            <w:r w:rsidR="00F8014E">
              <w:rPr>
                <w:b/>
                <w:bCs/>
                <w:webHidden/>
              </w:rPr>
              <w:t>23</w:t>
            </w:r>
            <w:r w:rsidRPr="00B7029E">
              <w:rPr>
                <w:b/>
                <w:bCs/>
                <w:webHidden/>
              </w:rPr>
              <w:fldChar w:fldCharType="end"/>
            </w:r>
          </w:hyperlink>
        </w:p>
        <w:p w14:paraId="5CDE77FD" w14:textId="671DC260" w:rsidR="00A15D84" w:rsidRPr="00B7029E" w:rsidRDefault="00A15D84" w:rsidP="00E015A1">
          <w:pPr>
            <w:pStyle w:val="TOC1"/>
            <w:ind w:leftChars="118" w:left="283"/>
            <w:rPr>
              <w:rFonts w:asciiTheme="minorHAnsi" w:eastAsiaTheme="minorEastAsia" w:hAnsiTheme="minorHAnsi" w:cstheme="minorBidi"/>
              <w:b/>
              <w:bCs/>
              <w:caps/>
              <w:w w:val="100"/>
              <w:sz w:val="22"/>
              <w:szCs w:val="22"/>
              <w:lang w:eastAsia="ko-KR"/>
            </w:rPr>
          </w:pPr>
          <w:hyperlink w:anchor="_Toc226495985" w:history="1">
            <w:r w:rsidRPr="00B7029E">
              <w:rPr>
                <w:rStyle w:val="Hyperlink"/>
                <w:b/>
                <w:bCs/>
              </w:rPr>
              <w:t>5.1.</w:t>
            </w:r>
            <w:r w:rsidRPr="00B7029E">
              <w:rPr>
                <w:rFonts w:asciiTheme="minorHAnsi" w:eastAsiaTheme="minorEastAsia" w:hAnsiTheme="minorHAnsi" w:cstheme="minorBidi"/>
                <w:b/>
                <w:bCs/>
                <w:caps/>
                <w:w w:val="100"/>
                <w:sz w:val="22"/>
                <w:szCs w:val="22"/>
                <w:lang w:eastAsia="ko-KR"/>
              </w:rPr>
              <w:tab/>
            </w:r>
            <w:r w:rsidRPr="00B7029E">
              <w:rPr>
                <w:rStyle w:val="Hyperlink"/>
                <w:b/>
                <w:bCs/>
              </w:rPr>
              <w:t>Standardization Status</w:t>
            </w:r>
            <w:r w:rsidRPr="00B7029E">
              <w:rPr>
                <w:b/>
                <w:bCs/>
                <w:webHidden/>
              </w:rPr>
              <w:tab/>
            </w:r>
            <w:r w:rsidRPr="00B7029E">
              <w:rPr>
                <w:b/>
                <w:bCs/>
                <w:webHidden/>
              </w:rPr>
              <w:fldChar w:fldCharType="begin"/>
            </w:r>
            <w:r w:rsidRPr="00B7029E">
              <w:rPr>
                <w:b/>
                <w:bCs/>
                <w:webHidden/>
              </w:rPr>
              <w:instrText xml:space="preserve"> PAGEREF _Toc226495985 \h </w:instrText>
            </w:r>
            <w:r w:rsidRPr="00B7029E">
              <w:rPr>
                <w:b/>
                <w:bCs/>
                <w:webHidden/>
              </w:rPr>
            </w:r>
            <w:r w:rsidRPr="00B7029E">
              <w:rPr>
                <w:b/>
                <w:bCs/>
                <w:webHidden/>
              </w:rPr>
              <w:fldChar w:fldCharType="separate"/>
            </w:r>
            <w:r w:rsidR="00F8014E">
              <w:rPr>
                <w:b/>
                <w:bCs/>
                <w:webHidden/>
              </w:rPr>
              <w:t>23</w:t>
            </w:r>
            <w:r w:rsidRPr="00B7029E">
              <w:rPr>
                <w:b/>
                <w:bCs/>
                <w:webHidden/>
              </w:rPr>
              <w:fldChar w:fldCharType="end"/>
            </w:r>
          </w:hyperlink>
        </w:p>
        <w:p w14:paraId="5DAE0318" w14:textId="3E13A5E0" w:rsidR="00A15D84" w:rsidRPr="00B7029E" w:rsidRDefault="00A15D84" w:rsidP="00E015A1">
          <w:pPr>
            <w:pStyle w:val="TOC1"/>
            <w:ind w:leftChars="118" w:left="283"/>
            <w:rPr>
              <w:rFonts w:asciiTheme="minorHAnsi" w:eastAsiaTheme="minorEastAsia" w:hAnsiTheme="minorHAnsi" w:cstheme="minorBidi"/>
              <w:b/>
              <w:bCs/>
              <w:caps/>
              <w:w w:val="100"/>
              <w:sz w:val="22"/>
              <w:szCs w:val="22"/>
              <w:lang w:eastAsia="ko-KR"/>
            </w:rPr>
          </w:pPr>
          <w:hyperlink w:anchor="_Toc226495986" w:history="1">
            <w:r w:rsidRPr="00B7029E">
              <w:rPr>
                <w:rStyle w:val="Hyperlink"/>
                <w:b/>
                <w:bCs/>
              </w:rPr>
              <w:t>5.2.</w:t>
            </w:r>
            <w:r w:rsidRPr="00B7029E">
              <w:rPr>
                <w:rFonts w:asciiTheme="minorHAnsi" w:eastAsiaTheme="minorEastAsia" w:hAnsiTheme="minorHAnsi" w:cstheme="minorBidi"/>
                <w:b/>
                <w:bCs/>
                <w:caps/>
                <w:w w:val="100"/>
                <w:sz w:val="22"/>
                <w:szCs w:val="22"/>
                <w:lang w:eastAsia="ko-KR"/>
              </w:rPr>
              <w:tab/>
            </w:r>
            <w:r w:rsidRPr="00B7029E">
              <w:rPr>
                <w:rStyle w:val="Hyperlink"/>
                <w:b/>
                <w:bCs/>
              </w:rPr>
              <w:t>Regulation Status</w:t>
            </w:r>
            <w:r w:rsidRPr="00B7029E">
              <w:rPr>
                <w:b/>
                <w:bCs/>
                <w:webHidden/>
              </w:rPr>
              <w:tab/>
            </w:r>
            <w:r w:rsidRPr="00B7029E">
              <w:rPr>
                <w:b/>
                <w:bCs/>
                <w:webHidden/>
              </w:rPr>
              <w:fldChar w:fldCharType="begin"/>
            </w:r>
            <w:r w:rsidRPr="00B7029E">
              <w:rPr>
                <w:b/>
                <w:bCs/>
                <w:webHidden/>
              </w:rPr>
              <w:instrText xml:space="preserve"> PAGEREF _Toc226495986 \h </w:instrText>
            </w:r>
            <w:r w:rsidRPr="00B7029E">
              <w:rPr>
                <w:b/>
                <w:bCs/>
                <w:webHidden/>
              </w:rPr>
            </w:r>
            <w:r w:rsidRPr="00B7029E">
              <w:rPr>
                <w:b/>
                <w:bCs/>
                <w:webHidden/>
              </w:rPr>
              <w:fldChar w:fldCharType="separate"/>
            </w:r>
            <w:r w:rsidR="00F8014E">
              <w:rPr>
                <w:b/>
                <w:bCs/>
                <w:webHidden/>
              </w:rPr>
              <w:t>24</w:t>
            </w:r>
            <w:r w:rsidRPr="00B7029E">
              <w:rPr>
                <w:b/>
                <w:bCs/>
                <w:webHidden/>
              </w:rPr>
              <w:fldChar w:fldCharType="end"/>
            </w:r>
          </w:hyperlink>
        </w:p>
        <w:p w14:paraId="77B995EB" w14:textId="2B4AF6F1" w:rsidR="00A15D84" w:rsidRPr="00D45281" w:rsidRDefault="00A15D84" w:rsidP="008040D4">
          <w:pPr>
            <w:pStyle w:val="TOC1"/>
            <w:rPr>
              <w:rFonts w:asciiTheme="minorHAnsi" w:eastAsiaTheme="minorEastAsia" w:hAnsiTheme="minorHAnsi" w:cstheme="minorBidi"/>
              <w:caps/>
              <w:w w:val="100"/>
              <w:sz w:val="22"/>
              <w:szCs w:val="22"/>
              <w:lang w:eastAsia="ko-KR"/>
            </w:rPr>
          </w:pPr>
          <w:hyperlink w:anchor="_Toc226495987" w:history="1">
            <w:r w:rsidRPr="00B7029E">
              <w:rPr>
                <w:rStyle w:val="Hyperlink"/>
                <w:b/>
                <w:bCs/>
              </w:rPr>
              <w:t>6.</w:t>
            </w:r>
            <w:r w:rsidRPr="00B7029E">
              <w:rPr>
                <w:rFonts w:asciiTheme="minorHAnsi" w:eastAsiaTheme="minorEastAsia" w:hAnsiTheme="minorHAnsi" w:cstheme="minorBidi"/>
                <w:b/>
                <w:bCs/>
                <w:caps/>
                <w:w w:val="100"/>
                <w:sz w:val="22"/>
                <w:szCs w:val="22"/>
                <w:lang w:eastAsia="ko-KR"/>
              </w:rPr>
              <w:tab/>
            </w:r>
            <w:r w:rsidRPr="00B7029E">
              <w:rPr>
                <w:rStyle w:val="Hyperlink"/>
                <w:b/>
                <w:bCs/>
                <w:lang w:eastAsia="ko-KR"/>
              </w:rPr>
              <w:t>Summary</w:t>
            </w:r>
            <w:r w:rsidRPr="00B7029E">
              <w:rPr>
                <w:b/>
                <w:bCs/>
                <w:webHidden/>
              </w:rPr>
              <w:tab/>
            </w:r>
            <w:r w:rsidRPr="00B7029E">
              <w:rPr>
                <w:b/>
                <w:bCs/>
                <w:webHidden/>
              </w:rPr>
              <w:fldChar w:fldCharType="begin"/>
            </w:r>
            <w:r w:rsidRPr="00B7029E">
              <w:rPr>
                <w:b/>
                <w:bCs/>
                <w:webHidden/>
              </w:rPr>
              <w:instrText xml:space="preserve"> PAGEREF _Toc226495987 \h </w:instrText>
            </w:r>
            <w:r w:rsidRPr="00B7029E">
              <w:rPr>
                <w:b/>
                <w:bCs/>
                <w:webHidden/>
              </w:rPr>
            </w:r>
            <w:r w:rsidRPr="00B7029E">
              <w:rPr>
                <w:b/>
                <w:bCs/>
                <w:webHidden/>
              </w:rPr>
              <w:fldChar w:fldCharType="separate"/>
            </w:r>
            <w:r w:rsidR="00F8014E">
              <w:rPr>
                <w:b/>
                <w:bCs/>
                <w:webHidden/>
              </w:rPr>
              <w:t>25</w:t>
            </w:r>
            <w:r w:rsidRPr="00B7029E">
              <w:rPr>
                <w:b/>
                <w:bCs/>
                <w:webHidden/>
              </w:rPr>
              <w:fldChar w:fldCharType="end"/>
            </w:r>
          </w:hyperlink>
        </w:p>
        <w:p w14:paraId="1A9A43AE" w14:textId="10E16C9F" w:rsidR="000D4A43" w:rsidRDefault="000D4A43" w:rsidP="000019E8">
          <w:pPr>
            <w:spacing w:line="360" w:lineRule="auto"/>
          </w:pPr>
          <w:r w:rsidRPr="000847C4">
            <w:rPr>
              <w:noProof/>
            </w:rPr>
            <w:fldChar w:fldCharType="end"/>
          </w:r>
        </w:p>
      </w:sdtContent>
    </w:sdt>
    <w:p w14:paraId="30FF0EAB" w14:textId="77777777" w:rsidR="00AD63B6" w:rsidRPr="006512C8" w:rsidRDefault="00F757DD" w:rsidP="001F7D56">
      <w:pPr>
        <w:pStyle w:val="Heading1"/>
        <w:numPr>
          <w:ilvl w:val="0"/>
          <w:numId w:val="13"/>
        </w:numPr>
        <w:jc w:val="left"/>
        <w:rPr>
          <w:u w:val="none"/>
        </w:rPr>
      </w:pPr>
      <w:r w:rsidRPr="001F7D56">
        <w:rPr>
          <w:caps/>
          <w:color w:val="000000" w:themeColor="text1"/>
          <w:shd w:val="clear" w:color="auto" w:fill="FFFFFF"/>
        </w:rPr>
        <w:br w:type="page"/>
      </w:r>
      <w:bookmarkStart w:id="9" w:name="_Toc226495962"/>
      <w:r w:rsidR="00AD63B6" w:rsidRPr="006512C8">
        <w:rPr>
          <w:u w:val="none"/>
        </w:rPr>
        <w:lastRenderedPageBreak/>
        <w:t>Introduction</w:t>
      </w:r>
      <w:bookmarkEnd w:id="9"/>
    </w:p>
    <w:p w14:paraId="7C3073F3" w14:textId="29AA32D2" w:rsidR="00FA3AC7" w:rsidRPr="006512C8" w:rsidRDefault="00FA3AC7" w:rsidP="006512C8">
      <w:bookmarkStart w:id="10" w:name="_Hlk226487453"/>
    </w:p>
    <w:bookmarkEnd w:id="10"/>
    <w:p w14:paraId="7ABA63B4" w14:textId="5F06F0E5" w:rsidR="00C716CB" w:rsidRPr="006512C8" w:rsidRDefault="00C716CB" w:rsidP="006512C8">
      <w:pPr>
        <w:spacing w:beforeLines="50" w:before="120" w:afterLines="50" w:after="120"/>
        <w:ind w:firstLine="720"/>
        <w:jc w:val="both"/>
        <w:rPr>
          <w:lang w:val="en-GB"/>
        </w:rPr>
      </w:pPr>
      <w:r w:rsidRPr="006512C8">
        <w:rPr>
          <w:lang w:val="en-GB"/>
        </w:rPr>
        <w:t xml:space="preserve">Wireless Power Transmission (WPT) technology is used to transfer power wirelessly from power sources to devices that use or consume power. Significant innovations in WPT can free users from electric power cords or changing batteries if electric power is supplied wirelessly. There are two major categories in WPT technologies, non-beam WPT and beam WPT. Non-beam WPT technology transfers power to devices using magnetically, capacitively or inductively coupled means in the near field, while beam WPT transfers power wirelessly using radio waves over longer distances (several meters or more, and the potential to cover wider areas). Non-beam WPT technology is being developed to be used to charge electric vehicles, portable devices (laptops, smartphones, etc.) and moving machines such as delivery robots, service robots, small electric mobility, and other applications both in industrial and non-industrial purposes. The utilization of non-beam WPT for moving machines contributes to acceleration and further optimization in the automation and </w:t>
      </w:r>
      <w:r w:rsidRPr="00CC64E1">
        <w:t>labor</w:t>
      </w:r>
      <w:r w:rsidRPr="006512C8">
        <w:rPr>
          <w:lang w:val="en-GB"/>
        </w:rPr>
        <w:t xml:space="preserve"> saving.</w:t>
      </w:r>
    </w:p>
    <w:p w14:paraId="0D6AFE02" w14:textId="5771BE36" w:rsidR="00C716CB" w:rsidRPr="006512C8" w:rsidRDefault="00C716CB" w:rsidP="006512C8">
      <w:pPr>
        <w:spacing w:beforeLines="50" w:before="120" w:afterLines="50" w:after="120"/>
        <w:ind w:firstLine="720"/>
        <w:jc w:val="both"/>
        <w:rPr>
          <w:lang w:val="en-GB"/>
        </w:rPr>
      </w:pPr>
      <w:r w:rsidRPr="006512C8">
        <w:rPr>
          <w:rFonts w:hint="eastAsia"/>
          <w:lang w:val="en-GB"/>
        </w:rPr>
        <w:t xml:space="preserve">The APT </w:t>
      </w:r>
      <w:r w:rsidRPr="006512C8">
        <w:rPr>
          <w:lang w:val="en-GB"/>
        </w:rPr>
        <w:t>survey report on WPT for moving machines (APT/AWG/REP-134) shows that the APT countries have much interest in developing, implementing, institutionalizing, and standardizing WPT for moving machines. From this background, the purposes of this new APT Report are,</w:t>
      </w:r>
    </w:p>
    <w:p w14:paraId="02EE3B50" w14:textId="77777777" w:rsidR="00C716CB" w:rsidRPr="00C716CB" w:rsidRDefault="00C716CB" w:rsidP="00525AEA">
      <w:pPr>
        <w:jc w:val="both"/>
        <w:rPr>
          <w:rFonts w:eastAsia="Malgun Gothic"/>
          <w:szCs w:val="20"/>
          <w:lang w:eastAsia="ko-KR"/>
        </w:rPr>
      </w:pPr>
    </w:p>
    <w:p w14:paraId="37F30082" w14:textId="77777777" w:rsidR="00C716CB" w:rsidRPr="00C716CB" w:rsidRDefault="00C716CB" w:rsidP="006512C8">
      <w:pPr>
        <w:numPr>
          <w:ilvl w:val="0"/>
          <w:numId w:val="5"/>
        </w:numPr>
        <w:spacing w:after="120"/>
        <w:ind w:left="1701" w:hanging="1041"/>
        <w:jc w:val="both"/>
        <w:rPr>
          <w:rFonts w:eastAsia="MS Mincho"/>
          <w:lang w:eastAsia="ja-JP"/>
        </w:rPr>
      </w:pPr>
      <w:r w:rsidRPr="00C716CB">
        <w:rPr>
          <w:rFonts w:eastAsia="MS Mincho"/>
          <w:lang w:eastAsia="ja-JP"/>
        </w:rPr>
        <w:t>To survey technical trends and applications of non-beam WPT technologies for moving machines in order to enhance their commercialization to APT countries,</w:t>
      </w:r>
    </w:p>
    <w:p w14:paraId="00674842" w14:textId="77777777" w:rsidR="00C716CB" w:rsidRPr="00C716CB" w:rsidRDefault="00C716CB" w:rsidP="006512C8">
      <w:pPr>
        <w:numPr>
          <w:ilvl w:val="0"/>
          <w:numId w:val="5"/>
        </w:numPr>
        <w:spacing w:after="120"/>
        <w:ind w:left="1701" w:hanging="1041"/>
        <w:jc w:val="both"/>
        <w:rPr>
          <w:rFonts w:eastAsia="MS Mincho"/>
          <w:lang w:eastAsia="ja-JP"/>
        </w:rPr>
      </w:pPr>
      <w:r w:rsidRPr="00C716CB">
        <w:rPr>
          <w:rFonts w:eastAsia="MS Mincho"/>
          <w:lang w:eastAsia="ja-JP"/>
        </w:rPr>
        <w:t>To share the information regarding market status and product cases of non-beam WPT for moving machines in order to enhance further commercialization in the APT countries,</w:t>
      </w:r>
    </w:p>
    <w:p w14:paraId="1D4EDDEC" w14:textId="44ED8887" w:rsidR="007A7359" w:rsidRPr="007A7359" w:rsidRDefault="00C716CB" w:rsidP="006512C8">
      <w:pPr>
        <w:numPr>
          <w:ilvl w:val="0"/>
          <w:numId w:val="5"/>
        </w:numPr>
        <w:spacing w:after="120"/>
        <w:ind w:left="1701" w:hanging="1041"/>
        <w:jc w:val="both"/>
        <w:rPr>
          <w:rFonts w:eastAsia="MS Mincho"/>
          <w:lang w:eastAsia="ja-JP"/>
        </w:rPr>
      </w:pPr>
      <w:r w:rsidRPr="00C716CB">
        <w:rPr>
          <w:rFonts w:eastAsia="MS Mincho"/>
          <w:lang w:eastAsia="ja-JP"/>
        </w:rPr>
        <w:t xml:space="preserve">To share the information regarding international standardization and national </w:t>
      </w:r>
      <w:proofErr w:type="gramStart"/>
      <w:r w:rsidRPr="00C716CB">
        <w:rPr>
          <w:rFonts w:eastAsia="MS Mincho"/>
          <w:lang w:eastAsia="ja-JP"/>
        </w:rPr>
        <w:t>rule-making</w:t>
      </w:r>
      <w:proofErr w:type="gramEnd"/>
      <w:r w:rsidRPr="00C716CB">
        <w:rPr>
          <w:rFonts w:eastAsia="MS Mincho"/>
          <w:lang w:eastAsia="ja-JP"/>
        </w:rPr>
        <w:t xml:space="preserve"> among APT countries </w:t>
      </w:r>
      <w:proofErr w:type="gramStart"/>
      <w:r w:rsidRPr="00C716CB">
        <w:rPr>
          <w:rFonts w:eastAsia="MS Mincho"/>
          <w:lang w:eastAsia="ja-JP"/>
        </w:rPr>
        <w:t>in order to</w:t>
      </w:r>
      <w:proofErr w:type="gramEnd"/>
      <w:r w:rsidRPr="00C716CB">
        <w:rPr>
          <w:rFonts w:eastAsia="MS Mincho"/>
          <w:lang w:eastAsia="ja-JP"/>
        </w:rPr>
        <w:t xml:space="preserve"> harmonize the frequency ranges for non-beam WPT for moving machines and contribute to international </w:t>
      </w:r>
      <w:proofErr w:type="gramStart"/>
      <w:r w:rsidRPr="00C716CB">
        <w:rPr>
          <w:rFonts w:eastAsia="MS Mincho"/>
          <w:lang w:eastAsia="ja-JP"/>
        </w:rPr>
        <w:t>rule-making</w:t>
      </w:r>
      <w:proofErr w:type="gramEnd"/>
      <w:r w:rsidRPr="00C716CB">
        <w:rPr>
          <w:rFonts w:eastAsia="MS Mincho"/>
          <w:lang w:eastAsia="ja-JP"/>
        </w:rPr>
        <w:t xml:space="preserve"> </w:t>
      </w:r>
    </w:p>
    <w:p w14:paraId="435656E4" w14:textId="77777777" w:rsidR="00C716CB" w:rsidRPr="001E578D" w:rsidRDefault="00C716CB" w:rsidP="00C716CB">
      <w:pPr>
        <w:jc w:val="both"/>
        <w:rPr>
          <w:rFonts w:eastAsia="Malgun Gothic"/>
          <w:color w:val="FF0000"/>
          <w:szCs w:val="20"/>
          <w:lang w:eastAsia="ko-KR"/>
        </w:rPr>
      </w:pPr>
    </w:p>
    <w:p w14:paraId="62504D28" w14:textId="77777777" w:rsidR="00C716CB" w:rsidRPr="007A7359" w:rsidRDefault="00C716CB" w:rsidP="006512C8">
      <w:pPr>
        <w:ind w:firstLineChars="300" w:firstLine="720"/>
        <w:jc w:val="both"/>
        <w:rPr>
          <w:rFonts w:eastAsia="MS Mincho"/>
          <w:lang w:eastAsia="ja-JP"/>
        </w:rPr>
      </w:pPr>
      <w:r w:rsidRPr="007A7359">
        <w:rPr>
          <w:rFonts w:eastAsia="MS Mincho"/>
          <w:lang w:eastAsia="ja-JP"/>
        </w:rPr>
        <w:t>Moving machines within the scope of this APT report are</w:t>
      </w:r>
    </w:p>
    <w:p w14:paraId="3DACD9B0" w14:textId="77777777" w:rsidR="00C716CB" w:rsidRPr="006512C8" w:rsidRDefault="00C716CB" w:rsidP="00E0711B">
      <w:pPr>
        <w:pStyle w:val="ListParagraph"/>
        <w:widowControl w:val="0"/>
        <w:ind w:left="840" w:hanging="420"/>
        <w:jc w:val="both"/>
        <w:rPr>
          <w:kern w:val="2"/>
        </w:rPr>
      </w:pPr>
      <w:r w:rsidRPr="006512C8">
        <w:rPr>
          <w:kern w:val="2"/>
        </w:rPr>
        <w:t>-</w:t>
      </w:r>
      <w:r w:rsidRPr="006512C8">
        <w:rPr>
          <w:kern w:val="2"/>
        </w:rPr>
        <w:tab/>
        <w:t xml:space="preserve">A mechanically, electrically, or electronically operated device for performing a task which provides various services in human life  </w:t>
      </w:r>
    </w:p>
    <w:p w14:paraId="2B280CD4" w14:textId="084A2BA8" w:rsidR="00C716CB" w:rsidRPr="006512C8" w:rsidRDefault="00C716CB" w:rsidP="00E0711B">
      <w:pPr>
        <w:pStyle w:val="ListParagraph"/>
        <w:widowControl w:val="0"/>
        <w:ind w:left="840" w:hanging="420"/>
        <w:jc w:val="both"/>
        <w:rPr>
          <w:kern w:val="2"/>
        </w:rPr>
      </w:pPr>
      <w:r w:rsidRPr="006512C8">
        <w:rPr>
          <w:kern w:val="2"/>
        </w:rPr>
        <w:t>-</w:t>
      </w:r>
      <w:r w:rsidRPr="006512C8">
        <w:rPr>
          <w:kern w:val="2"/>
        </w:rPr>
        <w:tab/>
        <w:t>Possible applications can include, but are not limited to, housework, life support, light transport, cleaning, entertainment</w:t>
      </w:r>
      <w:r w:rsidR="00CC64E1">
        <w:rPr>
          <w:rFonts w:eastAsia="MS Mincho" w:hint="eastAsia"/>
          <w:kern w:val="2"/>
          <w:lang w:eastAsia="ja-JP"/>
        </w:rPr>
        <w:t>,</w:t>
      </w:r>
      <w:r w:rsidRPr="006512C8">
        <w:rPr>
          <w:kern w:val="2"/>
        </w:rPr>
        <w:t xml:space="preserve"> </w:t>
      </w:r>
      <w:proofErr w:type="gramStart"/>
      <w:r w:rsidRPr="006512C8">
        <w:rPr>
          <w:kern w:val="2"/>
        </w:rPr>
        <w:t>and etc.</w:t>
      </w:r>
      <w:proofErr w:type="gramEnd"/>
    </w:p>
    <w:p w14:paraId="3A80FD54" w14:textId="77777777" w:rsidR="00C716CB" w:rsidRPr="00CE0E12" w:rsidRDefault="00C716CB" w:rsidP="00E0711B">
      <w:pPr>
        <w:pStyle w:val="ListParagraph"/>
        <w:widowControl w:val="0"/>
        <w:ind w:left="840" w:hanging="420"/>
        <w:jc w:val="both"/>
        <w:rPr>
          <w:rFonts w:eastAsia="MS Mincho"/>
          <w:lang w:eastAsia="ja-JP"/>
        </w:rPr>
      </w:pPr>
      <w:r w:rsidRPr="006512C8">
        <w:rPr>
          <w:kern w:val="2"/>
        </w:rPr>
        <w:t>-</w:t>
      </w:r>
      <w:r w:rsidRPr="006512C8">
        <w:rPr>
          <w:kern w:val="2"/>
        </w:rPr>
        <w:tab/>
        <w:t>Moving machines can include, but are not limited to, Automated Guided Vehicle</w:t>
      </w:r>
      <w:r w:rsidRPr="00CE0E12">
        <w:rPr>
          <w:rFonts w:eastAsia="MS Mincho"/>
          <w:lang w:eastAsia="ja-JP"/>
        </w:rPr>
        <w:t xml:space="preserve"> (AGV), Autonomous Mobile Robot (AMR), service robot, small electric mobility (e-bike, </w:t>
      </w:r>
      <w:proofErr w:type="gramStart"/>
      <w:r w:rsidRPr="00CE0E12">
        <w:rPr>
          <w:rFonts w:eastAsia="MS Mincho"/>
          <w:lang w:eastAsia="ja-JP"/>
        </w:rPr>
        <w:t>wheel chair</w:t>
      </w:r>
      <w:proofErr w:type="gramEnd"/>
      <w:r w:rsidRPr="00CE0E12">
        <w:rPr>
          <w:rFonts w:eastAsia="MS Mincho"/>
          <w:lang w:eastAsia="ja-JP"/>
        </w:rPr>
        <w:t>, etc.), drone, etc.</w:t>
      </w:r>
    </w:p>
    <w:p w14:paraId="018350F8" w14:textId="77777777" w:rsidR="00C716CB" w:rsidRPr="00CE0E12" w:rsidRDefault="00C716CB" w:rsidP="003443B4">
      <w:pPr>
        <w:ind w:firstLineChars="300" w:firstLine="720"/>
        <w:jc w:val="both"/>
        <w:rPr>
          <w:rFonts w:eastAsia="MS Mincho"/>
          <w:lang w:eastAsia="ja-JP"/>
        </w:rPr>
      </w:pPr>
    </w:p>
    <w:p w14:paraId="25C5D838" w14:textId="77777777" w:rsidR="00C716CB" w:rsidRPr="00CE0E12" w:rsidRDefault="00C716CB" w:rsidP="003443B4">
      <w:pPr>
        <w:ind w:firstLineChars="300" w:firstLine="720"/>
        <w:jc w:val="both"/>
        <w:rPr>
          <w:rFonts w:eastAsia="MS Mincho"/>
          <w:lang w:eastAsia="ja-JP"/>
        </w:rPr>
      </w:pPr>
      <w:r w:rsidRPr="00CE0E12">
        <w:rPr>
          <w:rFonts w:eastAsia="MS Mincho"/>
          <w:lang w:eastAsia="ja-JP"/>
        </w:rPr>
        <w:t>And moving machines within the scope of this report does not include</w:t>
      </w:r>
    </w:p>
    <w:p w14:paraId="32049092" w14:textId="77777777" w:rsidR="00C716CB" w:rsidRPr="006512C8" w:rsidRDefault="00C716CB" w:rsidP="00E0711B">
      <w:pPr>
        <w:pStyle w:val="ListParagraph"/>
        <w:widowControl w:val="0"/>
        <w:ind w:left="840" w:hanging="420"/>
        <w:jc w:val="both"/>
        <w:rPr>
          <w:kern w:val="2"/>
        </w:rPr>
      </w:pPr>
      <w:r w:rsidRPr="006512C8">
        <w:rPr>
          <w:kern w:val="2"/>
        </w:rPr>
        <w:t>-</w:t>
      </w:r>
      <w:r w:rsidRPr="006512C8">
        <w:rPr>
          <w:kern w:val="2"/>
        </w:rPr>
        <w:tab/>
        <w:t>Portable devices which are objects that must be moved by a person (Smart devices, Wearable devices, Tablets, Laptop, Camera, etc.)</w:t>
      </w:r>
    </w:p>
    <w:p w14:paraId="31BEE1D0" w14:textId="0967FB46" w:rsidR="00C716CB" w:rsidRDefault="00C716CB" w:rsidP="00E0711B">
      <w:pPr>
        <w:pStyle w:val="ListParagraph"/>
        <w:widowControl w:val="0"/>
        <w:ind w:left="840" w:hanging="420"/>
        <w:jc w:val="both"/>
        <w:rPr>
          <w:kern w:val="2"/>
        </w:rPr>
      </w:pPr>
      <w:r w:rsidRPr="006512C8">
        <w:rPr>
          <w:kern w:val="2"/>
        </w:rPr>
        <w:t>-</w:t>
      </w:r>
      <w:r w:rsidRPr="006512C8">
        <w:rPr>
          <w:kern w:val="2"/>
        </w:rPr>
        <w:tab/>
        <w:t>Electric Vehicles (EVs) that use electric motors for transport (EVs include road and rail vehicles, water vessels, electric aircraft, etc.)</w:t>
      </w:r>
    </w:p>
    <w:p w14:paraId="34A50B7F" w14:textId="77777777" w:rsidR="000E7A42" w:rsidRPr="006512C8" w:rsidRDefault="000E7A42" w:rsidP="006512C8">
      <w:pPr>
        <w:pStyle w:val="ListParagraph"/>
        <w:widowControl w:val="0"/>
        <w:wordWrap w:val="0"/>
        <w:ind w:left="840" w:hanging="420"/>
        <w:jc w:val="both"/>
        <w:rPr>
          <w:kern w:val="2"/>
        </w:rPr>
      </w:pPr>
    </w:p>
    <w:p w14:paraId="679EA105" w14:textId="68231B73" w:rsidR="00AD63B6" w:rsidRPr="00D23CBB" w:rsidRDefault="00C716CB" w:rsidP="00D23CBB">
      <w:pPr>
        <w:spacing w:beforeLines="50" w:before="120" w:afterLines="50" w:after="120"/>
        <w:ind w:firstLine="720"/>
        <w:jc w:val="both"/>
        <w:rPr>
          <w:lang w:val="en-GB" w:eastAsia="ko-KR"/>
        </w:rPr>
      </w:pPr>
      <w:r w:rsidRPr="00346E43">
        <w:rPr>
          <w:lang w:val="en-GB"/>
        </w:rPr>
        <w:t>This report provides technical and market information on wireless power transmission technologies for moving machines. The information presented in this report does not necessarily represent the regulatory positions of APT member administrations.</w:t>
      </w:r>
    </w:p>
    <w:p w14:paraId="4C682EFD" w14:textId="539C598E" w:rsidR="00AD63B6" w:rsidRPr="006512C8" w:rsidRDefault="00AD63B6" w:rsidP="006512C8">
      <w:pPr>
        <w:pStyle w:val="Heading1"/>
        <w:numPr>
          <w:ilvl w:val="0"/>
          <w:numId w:val="13"/>
        </w:numPr>
        <w:jc w:val="left"/>
        <w:rPr>
          <w:u w:val="none"/>
        </w:rPr>
      </w:pPr>
      <w:bookmarkStart w:id="11" w:name="_Toc226495963"/>
      <w:r w:rsidRPr="006512C8">
        <w:rPr>
          <w:u w:val="none"/>
        </w:rPr>
        <w:lastRenderedPageBreak/>
        <w:t xml:space="preserve">Terminologies and </w:t>
      </w:r>
      <w:r w:rsidRPr="00BD5E43">
        <w:rPr>
          <w:rFonts w:eastAsiaTheme="minorEastAsia"/>
          <w:u w:val="none"/>
          <w:lang w:eastAsia="ja-JP"/>
        </w:rPr>
        <w:t>Definitions</w:t>
      </w:r>
      <w:bookmarkEnd w:id="11"/>
    </w:p>
    <w:p w14:paraId="75177E3E" w14:textId="77777777" w:rsidR="00401E22" w:rsidRPr="006512C8" w:rsidRDefault="00401E22" w:rsidP="006512C8"/>
    <w:p w14:paraId="51E4B6BA" w14:textId="623EFC28" w:rsidR="00AD63B6" w:rsidRPr="001F7D56" w:rsidRDefault="00AD63B6" w:rsidP="006512C8">
      <w:pPr>
        <w:pStyle w:val="Heading1"/>
        <w:numPr>
          <w:ilvl w:val="1"/>
          <w:numId w:val="13"/>
        </w:numPr>
        <w:jc w:val="left"/>
      </w:pPr>
      <w:bookmarkStart w:id="12" w:name="_Toc226495964"/>
      <w:r w:rsidRPr="006512C8">
        <w:rPr>
          <w:u w:val="none"/>
        </w:rPr>
        <w:t>Definitions</w:t>
      </w:r>
      <w:bookmarkEnd w:id="12"/>
    </w:p>
    <w:tbl>
      <w:tblPr>
        <w:tblW w:w="9042" w:type="dxa"/>
        <w:tblInd w:w="250" w:type="dxa"/>
        <w:tblLook w:val="04A0" w:firstRow="1" w:lastRow="0" w:firstColumn="1" w:lastColumn="0" w:noHBand="0" w:noVBand="1"/>
      </w:tblPr>
      <w:tblGrid>
        <w:gridCol w:w="535"/>
        <w:gridCol w:w="2607"/>
        <w:gridCol w:w="5900"/>
      </w:tblGrid>
      <w:tr w:rsidR="00F757DD" w:rsidRPr="00CE0E12" w14:paraId="6258EBE6" w14:textId="77777777" w:rsidTr="006512C8">
        <w:trPr>
          <w:trHeight w:val="1205"/>
        </w:trPr>
        <w:tc>
          <w:tcPr>
            <w:tcW w:w="535" w:type="dxa"/>
            <w:hideMark/>
          </w:tcPr>
          <w:p w14:paraId="51E5949D" w14:textId="77777777" w:rsidR="0018704C" w:rsidRPr="00CE0E12" w:rsidRDefault="0018704C" w:rsidP="00E963B6">
            <w:pPr>
              <w:rPr>
                <w:sz w:val="8"/>
                <w:szCs w:val="8"/>
              </w:rPr>
            </w:pPr>
          </w:p>
          <w:p w14:paraId="6F832DB7" w14:textId="77777777" w:rsidR="00F757DD" w:rsidRPr="00CE0E12" w:rsidRDefault="00F757DD" w:rsidP="00E963B6">
            <w:r w:rsidRPr="00CE0E12">
              <w:t>1)</w:t>
            </w:r>
          </w:p>
        </w:tc>
        <w:tc>
          <w:tcPr>
            <w:tcW w:w="2607" w:type="dxa"/>
            <w:hideMark/>
          </w:tcPr>
          <w:p w14:paraId="167DA7CA" w14:textId="77777777" w:rsidR="00F757DD" w:rsidRPr="00CE0E12" w:rsidRDefault="00F757DD" w:rsidP="00E963B6">
            <w:pPr>
              <w:pStyle w:val="PARAGRAPH"/>
              <w:jc w:val="left"/>
              <w:rPr>
                <w:rFonts w:ascii="Times New Roman" w:hAnsi="Times New Roman" w:cs="Times New Roman"/>
              </w:rPr>
            </w:pPr>
            <w:r w:rsidRPr="00CE0E12">
              <w:rPr>
                <w:rFonts w:ascii="Times New Roman" w:eastAsiaTheme="minorEastAsia" w:hAnsi="Times New Roman" w:cs="Times New Roman"/>
                <w:spacing w:val="0"/>
                <w:lang w:val="en-US" w:eastAsia="ja-JP"/>
              </w:rPr>
              <w:t>Automated Guided Vehicle (AGV)</w:t>
            </w:r>
          </w:p>
        </w:tc>
        <w:tc>
          <w:tcPr>
            <w:tcW w:w="5900" w:type="dxa"/>
            <w:hideMark/>
          </w:tcPr>
          <w:p w14:paraId="6D9AAFD8" w14:textId="77777777" w:rsidR="00F757DD" w:rsidRPr="00CE0E12" w:rsidRDefault="00F757DD" w:rsidP="00E963B6">
            <w:pPr>
              <w:pStyle w:val="PARAGRAPH"/>
              <w:rPr>
                <w:rFonts w:ascii="Times New Roman" w:hAnsi="Times New Roman" w:cs="Times New Roman"/>
              </w:rPr>
            </w:pPr>
            <w:r w:rsidRPr="00CE0E12">
              <w:rPr>
                <w:rFonts w:ascii="Times New Roman" w:eastAsiaTheme="minorEastAsia" w:hAnsi="Times New Roman" w:cs="Times New Roman"/>
                <w:spacing w:val="0"/>
                <w:lang w:val="en-US" w:eastAsia="ja-JP"/>
              </w:rPr>
              <w:t>An AGV system, or automated guided vehicle system, otherwise known as an automatic guided vehicle, autonomous guided vehicle or even automatic guided cart, is a system which follows a predestined path around a facility.</w:t>
            </w:r>
          </w:p>
        </w:tc>
      </w:tr>
      <w:tr w:rsidR="00F757DD" w:rsidRPr="00CE0E12" w14:paraId="7095902E" w14:textId="77777777" w:rsidTr="006512C8">
        <w:trPr>
          <w:trHeight w:val="112"/>
        </w:trPr>
        <w:tc>
          <w:tcPr>
            <w:tcW w:w="535" w:type="dxa"/>
            <w:hideMark/>
          </w:tcPr>
          <w:p w14:paraId="085ECF45" w14:textId="77777777" w:rsidR="0018704C" w:rsidRPr="00CE0E12" w:rsidRDefault="0018704C" w:rsidP="00E963B6">
            <w:pPr>
              <w:rPr>
                <w:sz w:val="8"/>
                <w:szCs w:val="8"/>
              </w:rPr>
            </w:pPr>
          </w:p>
          <w:p w14:paraId="38422F15" w14:textId="77777777" w:rsidR="00F757DD" w:rsidRPr="00CE0E12" w:rsidRDefault="00F757DD" w:rsidP="00E963B6">
            <w:r w:rsidRPr="00CE0E12">
              <w:t>2)</w:t>
            </w:r>
          </w:p>
        </w:tc>
        <w:tc>
          <w:tcPr>
            <w:tcW w:w="2607" w:type="dxa"/>
          </w:tcPr>
          <w:p w14:paraId="5E150820" w14:textId="77777777" w:rsidR="00F757DD" w:rsidRPr="00CE0E12" w:rsidRDefault="00F757DD" w:rsidP="00E963B6">
            <w:pPr>
              <w:pStyle w:val="PARAGRAPH"/>
              <w:jc w:val="left"/>
              <w:rPr>
                <w:rFonts w:ascii="Times New Roman" w:eastAsia="MS Mincho" w:hAnsi="Times New Roman" w:cs="Times New Roman"/>
                <w:spacing w:val="0"/>
                <w:lang w:val="en-US" w:eastAsia="ja-JP"/>
              </w:rPr>
            </w:pPr>
            <w:r w:rsidRPr="00CE0E12">
              <w:rPr>
                <w:rFonts w:ascii="Times New Roman" w:eastAsia="MS Mincho" w:hAnsi="Times New Roman" w:cs="Times New Roman"/>
                <w:spacing w:val="0"/>
                <w:lang w:val="en-US" w:eastAsia="ja-JP"/>
              </w:rPr>
              <w:t>Wireless power transmission/transfer (WPT)</w:t>
            </w:r>
          </w:p>
        </w:tc>
        <w:tc>
          <w:tcPr>
            <w:tcW w:w="5900" w:type="dxa"/>
          </w:tcPr>
          <w:p w14:paraId="67E5A91C" w14:textId="77777777" w:rsidR="00F757DD" w:rsidRPr="00CE0E12" w:rsidRDefault="00F757DD" w:rsidP="00E963B6">
            <w:pPr>
              <w:pStyle w:val="PARAGRAPH"/>
              <w:rPr>
                <w:rFonts w:ascii="Times New Roman" w:eastAsiaTheme="minorEastAsia" w:hAnsi="Times New Roman" w:cs="Times New Roman"/>
                <w:spacing w:val="0"/>
                <w:lang w:val="en-US" w:eastAsia="ja-JP"/>
              </w:rPr>
            </w:pPr>
            <w:r w:rsidRPr="00CE0E12">
              <w:rPr>
                <w:rFonts w:ascii="Times New Roman" w:eastAsiaTheme="minorEastAsia" w:hAnsi="Times New Roman" w:cs="Times New Roman"/>
                <w:spacing w:val="0"/>
                <w:lang w:val="en-US" w:eastAsia="ja-JP"/>
              </w:rPr>
              <w:t>WPT is the transmission of power from a power source to an electrical load</w:t>
            </w:r>
            <w:r w:rsidRPr="00CE0E12">
              <w:rPr>
                <w:rFonts w:ascii="Times New Roman" w:eastAsiaTheme="minorEastAsia" w:hAnsi="Times New Roman" w:cs="Times New Roman"/>
                <w:strike/>
                <w:color w:val="000000" w:themeColor="text1"/>
                <w:spacing w:val="0"/>
                <w:lang w:val="en-US" w:eastAsia="ja-JP"/>
              </w:rPr>
              <w:t xml:space="preserve"> </w:t>
            </w:r>
            <w:r w:rsidRPr="00CE0E12">
              <w:rPr>
                <w:rFonts w:ascii="Times New Roman" w:eastAsiaTheme="minorEastAsia" w:hAnsi="Times New Roman" w:cs="Times New Roman"/>
                <w:color w:val="000000" w:themeColor="text1"/>
                <w:spacing w:val="0"/>
                <w:lang w:val="en-US" w:eastAsia="ja-JP"/>
              </w:rPr>
              <w:t>wirelessly using the electromagnetic field</w:t>
            </w:r>
          </w:p>
        </w:tc>
      </w:tr>
      <w:tr w:rsidR="00F757DD" w:rsidRPr="00CE0E12" w14:paraId="16832258" w14:textId="77777777" w:rsidTr="006512C8">
        <w:trPr>
          <w:trHeight w:val="923"/>
        </w:trPr>
        <w:tc>
          <w:tcPr>
            <w:tcW w:w="535" w:type="dxa"/>
            <w:hideMark/>
          </w:tcPr>
          <w:p w14:paraId="34C91BF7" w14:textId="77777777" w:rsidR="0018704C" w:rsidRPr="00CE0E12" w:rsidRDefault="0018704C" w:rsidP="00E963B6">
            <w:pPr>
              <w:rPr>
                <w:sz w:val="8"/>
                <w:szCs w:val="8"/>
              </w:rPr>
            </w:pPr>
          </w:p>
          <w:p w14:paraId="224291E6" w14:textId="77777777" w:rsidR="00F757DD" w:rsidRPr="00CE0E12" w:rsidRDefault="00F757DD" w:rsidP="00E963B6">
            <w:pPr>
              <w:rPr>
                <w:strike/>
              </w:rPr>
            </w:pPr>
            <w:r w:rsidRPr="00CE0E12">
              <w:t>3)</w:t>
            </w:r>
          </w:p>
        </w:tc>
        <w:tc>
          <w:tcPr>
            <w:tcW w:w="2607" w:type="dxa"/>
          </w:tcPr>
          <w:p w14:paraId="6EE3DCC0" w14:textId="77777777" w:rsidR="00F757DD" w:rsidRPr="00CE0E12" w:rsidRDefault="00F757DD" w:rsidP="00E963B6">
            <w:pPr>
              <w:pStyle w:val="PARAGRAPH"/>
              <w:rPr>
                <w:rFonts w:ascii="Times New Roman" w:eastAsia="MS Mincho" w:hAnsi="Times New Roman" w:cs="Times New Roman"/>
                <w:spacing w:val="0"/>
                <w:lang w:val="en-US" w:eastAsia="ja-JP"/>
              </w:rPr>
            </w:pPr>
            <w:r w:rsidRPr="00CE0E12">
              <w:rPr>
                <w:rFonts w:ascii="Times New Roman" w:eastAsia="MS Mincho" w:hAnsi="Times New Roman" w:cs="Times New Roman"/>
                <w:spacing w:val="0"/>
                <w:lang w:val="en-US" w:eastAsia="ja-JP"/>
              </w:rPr>
              <w:t>Static WPT</w:t>
            </w:r>
          </w:p>
        </w:tc>
        <w:tc>
          <w:tcPr>
            <w:tcW w:w="5900" w:type="dxa"/>
          </w:tcPr>
          <w:p w14:paraId="3698946E" w14:textId="77777777" w:rsidR="00F757DD" w:rsidRPr="00CE0E12" w:rsidRDefault="00F757DD" w:rsidP="00E963B6">
            <w:pPr>
              <w:pStyle w:val="PARAGRAPH"/>
              <w:rPr>
                <w:rFonts w:ascii="Times New Roman" w:eastAsia="MS Mincho" w:hAnsi="Times New Roman" w:cs="Times New Roman"/>
                <w:spacing w:val="0"/>
                <w:lang w:val="en-US" w:eastAsia="ja-JP"/>
              </w:rPr>
            </w:pPr>
            <w:r w:rsidRPr="00CE0E12">
              <w:rPr>
                <w:rFonts w:ascii="Times New Roman" w:eastAsia="MS Mincho" w:hAnsi="Times New Roman" w:cs="Times New Roman"/>
                <w:spacing w:val="0"/>
                <w:lang w:val="en-US" w:eastAsia="ja-JP"/>
              </w:rPr>
              <w:t xml:space="preserve">Static WPT, also known as stationary </w:t>
            </w:r>
            <w:proofErr w:type="gramStart"/>
            <w:r w:rsidRPr="00CE0E12">
              <w:rPr>
                <w:rFonts w:ascii="Times New Roman" w:eastAsia="MS Mincho" w:hAnsi="Times New Roman" w:cs="Times New Roman"/>
                <w:spacing w:val="0"/>
                <w:lang w:val="en-US" w:eastAsia="ja-JP"/>
              </w:rPr>
              <w:t>WPT</w:t>
            </w:r>
            <w:proofErr w:type="gramEnd"/>
            <w:r w:rsidRPr="00CE0E12">
              <w:rPr>
                <w:rFonts w:ascii="Times New Roman" w:eastAsia="MS Mincho" w:hAnsi="Times New Roman" w:cs="Times New Roman"/>
                <w:spacing w:val="0"/>
                <w:lang w:val="en-US" w:eastAsia="ja-JP"/>
              </w:rPr>
              <w:t xml:space="preserve"> is a WPT technology which enables the load/receiver side machines to be charged while they are stopped over or facing the power transmitting coil.</w:t>
            </w:r>
          </w:p>
        </w:tc>
      </w:tr>
      <w:tr w:rsidR="00F757DD" w:rsidRPr="00CE0E12" w14:paraId="4F8D2F20" w14:textId="77777777" w:rsidTr="006512C8">
        <w:trPr>
          <w:trHeight w:val="997"/>
        </w:trPr>
        <w:tc>
          <w:tcPr>
            <w:tcW w:w="535" w:type="dxa"/>
            <w:hideMark/>
          </w:tcPr>
          <w:p w14:paraId="3FC95067" w14:textId="77777777" w:rsidR="0018704C" w:rsidRPr="00CE0E12" w:rsidRDefault="0018704C" w:rsidP="00E963B6">
            <w:pPr>
              <w:rPr>
                <w:sz w:val="8"/>
                <w:szCs w:val="8"/>
              </w:rPr>
            </w:pPr>
          </w:p>
          <w:p w14:paraId="291E4F5E" w14:textId="77777777" w:rsidR="00F757DD" w:rsidRPr="00CE0E12" w:rsidRDefault="00F757DD" w:rsidP="00E963B6">
            <w:pPr>
              <w:rPr>
                <w:strike/>
              </w:rPr>
            </w:pPr>
            <w:r w:rsidRPr="00CE0E12">
              <w:t>4)</w:t>
            </w:r>
          </w:p>
        </w:tc>
        <w:tc>
          <w:tcPr>
            <w:tcW w:w="2607" w:type="dxa"/>
          </w:tcPr>
          <w:p w14:paraId="0AD79BB9" w14:textId="77777777" w:rsidR="00F757DD" w:rsidRPr="00CE0E12" w:rsidRDefault="00F757DD" w:rsidP="00E963B6">
            <w:pPr>
              <w:pStyle w:val="PARAGRAPH"/>
              <w:jc w:val="left"/>
              <w:rPr>
                <w:rFonts w:ascii="Times New Roman" w:eastAsiaTheme="minorEastAsia" w:hAnsi="Times New Roman" w:cs="Times New Roman"/>
                <w:spacing w:val="0"/>
                <w:lang w:val="en-US" w:eastAsia="ko-KR"/>
              </w:rPr>
            </w:pPr>
            <w:r w:rsidRPr="00CE0E12">
              <w:rPr>
                <w:rFonts w:ascii="Times New Roman" w:eastAsia="MS Mincho" w:hAnsi="Times New Roman" w:cs="Times New Roman"/>
                <w:spacing w:val="0"/>
                <w:lang w:val="en-US" w:eastAsia="ja-JP"/>
              </w:rPr>
              <w:t>Dynamic WPT</w:t>
            </w:r>
          </w:p>
        </w:tc>
        <w:tc>
          <w:tcPr>
            <w:tcW w:w="5900" w:type="dxa"/>
          </w:tcPr>
          <w:p w14:paraId="0C7DC221" w14:textId="77777777" w:rsidR="00F757DD" w:rsidRPr="00CE0E12" w:rsidRDefault="00F757DD" w:rsidP="00E963B6">
            <w:pPr>
              <w:pStyle w:val="PARAGRAPH"/>
              <w:rPr>
                <w:rFonts w:ascii="Times New Roman" w:eastAsia="MS Mincho" w:hAnsi="Times New Roman" w:cs="Times New Roman"/>
                <w:spacing w:val="0"/>
                <w:lang w:val="en-US" w:eastAsia="ja-JP"/>
              </w:rPr>
            </w:pPr>
            <w:r w:rsidRPr="00CE0E12">
              <w:rPr>
                <w:rFonts w:ascii="Times New Roman" w:eastAsia="MS Mincho" w:hAnsi="Times New Roman" w:cs="Times New Roman"/>
                <w:spacing w:val="0"/>
                <w:lang w:val="en-US" w:eastAsia="ja-JP"/>
              </w:rPr>
              <w:t>Dynamic WPT is a WPT technology which enables the load/receiver side machines to be charged while they are moving over or facing the power transmitting coil.</w:t>
            </w:r>
          </w:p>
        </w:tc>
      </w:tr>
      <w:tr w:rsidR="00F757DD" w:rsidRPr="00CE0E12" w14:paraId="3808ED67" w14:textId="77777777" w:rsidTr="006512C8">
        <w:trPr>
          <w:trHeight w:val="1928"/>
        </w:trPr>
        <w:tc>
          <w:tcPr>
            <w:tcW w:w="535" w:type="dxa"/>
            <w:hideMark/>
          </w:tcPr>
          <w:p w14:paraId="7655AEDF" w14:textId="77777777" w:rsidR="0018704C" w:rsidRPr="00CE0E12" w:rsidRDefault="0018704C" w:rsidP="00E963B6">
            <w:pPr>
              <w:rPr>
                <w:sz w:val="8"/>
                <w:szCs w:val="8"/>
              </w:rPr>
            </w:pPr>
          </w:p>
          <w:p w14:paraId="50228F75" w14:textId="77777777" w:rsidR="00F757DD" w:rsidRPr="00CE0E12" w:rsidRDefault="00F757DD" w:rsidP="00E963B6">
            <w:r w:rsidRPr="00CE0E12">
              <w:t>5)</w:t>
            </w:r>
          </w:p>
        </w:tc>
        <w:tc>
          <w:tcPr>
            <w:tcW w:w="2607" w:type="dxa"/>
          </w:tcPr>
          <w:p w14:paraId="58E64B74" w14:textId="77777777" w:rsidR="00F757DD" w:rsidRPr="00CE0E12" w:rsidRDefault="00F757DD" w:rsidP="00E963B6">
            <w:pPr>
              <w:pStyle w:val="PARAGRAPH"/>
              <w:jc w:val="left"/>
              <w:rPr>
                <w:rFonts w:ascii="Times New Roman" w:eastAsiaTheme="minorEastAsia" w:hAnsi="Times New Roman" w:cs="Times New Roman"/>
                <w:spacing w:val="0"/>
                <w:lang w:val="en-US" w:eastAsia="ko-KR"/>
              </w:rPr>
            </w:pPr>
            <w:r w:rsidRPr="00CE0E12">
              <w:rPr>
                <w:rFonts w:ascii="Times New Roman" w:eastAsiaTheme="minorEastAsia" w:hAnsi="Times New Roman" w:cs="Times New Roman"/>
                <w:spacing w:val="0"/>
                <w:lang w:val="en-US" w:eastAsia="ko-KR"/>
              </w:rPr>
              <w:t>Magnetic field coupling</w:t>
            </w:r>
          </w:p>
        </w:tc>
        <w:tc>
          <w:tcPr>
            <w:tcW w:w="5900" w:type="dxa"/>
          </w:tcPr>
          <w:p w14:paraId="15E973B7" w14:textId="77777777" w:rsidR="00F757DD" w:rsidRPr="00CE0E12" w:rsidRDefault="00F757DD" w:rsidP="00E963B6">
            <w:pPr>
              <w:pStyle w:val="PARAGRAPH"/>
              <w:rPr>
                <w:rFonts w:ascii="Times New Roman" w:eastAsia="MS Mincho" w:hAnsi="Times New Roman" w:cs="Times New Roman"/>
                <w:spacing w:val="0"/>
                <w:lang w:val="en-US" w:eastAsia="ja-JP"/>
              </w:rPr>
            </w:pPr>
            <w:r w:rsidRPr="00CE0E12">
              <w:rPr>
                <w:rFonts w:ascii="Times New Roman" w:eastAsiaTheme="minorEastAsia" w:hAnsi="Times New Roman" w:cs="Times New Roman"/>
                <w:spacing w:val="0"/>
                <w:lang w:val="en-US" w:eastAsia="ko-KR"/>
              </w:rPr>
              <w:t>Magnetic field coupling, also known as inductive coupling, is a type of wireless power transmission (WPT) that generates an alternating current (AC) magnetic field. This magnetic field induces an electric current within a receiver coil in the compatible device when it is placed on the charging base. The induced current is then converted into direct current (DC) to charge the device's battery.</w:t>
            </w:r>
          </w:p>
        </w:tc>
      </w:tr>
      <w:tr w:rsidR="00F757DD" w:rsidRPr="00CE0E12" w14:paraId="49162BC6" w14:textId="77777777" w:rsidTr="006512C8">
        <w:trPr>
          <w:trHeight w:val="1205"/>
        </w:trPr>
        <w:tc>
          <w:tcPr>
            <w:tcW w:w="535" w:type="dxa"/>
          </w:tcPr>
          <w:p w14:paraId="49884B8E" w14:textId="77777777" w:rsidR="0018704C" w:rsidRPr="00CE0E12" w:rsidRDefault="0018704C" w:rsidP="00E963B6">
            <w:pPr>
              <w:rPr>
                <w:rFonts w:eastAsia="MS Mincho"/>
                <w:sz w:val="8"/>
                <w:szCs w:val="8"/>
                <w:lang w:eastAsia="ja-JP"/>
              </w:rPr>
            </w:pPr>
          </w:p>
          <w:p w14:paraId="0CC756D6" w14:textId="77777777" w:rsidR="00F757DD" w:rsidRPr="00CE0E12" w:rsidRDefault="00F757DD" w:rsidP="00E963B6">
            <w:pPr>
              <w:rPr>
                <w:rFonts w:eastAsia="MS Mincho"/>
                <w:lang w:eastAsia="ja-JP"/>
              </w:rPr>
            </w:pPr>
            <w:r w:rsidRPr="00CE0E12">
              <w:rPr>
                <w:rFonts w:eastAsia="MS Mincho"/>
                <w:lang w:eastAsia="ja-JP"/>
              </w:rPr>
              <w:t>6)</w:t>
            </w:r>
          </w:p>
        </w:tc>
        <w:tc>
          <w:tcPr>
            <w:tcW w:w="2607" w:type="dxa"/>
          </w:tcPr>
          <w:p w14:paraId="565B17D2" w14:textId="77777777" w:rsidR="00F757DD" w:rsidRPr="00CE0E12" w:rsidRDefault="00F757DD" w:rsidP="00E963B6">
            <w:pPr>
              <w:pStyle w:val="PARAGRAPH"/>
              <w:jc w:val="left"/>
              <w:rPr>
                <w:rFonts w:ascii="Times New Roman" w:eastAsiaTheme="minorEastAsia" w:hAnsi="Times New Roman" w:cs="Times New Roman"/>
                <w:spacing w:val="0"/>
                <w:lang w:val="en-US" w:eastAsia="ko-KR"/>
              </w:rPr>
            </w:pPr>
            <w:r w:rsidRPr="00CE0E12">
              <w:rPr>
                <w:rFonts w:ascii="Times New Roman" w:eastAsiaTheme="minorEastAsia" w:hAnsi="Times New Roman" w:cs="Times New Roman"/>
                <w:spacing w:val="0"/>
                <w:lang w:val="en-US" w:eastAsia="ko-KR"/>
              </w:rPr>
              <w:t>Electric field coupling</w:t>
            </w:r>
          </w:p>
        </w:tc>
        <w:tc>
          <w:tcPr>
            <w:tcW w:w="5900" w:type="dxa"/>
          </w:tcPr>
          <w:p w14:paraId="7FADC973" w14:textId="77777777" w:rsidR="00F757DD" w:rsidRPr="00CE0E12" w:rsidRDefault="0040076F" w:rsidP="00E963B6">
            <w:pPr>
              <w:pStyle w:val="PARAGRAPH"/>
              <w:rPr>
                <w:rFonts w:ascii="Times New Roman" w:eastAsiaTheme="minorEastAsia" w:hAnsi="Times New Roman" w:cs="Times New Roman"/>
                <w:spacing w:val="0"/>
                <w:lang w:val="en-US" w:eastAsia="ja-JP"/>
              </w:rPr>
            </w:pPr>
            <w:r w:rsidRPr="00CE0E12">
              <w:rPr>
                <w:rFonts w:ascii="Times New Roman" w:eastAsiaTheme="minorEastAsia" w:hAnsi="Times New Roman" w:cs="Times New Roman"/>
                <w:spacing w:val="0"/>
                <w:lang w:val="en-US" w:eastAsia="ko-KR"/>
              </w:rPr>
              <w:t>Electric field coupling, or capacitive coupling, transmits energy using electric fields. A transmitting base generates the field, which is received by the device. Adjusting field strength and frequency enables efficient and stable power transfer.</w:t>
            </w:r>
          </w:p>
        </w:tc>
      </w:tr>
      <w:tr w:rsidR="00F757DD" w:rsidRPr="00CE0E12" w14:paraId="17C94EA3" w14:textId="77777777" w:rsidTr="006512C8">
        <w:trPr>
          <w:trHeight w:val="964"/>
        </w:trPr>
        <w:tc>
          <w:tcPr>
            <w:tcW w:w="535" w:type="dxa"/>
          </w:tcPr>
          <w:p w14:paraId="729A3374" w14:textId="77777777" w:rsidR="0018704C" w:rsidRPr="00CE0E12" w:rsidRDefault="0018704C" w:rsidP="00E963B6">
            <w:pPr>
              <w:rPr>
                <w:rFonts w:eastAsia="MS Mincho"/>
                <w:sz w:val="8"/>
                <w:szCs w:val="8"/>
                <w:lang w:eastAsia="ja-JP"/>
              </w:rPr>
            </w:pPr>
          </w:p>
          <w:p w14:paraId="20B4D1E5" w14:textId="77777777" w:rsidR="00F757DD" w:rsidRPr="00CE0E12" w:rsidRDefault="00F757DD" w:rsidP="00E963B6">
            <w:pPr>
              <w:rPr>
                <w:rFonts w:eastAsia="MS Mincho"/>
                <w:lang w:eastAsia="ja-JP"/>
              </w:rPr>
            </w:pPr>
            <w:r w:rsidRPr="00CE0E12">
              <w:rPr>
                <w:rFonts w:eastAsia="MS Mincho"/>
                <w:lang w:eastAsia="ja-JP"/>
              </w:rPr>
              <w:t>7)</w:t>
            </w:r>
          </w:p>
        </w:tc>
        <w:tc>
          <w:tcPr>
            <w:tcW w:w="2607" w:type="dxa"/>
          </w:tcPr>
          <w:p w14:paraId="53E4EF45" w14:textId="77777777" w:rsidR="00F757DD" w:rsidRPr="00CE0E12" w:rsidRDefault="00F757DD" w:rsidP="00E963B6">
            <w:pPr>
              <w:pStyle w:val="PARAGRAPH"/>
              <w:jc w:val="left"/>
              <w:rPr>
                <w:rFonts w:ascii="Times New Roman" w:eastAsiaTheme="minorEastAsia" w:hAnsi="Times New Roman" w:cs="Times New Roman"/>
                <w:spacing w:val="0"/>
                <w:lang w:val="en-US" w:eastAsia="ko-KR"/>
              </w:rPr>
            </w:pPr>
            <w:r w:rsidRPr="00CE0E12">
              <w:rPr>
                <w:rFonts w:ascii="Times New Roman" w:eastAsia="MS Mincho" w:hAnsi="Times New Roman" w:cs="Times New Roman"/>
                <w:spacing w:val="0"/>
                <w:lang w:val="en-US" w:eastAsia="ja-JP"/>
              </w:rPr>
              <w:t>Non-beam WPT</w:t>
            </w:r>
          </w:p>
        </w:tc>
        <w:tc>
          <w:tcPr>
            <w:tcW w:w="5900" w:type="dxa"/>
          </w:tcPr>
          <w:p w14:paraId="10BC02EF" w14:textId="32A29F09" w:rsidR="00F757DD" w:rsidRPr="00CE0E12" w:rsidRDefault="00F757DD" w:rsidP="00E963B6">
            <w:pPr>
              <w:pStyle w:val="PARAGRAPH"/>
              <w:rPr>
                <w:rFonts w:ascii="Times New Roman" w:eastAsiaTheme="minorEastAsia" w:hAnsi="Times New Roman" w:cs="Times New Roman"/>
                <w:spacing w:val="0"/>
                <w:lang w:val="en-US" w:eastAsia="ko-KR"/>
              </w:rPr>
            </w:pPr>
            <w:r w:rsidRPr="00CE0E12">
              <w:rPr>
                <w:rFonts w:ascii="Times New Roman" w:eastAsia="MS Mincho" w:hAnsi="Times New Roman" w:cs="Times New Roman"/>
                <w:spacing w:val="0"/>
                <w:lang w:val="en-US" w:eastAsia="ja-JP"/>
              </w:rPr>
              <w:t>Non-beam WPT is technology which transfers power to devices using magnetically, capacitively</w:t>
            </w:r>
            <w:r w:rsidR="00E84397" w:rsidRPr="00CE0E12">
              <w:rPr>
                <w:rFonts w:ascii="Times New Roman" w:eastAsia="MS Mincho" w:hAnsi="Times New Roman" w:cs="Times New Roman"/>
                <w:spacing w:val="0"/>
                <w:lang w:val="en-US" w:eastAsia="ja-JP"/>
              </w:rPr>
              <w:t>,</w:t>
            </w:r>
            <w:r w:rsidRPr="00CE0E12">
              <w:rPr>
                <w:rFonts w:ascii="Times New Roman" w:eastAsia="MS Mincho" w:hAnsi="Times New Roman" w:cs="Times New Roman"/>
                <w:spacing w:val="0"/>
                <w:lang w:val="en-US" w:eastAsia="ja-JP"/>
              </w:rPr>
              <w:t xml:space="preserve"> or inductively coupled means in the near field.</w:t>
            </w:r>
          </w:p>
        </w:tc>
      </w:tr>
      <w:tr w:rsidR="00A956AF" w:rsidRPr="00CE0E12" w14:paraId="38DBE7A3" w14:textId="77777777" w:rsidTr="006512C8">
        <w:trPr>
          <w:trHeight w:val="984"/>
        </w:trPr>
        <w:tc>
          <w:tcPr>
            <w:tcW w:w="535" w:type="dxa"/>
          </w:tcPr>
          <w:p w14:paraId="20DA8574" w14:textId="77777777" w:rsidR="0018704C" w:rsidRPr="00CE0E12" w:rsidRDefault="0018704C" w:rsidP="00A956AF">
            <w:pPr>
              <w:rPr>
                <w:rFonts w:eastAsia="MS Mincho"/>
                <w:sz w:val="8"/>
                <w:szCs w:val="8"/>
                <w:lang w:eastAsia="ja-JP"/>
              </w:rPr>
            </w:pPr>
          </w:p>
          <w:p w14:paraId="7A3E7C7E" w14:textId="77777777" w:rsidR="00A956AF" w:rsidRPr="00CE0E12" w:rsidRDefault="00A956AF" w:rsidP="00A956AF">
            <w:pPr>
              <w:rPr>
                <w:rFonts w:eastAsia="MS Mincho"/>
                <w:lang w:eastAsia="ja-JP"/>
              </w:rPr>
            </w:pPr>
            <w:r w:rsidRPr="00CE0E12">
              <w:rPr>
                <w:rFonts w:eastAsia="MS Mincho"/>
                <w:lang w:eastAsia="ja-JP"/>
              </w:rPr>
              <w:t>8)</w:t>
            </w:r>
          </w:p>
        </w:tc>
        <w:tc>
          <w:tcPr>
            <w:tcW w:w="2607" w:type="dxa"/>
          </w:tcPr>
          <w:p w14:paraId="4A3AE74F" w14:textId="0DD33F8C" w:rsidR="00A956AF" w:rsidRPr="00CE0E12" w:rsidRDefault="00A956AF" w:rsidP="00A956AF">
            <w:pPr>
              <w:pStyle w:val="PARAGRAPH"/>
              <w:jc w:val="left"/>
              <w:rPr>
                <w:rFonts w:ascii="Times New Roman" w:eastAsiaTheme="minorEastAsia" w:hAnsi="Times New Roman" w:cs="Times New Roman"/>
                <w:spacing w:val="0"/>
                <w:lang w:val="en-US" w:eastAsia="ko-KR"/>
              </w:rPr>
            </w:pPr>
            <w:r w:rsidRPr="00CE0E12">
              <w:rPr>
                <w:rFonts w:ascii="Times New Roman" w:eastAsia="MS Mincho" w:hAnsi="Times New Roman" w:cs="Times New Roman"/>
                <w:spacing w:val="0"/>
                <w:lang w:val="en-US" w:eastAsia="ja-JP"/>
              </w:rPr>
              <w:t>Beam</w:t>
            </w:r>
            <w:r w:rsidR="00C25C74" w:rsidRPr="00CE0E12">
              <w:rPr>
                <w:rFonts w:ascii="Times New Roman" w:eastAsia="MS Mincho" w:hAnsi="Times New Roman" w:cs="Times New Roman"/>
                <w:spacing w:val="0"/>
                <w:lang w:val="en-US" w:eastAsia="ja-JP"/>
              </w:rPr>
              <w:t xml:space="preserve"> </w:t>
            </w:r>
            <w:r w:rsidRPr="00CE0E12">
              <w:rPr>
                <w:rFonts w:ascii="Times New Roman" w:eastAsia="MS Mincho" w:hAnsi="Times New Roman" w:cs="Times New Roman"/>
                <w:spacing w:val="0"/>
                <w:lang w:val="en-US" w:eastAsia="ja-JP"/>
              </w:rPr>
              <w:t>WPT</w:t>
            </w:r>
          </w:p>
        </w:tc>
        <w:tc>
          <w:tcPr>
            <w:tcW w:w="5900" w:type="dxa"/>
          </w:tcPr>
          <w:p w14:paraId="50C88D27" w14:textId="7D5A8FF8" w:rsidR="005B165C" w:rsidRPr="00CE0E12" w:rsidRDefault="00A956AF" w:rsidP="00A956AF">
            <w:pPr>
              <w:pStyle w:val="PARAGRAPH"/>
              <w:rPr>
                <w:rFonts w:ascii="Times New Roman" w:eastAsiaTheme="minorEastAsia" w:hAnsi="Times New Roman" w:cs="Times New Roman"/>
                <w:spacing w:val="0"/>
                <w:lang w:val="en-US" w:eastAsia="ko-KR"/>
              </w:rPr>
            </w:pPr>
            <w:r w:rsidRPr="00CE0E12">
              <w:rPr>
                <w:rFonts w:ascii="Times New Roman" w:eastAsia="MS Mincho" w:hAnsi="Times New Roman" w:cs="Times New Roman"/>
                <w:spacing w:val="0"/>
                <w:lang w:val="en-US" w:eastAsia="ja-JP"/>
              </w:rPr>
              <w:t>Beam WPT is technology which transfers power wirelessly using radio waves over longer distances (several meters or more, and the potential to cover wider areas).</w:t>
            </w:r>
          </w:p>
        </w:tc>
      </w:tr>
      <w:tr w:rsidR="00A956AF" w:rsidRPr="00CE0E12" w14:paraId="04EC3B38" w14:textId="77777777" w:rsidTr="006512C8">
        <w:trPr>
          <w:trHeight w:val="1767"/>
        </w:trPr>
        <w:tc>
          <w:tcPr>
            <w:tcW w:w="535" w:type="dxa"/>
          </w:tcPr>
          <w:p w14:paraId="67522337" w14:textId="77777777" w:rsidR="0018704C" w:rsidRPr="00CE0E12" w:rsidRDefault="0018704C" w:rsidP="002C0325">
            <w:pPr>
              <w:rPr>
                <w:rFonts w:eastAsia="MS Mincho"/>
                <w:sz w:val="8"/>
                <w:szCs w:val="8"/>
                <w:lang w:eastAsia="ja-JP"/>
              </w:rPr>
            </w:pPr>
          </w:p>
          <w:p w14:paraId="551DEE5D" w14:textId="77777777" w:rsidR="00A956AF" w:rsidRPr="00CE0E12" w:rsidRDefault="00092DB0" w:rsidP="002C0325">
            <w:pPr>
              <w:rPr>
                <w:rFonts w:eastAsia="MS Mincho"/>
                <w:lang w:eastAsia="ja-JP"/>
              </w:rPr>
            </w:pPr>
            <w:r w:rsidRPr="00CE0E12">
              <w:rPr>
                <w:rFonts w:eastAsia="MS Mincho"/>
                <w:lang w:eastAsia="ja-JP"/>
              </w:rPr>
              <w:t>9</w:t>
            </w:r>
            <w:r w:rsidR="00A956AF" w:rsidRPr="00CE0E12">
              <w:rPr>
                <w:rFonts w:eastAsia="MS Mincho"/>
                <w:lang w:eastAsia="ja-JP"/>
              </w:rPr>
              <w:t>)</w:t>
            </w:r>
          </w:p>
        </w:tc>
        <w:tc>
          <w:tcPr>
            <w:tcW w:w="2607" w:type="dxa"/>
          </w:tcPr>
          <w:p w14:paraId="784E4983" w14:textId="77777777" w:rsidR="00A956AF" w:rsidRPr="00CE0E12" w:rsidRDefault="0018704C" w:rsidP="002C0325">
            <w:pPr>
              <w:pStyle w:val="PARAGRAPH"/>
              <w:jc w:val="left"/>
              <w:rPr>
                <w:rFonts w:ascii="Times New Roman" w:eastAsia="MS Mincho" w:hAnsi="Times New Roman" w:cs="Times New Roman"/>
                <w:spacing w:val="0"/>
                <w:lang w:val="en-US" w:eastAsia="ja-JP"/>
              </w:rPr>
            </w:pPr>
            <w:r w:rsidRPr="00CE0E12">
              <w:rPr>
                <w:rFonts w:ascii="Times New Roman" w:eastAsia="MS Mincho" w:hAnsi="Times New Roman" w:cs="Times New Roman"/>
                <w:spacing w:val="0"/>
                <w:lang w:val="en-US" w:eastAsia="ja-JP"/>
              </w:rPr>
              <w:t>Autonomous Mobile Robot (AMR)</w:t>
            </w:r>
          </w:p>
        </w:tc>
        <w:tc>
          <w:tcPr>
            <w:tcW w:w="5900" w:type="dxa"/>
          </w:tcPr>
          <w:p w14:paraId="0352A9EC" w14:textId="51F882E6" w:rsidR="00401E22" w:rsidRDefault="0018704C" w:rsidP="002C0325">
            <w:pPr>
              <w:pStyle w:val="PARAGRAPH"/>
              <w:rPr>
                <w:rFonts w:ascii="Times New Roman" w:eastAsiaTheme="minorEastAsia" w:hAnsi="Times New Roman" w:cs="Times New Roman"/>
                <w:spacing w:val="0"/>
                <w:lang w:val="en-US" w:eastAsia="ko-KR"/>
              </w:rPr>
            </w:pPr>
            <w:r w:rsidRPr="00CE0E12">
              <w:rPr>
                <w:rFonts w:ascii="Times New Roman" w:eastAsia="MS Mincho" w:hAnsi="Times New Roman" w:cs="Times New Roman"/>
                <w:spacing w:val="0"/>
                <w:lang w:val="en-US" w:eastAsia="ja-JP"/>
              </w:rPr>
              <w:t>An AMR is a mobile robotic system capable of understanding and navigating its environment without external infrastructure or predefined routes. AMRs use sensors, artificial intelligence,</w:t>
            </w:r>
            <w:r w:rsidR="005B165C" w:rsidRPr="00CE0E12">
              <w:rPr>
                <w:rFonts w:ascii="Times New Roman" w:eastAsiaTheme="minorEastAsia" w:hAnsi="Times New Roman" w:cs="Times New Roman"/>
                <w:spacing w:val="0"/>
                <w:lang w:val="en-US" w:eastAsia="ko-KR"/>
              </w:rPr>
              <w:t xml:space="preserve"> </w:t>
            </w:r>
            <w:r w:rsidR="005B165C" w:rsidRPr="00CE0E12">
              <w:rPr>
                <w:rFonts w:ascii="Times New Roman" w:eastAsia="MS Mincho" w:hAnsi="Times New Roman" w:cs="Times New Roman"/>
                <w:spacing w:val="0"/>
                <w:lang w:val="en-US" w:eastAsia="ja-JP"/>
              </w:rPr>
              <w:t xml:space="preserve">and </w:t>
            </w:r>
          </w:p>
          <w:p w14:paraId="6E671DB9" w14:textId="528CAEA4" w:rsidR="00401E22" w:rsidRPr="00401E22" w:rsidRDefault="005B165C" w:rsidP="002C0325">
            <w:pPr>
              <w:pStyle w:val="PARAGRAPH"/>
              <w:rPr>
                <w:rFonts w:ascii="Times New Roman" w:eastAsiaTheme="minorEastAsia" w:hAnsi="Times New Roman" w:cs="Times New Roman"/>
                <w:spacing w:val="0"/>
                <w:lang w:val="en-US" w:eastAsia="ko-KR"/>
              </w:rPr>
            </w:pPr>
            <w:r w:rsidRPr="00CE0E12">
              <w:rPr>
                <w:rFonts w:ascii="Times New Roman" w:eastAsia="MS Mincho" w:hAnsi="Times New Roman" w:cs="Times New Roman"/>
                <w:spacing w:val="0"/>
                <w:lang w:val="en-US" w:eastAsia="ja-JP"/>
              </w:rPr>
              <w:t>mapping technologies to dynamically plan paths and avoid obstacles in real time.</w:t>
            </w:r>
            <w:r w:rsidR="0018704C" w:rsidRPr="00CE0E12">
              <w:rPr>
                <w:rFonts w:ascii="Times New Roman" w:eastAsia="MS Mincho" w:hAnsi="Times New Roman" w:cs="Times New Roman"/>
                <w:spacing w:val="0"/>
                <w:lang w:val="en-US" w:eastAsia="ja-JP"/>
              </w:rPr>
              <w:t xml:space="preserve"> </w:t>
            </w:r>
          </w:p>
        </w:tc>
      </w:tr>
    </w:tbl>
    <w:p w14:paraId="6620C297" w14:textId="4752C45F" w:rsidR="00965389" w:rsidRPr="006512C8" w:rsidRDefault="00965389" w:rsidP="006512C8">
      <w:pPr>
        <w:pStyle w:val="Heading1"/>
        <w:numPr>
          <w:ilvl w:val="1"/>
          <w:numId w:val="13"/>
        </w:numPr>
        <w:jc w:val="left"/>
        <w:rPr>
          <w:u w:val="none"/>
        </w:rPr>
      </w:pPr>
      <w:bookmarkStart w:id="13" w:name="_Toc226495965"/>
      <w:r w:rsidRPr="006512C8">
        <w:rPr>
          <w:u w:val="none"/>
        </w:rPr>
        <w:lastRenderedPageBreak/>
        <w:t xml:space="preserve">Abbreviations and </w:t>
      </w:r>
      <w:r w:rsidRPr="00401E22">
        <w:rPr>
          <w:u w:val="none"/>
        </w:rPr>
        <w:t>Acronyms</w:t>
      </w:r>
      <w:bookmarkEnd w:id="13"/>
    </w:p>
    <w:p w14:paraId="5CDFE639" w14:textId="77777777" w:rsidR="00F757DD" w:rsidRPr="00CE0E12" w:rsidRDefault="00F757DD" w:rsidP="00F757DD">
      <w:pPr>
        <w:jc w:val="both"/>
        <w:rPr>
          <w:rFonts w:eastAsiaTheme="minorEastAsia"/>
          <w:lang w:eastAsia="ko-KR"/>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6381"/>
      </w:tblGrid>
      <w:tr w:rsidR="00F757DD" w:rsidRPr="00CE0E12" w14:paraId="7E917A21" w14:textId="77777777" w:rsidTr="00E963B6">
        <w:tc>
          <w:tcPr>
            <w:tcW w:w="1727" w:type="dxa"/>
            <w:tcBorders>
              <w:top w:val="single" w:sz="4" w:space="0" w:color="auto"/>
              <w:left w:val="single" w:sz="4" w:space="0" w:color="auto"/>
              <w:bottom w:val="single" w:sz="4" w:space="0" w:color="auto"/>
              <w:right w:val="single" w:sz="4" w:space="0" w:color="auto"/>
            </w:tcBorders>
            <w:vAlign w:val="center"/>
          </w:tcPr>
          <w:p w14:paraId="16EC6287" w14:textId="77777777" w:rsidR="00F757DD" w:rsidRPr="00CE0E12" w:rsidRDefault="00F757DD" w:rsidP="00E963B6">
            <w:pPr>
              <w:rPr>
                <w:rFonts w:eastAsia="Gulim"/>
                <w:b/>
                <w:bCs/>
                <w:color w:val="000000"/>
                <w:sz w:val="22"/>
                <w:szCs w:val="22"/>
                <w:lang w:eastAsia="ko-KR"/>
              </w:rPr>
            </w:pPr>
            <w:r w:rsidRPr="00CE0E12">
              <w:rPr>
                <w:rFonts w:eastAsia="Gulim"/>
                <w:b/>
                <w:bCs/>
                <w:color w:val="000000"/>
                <w:sz w:val="22"/>
                <w:szCs w:val="22"/>
                <w:lang w:eastAsia="ko-KR"/>
              </w:rPr>
              <w:t>AC</w:t>
            </w:r>
          </w:p>
        </w:tc>
        <w:tc>
          <w:tcPr>
            <w:tcW w:w="6381" w:type="dxa"/>
            <w:tcBorders>
              <w:top w:val="single" w:sz="4" w:space="0" w:color="auto"/>
              <w:left w:val="single" w:sz="4" w:space="0" w:color="auto"/>
              <w:bottom w:val="single" w:sz="4" w:space="0" w:color="auto"/>
              <w:right w:val="single" w:sz="4" w:space="0" w:color="auto"/>
            </w:tcBorders>
            <w:vAlign w:val="center"/>
          </w:tcPr>
          <w:p w14:paraId="058C9DE1" w14:textId="77777777" w:rsidR="00F757DD" w:rsidRPr="00CE0E12" w:rsidRDefault="00F757DD" w:rsidP="00E963B6">
            <w:pPr>
              <w:rPr>
                <w:sz w:val="22"/>
                <w:szCs w:val="22"/>
              </w:rPr>
            </w:pPr>
            <w:r w:rsidRPr="00CE0E12">
              <w:rPr>
                <w:rFonts w:eastAsia="Gulim"/>
                <w:color w:val="000000"/>
                <w:sz w:val="22"/>
                <w:szCs w:val="22"/>
                <w:lang w:eastAsia="ko-KR"/>
              </w:rPr>
              <w:t xml:space="preserve">Alternate Current </w:t>
            </w:r>
          </w:p>
        </w:tc>
      </w:tr>
      <w:tr w:rsidR="00F757DD" w:rsidRPr="00CE0E12" w14:paraId="53B41890" w14:textId="77777777" w:rsidTr="00E963B6">
        <w:tc>
          <w:tcPr>
            <w:tcW w:w="1727" w:type="dxa"/>
            <w:tcBorders>
              <w:top w:val="single" w:sz="4" w:space="0" w:color="auto"/>
              <w:left w:val="single" w:sz="4" w:space="0" w:color="auto"/>
              <w:bottom w:val="single" w:sz="4" w:space="0" w:color="auto"/>
              <w:right w:val="single" w:sz="4" w:space="0" w:color="auto"/>
            </w:tcBorders>
            <w:vAlign w:val="center"/>
          </w:tcPr>
          <w:p w14:paraId="2E074970" w14:textId="77777777" w:rsidR="00F757DD" w:rsidRPr="00CE0E12" w:rsidRDefault="00F757DD" w:rsidP="00E963B6">
            <w:pPr>
              <w:rPr>
                <w:rFonts w:eastAsia="Gulim"/>
                <w:b/>
                <w:bCs/>
                <w:color w:val="000000"/>
                <w:sz w:val="22"/>
                <w:szCs w:val="22"/>
                <w:lang w:eastAsia="ko-KR"/>
              </w:rPr>
            </w:pPr>
            <w:r w:rsidRPr="00CE0E12">
              <w:rPr>
                <w:rFonts w:eastAsia="Gulim"/>
                <w:b/>
                <w:bCs/>
                <w:color w:val="000000"/>
                <w:sz w:val="22"/>
                <w:szCs w:val="22"/>
                <w:lang w:eastAsia="ko-KR"/>
              </w:rPr>
              <w:t>DC</w:t>
            </w:r>
          </w:p>
        </w:tc>
        <w:tc>
          <w:tcPr>
            <w:tcW w:w="6381" w:type="dxa"/>
            <w:tcBorders>
              <w:top w:val="single" w:sz="4" w:space="0" w:color="auto"/>
              <w:left w:val="single" w:sz="4" w:space="0" w:color="auto"/>
              <w:bottom w:val="single" w:sz="4" w:space="0" w:color="auto"/>
              <w:right w:val="single" w:sz="4" w:space="0" w:color="auto"/>
            </w:tcBorders>
            <w:vAlign w:val="center"/>
          </w:tcPr>
          <w:p w14:paraId="6899147E" w14:textId="77777777" w:rsidR="00F757DD" w:rsidRPr="00CE0E12" w:rsidRDefault="00F757DD" w:rsidP="00E963B6">
            <w:pPr>
              <w:rPr>
                <w:sz w:val="22"/>
                <w:szCs w:val="22"/>
              </w:rPr>
            </w:pPr>
            <w:r w:rsidRPr="00CE0E12">
              <w:rPr>
                <w:rFonts w:eastAsia="Gulim"/>
                <w:color w:val="000000"/>
                <w:sz w:val="22"/>
                <w:szCs w:val="22"/>
                <w:lang w:eastAsia="ko-KR"/>
              </w:rPr>
              <w:t>Direct Current</w:t>
            </w:r>
          </w:p>
        </w:tc>
      </w:tr>
      <w:tr w:rsidR="00F757DD" w:rsidRPr="00CE0E12" w14:paraId="6D0F352F" w14:textId="77777777" w:rsidTr="00E963B6">
        <w:tc>
          <w:tcPr>
            <w:tcW w:w="1727" w:type="dxa"/>
            <w:tcBorders>
              <w:top w:val="single" w:sz="4" w:space="0" w:color="auto"/>
              <w:left w:val="single" w:sz="4" w:space="0" w:color="auto"/>
              <w:bottom w:val="single" w:sz="4" w:space="0" w:color="auto"/>
              <w:right w:val="single" w:sz="4" w:space="0" w:color="auto"/>
            </w:tcBorders>
            <w:vAlign w:val="center"/>
          </w:tcPr>
          <w:p w14:paraId="3F1F30A4" w14:textId="77777777" w:rsidR="00F757DD" w:rsidRPr="00CE0E12" w:rsidRDefault="00F757DD" w:rsidP="00E963B6">
            <w:pPr>
              <w:rPr>
                <w:rFonts w:eastAsia="Gulim"/>
                <w:b/>
                <w:bCs/>
                <w:color w:val="000000"/>
                <w:sz w:val="22"/>
                <w:szCs w:val="22"/>
                <w:lang w:eastAsia="ko-KR"/>
              </w:rPr>
            </w:pPr>
            <w:r w:rsidRPr="00CE0E12">
              <w:rPr>
                <w:rFonts w:eastAsia="Gulim"/>
                <w:b/>
                <w:bCs/>
                <w:color w:val="000000"/>
                <w:sz w:val="22"/>
                <w:szCs w:val="22"/>
                <w:lang w:eastAsia="ko-KR"/>
              </w:rPr>
              <w:t>EMF</w:t>
            </w:r>
          </w:p>
        </w:tc>
        <w:tc>
          <w:tcPr>
            <w:tcW w:w="6381" w:type="dxa"/>
            <w:tcBorders>
              <w:top w:val="single" w:sz="4" w:space="0" w:color="auto"/>
              <w:left w:val="single" w:sz="4" w:space="0" w:color="auto"/>
              <w:bottom w:val="single" w:sz="4" w:space="0" w:color="auto"/>
              <w:right w:val="single" w:sz="4" w:space="0" w:color="auto"/>
            </w:tcBorders>
            <w:vAlign w:val="center"/>
          </w:tcPr>
          <w:p w14:paraId="2A99E5BC" w14:textId="77777777" w:rsidR="00F757DD" w:rsidRPr="00CE0E12" w:rsidRDefault="00F757DD" w:rsidP="00E963B6">
            <w:pPr>
              <w:rPr>
                <w:sz w:val="22"/>
                <w:szCs w:val="22"/>
                <w:lang w:eastAsia="ko-KR"/>
              </w:rPr>
            </w:pPr>
            <w:r w:rsidRPr="00CE0E12">
              <w:rPr>
                <w:rFonts w:eastAsia="Gulim"/>
                <w:color w:val="000000"/>
                <w:sz w:val="22"/>
                <w:szCs w:val="22"/>
                <w:lang w:eastAsia="ko-KR"/>
              </w:rPr>
              <w:t>Electro Magnetic Field</w:t>
            </w:r>
          </w:p>
        </w:tc>
      </w:tr>
      <w:tr w:rsidR="00F757DD" w:rsidRPr="00CE0E12" w14:paraId="1AA58217" w14:textId="77777777" w:rsidTr="00E963B6">
        <w:tc>
          <w:tcPr>
            <w:tcW w:w="1727" w:type="dxa"/>
            <w:tcBorders>
              <w:top w:val="single" w:sz="4" w:space="0" w:color="auto"/>
              <w:left w:val="single" w:sz="4" w:space="0" w:color="auto"/>
              <w:bottom w:val="single" w:sz="4" w:space="0" w:color="auto"/>
              <w:right w:val="single" w:sz="4" w:space="0" w:color="auto"/>
            </w:tcBorders>
            <w:vAlign w:val="center"/>
          </w:tcPr>
          <w:p w14:paraId="7B784EBF" w14:textId="77777777" w:rsidR="00F757DD" w:rsidRPr="00CE0E12" w:rsidRDefault="00F757DD" w:rsidP="00E963B6">
            <w:pPr>
              <w:rPr>
                <w:rFonts w:eastAsia="Gulim"/>
                <w:b/>
                <w:bCs/>
                <w:color w:val="000000"/>
                <w:sz w:val="22"/>
                <w:szCs w:val="22"/>
                <w:lang w:eastAsia="ko-KR"/>
              </w:rPr>
            </w:pPr>
            <w:r w:rsidRPr="00CE0E12">
              <w:rPr>
                <w:rFonts w:eastAsia="Gulim"/>
                <w:b/>
                <w:bCs/>
                <w:color w:val="000000"/>
                <w:sz w:val="22"/>
                <w:szCs w:val="22"/>
                <w:lang w:eastAsia="ko-KR"/>
              </w:rPr>
              <w:t>EMI</w:t>
            </w:r>
          </w:p>
        </w:tc>
        <w:tc>
          <w:tcPr>
            <w:tcW w:w="6381" w:type="dxa"/>
            <w:tcBorders>
              <w:top w:val="single" w:sz="4" w:space="0" w:color="auto"/>
              <w:left w:val="single" w:sz="4" w:space="0" w:color="auto"/>
              <w:bottom w:val="single" w:sz="4" w:space="0" w:color="auto"/>
              <w:right w:val="single" w:sz="4" w:space="0" w:color="auto"/>
            </w:tcBorders>
            <w:vAlign w:val="center"/>
          </w:tcPr>
          <w:p w14:paraId="5171ED32" w14:textId="77777777" w:rsidR="00F757DD" w:rsidRPr="00CE0E12" w:rsidRDefault="00F757DD" w:rsidP="00E963B6">
            <w:pPr>
              <w:rPr>
                <w:sz w:val="22"/>
                <w:szCs w:val="22"/>
              </w:rPr>
            </w:pPr>
            <w:r w:rsidRPr="00CE0E12">
              <w:rPr>
                <w:rFonts w:eastAsia="Gulim"/>
                <w:color w:val="000000"/>
                <w:sz w:val="22"/>
                <w:szCs w:val="22"/>
                <w:lang w:eastAsia="ko-KR"/>
              </w:rPr>
              <w:t>Electro Magnetic Interference</w:t>
            </w:r>
          </w:p>
        </w:tc>
      </w:tr>
    </w:tbl>
    <w:p w14:paraId="5A7C678C" w14:textId="77777777" w:rsidR="00F757DD" w:rsidRPr="00CE0E12" w:rsidRDefault="00F757DD" w:rsidP="00F757DD">
      <w:pPr>
        <w:jc w:val="both"/>
        <w:rPr>
          <w:rFonts w:eastAsiaTheme="minorEastAsia"/>
          <w:b/>
          <w:bCs/>
          <w:lang w:eastAsia="ko-KR"/>
        </w:rPr>
      </w:pPr>
    </w:p>
    <w:p w14:paraId="5001778C" w14:textId="75BF10D3" w:rsidR="00FA3AC7" w:rsidRPr="001F7D56" w:rsidRDefault="003A5538" w:rsidP="006512C8">
      <w:pPr>
        <w:pStyle w:val="Heading1"/>
        <w:numPr>
          <w:ilvl w:val="0"/>
          <w:numId w:val="13"/>
        </w:numPr>
        <w:jc w:val="left"/>
      </w:pPr>
      <w:bookmarkStart w:id="14" w:name="_Toc226495966"/>
      <w:r w:rsidRPr="006512C8">
        <w:rPr>
          <w:u w:val="none"/>
        </w:rPr>
        <w:t xml:space="preserve">Technologies </w:t>
      </w:r>
      <w:r w:rsidRPr="00CE0E12">
        <w:rPr>
          <w:rFonts w:eastAsiaTheme="minorEastAsia"/>
          <w:u w:val="none"/>
          <w:lang w:eastAsia="ja-JP"/>
        </w:rPr>
        <w:t>Overview</w:t>
      </w:r>
      <w:r w:rsidRPr="006512C8">
        <w:rPr>
          <w:u w:val="none"/>
        </w:rPr>
        <w:t xml:space="preserve"> on WPT for </w:t>
      </w:r>
      <w:r w:rsidRPr="00CE0E12">
        <w:rPr>
          <w:rFonts w:eastAsiaTheme="minorEastAsia"/>
          <w:u w:val="none"/>
          <w:lang w:eastAsia="ja-JP"/>
        </w:rPr>
        <w:t>Moving Machines</w:t>
      </w:r>
      <w:bookmarkEnd w:id="14"/>
    </w:p>
    <w:p w14:paraId="7E13C40B" w14:textId="77777777" w:rsidR="009F1F66" w:rsidRPr="006512C8" w:rsidRDefault="009F1F66" w:rsidP="006512C8"/>
    <w:p w14:paraId="0F5F5F0B" w14:textId="4E13575A" w:rsidR="003A5538" w:rsidRPr="006512C8" w:rsidRDefault="003A5538" w:rsidP="006512C8">
      <w:pPr>
        <w:pStyle w:val="Heading1"/>
        <w:numPr>
          <w:ilvl w:val="1"/>
          <w:numId w:val="13"/>
        </w:numPr>
        <w:jc w:val="left"/>
        <w:rPr>
          <w:u w:val="none"/>
        </w:rPr>
      </w:pPr>
      <w:bookmarkStart w:id="15" w:name="_Toc226495967"/>
      <w:r w:rsidRPr="006512C8">
        <w:rPr>
          <w:u w:val="none"/>
        </w:rPr>
        <w:t>Outlines</w:t>
      </w:r>
      <w:bookmarkEnd w:id="15"/>
    </w:p>
    <w:p w14:paraId="628557F5" w14:textId="77777777" w:rsidR="00F757DD" w:rsidRPr="006512C8" w:rsidRDefault="00F757DD" w:rsidP="006512C8">
      <w:pPr>
        <w:spacing w:beforeLines="50" w:before="120" w:afterLines="50" w:after="120"/>
        <w:ind w:firstLine="720"/>
        <w:jc w:val="both"/>
        <w:rPr>
          <w:lang w:val="en-GB"/>
        </w:rPr>
      </w:pPr>
      <w:r w:rsidRPr="006512C8">
        <w:rPr>
          <w:lang w:val="en-GB"/>
        </w:rPr>
        <w:t>Recently, issues such as real-time charging, life waterproofing, charging safety, and productivity improvement have occurred in mobile robot charging systems such as cleaning, guidance, and factory automation. To solve this problem, the need for wireless charging technology is increasing.</w:t>
      </w:r>
    </w:p>
    <w:p w14:paraId="308C368F" w14:textId="252D8353" w:rsidR="00F757DD" w:rsidRPr="006512C8" w:rsidRDefault="00F757DD" w:rsidP="006512C8">
      <w:pPr>
        <w:spacing w:beforeLines="50" w:before="120" w:afterLines="50" w:after="120"/>
        <w:ind w:firstLine="720"/>
        <w:jc w:val="both"/>
        <w:rPr>
          <w:lang w:val="en-GB"/>
        </w:rPr>
      </w:pPr>
      <w:r w:rsidRPr="006512C8">
        <w:rPr>
          <w:lang w:val="en-GB"/>
        </w:rPr>
        <w:t>It is expected that a full-fledged wireless charging market will be formed for moving machines within a few years, and it is already entering the stage of commercialization in various fields as well as robots and is attempting to expand the base of its industrial ecosystem through wireless power transmission</w:t>
      </w:r>
      <w:r w:rsidRPr="00346E43">
        <w:rPr>
          <w:lang w:val="en-GB"/>
        </w:rPr>
        <w:t>.</w:t>
      </w:r>
      <w:r w:rsidR="00EC5305" w:rsidRPr="00346E43">
        <w:rPr>
          <w:lang w:val="en-GB"/>
        </w:rPr>
        <w:t>[</w:t>
      </w:r>
      <w:r w:rsidR="006557E7">
        <w:rPr>
          <w:rFonts w:hint="eastAsia"/>
          <w:lang w:val="en-GB" w:eastAsia="ko-KR"/>
        </w:rPr>
        <w:t>1</w:t>
      </w:r>
      <w:r w:rsidR="001B4113">
        <w:rPr>
          <w:rFonts w:hint="eastAsia"/>
          <w:lang w:val="en-GB" w:eastAsia="ko-KR"/>
        </w:rPr>
        <w:t>,</w:t>
      </w:r>
      <w:r w:rsidR="006557E7">
        <w:rPr>
          <w:rFonts w:hint="eastAsia"/>
          <w:lang w:val="en-GB" w:eastAsia="ko-KR"/>
        </w:rPr>
        <w:t>2</w:t>
      </w:r>
      <w:r w:rsidR="00EC5305" w:rsidRPr="00346E43">
        <w:rPr>
          <w:lang w:val="en-GB"/>
        </w:rPr>
        <w:t>]</w:t>
      </w:r>
    </w:p>
    <w:p w14:paraId="0E15DCA6" w14:textId="582067BD" w:rsidR="00F757DD" w:rsidRPr="006512C8" w:rsidRDefault="00F757DD" w:rsidP="006512C8">
      <w:pPr>
        <w:spacing w:beforeLines="50" w:before="120" w:afterLines="50" w:after="120"/>
        <w:ind w:firstLine="720"/>
        <w:jc w:val="both"/>
        <w:rPr>
          <w:lang w:val="en-GB"/>
        </w:rPr>
      </w:pPr>
      <w:r w:rsidRPr="006512C8">
        <w:rPr>
          <w:lang w:val="en-GB"/>
        </w:rPr>
        <w:t>Wireless power transfer technology provides the convenience and freedom of power supply to enables commercialization of innovative convergence services based on unmanned and automation.</w:t>
      </w:r>
    </w:p>
    <w:p w14:paraId="77BE97D4" w14:textId="77777777" w:rsidR="00F757DD" w:rsidRPr="001E578D" w:rsidRDefault="00F757DD" w:rsidP="00F757DD">
      <w:pPr>
        <w:jc w:val="center"/>
        <w:rPr>
          <w:b/>
          <w:noProof/>
        </w:rPr>
      </w:pPr>
    </w:p>
    <w:p w14:paraId="65D3A3D0" w14:textId="77777777" w:rsidR="00F757DD" w:rsidRPr="001E578D" w:rsidRDefault="00F757DD" w:rsidP="00F757DD">
      <w:pPr>
        <w:jc w:val="center"/>
        <w:rPr>
          <w:b/>
          <w:noProof/>
        </w:rPr>
      </w:pPr>
      <w:r w:rsidRPr="00A71822">
        <w:rPr>
          <w:noProof/>
          <w:color w:val="000000"/>
          <w:szCs w:val="20"/>
          <w:lang w:eastAsia="ko-KR"/>
        </w:rPr>
        <w:drawing>
          <wp:inline distT="0" distB="0" distL="0" distR="0" wp14:anchorId="78496221" wp14:editId="324673EA">
            <wp:extent cx="5824855" cy="1755775"/>
            <wp:effectExtent l="0" t="0" r="4445" b="0"/>
            <wp:docPr id="8" name="그림 7">
              <a:extLst xmlns:a="http://schemas.openxmlformats.org/drawingml/2006/main">
                <a:ext uri="{FF2B5EF4-FFF2-40B4-BE49-F238E27FC236}">
                  <a16:creationId xmlns:a16="http://schemas.microsoft.com/office/drawing/2014/main" id="{A20354B0-53AA-48C0-8BFA-F0ACF9B466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a:extLst>
                        <a:ext uri="{FF2B5EF4-FFF2-40B4-BE49-F238E27FC236}">
                          <a16:creationId xmlns:a16="http://schemas.microsoft.com/office/drawing/2014/main" id="{A20354B0-53AA-48C0-8BFA-F0ACF9B46677}"/>
                        </a:ext>
                      </a:extLst>
                    </pic:cNvPr>
                    <pic:cNvPicPr>
                      <a:picLocks noChangeAspect="1"/>
                    </pic:cNvPicPr>
                  </pic:nvPicPr>
                  <pic:blipFill>
                    <a:blip r:embed="rId14"/>
                    <a:stretch>
                      <a:fillRect/>
                    </a:stretch>
                  </pic:blipFill>
                  <pic:spPr>
                    <a:xfrm>
                      <a:off x="0" y="0"/>
                      <a:ext cx="5824855" cy="1755775"/>
                    </a:xfrm>
                    <a:prstGeom prst="rect">
                      <a:avLst/>
                    </a:prstGeom>
                  </pic:spPr>
                </pic:pic>
              </a:graphicData>
            </a:graphic>
          </wp:inline>
        </w:drawing>
      </w:r>
    </w:p>
    <w:p w14:paraId="03404FE3" w14:textId="77777777" w:rsidR="00F757DD" w:rsidRPr="001E578D" w:rsidRDefault="00F757DD" w:rsidP="00F757DD">
      <w:pPr>
        <w:jc w:val="center"/>
        <w:rPr>
          <w:b/>
          <w:noProof/>
        </w:rPr>
      </w:pPr>
    </w:p>
    <w:p w14:paraId="55456B77" w14:textId="388D4C40" w:rsidR="00F757DD" w:rsidRPr="003732B6" w:rsidRDefault="00F757DD" w:rsidP="00F757DD">
      <w:pPr>
        <w:jc w:val="center"/>
        <w:rPr>
          <w:rFonts w:eastAsia="Gulim"/>
          <w:color w:val="000000"/>
          <w:szCs w:val="20"/>
        </w:rPr>
      </w:pPr>
      <w:bookmarkStart w:id="16" w:name="_Hlk173764388"/>
      <w:r w:rsidRPr="003732B6">
        <w:rPr>
          <w:color w:val="000000" w:themeColor="text1"/>
          <w:lang w:val="en-GB" w:eastAsia="ko-KR" w:bidi="x-none"/>
        </w:rPr>
        <w:t xml:space="preserve">Fig. 1. </w:t>
      </w:r>
      <w:bookmarkEnd w:id="16"/>
      <w:r w:rsidR="0011378F" w:rsidRPr="003732B6">
        <w:rPr>
          <w:color w:val="000000" w:themeColor="text1"/>
          <w:lang w:val="en-GB" w:eastAsia="ko-KR" w:bidi="x-none"/>
        </w:rPr>
        <w:t xml:space="preserve">Examples of WPT for </w:t>
      </w:r>
      <w:r w:rsidR="0011378F" w:rsidRPr="003732B6">
        <w:rPr>
          <w:rFonts w:eastAsia="Gulim"/>
          <w:color w:val="000000" w:themeColor="text1"/>
          <w:szCs w:val="20"/>
        </w:rPr>
        <w:t>v</w:t>
      </w:r>
      <w:r w:rsidRPr="003732B6">
        <w:rPr>
          <w:rFonts w:eastAsia="Gulim"/>
          <w:color w:val="000000" w:themeColor="text1"/>
          <w:szCs w:val="20"/>
        </w:rPr>
        <w:t xml:space="preserve">arious </w:t>
      </w:r>
      <w:r w:rsidRPr="003732B6">
        <w:rPr>
          <w:rFonts w:eastAsia="Gulim"/>
          <w:color w:val="000000"/>
          <w:szCs w:val="20"/>
        </w:rPr>
        <w:t>types of moving machines</w:t>
      </w:r>
      <w:r w:rsidR="00354A2E">
        <w:rPr>
          <w:rFonts w:eastAsia="Gulim"/>
          <w:color w:val="000000"/>
          <w:szCs w:val="20"/>
        </w:rPr>
        <w:br/>
      </w:r>
      <w:r w:rsidR="00354A2E" w:rsidRPr="002B7678">
        <w:t>[Source: Public information from company websites (Haier</w:t>
      </w:r>
      <w:r w:rsidR="00DB1A6E" w:rsidRPr="002B7678">
        <w:rPr>
          <w:rFonts w:hint="eastAsia"/>
          <w:lang w:eastAsia="ko-KR"/>
        </w:rPr>
        <w:t>(</w:t>
      </w:r>
      <w:r w:rsidR="002B112C" w:rsidRPr="002B7678">
        <w:rPr>
          <w:lang w:eastAsia="ko-KR"/>
        </w:rPr>
        <w:t>https://ko.haierobots.com</w:t>
      </w:r>
      <w:r w:rsidR="00DB1A6E" w:rsidRPr="002B7678">
        <w:rPr>
          <w:rFonts w:hint="eastAsia"/>
          <w:lang w:eastAsia="ko-KR"/>
        </w:rPr>
        <w:t>)</w:t>
      </w:r>
      <w:r w:rsidR="00354A2E" w:rsidRPr="002B7678">
        <w:t>, WiBotic</w:t>
      </w:r>
      <w:r w:rsidR="00DB1A6E" w:rsidRPr="002B7678">
        <w:rPr>
          <w:rFonts w:hint="eastAsia"/>
          <w:lang w:eastAsia="ko-KR"/>
        </w:rPr>
        <w:t>(</w:t>
      </w:r>
      <w:r w:rsidR="002B112C" w:rsidRPr="002B7678">
        <w:rPr>
          <w:lang w:eastAsia="ko-KR"/>
        </w:rPr>
        <w:t>https://www.wibotic.com</w:t>
      </w:r>
      <w:r w:rsidR="00DB1A6E" w:rsidRPr="002B7678">
        <w:rPr>
          <w:rFonts w:hint="eastAsia"/>
          <w:lang w:eastAsia="ko-KR"/>
        </w:rPr>
        <w:t>)</w:t>
      </w:r>
      <w:r w:rsidR="00354A2E" w:rsidRPr="002B7678">
        <w:t>, Waypoint Robotics</w:t>
      </w:r>
      <w:r w:rsidR="00DB1A6E" w:rsidRPr="002B7678">
        <w:rPr>
          <w:rFonts w:hint="eastAsia"/>
          <w:lang w:eastAsia="ko-KR"/>
        </w:rPr>
        <w:t>(</w:t>
      </w:r>
      <w:r w:rsidR="00EE3C1E" w:rsidRPr="002B7678">
        <w:rPr>
          <w:lang w:eastAsia="ko-KR"/>
        </w:rPr>
        <w:t>https://</w:t>
      </w:r>
      <w:r w:rsidR="002B112C" w:rsidRPr="002B7678">
        <w:rPr>
          <w:lang w:eastAsia="ko-KR"/>
        </w:rPr>
        <w:t>locusrobotics.com</w:t>
      </w:r>
      <w:r w:rsidR="00DB1A6E" w:rsidRPr="002B7678">
        <w:rPr>
          <w:rFonts w:hint="eastAsia"/>
          <w:lang w:eastAsia="ko-KR"/>
        </w:rPr>
        <w:t>)</w:t>
      </w:r>
      <w:r w:rsidR="00354A2E" w:rsidRPr="002B7678">
        <w:t>, jjPlus</w:t>
      </w:r>
      <w:r w:rsidR="00DB1A6E" w:rsidRPr="002B7678">
        <w:rPr>
          <w:rFonts w:hint="eastAsia"/>
          <w:lang w:eastAsia="ko-KR"/>
        </w:rPr>
        <w:t>(</w:t>
      </w:r>
      <w:r w:rsidR="002B112C" w:rsidRPr="002B7678">
        <w:rPr>
          <w:lang w:eastAsia="ko-KR"/>
        </w:rPr>
        <w:t>www.jjplus.com</w:t>
      </w:r>
      <w:r w:rsidR="00DB1A6E" w:rsidRPr="002B7678">
        <w:rPr>
          <w:rFonts w:hint="eastAsia"/>
          <w:lang w:eastAsia="ko-KR"/>
        </w:rPr>
        <w:t>)</w:t>
      </w:r>
      <w:r w:rsidR="00354A2E" w:rsidRPr="002B7678">
        <w:t>)]</w:t>
      </w:r>
    </w:p>
    <w:p w14:paraId="1C7677E2" w14:textId="77777777" w:rsidR="00B04944" w:rsidRPr="006512C8" w:rsidRDefault="00B04944" w:rsidP="006512C8">
      <w:pPr>
        <w:spacing w:beforeLines="50" w:before="120" w:afterLines="50" w:after="120"/>
        <w:ind w:firstLine="720"/>
        <w:jc w:val="both"/>
        <w:rPr>
          <w:lang w:val="en-GB"/>
        </w:rPr>
      </w:pPr>
      <w:r w:rsidRPr="006512C8">
        <w:rPr>
          <w:lang w:val="en-GB"/>
        </w:rPr>
        <w:t>Autonomous moving machines powered by batteries have been widely used to transport goods within production sites, moving items efficiently from point A to point B. As a type of moving machine, autonomous moving machines are increasingly applied in logistics and warehouse environments. With the rapid global growth of the e-commerce industry, improving the efficiency of logistics and parcel delivery has become a major challenge. In this context, autonomous moving machines used for logistics are also referred to as logistics robots or warehouse robots.</w:t>
      </w:r>
    </w:p>
    <w:p w14:paraId="5226D125" w14:textId="7140D74D" w:rsidR="00F757DD" w:rsidRPr="00702DD2" w:rsidRDefault="0011378F" w:rsidP="00FF1106">
      <w:pPr>
        <w:textAlignment w:val="baseline"/>
        <w:rPr>
          <w:rFonts w:ascii="Batang" w:eastAsia="Gulim" w:hAnsi="Gulim" w:cs="Gulim"/>
          <w:strike/>
          <w:color w:val="000000"/>
          <w:szCs w:val="20"/>
          <w:highlight w:val="magenta"/>
          <w:lang w:eastAsia="ko-KR"/>
        </w:rPr>
      </w:pPr>
      <w:r w:rsidRPr="00702DD2">
        <w:rPr>
          <w:rFonts w:ascii="Batang" w:eastAsia="Gulim" w:hAnsi="Gulim" w:cs="Gulim"/>
          <w:strike/>
          <w:noProof/>
          <w:color w:val="000000"/>
          <w:szCs w:val="20"/>
          <w:highlight w:val="magenta"/>
          <w:lang w:eastAsia="ko-KR"/>
        </w:rPr>
        <mc:AlternateContent>
          <mc:Choice Requires="wpc">
            <w:drawing>
              <wp:anchor distT="0" distB="0" distL="114300" distR="114300" simplePos="0" relativeHeight="251662336" behindDoc="0" locked="0" layoutInCell="1" allowOverlap="1" wp14:anchorId="53D9AF73" wp14:editId="3954654E">
                <wp:simplePos x="0" y="0"/>
                <wp:positionH relativeFrom="column">
                  <wp:posOffset>-914400</wp:posOffset>
                </wp:positionH>
                <wp:positionV relativeFrom="paragraph">
                  <wp:posOffset>-9453880</wp:posOffset>
                </wp:positionV>
                <wp:extent cx="2896870" cy="1524000"/>
                <wp:effectExtent l="0" t="0" r="0" b="0"/>
                <wp:wrapNone/>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1112B37" id="Canvas 15" o:spid="_x0000_s1026" editas="canvas" style="position:absolute;margin-left:-1in;margin-top:-744.4pt;width:228.1pt;height:120pt;z-index:251662336" coordsize="28968,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968;height:15240;visibility:visible;mso-wrap-style:square">
                  <v:fill o:detectmouseclick="t"/>
                  <v:path o:connecttype="none"/>
                </v:shape>
              </v:group>
            </w:pict>
          </mc:Fallback>
        </mc:AlternateContent>
      </w:r>
    </w:p>
    <w:p w14:paraId="363248EA" w14:textId="77777777" w:rsidR="00521C9B" w:rsidRPr="00702DD2" w:rsidRDefault="0011378F" w:rsidP="00F757DD">
      <w:pPr>
        <w:jc w:val="center"/>
        <w:textAlignment w:val="baseline"/>
        <w:rPr>
          <w:rFonts w:ascii="Batang" w:eastAsia="Gulim" w:hAnsi="Gulim" w:cs="Gulim"/>
          <w:strike/>
          <w:color w:val="000000"/>
          <w:szCs w:val="20"/>
          <w:highlight w:val="magenta"/>
        </w:rPr>
      </w:pPr>
      <w:r w:rsidRPr="00702DD2">
        <w:rPr>
          <w:strike/>
          <w:noProof/>
          <w:highlight w:val="magenta"/>
        </w:rPr>
        <w:lastRenderedPageBreak/>
        <w:drawing>
          <wp:inline distT="0" distB="0" distL="0" distR="0" wp14:anchorId="092828C1" wp14:editId="64B03659">
            <wp:extent cx="2876550" cy="152781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1527810"/>
                    </a:xfrm>
                    <a:prstGeom prst="rect">
                      <a:avLst/>
                    </a:prstGeom>
                    <a:noFill/>
                    <a:ln>
                      <a:noFill/>
                    </a:ln>
                  </pic:spPr>
                </pic:pic>
              </a:graphicData>
            </a:graphic>
          </wp:inline>
        </w:drawing>
      </w:r>
    </w:p>
    <w:p w14:paraId="422415FE" w14:textId="77777777" w:rsidR="00505523" w:rsidRPr="00702DD2" w:rsidRDefault="00505523" w:rsidP="00F757DD">
      <w:pPr>
        <w:jc w:val="center"/>
        <w:textAlignment w:val="baseline"/>
        <w:rPr>
          <w:rFonts w:ascii="Batang" w:eastAsia="Gulim" w:hAnsi="Gulim" w:cs="Gulim"/>
          <w:strike/>
          <w:color w:val="000000"/>
          <w:szCs w:val="20"/>
          <w:highlight w:val="magenta"/>
        </w:rPr>
      </w:pPr>
    </w:p>
    <w:p w14:paraId="0CF846E3" w14:textId="6E38ABCD" w:rsidR="00354A2E" w:rsidRDefault="00F757DD" w:rsidP="00F757DD">
      <w:pPr>
        <w:jc w:val="center"/>
      </w:pPr>
      <w:r w:rsidRPr="00D35CB2">
        <w:rPr>
          <w:color w:val="000000" w:themeColor="text1"/>
          <w:lang w:val="en-GB" w:eastAsia="ko-KR" w:bidi="x-none"/>
        </w:rPr>
        <w:t xml:space="preserve">Fig. 2. </w:t>
      </w:r>
      <w:r w:rsidRPr="00D35CB2">
        <w:rPr>
          <w:color w:val="000000" w:themeColor="text1"/>
        </w:rPr>
        <w:t xml:space="preserve">Smart </w:t>
      </w:r>
      <w:r w:rsidRPr="00D35CB2">
        <w:t>cart applied to Alibaba warehouse</w:t>
      </w:r>
    </w:p>
    <w:p w14:paraId="7D6C9B12" w14:textId="0F23D821" w:rsidR="00F757DD" w:rsidRPr="00EC2FE7" w:rsidRDefault="00354A2E" w:rsidP="00F757DD">
      <w:pPr>
        <w:jc w:val="center"/>
      </w:pPr>
      <w:r w:rsidRPr="007D095C">
        <w:rPr>
          <w:lang w:eastAsia="ko-KR"/>
        </w:rPr>
        <w:t>[</w:t>
      </w:r>
      <w:r w:rsidRPr="007D095C">
        <w:t>Source: Quicktron website</w:t>
      </w:r>
      <w:r w:rsidR="00EA4625" w:rsidRPr="007D095C">
        <w:t>, https://www.quicktron.com/</w:t>
      </w:r>
      <w:r w:rsidRPr="007D095C">
        <w:t>]</w:t>
      </w:r>
    </w:p>
    <w:p w14:paraId="4A85EDA9" w14:textId="77777777" w:rsidR="00F757DD" w:rsidRPr="001E578D" w:rsidRDefault="00F757DD" w:rsidP="00F757DD">
      <w:pPr>
        <w:jc w:val="both"/>
        <w:rPr>
          <w:rFonts w:eastAsiaTheme="minorEastAsia"/>
          <w:lang w:eastAsia="ja-JP"/>
        </w:rPr>
      </w:pPr>
    </w:p>
    <w:p w14:paraId="4C46E771" w14:textId="4F577E61" w:rsidR="003A5538" w:rsidRPr="006512C8" w:rsidRDefault="003A5538" w:rsidP="006512C8">
      <w:pPr>
        <w:pStyle w:val="Heading1"/>
        <w:numPr>
          <w:ilvl w:val="1"/>
          <w:numId w:val="13"/>
        </w:numPr>
        <w:jc w:val="left"/>
        <w:rPr>
          <w:u w:val="none"/>
        </w:rPr>
      </w:pPr>
      <w:bookmarkStart w:id="17" w:name="_Toc226495968"/>
      <w:r w:rsidRPr="006512C8">
        <w:rPr>
          <w:u w:val="none"/>
        </w:rPr>
        <w:t>Technology Introduction</w:t>
      </w:r>
      <w:bookmarkEnd w:id="17"/>
    </w:p>
    <w:p w14:paraId="227AAFC1" w14:textId="77777777" w:rsidR="000D18A5" w:rsidRPr="000D18A5" w:rsidRDefault="000D18A5" w:rsidP="006512C8">
      <w:pPr>
        <w:rPr>
          <w:lang w:eastAsia="ko-KR"/>
        </w:rPr>
      </w:pPr>
    </w:p>
    <w:p w14:paraId="1F9B906D" w14:textId="70620F4A" w:rsidR="003A5538" w:rsidRPr="006512C8" w:rsidRDefault="003A5538" w:rsidP="006512C8">
      <w:pPr>
        <w:pStyle w:val="Heading1"/>
        <w:numPr>
          <w:ilvl w:val="2"/>
          <w:numId w:val="13"/>
        </w:numPr>
        <w:jc w:val="left"/>
        <w:rPr>
          <w:u w:val="none"/>
        </w:rPr>
      </w:pPr>
      <w:bookmarkStart w:id="18" w:name="_Toc226495969"/>
      <w:r w:rsidRPr="006512C8">
        <w:rPr>
          <w:u w:val="none"/>
        </w:rPr>
        <w:t xml:space="preserve">Research </w:t>
      </w:r>
      <w:r w:rsidRPr="000D18A5">
        <w:rPr>
          <w:u w:val="none"/>
        </w:rPr>
        <w:t>Optimization</w:t>
      </w:r>
      <w:r w:rsidRPr="006512C8">
        <w:rPr>
          <w:u w:val="none"/>
        </w:rPr>
        <w:t xml:space="preserve"> of </w:t>
      </w:r>
      <w:r w:rsidRPr="000D18A5">
        <w:rPr>
          <w:u w:val="none"/>
        </w:rPr>
        <w:t>Coil Design</w:t>
      </w:r>
      <w:bookmarkEnd w:id="18"/>
    </w:p>
    <w:p w14:paraId="5C1A0620" w14:textId="3879BBF7" w:rsidR="00F757DD" w:rsidRPr="006512C8" w:rsidRDefault="00F757DD" w:rsidP="006512C8">
      <w:pPr>
        <w:spacing w:beforeLines="50" w:before="120" w:afterLines="50" w:after="120"/>
        <w:ind w:firstLine="720"/>
        <w:jc w:val="both"/>
        <w:rPr>
          <w:lang w:val="en-GB"/>
        </w:rPr>
      </w:pPr>
      <w:r w:rsidRPr="006512C8">
        <w:rPr>
          <w:lang w:val="en-GB"/>
        </w:rPr>
        <w:t xml:space="preserve">In order to design a wireless power transmission pad suitable for limited space for AGV among autonomous moving machines, research is being conducted to </w:t>
      </w:r>
      <w:r w:rsidRPr="00CC64E1">
        <w:t>analyze</w:t>
      </w:r>
      <w:r w:rsidRPr="006512C8">
        <w:rPr>
          <w:lang w:val="en-GB"/>
        </w:rPr>
        <w:t xml:space="preserve"> parameters such as coil diameter, number of turns, and ferrite placement. This method evaluates the correlation between these parameters through finite element analysis simulation and verifies heat generation and efficiency by producing 3kW level hardware</w:t>
      </w:r>
      <w:r w:rsidRPr="00346E43">
        <w:rPr>
          <w:lang w:val="en-GB"/>
        </w:rPr>
        <w:t>.</w:t>
      </w:r>
    </w:p>
    <w:p w14:paraId="6D69E658" w14:textId="77777777" w:rsidR="00F757DD" w:rsidRPr="000E7A50" w:rsidRDefault="00F757DD" w:rsidP="006512C8">
      <w:pPr>
        <w:ind w:firstLine="720"/>
        <w:jc w:val="both"/>
        <w:rPr>
          <w:lang w:eastAsia="ja-JP"/>
        </w:rPr>
      </w:pPr>
    </w:p>
    <w:p w14:paraId="12B6AD51" w14:textId="77777777" w:rsidR="00F757DD" w:rsidRPr="000E7A50" w:rsidRDefault="00F757DD" w:rsidP="00F757DD">
      <w:pPr>
        <w:jc w:val="center"/>
      </w:pPr>
      <w:r w:rsidRPr="000E7A50">
        <w:rPr>
          <w:noProof/>
        </w:rPr>
        <w:drawing>
          <wp:inline distT="0" distB="0" distL="0" distR="0" wp14:anchorId="5721E40D" wp14:editId="4A3699E5">
            <wp:extent cx="2704465" cy="1438042"/>
            <wp:effectExtent l="0" t="0" r="635"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4933" cy="1454243"/>
                    </a:xfrm>
                    <a:prstGeom prst="rect">
                      <a:avLst/>
                    </a:prstGeom>
                  </pic:spPr>
                </pic:pic>
              </a:graphicData>
            </a:graphic>
          </wp:inline>
        </w:drawing>
      </w:r>
      <w:r w:rsidRPr="000E7A50">
        <w:t xml:space="preserve"> </w:t>
      </w:r>
      <w:r w:rsidRPr="000E7A50">
        <w:rPr>
          <w:noProof/>
        </w:rPr>
        <w:drawing>
          <wp:inline distT="0" distB="0" distL="0" distR="0" wp14:anchorId="2BBAB17F" wp14:editId="34381DAB">
            <wp:extent cx="2589704" cy="1466850"/>
            <wp:effectExtent l="0" t="0" r="127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8713" cy="1471953"/>
                    </a:xfrm>
                    <a:prstGeom prst="rect">
                      <a:avLst/>
                    </a:prstGeom>
                  </pic:spPr>
                </pic:pic>
              </a:graphicData>
            </a:graphic>
          </wp:inline>
        </w:drawing>
      </w:r>
    </w:p>
    <w:p w14:paraId="04AF0098" w14:textId="77777777" w:rsidR="002B7678" w:rsidRDefault="002B7678" w:rsidP="00F757DD">
      <w:pPr>
        <w:jc w:val="center"/>
      </w:pPr>
    </w:p>
    <w:p w14:paraId="0523ACE9" w14:textId="1C264EF0" w:rsidR="00F757DD" w:rsidRPr="000E7A50" w:rsidRDefault="00F757DD" w:rsidP="00F757DD">
      <w:pPr>
        <w:jc w:val="center"/>
      </w:pPr>
      <w:r w:rsidRPr="000E7A50">
        <w:t>Fig</w:t>
      </w:r>
      <w:r w:rsidR="007504D7">
        <w:t>.</w:t>
      </w:r>
      <w:r w:rsidRPr="000E7A50">
        <w:t xml:space="preserve"> 3. Magnetic flux paths with side ferrite</w:t>
      </w:r>
      <w:r w:rsidR="00B65E85">
        <w:t xml:space="preserve"> </w:t>
      </w:r>
      <w:r w:rsidRPr="000E7A50">
        <w:t>(Left), FEM simulation result</w:t>
      </w:r>
      <w:r w:rsidR="00B65E85">
        <w:t xml:space="preserve"> </w:t>
      </w:r>
      <w:r w:rsidRPr="000E7A50">
        <w:t>(Right)</w:t>
      </w:r>
    </w:p>
    <w:p w14:paraId="44AD07C3" w14:textId="77777777" w:rsidR="00F757DD" w:rsidRPr="000E7A50" w:rsidRDefault="00F757DD" w:rsidP="00F757DD"/>
    <w:p w14:paraId="3D0FA89E" w14:textId="312CCBAC" w:rsidR="00F757DD" w:rsidRPr="006512C8" w:rsidRDefault="00F757DD" w:rsidP="006512C8">
      <w:pPr>
        <w:spacing w:beforeLines="50" w:before="120" w:afterLines="50" w:after="120"/>
        <w:ind w:firstLine="720"/>
        <w:jc w:val="both"/>
        <w:rPr>
          <w:lang w:val="en-GB"/>
        </w:rPr>
      </w:pPr>
      <w:r w:rsidRPr="006512C8">
        <w:rPr>
          <w:lang w:val="en-GB"/>
        </w:rPr>
        <w:t xml:space="preserve">Side ferrite design can be considered to compensate for the reduced k(Coupling coefficient) in multilayer coil designs. </w:t>
      </w:r>
      <w:proofErr w:type="spellStart"/>
      <w:r w:rsidRPr="006512C8">
        <w:rPr>
          <w:lang w:val="en-GB"/>
        </w:rPr>
        <w:t>As</w:t>
      </w:r>
      <w:r w:rsidR="007A11D3" w:rsidRPr="006512C8">
        <w:rPr>
          <w:lang w:val="en-GB"/>
        </w:rPr>
        <w:t xml:space="preserve"> </w:t>
      </w:r>
      <w:r w:rsidRPr="006512C8">
        <w:rPr>
          <w:lang w:val="en-GB"/>
        </w:rPr>
        <w:t>k</w:t>
      </w:r>
      <w:proofErr w:type="spellEnd"/>
      <w:r w:rsidRPr="006512C8">
        <w:rPr>
          <w:lang w:val="en-GB"/>
        </w:rPr>
        <w:t xml:space="preserve"> increases due to the placement of ferrite, </w:t>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P</m:t>
            </m:r>
          </m:sub>
        </m:sSub>
      </m:oMath>
      <w:r w:rsidRPr="006512C8">
        <w:rPr>
          <w:lang w:val="en-GB"/>
        </w:rPr>
        <w:t xml:space="preserve">(Coil inductance of transmitter) and </w:t>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S</m:t>
            </m:r>
          </m:sub>
        </m:sSub>
      </m:oMath>
      <w:r w:rsidRPr="006512C8">
        <w:rPr>
          <w:lang w:val="en-GB"/>
        </w:rPr>
        <w:t xml:space="preserve">(Coil inductance of receiver) decrease. However, as ferrite is placed in the window area where the existing coil is located, the number of turns decreases, creating a trade-off, so the optimal ferrite design must be selected. </w:t>
      </w:r>
      <w:r w:rsidR="007B73C7" w:rsidRPr="006512C8">
        <w:rPr>
          <w:lang w:val="en-GB"/>
        </w:rPr>
        <w:t>[</w:t>
      </w:r>
      <w:r w:rsidR="00813CF0">
        <w:rPr>
          <w:rFonts w:hint="eastAsia"/>
          <w:lang w:val="en-GB" w:eastAsia="ko-KR"/>
        </w:rPr>
        <w:t>3</w:t>
      </w:r>
      <w:r w:rsidR="007B73C7" w:rsidRPr="00346E43">
        <w:rPr>
          <w:lang w:val="en-GB"/>
        </w:rPr>
        <w:t xml:space="preserve">, </w:t>
      </w:r>
      <w:r w:rsidR="00813CF0">
        <w:rPr>
          <w:rFonts w:hint="eastAsia"/>
          <w:lang w:val="en-GB" w:eastAsia="ko-KR"/>
        </w:rPr>
        <w:t>4</w:t>
      </w:r>
      <w:r w:rsidR="007B73C7" w:rsidRPr="00346E43">
        <w:rPr>
          <w:lang w:val="en-GB"/>
        </w:rPr>
        <w:t xml:space="preserve">, </w:t>
      </w:r>
      <w:r w:rsidR="00813CF0">
        <w:rPr>
          <w:rFonts w:hint="eastAsia"/>
          <w:lang w:val="en-GB" w:eastAsia="ko-KR"/>
        </w:rPr>
        <w:t>5</w:t>
      </w:r>
      <w:r w:rsidR="007B73C7" w:rsidRPr="00346E43">
        <w:rPr>
          <w:lang w:val="en-GB"/>
        </w:rPr>
        <w:t>]</w:t>
      </w:r>
      <w:r w:rsidR="007B73C7" w:rsidRPr="00346E43" w:rsidDel="007B73C7">
        <w:rPr>
          <w:lang w:val="en-GB"/>
        </w:rPr>
        <w:t xml:space="preserve"> </w:t>
      </w:r>
    </w:p>
    <w:p w14:paraId="1CC49B01" w14:textId="77777777" w:rsidR="00F757DD" w:rsidRPr="000E7A50" w:rsidRDefault="00F757DD" w:rsidP="00F757DD">
      <w:pPr>
        <w:rPr>
          <w:lang w:eastAsia="ko-KR"/>
        </w:rPr>
      </w:pPr>
    </w:p>
    <w:p w14:paraId="3D7B3487" w14:textId="77777777" w:rsidR="00F757DD" w:rsidRDefault="00F757DD" w:rsidP="00F757DD">
      <w:pPr>
        <w:jc w:val="center"/>
      </w:pPr>
      <w:r w:rsidRPr="000E7A50">
        <w:rPr>
          <w:noProof/>
        </w:rPr>
        <w:drawing>
          <wp:inline distT="0" distB="0" distL="0" distR="0" wp14:anchorId="67D6FC5D" wp14:editId="5A417D7C">
            <wp:extent cx="2246954" cy="1262962"/>
            <wp:effectExtent l="0" t="0" r="127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46954" cy="1262962"/>
                    </a:xfrm>
                    <a:prstGeom prst="rect">
                      <a:avLst/>
                    </a:prstGeom>
                  </pic:spPr>
                </pic:pic>
              </a:graphicData>
            </a:graphic>
          </wp:inline>
        </w:drawing>
      </w:r>
      <w:r w:rsidRPr="000E7A50">
        <w:t xml:space="preserve">      </w:t>
      </w:r>
      <w:r w:rsidRPr="000E7A50">
        <w:rPr>
          <w:noProof/>
        </w:rPr>
        <w:drawing>
          <wp:inline distT="0" distB="0" distL="0" distR="0" wp14:anchorId="362B17A5" wp14:editId="75B462D9">
            <wp:extent cx="1200794" cy="1257300"/>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00794" cy="1257300"/>
                    </a:xfrm>
                    <a:prstGeom prst="rect">
                      <a:avLst/>
                    </a:prstGeom>
                  </pic:spPr>
                </pic:pic>
              </a:graphicData>
            </a:graphic>
          </wp:inline>
        </w:drawing>
      </w:r>
    </w:p>
    <w:p w14:paraId="27FBB057" w14:textId="77777777" w:rsidR="00673BC6" w:rsidRDefault="00673BC6" w:rsidP="00E0711B">
      <w:pPr>
        <w:rPr>
          <w:lang w:eastAsia="ko-KR"/>
        </w:rPr>
      </w:pPr>
    </w:p>
    <w:p w14:paraId="3A9AFD9A" w14:textId="1E8E5044" w:rsidR="00F757DD" w:rsidRPr="000E7A50" w:rsidRDefault="00F757DD" w:rsidP="00F757DD">
      <w:pPr>
        <w:jc w:val="center"/>
      </w:pPr>
      <w:r w:rsidRPr="000E7A50">
        <w:t>Fig</w:t>
      </w:r>
      <w:r w:rsidR="007504D7">
        <w:t>.</w:t>
      </w:r>
      <w:r w:rsidRPr="000E7A50">
        <w:t xml:space="preserve"> 4. Coil </w:t>
      </w:r>
      <w:r w:rsidRPr="007D095C">
        <w:t xml:space="preserve">design rule </w:t>
      </w:r>
      <w:r w:rsidR="00B65E85" w:rsidRPr="007D095C">
        <w:t>in</w:t>
      </w:r>
      <w:r w:rsidRPr="007D095C">
        <w:t xml:space="preserve"> the different winding turn</w:t>
      </w:r>
      <w:r w:rsidR="00B65E85" w:rsidRPr="007D095C">
        <w:t xml:space="preserve"> </w:t>
      </w:r>
      <w:r w:rsidRPr="007D095C">
        <w:t>(Left), Simulation model of the 2-D thin planar coil (Rig</w:t>
      </w:r>
      <w:r w:rsidRPr="000E7A50">
        <w:t>ht)</w:t>
      </w:r>
    </w:p>
    <w:p w14:paraId="66FFDFA0" w14:textId="77777777" w:rsidR="00F757DD" w:rsidRDefault="00F757DD" w:rsidP="00F757DD"/>
    <w:p w14:paraId="0132DF6F" w14:textId="54A9FED1" w:rsidR="00F757DD" w:rsidRPr="006512C8" w:rsidRDefault="00F757DD" w:rsidP="006512C8">
      <w:pPr>
        <w:spacing w:beforeLines="50" w:before="120" w:afterLines="50" w:after="120"/>
        <w:ind w:firstLine="720"/>
        <w:jc w:val="both"/>
        <w:rPr>
          <w:lang w:val="en-GB"/>
        </w:rPr>
      </w:pPr>
      <w:r w:rsidRPr="006512C8">
        <w:rPr>
          <w:lang w:val="en-GB"/>
        </w:rPr>
        <w:t xml:space="preserve">Depending on what performance the system is designed to achieve, the technologies applied and required may vary. </w:t>
      </w:r>
      <w:proofErr w:type="gramStart"/>
      <w:r w:rsidRPr="006512C8">
        <w:rPr>
          <w:lang w:val="en-GB"/>
        </w:rPr>
        <w:t>In order to</w:t>
      </w:r>
      <w:proofErr w:type="gramEnd"/>
      <w:r w:rsidRPr="006512C8">
        <w:rPr>
          <w:lang w:val="en-GB"/>
        </w:rPr>
        <w:t xml:space="preserve"> secure performance in terms of size, two-dimensional thin coils are being studied as shown in the figure 4, and through optimal turn number and inductance design, high coil efficiency can be </w:t>
      </w:r>
      <w:proofErr w:type="gramStart"/>
      <w:r w:rsidRPr="006512C8">
        <w:rPr>
          <w:lang w:val="en-GB"/>
        </w:rPr>
        <w:t>achieved</w:t>
      </w:r>
      <w:proofErr w:type="gramEnd"/>
      <w:r w:rsidRPr="006512C8">
        <w:rPr>
          <w:lang w:val="en-GB"/>
        </w:rPr>
        <w:t xml:space="preserve"> and heat management can also be optimized. [</w:t>
      </w:r>
      <w:r w:rsidR="00813CF0">
        <w:rPr>
          <w:rFonts w:hint="eastAsia"/>
          <w:lang w:val="en-GB" w:eastAsia="ko-KR"/>
        </w:rPr>
        <w:t>6</w:t>
      </w:r>
      <w:r w:rsidRPr="006512C8">
        <w:rPr>
          <w:lang w:val="en-GB"/>
        </w:rPr>
        <w:t>]</w:t>
      </w:r>
    </w:p>
    <w:p w14:paraId="31D16D74" w14:textId="77777777" w:rsidR="00F757DD" w:rsidRPr="006512C8" w:rsidRDefault="00F757DD" w:rsidP="006512C8">
      <w:pPr>
        <w:spacing w:beforeLines="50" w:before="120" w:afterLines="50" w:after="120"/>
        <w:ind w:firstLine="720"/>
        <w:jc w:val="both"/>
        <w:rPr>
          <w:lang w:val="en-GB"/>
        </w:rPr>
      </w:pPr>
      <w:r w:rsidRPr="006512C8">
        <w:rPr>
          <w:lang w:val="en-GB"/>
        </w:rPr>
        <w:t>For high-power charging, research on various capacities, DDQ-type TX/RX-coil structures, and efficient charging between heterogeneous coil structures is being actively conducted.</w:t>
      </w:r>
    </w:p>
    <w:p w14:paraId="4A60D8D7" w14:textId="77777777" w:rsidR="00F757DD" w:rsidRPr="001E578D" w:rsidRDefault="00F757DD" w:rsidP="00F757DD">
      <w:pPr>
        <w:pStyle w:val="ListParagraph"/>
        <w:ind w:left="0"/>
        <w:jc w:val="center"/>
      </w:pPr>
      <w:r w:rsidRPr="00A71822">
        <w:rPr>
          <w:noProof/>
          <w:lang w:eastAsia="ko-KR"/>
        </w:rPr>
        <w:drawing>
          <wp:inline distT="0" distB="0" distL="0" distR="0" wp14:anchorId="0B84AB11" wp14:editId="7BA35AFA">
            <wp:extent cx="5824855" cy="1466215"/>
            <wp:effectExtent l="0" t="0" r="4445" b="635"/>
            <wp:docPr id="17" name="그림 16">
              <a:extLst xmlns:a="http://schemas.openxmlformats.org/drawingml/2006/main">
                <a:ext uri="{FF2B5EF4-FFF2-40B4-BE49-F238E27FC236}">
                  <a16:creationId xmlns:a16="http://schemas.microsoft.com/office/drawing/2014/main" id="{FF49A258-72A9-4752-8701-F6B678626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6">
                      <a:extLst>
                        <a:ext uri="{FF2B5EF4-FFF2-40B4-BE49-F238E27FC236}">
                          <a16:creationId xmlns:a16="http://schemas.microsoft.com/office/drawing/2014/main" id="{FF49A258-72A9-4752-8701-F6B6786266D9}"/>
                        </a:ext>
                      </a:extLst>
                    </pic:cNvPr>
                    <pic:cNvPicPr>
                      <a:picLocks noChangeAspect="1"/>
                    </pic:cNvPicPr>
                  </pic:nvPicPr>
                  <pic:blipFill>
                    <a:blip r:embed="rId20"/>
                    <a:stretch>
                      <a:fillRect/>
                    </a:stretch>
                  </pic:blipFill>
                  <pic:spPr>
                    <a:xfrm>
                      <a:off x="0" y="0"/>
                      <a:ext cx="5824855" cy="1466215"/>
                    </a:xfrm>
                    <a:prstGeom prst="rect">
                      <a:avLst/>
                    </a:prstGeom>
                  </pic:spPr>
                </pic:pic>
              </a:graphicData>
            </a:graphic>
          </wp:inline>
        </w:drawing>
      </w:r>
    </w:p>
    <w:p w14:paraId="006B7C33" w14:textId="77777777" w:rsidR="00F757DD" w:rsidRPr="00E963B6" w:rsidRDefault="00F757DD" w:rsidP="00F757DD">
      <w:pPr>
        <w:spacing w:before="240"/>
        <w:jc w:val="center"/>
        <w:rPr>
          <w:color w:val="000000" w:themeColor="text1"/>
          <w:lang w:val="en-GB" w:eastAsia="ko-KR" w:bidi="x-none"/>
        </w:rPr>
      </w:pPr>
      <w:r w:rsidRPr="00E963B6">
        <w:rPr>
          <w:color w:val="000000" w:themeColor="text1"/>
          <w:lang w:val="en-GB" w:eastAsia="ko-KR" w:bidi="x-none"/>
        </w:rPr>
        <w:t xml:space="preserve">Fig. </w:t>
      </w:r>
      <w:r>
        <w:rPr>
          <w:color w:val="000000" w:themeColor="text1"/>
          <w:lang w:val="en-GB" w:eastAsia="ko-KR" w:bidi="x-none"/>
        </w:rPr>
        <w:t>5</w:t>
      </w:r>
      <w:r w:rsidRPr="00E963B6">
        <w:rPr>
          <w:color w:val="000000" w:themeColor="text1"/>
          <w:lang w:val="en-GB" w:eastAsia="ko-KR" w:bidi="x-none"/>
        </w:rPr>
        <w:t xml:space="preserve">. </w:t>
      </w:r>
      <w:r w:rsidRPr="00D3117D">
        <w:rPr>
          <w:color w:val="000000" w:themeColor="text1"/>
          <w:lang w:val="en-GB" w:eastAsia="ko-KR" w:bidi="x-none"/>
        </w:rPr>
        <w:t>Examples of magnetic flux according to circular coil and DD coil structures</w:t>
      </w:r>
      <w:r w:rsidRPr="00D3117D" w:rsidDel="00D3117D">
        <w:rPr>
          <w:color w:val="000000" w:themeColor="text1"/>
          <w:lang w:val="en-GB" w:eastAsia="ko-KR" w:bidi="x-none"/>
        </w:rPr>
        <w:t xml:space="preserve"> </w:t>
      </w:r>
    </w:p>
    <w:p w14:paraId="36886248" w14:textId="77777777" w:rsidR="00F757DD" w:rsidRDefault="00F757DD" w:rsidP="00F757DD">
      <w:pPr>
        <w:pStyle w:val="ListParagraph"/>
        <w:ind w:left="0"/>
        <w:rPr>
          <w:lang w:val="en-GB"/>
        </w:rPr>
      </w:pPr>
    </w:p>
    <w:p w14:paraId="76A38E14" w14:textId="18A18805" w:rsidR="003A5538" w:rsidRPr="006512C8" w:rsidRDefault="003A5538" w:rsidP="006512C8">
      <w:pPr>
        <w:pStyle w:val="Heading1"/>
        <w:numPr>
          <w:ilvl w:val="2"/>
          <w:numId w:val="13"/>
        </w:numPr>
        <w:jc w:val="left"/>
        <w:rPr>
          <w:u w:val="none"/>
        </w:rPr>
      </w:pPr>
      <w:bookmarkStart w:id="19" w:name="_Toc226495970"/>
      <w:r w:rsidRPr="006512C8">
        <w:rPr>
          <w:u w:val="none"/>
        </w:rPr>
        <w:t>Circuit Topology</w:t>
      </w:r>
      <w:bookmarkEnd w:id="19"/>
    </w:p>
    <w:p w14:paraId="4534C481" w14:textId="6ECDF6A5" w:rsidR="0024562B" w:rsidRPr="006512C8" w:rsidRDefault="000D642C" w:rsidP="0024562B">
      <w:pPr>
        <w:spacing w:beforeLines="50" w:before="120" w:afterLines="50" w:after="120"/>
        <w:ind w:firstLine="720"/>
        <w:jc w:val="both"/>
        <w:rPr>
          <w:lang w:val="en-GB" w:eastAsia="ko-KR"/>
        </w:rPr>
      </w:pPr>
      <w:r w:rsidRPr="006512C8">
        <w:rPr>
          <w:noProof/>
          <w:lang w:val="en-GB"/>
        </w:rPr>
        <w:drawing>
          <wp:anchor distT="0" distB="0" distL="114300" distR="114300" simplePos="0" relativeHeight="251659264" behindDoc="0" locked="0" layoutInCell="1" allowOverlap="1" wp14:anchorId="44E624AD" wp14:editId="39FD0A5A">
            <wp:simplePos x="0" y="0"/>
            <wp:positionH relativeFrom="page">
              <wp:posOffset>1644015</wp:posOffset>
            </wp:positionH>
            <wp:positionV relativeFrom="paragraph">
              <wp:posOffset>1300780</wp:posOffset>
            </wp:positionV>
            <wp:extent cx="4543425" cy="1514475"/>
            <wp:effectExtent l="0" t="0" r="9525" b="9525"/>
            <wp:wrapTopAndBottom/>
            <wp:docPr id="2072265354" name="그림 2072265354" descr="도표, 개략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65354" name="그림 2072265354" descr="도표, 개략도이(가) 표시된 사진&#10;&#10;자동 생성된 설명"/>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4342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7DD" w:rsidRPr="006512C8">
        <w:rPr>
          <w:lang w:val="en-GB"/>
        </w:rPr>
        <w:t>The wireless power transmission main circuit includes a PFC (Power Factor Correction) AC-DC converter for input power factor improvement, a DC-DC converter for wireless power transmission, a step-up converter for secondary safety power supply, and a 3-stage power converter. However, since efficiency characteristics and performance cannot be satisfied, a single stage wireless power transmission charging system is currently being researched and developed (Jeonju University Industry-University Cooperation Foundation)</w:t>
      </w:r>
    </w:p>
    <w:p w14:paraId="6E2C4A4C" w14:textId="26B178B2" w:rsidR="00F757DD" w:rsidRDefault="00F757DD" w:rsidP="002B7678">
      <w:pPr>
        <w:spacing w:before="240"/>
        <w:jc w:val="center"/>
        <w:rPr>
          <w:color w:val="000000" w:themeColor="text1"/>
          <w:lang w:val="en-GB" w:eastAsia="ko-KR" w:bidi="x-none"/>
        </w:rPr>
      </w:pPr>
      <w:bookmarkStart w:id="20" w:name="_Hlk173764482"/>
      <w:r w:rsidRPr="00E963B6">
        <w:rPr>
          <w:color w:val="000000" w:themeColor="text1"/>
          <w:lang w:val="en-GB" w:eastAsia="ko-KR" w:bidi="x-none"/>
        </w:rPr>
        <w:t xml:space="preserve">Fig. </w:t>
      </w:r>
      <w:r>
        <w:rPr>
          <w:color w:val="000000" w:themeColor="text1"/>
          <w:lang w:val="en-GB" w:eastAsia="ko-KR" w:bidi="x-none"/>
        </w:rPr>
        <w:t>6</w:t>
      </w:r>
      <w:r w:rsidRPr="00E963B6">
        <w:rPr>
          <w:color w:val="000000" w:themeColor="text1"/>
          <w:lang w:val="en-GB" w:eastAsia="ko-KR" w:bidi="x-none"/>
        </w:rPr>
        <w:t xml:space="preserve">. Wireless </w:t>
      </w:r>
      <w:bookmarkEnd w:id="20"/>
      <w:r w:rsidRPr="00E963B6">
        <w:rPr>
          <w:color w:val="000000" w:themeColor="text1"/>
          <w:lang w:val="en-GB" w:eastAsia="ko-KR" w:bidi="x-none"/>
        </w:rPr>
        <w:t>power transmission circuit</w:t>
      </w:r>
      <w:r w:rsidR="002B7678">
        <w:rPr>
          <w:color w:val="000000" w:themeColor="text1"/>
          <w:lang w:val="en-GB" w:eastAsia="ko-KR" w:bidi="x-none"/>
        </w:rPr>
        <w:br/>
      </w:r>
    </w:p>
    <w:p w14:paraId="342B321B" w14:textId="5039EDAC" w:rsidR="00F757DD" w:rsidRPr="006512C8" w:rsidRDefault="00F757DD" w:rsidP="006512C8">
      <w:pPr>
        <w:spacing w:beforeLines="50" w:before="120" w:afterLines="50" w:after="120"/>
        <w:ind w:firstLine="720"/>
        <w:jc w:val="both"/>
        <w:rPr>
          <w:lang w:val="en-GB"/>
        </w:rPr>
      </w:pPr>
      <w:r w:rsidRPr="006512C8">
        <w:rPr>
          <w:lang w:val="en-GB"/>
        </w:rPr>
        <w:t>In a wireless power transmission system suitable for industrial high-power (3kW or more) AGVs, a new method was proposed to expand the range of Zero Voltage Switching (ZVS) by resonating a matching capacitor (</w:t>
      </w:r>
      <m:oMath>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TX</m:t>
            </m:r>
          </m:sub>
        </m:sSub>
      </m:oMath>
      <w:r w:rsidRPr="006512C8">
        <w:rPr>
          <w:lang w:val="en-GB"/>
        </w:rPr>
        <w:t>) and an additional inductor (</w:t>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RES</m:t>
            </m:r>
          </m:sub>
        </m:sSub>
      </m:oMath>
      <w:r w:rsidRPr="006512C8">
        <w:rPr>
          <w:lang w:val="en-GB"/>
        </w:rPr>
        <w:t>), unlike the existing method. In the WPT system, it is difficult to maintain ZVS depending on load variation and there is a high possibility of increased switching loss, but through this method, a power transmission system that is resistant to load changes is implemented using LC resonance. [</w:t>
      </w:r>
      <w:r w:rsidR="00813CF0">
        <w:rPr>
          <w:rFonts w:hint="eastAsia"/>
          <w:lang w:val="en-GB" w:eastAsia="ko-KR"/>
        </w:rPr>
        <w:t>7</w:t>
      </w:r>
      <w:r w:rsidR="007B73C7" w:rsidRPr="00346E43">
        <w:rPr>
          <w:lang w:val="en-GB"/>
        </w:rPr>
        <w:t xml:space="preserve">, </w:t>
      </w:r>
      <w:r w:rsidR="00813CF0">
        <w:rPr>
          <w:rFonts w:hint="eastAsia"/>
          <w:lang w:val="en-GB" w:eastAsia="ko-KR"/>
        </w:rPr>
        <w:t>8</w:t>
      </w:r>
      <w:r w:rsidRPr="006512C8">
        <w:rPr>
          <w:lang w:val="en-GB"/>
        </w:rPr>
        <w:t>]</w:t>
      </w:r>
    </w:p>
    <w:p w14:paraId="1A3223F2" w14:textId="77777777" w:rsidR="00F757DD" w:rsidRPr="006512C8" w:rsidRDefault="00F757DD" w:rsidP="006512C8">
      <w:pPr>
        <w:spacing w:beforeLines="50" w:before="120" w:afterLines="50" w:after="120"/>
        <w:ind w:firstLine="720"/>
        <w:jc w:val="both"/>
        <w:rPr>
          <w:lang w:val="en-GB"/>
        </w:rPr>
      </w:pPr>
      <w:r w:rsidRPr="006512C8">
        <w:rPr>
          <w:lang w:val="en-GB"/>
        </w:rPr>
        <w:t>Compared to existing capacitor or inductor adjustment methods, the load range has been expanded, power transmission efficiency has been improved, and research is ongoing to flexibly respond to such load changes.</w:t>
      </w:r>
    </w:p>
    <w:p w14:paraId="73877B34" w14:textId="595FCA8E" w:rsidR="002400AC" w:rsidRDefault="00F757DD" w:rsidP="001F491F">
      <w:pPr>
        <w:jc w:val="center"/>
        <w:rPr>
          <w:lang w:eastAsia="ko-KR"/>
        </w:rPr>
      </w:pPr>
      <w:r>
        <w:rPr>
          <w:noProof/>
        </w:rPr>
        <w:lastRenderedPageBreak/>
        <w:drawing>
          <wp:inline distT="0" distB="0" distL="0" distR="0" wp14:anchorId="185D12CD" wp14:editId="45A6F6D9">
            <wp:extent cx="3743534" cy="1504411"/>
            <wp:effectExtent l="0" t="0" r="0" b="63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327" cy="1506337"/>
                    </a:xfrm>
                    <a:prstGeom prst="rect">
                      <a:avLst/>
                    </a:prstGeom>
                  </pic:spPr>
                </pic:pic>
              </a:graphicData>
            </a:graphic>
          </wp:inline>
        </w:drawing>
      </w:r>
    </w:p>
    <w:p w14:paraId="061D116C" w14:textId="4166B98A" w:rsidR="00F757DD" w:rsidRPr="002B7678" w:rsidRDefault="00F757DD" w:rsidP="002B7678">
      <w:pPr>
        <w:adjustRightInd w:val="0"/>
        <w:jc w:val="center"/>
        <w:rPr>
          <w:lang w:eastAsia="ko-KR"/>
        </w:rPr>
      </w:pPr>
      <w:r w:rsidRPr="000E7A50">
        <w:t>Fig</w:t>
      </w:r>
      <w:r w:rsidR="007504D7">
        <w:t>.</w:t>
      </w:r>
      <w:r w:rsidRPr="000E7A50">
        <w:t xml:space="preserve"> </w:t>
      </w:r>
      <w:r>
        <w:t>7</w:t>
      </w:r>
      <w:r w:rsidRPr="000E7A50">
        <w:t>.</w:t>
      </w:r>
      <w:r>
        <w:t xml:space="preserve"> Circuit diagrams of with </w:t>
      </w:r>
      <w:r w:rsidRPr="009039DD">
        <w:t xml:space="preserve">the </w:t>
      </w:r>
      <w:r w:rsidRPr="009039DD">
        <w:rPr>
          <w:bCs/>
        </w:rPr>
        <w:t>current-fed parallel</w:t>
      </w:r>
      <w:r>
        <w:rPr>
          <w:bCs/>
        </w:rPr>
        <w:t xml:space="preserve"> </w:t>
      </w:r>
      <w:r w:rsidRPr="009039DD">
        <w:rPr>
          <w:bCs/>
        </w:rPr>
        <w:t>resonant converter</w:t>
      </w:r>
      <w:r w:rsidR="002B7678">
        <w:rPr>
          <w:lang w:eastAsia="ko-KR"/>
        </w:rPr>
        <w:br/>
      </w:r>
    </w:p>
    <w:p w14:paraId="2431FF4E" w14:textId="77CDC0DB" w:rsidR="00F757DD" w:rsidRPr="006512C8" w:rsidRDefault="00F757DD" w:rsidP="006512C8">
      <w:pPr>
        <w:spacing w:beforeLines="50" w:before="120" w:afterLines="50" w:after="120"/>
        <w:ind w:firstLine="720"/>
        <w:jc w:val="both"/>
        <w:rPr>
          <w:lang w:val="en-GB"/>
        </w:rPr>
      </w:pPr>
      <w:r w:rsidRPr="006512C8">
        <w:rPr>
          <w:lang w:val="en-GB"/>
        </w:rPr>
        <w:t xml:space="preserve">Existing electromagnetic wave impact (EMF/EMI) reduction technologies are developed focusing on low-power wireless power transmission systems such as IT mobile products. Recently, </w:t>
      </w:r>
      <w:r w:rsidR="00941426" w:rsidRPr="00346E43">
        <w:rPr>
          <w:lang w:val="en-GB"/>
        </w:rPr>
        <w:t xml:space="preserve">as a way of </w:t>
      </w:r>
      <w:r w:rsidRPr="006512C8">
        <w:rPr>
          <w:lang w:val="en-GB"/>
        </w:rPr>
        <w:t xml:space="preserve">EMF reduction technology for high-power wireless power transmission </w:t>
      </w:r>
      <w:r w:rsidRPr="00346E43">
        <w:rPr>
          <w:lang w:val="en-GB"/>
        </w:rPr>
        <w:t>transmit</w:t>
      </w:r>
      <w:r w:rsidR="00941426" w:rsidRPr="00346E43">
        <w:rPr>
          <w:lang w:val="en-GB"/>
        </w:rPr>
        <w:t>ting</w:t>
      </w:r>
      <w:r w:rsidRPr="006512C8">
        <w:rPr>
          <w:lang w:val="en-GB"/>
        </w:rPr>
        <w:t xml:space="preserve"> and </w:t>
      </w:r>
      <w:r w:rsidRPr="00346E43">
        <w:rPr>
          <w:lang w:val="en-GB"/>
        </w:rPr>
        <w:t>receiv</w:t>
      </w:r>
      <w:r w:rsidR="00941426" w:rsidRPr="00346E43">
        <w:rPr>
          <w:lang w:val="en-GB"/>
        </w:rPr>
        <w:t>ing</w:t>
      </w:r>
      <w:r w:rsidRPr="006512C8">
        <w:rPr>
          <w:lang w:val="en-GB"/>
        </w:rPr>
        <w:t xml:space="preserve"> antenna design is being developed.</w:t>
      </w:r>
    </w:p>
    <w:p w14:paraId="2749AAB8" w14:textId="2B6C7F55" w:rsidR="00F757DD" w:rsidRPr="006512C8" w:rsidRDefault="00F757DD" w:rsidP="006512C8">
      <w:pPr>
        <w:spacing w:beforeLines="50" w:before="120" w:afterLines="50" w:after="120"/>
        <w:ind w:firstLine="720"/>
        <w:jc w:val="both"/>
        <w:rPr>
          <w:lang w:val="en-GB"/>
        </w:rPr>
      </w:pPr>
      <w:r w:rsidRPr="006512C8">
        <w:rPr>
          <w:lang w:val="en-GB"/>
        </w:rPr>
        <w:t xml:space="preserve">Japan's TAIYO KOGYO CO., LTD. developed a </w:t>
      </w:r>
      <w:r w:rsidRPr="00346E43">
        <w:rPr>
          <w:lang w:val="en-GB"/>
        </w:rPr>
        <w:t>transmit</w:t>
      </w:r>
      <w:r w:rsidR="00941426" w:rsidRPr="00346E43">
        <w:rPr>
          <w:lang w:val="en-GB"/>
        </w:rPr>
        <w:t>ting</w:t>
      </w:r>
      <w:r w:rsidRPr="00346E43">
        <w:rPr>
          <w:lang w:val="en-GB"/>
        </w:rPr>
        <w:t>/receiv</w:t>
      </w:r>
      <w:r w:rsidR="00941426" w:rsidRPr="00346E43">
        <w:rPr>
          <w:lang w:val="en-GB"/>
        </w:rPr>
        <w:t>ing</w:t>
      </w:r>
      <w:r w:rsidRPr="006512C8">
        <w:rPr>
          <w:lang w:val="en-GB"/>
        </w:rPr>
        <w:t xml:space="preserve"> PCB coil pad for EV for wireless power transmission based on high-current PCB manufacturing technology (400um, 2-layer substrate).</w:t>
      </w:r>
    </w:p>
    <w:p w14:paraId="50271DC0" w14:textId="77777777" w:rsidR="00F757DD" w:rsidRPr="001E578D" w:rsidRDefault="00F757DD" w:rsidP="00F757DD">
      <w:pPr>
        <w:pStyle w:val="ListParagraph"/>
        <w:ind w:left="0"/>
        <w:jc w:val="both"/>
      </w:pPr>
    </w:p>
    <w:p w14:paraId="07AD1E7A" w14:textId="77777777" w:rsidR="00F757DD" w:rsidRPr="001E578D" w:rsidRDefault="00F757DD" w:rsidP="00F757DD">
      <w:pPr>
        <w:pStyle w:val="a1"/>
        <w:wordWrap/>
        <w:spacing w:line="360" w:lineRule="auto"/>
        <w:ind w:firstLine="100"/>
        <w:jc w:val="center"/>
      </w:pPr>
      <w:r w:rsidRPr="00A71822">
        <w:rPr>
          <w:noProof/>
        </w:rPr>
        <w:drawing>
          <wp:inline distT="0" distB="0" distL="0" distR="0" wp14:anchorId="3158BB66" wp14:editId="3BA079BB">
            <wp:extent cx="1114957" cy="1158852"/>
            <wp:effectExtent l="0" t="0" r="0" b="3810"/>
            <wp:docPr id="730378724" name="그림 730378724" descr="텍스트, 그린, 오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78724" name="그림 730378724" descr="텍스트, 그린, 오븐이(가) 표시된 사진&#10;&#10;자동 생성된 설명"/>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2502" cy="1166694"/>
                    </a:xfrm>
                    <a:prstGeom prst="rect">
                      <a:avLst/>
                    </a:prstGeom>
                    <a:noFill/>
                    <a:ln>
                      <a:noFill/>
                    </a:ln>
                  </pic:spPr>
                </pic:pic>
              </a:graphicData>
            </a:graphic>
          </wp:inline>
        </w:drawing>
      </w:r>
      <w:r w:rsidRPr="00A71822">
        <w:rPr>
          <w:noProof/>
        </w:rPr>
        <w:drawing>
          <wp:inline distT="0" distB="0" distL="0" distR="0" wp14:anchorId="6572A3C7" wp14:editId="3E712007">
            <wp:extent cx="2209516" cy="1174574"/>
            <wp:effectExtent l="0" t="0" r="635" b="6985"/>
            <wp:docPr id="856759158" name="그림 856759158" descr="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59158" name="그림 856759158" descr="도표이(가) 표시된 사진&#10;&#10;자동 생성된 설명"/>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9082" cy="1190291"/>
                    </a:xfrm>
                    <a:prstGeom prst="rect">
                      <a:avLst/>
                    </a:prstGeom>
                    <a:noFill/>
                    <a:ln>
                      <a:noFill/>
                    </a:ln>
                  </pic:spPr>
                </pic:pic>
              </a:graphicData>
            </a:graphic>
          </wp:inline>
        </w:drawing>
      </w:r>
    </w:p>
    <w:p w14:paraId="4C20BA6F" w14:textId="77777777" w:rsidR="00A55A49" w:rsidRDefault="00A55A49" w:rsidP="00F757DD">
      <w:pPr>
        <w:pStyle w:val="a1"/>
        <w:wordWrap/>
        <w:spacing w:line="360" w:lineRule="auto"/>
        <w:ind w:firstLine="100"/>
        <w:jc w:val="center"/>
        <w:rPr>
          <w:rFonts w:ascii="Times New Roman" w:eastAsiaTheme="minorEastAsia" w:hAnsi="Times New Roman" w:cs="Times New Roman"/>
          <w:sz w:val="24"/>
          <w:szCs w:val="24"/>
        </w:rPr>
      </w:pPr>
    </w:p>
    <w:p w14:paraId="1776EBFD" w14:textId="748FCFB8" w:rsidR="00F757DD" w:rsidRPr="001E578D" w:rsidRDefault="00F757DD" w:rsidP="00F757DD">
      <w:pPr>
        <w:pStyle w:val="a1"/>
        <w:wordWrap/>
        <w:spacing w:line="360" w:lineRule="auto"/>
        <w:ind w:firstLine="100"/>
        <w:jc w:val="center"/>
        <w:rPr>
          <w:rFonts w:ascii="Times New Roman" w:eastAsiaTheme="minorEastAsia" w:hAnsi="Times New Roman" w:cs="Times New Roman"/>
          <w:sz w:val="24"/>
          <w:szCs w:val="24"/>
        </w:rPr>
      </w:pPr>
      <w:r w:rsidRPr="001E578D">
        <w:rPr>
          <w:rFonts w:ascii="Times New Roman" w:eastAsiaTheme="minorEastAsia" w:hAnsi="Times New Roman" w:cs="Times New Roman"/>
          <w:sz w:val="24"/>
          <w:szCs w:val="24"/>
        </w:rPr>
        <w:t xml:space="preserve">Fig. </w:t>
      </w:r>
      <w:r>
        <w:rPr>
          <w:rFonts w:ascii="Times New Roman" w:eastAsiaTheme="minorEastAsia" w:hAnsi="Times New Roman" w:cs="Times New Roman"/>
          <w:sz w:val="24"/>
          <w:szCs w:val="24"/>
        </w:rPr>
        <w:t>8</w:t>
      </w:r>
      <w:r w:rsidRPr="001E578D">
        <w:rPr>
          <w:rFonts w:ascii="Times New Roman" w:eastAsiaTheme="minorEastAsia" w:hAnsi="Times New Roman" w:cs="Times New Roman"/>
          <w:sz w:val="24"/>
          <w:szCs w:val="24"/>
        </w:rPr>
        <w:t>. High Current PCB Coupler</w:t>
      </w:r>
    </w:p>
    <w:p w14:paraId="48480F31" w14:textId="0386F4D8" w:rsidR="00F757DD" w:rsidRPr="006512C8" w:rsidRDefault="00F757DD" w:rsidP="006512C8">
      <w:pPr>
        <w:ind w:firstLine="720"/>
        <w:jc w:val="both"/>
      </w:pPr>
      <w:r w:rsidRPr="006512C8">
        <w:t>For moving machines, not only a static charging method when stopping, but also a semi-dynamic charging method that is charged when moving is being developed.</w:t>
      </w:r>
    </w:p>
    <w:p w14:paraId="6B6BBD0F" w14:textId="77777777" w:rsidR="00FA3AC7" w:rsidRPr="00346E43" w:rsidRDefault="00FA3AC7" w:rsidP="006512C8">
      <w:pPr>
        <w:ind w:firstLine="720"/>
        <w:jc w:val="both"/>
        <w:rPr>
          <w:rFonts w:eastAsia="MS Mincho"/>
          <w:lang w:eastAsia="ja-JP"/>
        </w:rPr>
      </w:pPr>
    </w:p>
    <w:p w14:paraId="2398FA3A" w14:textId="0BD6C46C" w:rsidR="00F757DD" w:rsidRPr="006512C8" w:rsidRDefault="00813BC0" w:rsidP="006512C8">
      <w:pPr>
        <w:pStyle w:val="Heading1"/>
        <w:numPr>
          <w:ilvl w:val="1"/>
          <w:numId w:val="13"/>
        </w:numPr>
        <w:jc w:val="left"/>
        <w:rPr>
          <w:u w:val="none"/>
        </w:rPr>
      </w:pPr>
      <w:bookmarkStart w:id="21" w:name="_Toc226494984"/>
      <w:bookmarkStart w:id="22" w:name="_Toc226495971"/>
      <w:bookmarkEnd w:id="21"/>
      <w:r w:rsidRPr="006512C8">
        <w:rPr>
          <w:u w:val="none"/>
        </w:rPr>
        <w:t>Technology Trends and Levels</w:t>
      </w:r>
      <w:bookmarkEnd w:id="22"/>
    </w:p>
    <w:p w14:paraId="0D21D459" w14:textId="77777777" w:rsidR="00F757DD" w:rsidRPr="006512C8" w:rsidRDefault="007504D7" w:rsidP="006512C8">
      <w:pPr>
        <w:spacing w:beforeLines="50" w:before="120" w:afterLines="50" w:after="120"/>
        <w:ind w:firstLine="720"/>
        <w:jc w:val="both"/>
        <w:rPr>
          <w:lang w:val="en-GB"/>
        </w:rPr>
      </w:pPr>
      <w:r w:rsidRPr="006512C8">
        <w:rPr>
          <w:lang w:val="en-GB"/>
        </w:rPr>
        <w:t>Until recently, AGVs were the primary option for internal transportation, but AMRs are increasingly being adopted due to their advantage of intelligent navigation. While both are used for transport purposes, they differ in how they operate</w:t>
      </w:r>
      <w:r w:rsidR="00F757DD" w:rsidRPr="006512C8">
        <w:rPr>
          <w:lang w:val="en-GB"/>
        </w:rPr>
        <w:t>.</w:t>
      </w:r>
    </w:p>
    <w:p w14:paraId="45EAF14B" w14:textId="77777777" w:rsidR="007504D7" w:rsidRPr="006512C8" w:rsidRDefault="007504D7" w:rsidP="006512C8">
      <w:pPr>
        <w:spacing w:beforeLines="50" w:before="120" w:afterLines="50" w:after="120"/>
        <w:ind w:firstLine="720"/>
        <w:jc w:val="both"/>
        <w:rPr>
          <w:lang w:val="en-GB"/>
        </w:rPr>
      </w:pPr>
      <w:r w:rsidRPr="006512C8">
        <w:rPr>
          <w:lang w:val="en-GB"/>
        </w:rPr>
        <w:t>AGVs follow fixed paths using simple programming and infrastructure such as wires or magnetic stripes. They can detect obstacles but cannot navigate around them, requiring them to stop until the obstruction is cleared. As a result, their routes must be predefined, and their deployment often involves costly and extensive installations.</w:t>
      </w:r>
    </w:p>
    <w:p w14:paraId="2F98C66A" w14:textId="77777777" w:rsidR="007504D7" w:rsidRPr="006512C8" w:rsidRDefault="007504D7" w:rsidP="006512C8">
      <w:pPr>
        <w:spacing w:beforeLines="50" w:before="120" w:afterLines="50" w:after="120"/>
        <w:ind w:firstLine="720"/>
        <w:jc w:val="both"/>
        <w:rPr>
          <w:lang w:val="en-GB"/>
        </w:rPr>
      </w:pPr>
      <w:r w:rsidRPr="006512C8">
        <w:rPr>
          <w:lang w:val="en-GB"/>
        </w:rPr>
        <w:t>In contrast, AMRs use advanced software, cameras, sensors, and laser scanners to build maps and navigate intelligently. They are capable of detecting obstacles and dynamically choosing optimal alternative paths, allowing them to move autonomously without relying on fixed tracks.</w:t>
      </w:r>
    </w:p>
    <w:p w14:paraId="1985E1AC" w14:textId="77777777" w:rsidR="007504D7" w:rsidRPr="006512C8" w:rsidRDefault="007504D7" w:rsidP="006512C8">
      <w:pPr>
        <w:spacing w:beforeLines="50" w:before="120" w:afterLines="50" w:after="120"/>
        <w:ind w:firstLine="720"/>
        <w:jc w:val="both"/>
        <w:rPr>
          <w:lang w:val="en-GB"/>
        </w:rPr>
      </w:pPr>
      <w:r w:rsidRPr="006512C8">
        <w:rPr>
          <w:lang w:val="en-GB"/>
        </w:rPr>
        <w:t>According to the APT survey report, several APT countries have already deployed wireless power transfer (WPT) technologies to charge moving machines. This section outlines the current trends and maturity levels of WPT technologies for such applications.</w:t>
      </w:r>
    </w:p>
    <w:p w14:paraId="402F4FC3" w14:textId="77777777" w:rsidR="00F757DD" w:rsidRPr="001E578D" w:rsidRDefault="00F757DD" w:rsidP="00F757DD">
      <w:pPr>
        <w:jc w:val="both"/>
        <w:rPr>
          <w:rFonts w:eastAsia="MS Mincho"/>
          <w:lang w:eastAsia="ja-JP"/>
        </w:rPr>
      </w:pPr>
    </w:p>
    <w:p w14:paraId="7213C23B" w14:textId="038A2866" w:rsidR="00F757DD" w:rsidRPr="00E963B6" w:rsidRDefault="00F757DD" w:rsidP="00F757DD">
      <w:pPr>
        <w:jc w:val="center"/>
        <w:rPr>
          <w:color w:val="000000" w:themeColor="text1"/>
          <w:lang w:eastAsia="ko-KR"/>
        </w:rPr>
      </w:pPr>
      <w:r w:rsidRPr="007D095C">
        <w:rPr>
          <w:color w:val="000000" w:themeColor="text1"/>
          <w:lang w:eastAsia="ja-JP"/>
        </w:rPr>
        <w:t>Table 1. WPT Technology Trends and Situation</w:t>
      </w:r>
      <w:r w:rsidR="00836F1A">
        <w:rPr>
          <w:rFonts w:hint="eastAsia"/>
          <w:color w:val="000000" w:themeColor="text1"/>
          <w:lang w:eastAsia="ko-KR"/>
        </w:rPr>
        <w:t xml:space="preserve"> </w:t>
      </w:r>
    </w:p>
    <w:p w14:paraId="7B0F3BD4" w14:textId="77777777" w:rsidR="00F757DD" w:rsidRPr="001E578D" w:rsidRDefault="00F757DD" w:rsidP="00F757DD">
      <w:pPr>
        <w:jc w:val="both"/>
        <w:rPr>
          <w:rFonts w:eastAsia="MS Mincho"/>
          <w:lang w:eastAsia="ja-JP"/>
        </w:rPr>
      </w:pPr>
    </w:p>
    <w:tbl>
      <w:tblPr>
        <w:tblStyle w:val="TableGrid"/>
        <w:tblW w:w="9209" w:type="dxa"/>
        <w:tblLook w:val="04A0" w:firstRow="1" w:lastRow="0" w:firstColumn="1" w:lastColumn="0" w:noHBand="0" w:noVBand="1"/>
      </w:tblPr>
      <w:tblGrid>
        <w:gridCol w:w="2214"/>
        <w:gridCol w:w="1776"/>
        <w:gridCol w:w="1229"/>
        <w:gridCol w:w="1510"/>
        <w:gridCol w:w="2480"/>
      </w:tblGrid>
      <w:tr w:rsidR="003443B4" w:rsidRPr="001E578D" w14:paraId="11D253F6" w14:textId="77777777" w:rsidTr="003443B4">
        <w:tc>
          <w:tcPr>
            <w:tcW w:w="22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773186" w14:textId="77777777" w:rsidR="00F757DD" w:rsidRPr="001E578D" w:rsidRDefault="00F757DD" w:rsidP="00E963B6">
            <w:pPr>
              <w:jc w:val="center"/>
              <w:rPr>
                <w:rFonts w:eastAsia="Batang"/>
              </w:rPr>
            </w:pPr>
            <w:r w:rsidRPr="001E578D">
              <w:rPr>
                <w:rFonts w:eastAsia="Batang"/>
              </w:rPr>
              <w:t>Application</w:t>
            </w:r>
          </w:p>
        </w:tc>
        <w:tc>
          <w:tcPr>
            <w:tcW w:w="17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B39EC0" w14:textId="77777777" w:rsidR="00F757DD" w:rsidRPr="001E578D" w:rsidRDefault="00F757DD" w:rsidP="00E963B6">
            <w:pPr>
              <w:jc w:val="center"/>
              <w:rPr>
                <w:rFonts w:eastAsia="MS Mincho"/>
                <w:lang w:eastAsia="ja-JP"/>
              </w:rPr>
            </w:pPr>
            <w:r w:rsidRPr="001E578D">
              <w:rPr>
                <w:rFonts w:eastAsia="MS Mincho"/>
                <w:lang w:eastAsia="ja-JP"/>
              </w:rPr>
              <w:t>WPT System</w:t>
            </w:r>
          </w:p>
        </w:tc>
        <w:tc>
          <w:tcPr>
            <w:tcW w:w="12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DDE0A6" w14:textId="77777777" w:rsidR="00F757DD" w:rsidRPr="001E578D" w:rsidRDefault="00F757DD" w:rsidP="00E963B6">
            <w:pPr>
              <w:jc w:val="center"/>
              <w:rPr>
                <w:rFonts w:eastAsia="MS Mincho"/>
                <w:lang w:eastAsia="ja-JP"/>
              </w:rPr>
            </w:pPr>
            <w:r w:rsidRPr="001E578D">
              <w:rPr>
                <w:rFonts w:eastAsia="MS Mincho"/>
                <w:lang w:eastAsia="ja-JP"/>
              </w:rPr>
              <w:t>Frequency</w:t>
            </w:r>
          </w:p>
        </w:tc>
        <w:tc>
          <w:tcPr>
            <w:tcW w:w="1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002349" w14:textId="77777777" w:rsidR="00F757DD" w:rsidRPr="001E578D" w:rsidRDefault="00F757DD" w:rsidP="00E963B6">
            <w:pPr>
              <w:jc w:val="center"/>
              <w:rPr>
                <w:rFonts w:eastAsia="Malgun Gothic"/>
                <w:lang w:eastAsia="ko-KR"/>
              </w:rPr>
            </w:pPr>
            <w:r w:rsidRPr="001E578D">
              <w:rPr>
                <w:rFonts w:eastAsia="MS Mincho"/>
                <w:lang w:eastAsia="ja-JP"/>
              </w:rPr>
              <w:t>Transmission power</w:t>
            </w:r>
          </w:p>
        </w:tc>
        <w:tc>
          <w:tcPr>
            <w:tcW w:w="2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569657" w14:textId="77777777" w:rsidR="00F757DD" w:rsidRPr="001E578D" w:rsidRDefault="00F757DD" w:rsidP="00E963B6">
            <w:pPr>
              <w:jc w:val="center"/>
              <w:rPr>
                <w:rFonts w:eastAsia="MS Mincho"/>
                <w:lang w:eastAsia="ja-JP"/>
              </w:rPr>
            </w:pPr>
            <w:r w:rsidRPr="001E578D">
              <w:rPr>
                <w:rFonts w:eastAsia="Malgun Gothic"/>
                <w:lang w:eastAsia="ko-KR"/>
              </w:rPr>
              <w:t>Development/</w:t>
            </w:r>
            <w:r w:rsidRPr="001E578D">
              <w:rPr>
                <w:rFonts w:ascii="MS Mincho" w:eastAsia="MS Mincho" w:hAnsi="MS Mincho" w:hint="eastAsia"/>
                <w:lang w:eastAsia="ja-JP"/>
              </w:rPr>
              <w:t xml:space="preserve">　</w:t>
            </w:r>
            <w:r w:rsidRPr="001E578D">
              <w:rPr>
                <w:rFonts w:eastAsia="Malgun Gothic"/>
                <w:lang w:eastAsia="ko-KR"/>
              </w:rPr>
              <w:t>Commercialized phase</w:t>
            </w:r>
          </w:p>
        </w:tc>
      </w:tr>
      <w:tr w:rsidR="00F757DD" w:rsidRPr="001E578D" w14:paraId="32E2A983" w14:textId="77777777" w:rsidTr="00E0711B">
        <w:tc>
          <w:tcPr>
            <w:tcW w:w="2214" w:type="dxa"/>
            <w:vMerge w:val="restart"/>
            <w:tcBorders>
              <w:top w:val="single" w:sz="4" w:space="0" w:color="auto"/>
              <w:left w:val="single" w:sz="4" w:space="0" w:color="auto"/>
              <w:right w:val="single" w:sz="4" w:space="0" w:color="auto"/>
            </w:tcBorders>
            <w:vAlign w:val="center"/>
          </w:tcPr>
          <w:p w14:paraId="4CEBBB5D" w14:textId="77777777" w:rsidR="00F757DD" w:rsidRPr="001E578D" w:rsidRDefault="00F757DD" w:rsidP="00E963B6">
            <w:pPr>
              <w:spacing w:line="240" w:lineRule="exact"/>
              <w:jc w:val="both"/>
              <w:rPr>
                <w:rFonts w:eastAsia="MS Mincho"/>
                <w:lang w:eastAsia="ja-JP"/>
              </w:rPr>
            </w:pPr>
            <w:r w:rsidRPr="001E578D">
              <w:rPr>
                <w:rFonts w:eastAsia="MS Mincho"/>
                <w:lang w:eastAsia="ja-JP"/>
              </w:rPr>
              <w:t>AGV, AMR</w:t>
            </w:r>
          </w:p>
          <w:p w14:paraId="0A7FC511" w14:textId="77777777" w:rsidR="00F757DD" w:rsidRPr="001E578D" w:rsidRDefault="00F757DD" w:rsidP="00E963B6">
            <w:pPr>
              <w:spacing w:line="240" w:lineRule="exact"/>
              <w:jc w:val="both"/>
              <w:rPr>
                <w:rFonts w:eastAsia="MS Mincho"/>
                <w:lang w:eastAsia="ja-JP"/>
              </w:rPr>
            </w:pPr>
            <w:r w:rsidRPr="001E578D">
              <w:rPr>
                <w:rFonts w:eastAsia="MS Mincho"/>
                <w:lang w:eastAsia="ja-JP"/>
              </w:rPr>
              <w:t xml:space="preserve">(Fig. </w:t>
            </w:r>
            <w:r w:rsidR="007504D7">
              <w:rPr>
                <w:rFonts w:eastAsia="MS Mincho"/>
                <w:lang w:eastAsia="ja-JP"/>
              </w:rPr>
              <w:t>9</w:t>
            </w:r>
            <w:r w:rsidRPr="001E578D">
              <w:rPr>
                <w:rFonts w:eastAsia="MS Mincho"/>
                <w:lang w:eastAsia="ja-JP"/>
              </w:rPr>
              <w:t>)</w:t>
            </w:r>
          </w:p>
        </w:tc>
        <w:tc>
          <w:tcPr>
            <w:tcW w:w="1776" w:type="dxa"/>
            <w:tcBorders>
              <w:top w:val="single" w:sz="4" w:space="0" w:color="auto"/>
              <w:left w:val="single" w:sz="4" w:space="0" w:color="auto"/>
              <w:bottom w:val="single" w:sz="4" w:space="0" w:color="auto"/>
              <w:right w:val="single" w:sz="4" w:space="0" w:color="auto"/>
            </w:tcBorders>
            <w:vAlign w:val="center"/>
          </w:tcPr>
          <w:p w14:paraId="62B7CE54" w14:textId="77777777" w:rsidR="00F757DD" w:rsidRPr="001E578D" w:rsidRDefault="00F757DD" w:rsidP="00E963B6">
            <w:pPr>
              <w:spacing w:line="240" w:lineRule="exact"/>
              <w:rPr>
                <w:lang w:eastAsia="zh-CN"/>
              </w:rPr>
            </w:pPr>
            <w:r w:rsidRPr="001E578D">
              <w:rPr>
                <w:lang w:eastAsia="zh-CN"/>
              </w:rPr>
              <w:t>Magnetic field coupling</w:t>
            </w:r>
          </w:p>
          <w:p w14:paraId="40734C59" w14:textId="77777777" w:rsidR="00F757DD" w:rsidRPr="001E578D" w:rsidRDefault="00F757DD" w:rsidP="00E963B6">
            <w:pPr>
              <w:spacing w:line="240" w:lineRule="exact"/>
              <w:rPr>
                <w:rFonts w:eastAsia="MS Mincho"/>
                <w:lang w:eastAsia="ja-JP"/>
              </w:rPr>
            </w:pPr>
            <w:r w:rsidRPr="001E578D">
              <w:rPr>
                <w:rFonts w:eastAsia="MS Mincho"/>
                <w:lang w:eastAsia="ja-JP"/>
              </w:rPr>
              <w:t>(static/dynamic)</w:t>
            </w:r>
          </w:p>
        </w:tc>
        <w:tc>
          <w:tcPr>
            <w:tcW w:w="1229" w:type="dxa"/>
            <w:tcBorders>
              <w:top w:val="single" w:sz="4" w:space="0" w:color="auto"/>
              <w:left w:val="single" w:sz="4" w:space="0" w:color="auto"/>
              <w:bottom w:val="single" w:sz="4" w:space="0" w:color="auto"/>
              <w:right w:val="single" w:sz="4" w:space="0" w:color="auto"/>
            </w:tcBorders>
            <w:vAlign w:val="center"/>
          </w:tcPr>
          <w:p w14:paraId="2244D863" w14:textId="77777777" w:rsidR="00F757DD" w:rsidRPr="001E578D" w:rsidRDefault="00F757DD" w:rsidP="00E963B6">
            <w:pPr>
              <w:spacing w:line="240" w:lineRule="exact"/>
              <w:rPr>
                <w:rFonts w:eastAsia="MS Mincho"/>
                <w:lang w:eastAsia="ja-JP"/>
              </w:rPr>
            </w:pPr>
            <w:r w:rsidRPr="001E578D">
              <w:t>85kHz</w:t>
            </w:r>
          </w:p>
        </w:tc>
        <w:tc>
          <w:tcPr>
            <w:tcW w:w="1510" w:type="dxa"/>
            <w:tcBorders>
              <w:top w:val="single" w:sz="4" w:space="0" w:color="auto"/>
              <w:left w:val="single" w:sz="4" w:space="0" w:color="auto"/>
              <w:bottom w:val="single" w:sz="4" w:space="0" w:color="auto"/>
              <w:right w:val="single" w:sz="4" w:space="0" w:color="auto"/>
            </w:tcBorders>
            <w:vAlign w:val="center"/>
          </w:tcPr>
          <w:p w14:paraId="462E1093" w14:textId="77777777" w:rsidR="00F757DD" w:rsidRPr="001E578D" w:rsidRDefault="00F757DD" w:rsidP="00E963B6">
            <w:pPr>
              <w:spacing w:line="240" w:lineRule="exact"/>
              <w:rPr>
                <w:rFonts w:eastAsia="MS Mincho"/>
                <w:lang w:eastAsia="ja-JP"/>
              </w:rPr>
            </w:pPr>
            <w:r w:rsidRPr="001E578D">
              <w:rPr>
                <w:rFonts w:eastAsia="MS Mincho"/>
                <w:lang w:eastAsia="ja-JP"/>
              </w:rPr>
              <w:t>7kW</w:t>
            </w:r>
          </w:p>
        </w:tc>
        <w:tc>
          <w:tcPr>
            <w:tcW w:w="2480" w:type="dxa"/>
            <w:tcBorders>
              <w:top w:val="single" w:sz="4" w:space="0" w:color="auto"/>
              <w:left w:val="single" w:sz="4" w:space="0" w:color="auto"/>
              <w:bottom w:val="single" w:sz="4" w:space="0" w:color="auto"/>
              <w:right w:val="single" w:sz="4" w:space="0" w:color="auto"/>
            </w:tcBorders>
            <w:vAlign w:val="center"/>
          </w:tcPr>
          <w:p w14:paraId="703EC399" w14:textId="77777777" w:rsidR="00F757DD" w:rsidRPr="001E578D" w:rsidRDefault="00F757DD" w:rsidP="00E963B6">
            <w:pPr>
              <w:spacing w:line="240" w:lineRule="exact"/>
              <w:rPr>
                <w:rFonts w:eastAsia="MS Mincho"/>
                <w:lang w:eastAsia="ja-JP"/>
              </w:rPr>
            </w:pPr>
            <w:r w:rsidRPr="001E578D">
              <w:rPr>
                <w:rFonts w:eastAsia="MS Mincho"/>
                <w:lang w:eastAsia="ja-JP"/>
              </w:rPr>
              <w:t>Product (static WPT) and Prototype</w:t>
            </w:r>
          </w:p>
        </w:tc>
      </w:tr>
      <w:tr w:rsidR="00F757DD" w:rsidRPr="001E578D" w14:paraId="132D9A90" w14:textId="77777777" w:rsidTr="00E0711B">
        <w:tc>
          <w:tcPr>
            <w:tcW w:w="2214" w:type="dxa"/>
            <w:vMerge/>
            <w:tcBorders>
              <w:left w:val="single" w:sz="4" w:space="0" w:color="auto"/>
              <w:bottom w:val="single" w:sz="4" w:space="0" w:color="auto"/>
              <w:right w:val="single" w:sz="4" w:space="0" w:color="auto"/>
            </w:tcBorders>
            <w:vAlign w:val="center"/>
          </w:tcPr>
          <w:p w14:paraId="3C8DD3D7" w14:textId="77777777" w:rsidR="00F757DD" w:rsidRPr="001E578D" w:rsidRDefault="00F757DD" w:rsidP="00E963B6">
            <w:pPr>
              <w:spacing w:line="240" w:lineRule="exact"/>
              <w:jc w:val="both"/>
              <w:rPr>
                <w:rFonts w:eastAsia="MS Mincho"/>
                <w:lang w:eastAsia="ja-JP"/>
              </w:rPr>
            </w:pPr>
          </w:p>
        </w:tc>
        <w:tc>
          <w:tcPr>
            <w:tcW w:w="1776" w:type="dxa"/>
            <w:tcBorders>
              <w:top w:val="single" w:sz="4" w:space="0" w:color="auto"/>
              <w:left w:val="single" w:sz="4" w:space="0" w:color="auto"/>
              <w:bottom w:val="single" w:sz="4" w:space="0" w:color="auto"/>
              <w:right w:val="single" w:sz="4" w:space="0" w:color="auto"/>
            </w:tcBorders>
            <w:vAlign w:val="center"/>
          </w:tcPr>
          <w:p w14:paraId="2804C35C" w14:textId="77777777" w:rsidR="00F757DD" w:rsidRPr="001E578D" w:rsidRDefault="00F757DD" w:rsidP="00E963B6">
            <w:pPr>
              <w:spacing w:line="240" w:lineRule="exact"/>
              <w:rPr>
                <w:lang w:eastAsia="zh-CN"/>
              </w:rPr>
            </w:pPr>
            <w:r w:rsidRPr="001E578D">
              <w:rPr>
                <w:lang w:eastAsia="zh-CN"/>
              </w:rPr>
              <w:t>Electric field coupling</w:t>
            </w:r>
            <w:r w:rsidRPr="001E578D">
              <w:rPr>
                <w:lang w:eastAsia="zh-CN"/>
              </w:rPr>
              <w:br/>
              <w:t>(static/dynamic)</w:t>
            </w:r>
          </w:p>
        </w:tc>
        <w:tc>
          <w:tcPr>
            <w:tcW w:w="1229" w:type="dxa"/>
            <w:tcBorders>
              <w:top w:val="single" w:sz="4" w:space="0" w:color="auto"/>
              <w:left w:val="single" w:sz="4" w:space="0" w:color="auto"/>
              <w:bottom w:val="single" w:sz="4" w:space="0" w:color="auto"/>
              <w:right w:val="single" w:sz="4" w:space="0" w:color="auto"/>
            </w:tcBorders>
            <w:vAlign w:val="center"/>
          </w:tcPr>
          <w:p w14:paraId="59C77B9C" w14:textId="77777777" w:rsidR="00F757DD" w:rsidRPr="001E578D" w:rsidRDefault="00F757DD" w:rsidP="00E963B6">
            <w:pPr>
              <w:spacing w:line="240" w:lineRule="exact"/>
              <w:rPr>
                <w:rFonts w:eastAsia="MS Mincho"/>
                <w:lang w:eastAsia="ja-JP"/>
              </w:rPr>
            </w:pPr>
            <w:r w:rsidRPr="001E578D">
              <w:rPr>
                <w:rFonts w:eastAsia="MS Mincho"/>
                <w:lang w:eastAsia="ja-JP"/>
              </w:rPr>
              <w:t>6.7MHz</w:t>
            </w:r>
          </w:p>
        </w:tc>
        <w:tc>
          <w:tcPr>
            <w:tcW w:w="1510" w:type="dxa"/>
            <w:tcBorders>
              <w:top w:val="single" w:sz="4" w:space="0" w:color="auto"/>
              <w:left w:val="single" w:sz="4" w:space="0" w:color="auto"/>
              <w:bottom w:val="single" w:sz="4" w:space="0" w:color="auto"/>
              <w:right w:val="single" w:sz="4" w:space="0" w:color="auto"/>
            </w:tcBorders>
            <w:vAlign w:val="center"/>
          </w:tcPr>
          <w:p w14:paraId="54DDEBAF" w14:textId="77777777" w:rsidR="00F757DD" w:rsidRPr="001E578D" w:rsidRDefault="00F757DD" w:rsidP="00E963B6">
            <w:pPr>
              <w:spacing w:line="240" w:lineRule="exact"/>
              <w:rPr>
                <w:rFonts w:eastAsia="MS Mincho"/>
                <w:lang w:eastAsia="ja-JP"/>
              </w:rPr>
            </w:pPr>
            <w:r w:rsidRPr="001E578D">
              <w:rPr>
                <w:rFonts w:eastAsia="MS Mincho"/>
                <w:lang w:eastAsia="ja-JP"/>
              </w:rPr>
              <w:t>4kW</w:t>
            </w:r>
          </w:p>
        </w:tc>
        <w:tc>
          <w:tcPr>
            <w:tcW w:w="2480" w:type="dxa"/>
            <w:tcBorders>
              <w:top w:val="single" w:sz="4" w:space="0" w:color="auto"/>
              <w:left w:val="single" w:sz="4" w:space="0" w:color="auto"/>
              <w:bottom w:val="single" w:sz="4" w:space="0" w:color="auto"/>
              <w:right w:val="single" w:sz="4" w:space="0" w:color="auto"/>
            </w:tcBorders>
            <w:vAlign w:val="center"/>
          </w:tcPr>
          <w:p w14:paraId="60A77482" w14:textId="77777777" w:rsidR="00F757DD" w:rsidRPr="001E578D" w:rsidRDefault="00F757DD" w:rsidP="00E963B6">
            <w:pPr>
              <w:spacing w:line="240" w:lineRule="exact"/>
              <w:rPr>
                <w:rFonts w:eastAsia="MS Mincho"/>
                <w:lang w:eastAsia="ja-JP"/>
              </w:rPr>
            </w:pPr>
            <w:r w:rsidRPr="001E578D">
              <w:rPr>
                <w:rFonts w:eastAsia="MS Mincho"/>
                <w:lang w:eastAsia="ja-JP"/>
              </w:rPr>
              <w:t>Prototype</w:t>
            </w:r>
          </w:p>
        </w:tc>
      </w:tr>
      <w:tr w:rsidR="00F757DD" w:rsidRPr="001E578D" w14:paraId="46E64B6D" w14:textId="77777777" w:rsidTr="00E0711B">
        <w:trPr>
          <w:trHeight w:val="720"/>
        </w:trPr>
        <w:tc>
          <w:tcPr>
            <w:tcW w:w="2214" w:type="dxa"/>
            <w:tcBorders>
              <w:top w:val="single" w:sz="4" w:space="0" w:color="auto"/>
              <w:left w:val="single" w:sz="4" w:space="0" w:color="auto"/>
              <w:right w:val="single" w:sz="4" w:space="0" w:color="auto"/>
            </w:tcBorders>
            <w:vAlign w:val="center"/>
          </w:tcPr>
          <w:p w14:paraId="578F390A" w14:textId="77777777" w:rsidR="00F757DD" w:rsidRPr="001E578D" w:rsidRDefault="00F757DD" w:rsidP="00E963B6">
            <w:pPr>
              <w:spacing w:line="240" w:lineRule="exact"/>
              <w:jc w:val="both"/>
              <w:rPr>
                <w:rFonts w:eastAsia="MS Mincho"/>
                <w:lang w:eastAsia="ja-JP"/>
              </w:rPr>
            </w:pPr>
            <w:r w:rsidRPr="001E578D">
              <w:rPr>
                <w:rFonts w:eastAsia="MS Mincho"/>
                <w:lang w:eastAsia="ja-JP"/>
              </w:rPr>
              <w:t>Drone</w:t>
            </w:r>
          </w:p>
          <w:p w14:paraId="2C8C0D59" w14:textId="77777777" w:rsidR="00F757DD" w:rsidRPr="001E578D" w:rsidRDefault="00F757DD" w:rsidP="00E963B6">
            <w:pPr>
              <w:spacing w:line="240" w:lineRule="exact"/>
              <w:jc w:val="both"/>
              <w:rPr>
                <w:rFonts w:eastAsia="MS Mincho"/>
                <w:lang w:eastAsia="ja-JP"/>
              </w:rPr>
            </w:pPr>
            <w:r w:rsidRPr="001E578D">
              <w:rPr>
                <w:rFonts w:eastAsia="MS Mincho"/>
                <w:lang w:eastAsia="ja-JP"/>
              </w:rPr>
              <w:t xml:space="preserve">(Fig. </w:t>
            </w:r>
            <w:r w:rsidR="007504D7">
              <w:rPr>
                <w:rFonts w:eastAsia="MS Mincho"/>
                <w:lang w:eastAsia="ja-JP"/>
              </w:rPr>
              <w:t>10</w:t>
            </w:r>
            <w:r w:rsidRPr="001E578D">
              <w:rPr>
                <w:rFonts w:eastAsia="MS Mincho"/>
                <w:lang w:eastAsia="ja-JP"/>
              </w:rPr>
              <w:t>)</w:t>
            </w:r>
          </w:p>
        </w:tc>
        <w:tc>
          <w:tcPr>
            <w:tcW w:w="1776" w:type="dxa"/>
            <w:tcBorders>
              <w:top w:val="single" w:sz="4" w:space="0" w:color="auto"/>
              <w:left w:val="single" w:sz="4" w:space="0" w:color="auto"/>
              <w:right w:val="single" w:sz="4" w:space="0" w:color="auto"/>
            </w:tcBorders>
            <w:vAlign w:val="center"/>
          </w:tcPr>
          <w:p w14:paraId="13E8EB92" w14:textId="77777777" w:rsidR="00F757DD" w:rsidRPr="001E578D" w:rsidRDefault="00F757DD" w:rsidP="00E963B6">
            <w:pPr>
              <w:spacing w:line="240" w:lineRule="exact"/>
              <w:rPr>
                <w:rFonts w:eastAsia="MS Mincho"/>
                <w:lang w:val="en-GB" w:eastAsia="ja-JP" w:bidi="th-TH"/>
              </w:rPr>
            </w:pPr>
            <w:r w:rsidRPr="001E578D">
              <w:rPr>
                <w:lang w:eastAsia="zh-CN"/>
              </w:rPr>
              <w:t>Magnetic field coupling</w:t>
            </w:r>
            <w:r w:rsidRPr="001E578D">
              <w:rPr>
                <w:lang w:eastAsia="zh-CN"/>
              </w:rPr>
              <w:br/>
            </w:r>
            <w:r w:rsidRPr="001E578D">
              <w:rPr>
                <w:lang w:val="en-GB" w:eastAsia="zh-CN" w:bidi="th-TH"/>
              </w:rPr>
              <w:t>(static)</w:t>
            </w:r>
          </w:p>
        </w:tc>
        <w:tc>
          <w:tcPr>
            <w:tcW w:w="1229" w:type="dxa"/>
            <w:tcBorders>
              <w:top w:val="single" w:sz="4" w:space="0" w:color="auto"/>
              <w:left w:val="single" w:sz="4" w:space="0" w:color="auto"/>
              <w:right w:val="single" w:sz="4" w:space="0" w:color="auto"/>
            </w:tcBorders>
            <w:vAlign w:val="center"/>
          </w:tcPr>
          <w:p w14:paraId="69A20A84" w14:textId="77777777" w:rsidR="00F757DD" w:rsidRPr="001E578D" w:rsidRDefault="00F757DD" w:rsidP="00E963B6">
            <w:pPr>
              <w:spacing w:beforeAutospacing="1" w:afterAutospacing="1"/>
              <w:rPr>
                <w:rFonts w:eastAsia="MS Mincho"/>
                <w:lang w:val="en-GB" w:eastAsia="ja-JP" w:bidi="th-TH"/>
              </w:rPr>
            </w:pPr>
            <w:r w:rsidRPr="001E578D">
              <w:t>85kHz</w:t>
            </w:r>
          </w:p>
        </w:tc>
        <w:tc>
          <w:tcPr>
            <w:tcW w:w="1510" w:type="dxa"/>
            <w:tcBorders>
              <w:top w:val="single" w:sz="4" w:space="0" w:color="auto"/>
              <w:left w:val="single" w:sz="4" w:space="0" w:color="auto"/>
              <w:right w:val="single" w:sz="4" w:space="0" w:color="auto"/>
            </w:tcBorders>
            <w:vAlign w:val="center"/>
          </w:tcPr>
          <w:p w14:paraId="087A58ED" w14:textId="77777777" w:rsidR="00F757DD" w:rsidRPr="001E578D" w:rsidRDefault="00F757DD" w:rsidP="00E963B6">
            <w:pPr>
              <w:spacing w:beforeAutospacing="1" w:afterAutospacing="1"/>
              <w:rPr>
                <w:rFonts w:eastAsia="MS Mincho"/>
                <w:lang w:val="en-GB" w:eastAsia="ja-JP" w:bidi="th-TH"/>
              </w:rPr>
            </w:pPr>
            <w:r w:rsidRPr="001E578D">
              <w:rPr>
                <w:rFonts w:eastAsia="MS Mincho"/>
                <w:lang w:val="en-GB" w:eastAsia="ja-JP" w:bidi="th-TH"/>
              </w:rPr>
              <w:t>5kW</w:t>
            </w:r>
          </w:p>
        </w:tc>
        <w:tc>
          <w:tcPr>
            <w:tcW w:w="2480" w:type="dxa"/>
            <w:tcBorders>
              <w:top w:val="single" w:sz="4" w:space="0" w:color="auto"/>
              <w:left w:val="single" w:sz="4" w:space="0" w:color="auto"/>
              <w:right w:val="single" w:sz="4" w:space="0" w:color="auto"/>
            </w:tcBorders>
            <w:vAlign w:val="center"/>
          </w:tcPr>
          <w:p w14:paraId="58B22FF2" w14:textId="77777777" w:rsidR="00F757DD" w:rsidRPr="001E578D" w:rsidRDefault="00F757DD" w:rsidP="00E963B6">
            <w:pPr>
              <w:spacing w:beforeAutospacing="1" w:afterAutospacing="1"/>
              <w:rPr>
                <w:rFonts w:eastAsia="MS Mincho"/>
                <w:lang w:val="en-GB" w:eastAsia="ja-JP" w:bidi="th-TH"/>
              </w:rPr>
            </w:pPr>
            <w:r w:rsidRPr="001E578D">
              <w:rPr>
                <w:rFonts w:eastAsia="MS Mincho"/>
                <w:lang w:val="en-GB" w:eastAsia="ja-JP" w:bidi="th-TH"/>
              </w:rPr>
              <w:t>Prototype</w:t>
            </w:r>
          </w:p>
        </w:tc>
      </w:tr>
      <w:tr w:rsidR="00F757DD" w:rsidRPr="001E578D" w14:paraId="713AD5D4" w14:textId="77777777" w:rsidTr="00E0711B">
        <w:tc>
          <w:tcPr>
            <w:tcW w:w="2214" w:type="dxa"/>
            <w:tcBorders>
              <w:top w:val="single" w:sz="4" w:space="0" w:color="auto"/>
              <w:left w:val="single" w:sz="4" w:space="0" w:color="auto"/>
              <w:bottom w:val="single" w:sz="4" w:space="0" w:color="auto"/>
              <w:right w:val="single" w:sz="4" w:space="0" w:color="auto"/>
            </w:tcBorders>
            <w:vAlign w:val="center"/>
          </w:tcPr>
          <w:p w14:paraId="0BE87FC0" w14:textId="77777777" w:rsidR="00F757DD" w:rsidRPr="001E578D" w:rsidRDefault="00F757DD" w:rsidP="00E963B6">
            <w:pPr>
              <w:spacing w:line="240" w:lineRule="exact"/>
              <w:jc w:val="both"/>
              <w:rPr>
                <w:rFonts w:eastAsia="MS Mincho"/>
                <w:lang w:eastAsia="ja-JP"/>
              </w:rPr>
            </w:pPr>
            <w:r w:rsidRPr="001E578D">
              <w:rPr>
                <w:rFonts w:eastAsia="MS Mincho"/>
                <w:lang w:eastAsia="ja-JP"/>
              </w:rPr>
              <w:t>Bicycle, Kickboard</w:t>
            </w:r>
          </w:p>
          <w:p w14:paraId="7179927B" w14:textId="77777777" w:rsidR="00F757DD" w:rsidRPr="001E578D" w:rsidRDefault="00F757DD" w:rsidP="00E963B6">
            <w:pPr>
              <w:spacing w:line="240" w:lineRule="exact"/>
              <w:jc w:val="both"/>
              <w:rPr>
                <w:rFonts w:eastAsia="MS Mincho"/>
                <w:lang w:eastAsia="ja-JP"/>
              </w:rPr>
            </w:pPr>
            <w:r w:rsidRPr="001E578D">
              <w:rPr>
                <w:rFonts w:eastAsia="MS Mincho"/>
                <w:lang w:eastAsia="ja-JP"/>
              </w:rPr>
              <w:t xml:space="preserve">(Fig. </w:t>
            </w:r>
            <w:r w:rsidR="007504D7">
              <w:rPr>
                <w:rFonts w:eastAsia="MS Mincho"/>
                <w:lang w:eastAsia="ja-JP"/>
              </w:rPr>
              <w:t>11</w:t>
            </w:r>
            <w:r w:rsidRPr="001E578D">
              <w:rPr>
                <w:rFonts w:eastAsia="MS Mincho"/>
                <w:lang w:eastAsia="ja-JP"/>
              </w:rPr>
              <w:t>)</w:t>
            </w:r>
          </w:p>
        </w:tc>
        <w:tc>
          <w:tcPr>
            <w:tcW w:w="1776" w:type="dxa"/>
            <w:tcBorders>
              <w:top w:val="single" w:sz="4" w:space="0" w:color="auto"/>
              <w:left w:val="single" w:sz="4" w:space="0" w:color="auto"/>
              <w:bottom w:val="single" w:sz="4" w:space="0" w:color="auto"/>
              <w:right w:val="single" w:sz="4" w:space="0" w:color="auto"/>
            </w:tcBorders>
            <w:vAlign w:val="center"/>
          </w:tcPr>
          <w:p w14:paraId="5FF57F8E" w14:textId="77777777" w:rsidR="00F757DD" w:rsidRPr="001E578D" w:rsidRDefault="00F757DD" w:rsidP="00E963B6">
            <w:pPr>
              <w:spacing w:line="240" w:lineRule="exact"/>
              <w:rPr>
                <w:lang w:eastAsia="zh-CN"/>
              </w:rPr>
            </w:pPr>
            <w:r w:rsidRPr="001E578D">
              <w:rPr>
                <w:lang w:eastAsia="zh-CN"/>
              </w:rPr>
              <w:t>Magnetic field coupling</w:t>
            </w:r>
          </w:p>
          <w:p w14:paraId="682B42A0" w14:textId="77777777" w:rsidR="00F757DD" w:rsidRPr="001E578D" w:rsidRDefault="00F757DD" w:rsidP="00E963B6">
            <w:pPr>
              <w:spacing w:line="240" w:lineRule="exact"/>
              <w:rPr>
                <w:rFonts w:eastAsia="MS Mincho"/>
                <w:lang w:eastAsia="ja-JP"/>
              </w:rPr>
            </w:pPr>
            <w:r w:rsidRPr="001E578D">
              <w:rPr>
                <w:rFonts w:eastAsia="MS Mincho"/>
                <w:lang w:eastAsia="ja-JP"/>
              </w:rPr>
              <w:t>(static)</w:t>
            </w:r>
          </w:p>
        </w:tc>
        <w:tc>
          <w:tcPr>
            <w:tcW w:w="1229" w:type="dxa"/>
            <w:tcBorders>
              <w:top w:val="single" w:sz="4" w:space="0" w:color="auto"/>
              <w:left w:val="single" w:sz="4" w:space="0" w:color="auto"/>
              <w:bottom w:val="single" w:sz="4" w:space="0" w:color="auto"/>
              <w:right w:val="single" w:sz="4" w:space="0" w:color="auto"/>
            </w:tcBorders>
            <w:vAlign w:val="center"/>
          </w:tcPr>
          <w:p w14:paraId="5EA7DE5F" w14:textId="77777777" w:rsidR="00F757DD" w:rsidRPr="001E578D" w:rsidRDefault="00F757DD" w:rsidP="00E963B6">
            <w:pPr>
              <w:spacing w:line="240" w:lineRule="exact"/>
              <w:rPr>
                <w:rFonts w:eastAsia="MS Mincho"/>
                <w:lang w:eastAsia="ja-JP"/>
              </w:rPr>
            </w:pPr>
            <w:r w:rsidRPr="001E578D">
              <w:t>85kHz</w:t>
            </w:r>
          </w:p>
        </w:tc>
        <w:tc>
          <w:tcPr>
            <w:tcW w:w="1510" w:type="dxa"/>
            <w:tcBorders>
              <w:top w:val="single" w:sz="4" w:space="0" w:color="auto"/>
              <w:left w:val="single" w:sz="4" w:space="0" w:color="auto"/>
              <w:bottom w:val="single" w:sz="4" w:space="0" w:color="auto"/>
              <w:right w:val="single" w:sz="4" w:space="0" w:color="auto"/>
            </w:tcBorders>
            <w:vAlign w:val="center"/>
          </w:tcPr>
          <w:p w14:paraId="690AD214" w14:textId="77777777" w:rsidR="00F757DD" w:rsidRPr="001E578D" w:rsidRDefault="00F757DD" w:rsidP="00E963B6">
            <w:pPr>
              <w:spacing w:line="240" w:lineRule="exact"/>
              <w:rPr>
                <w:rFonts w:eastAsia="MS Mincho"/>
                <w:lang w:eastAsia="ja-JP"/>
              </w:rPr>
            </w:pPr>
            <w:r w:rsidRPr="001E578D">
              <w:rPr>
                <w:rFonts w:eastAsia="MS Mincho"/>
                <w:lang w:eastAsia="ja-JP"/>
              </w:rPr>
              <w:t>300W</w:t>
            </w:r>
          </w:p>
        </w:tc>
        <w:tc>
          <w:tcPr>
            <w:tcW w:w="2480" w:type="dxa"/>
            <w:tcBorders>
              <w:top w:val="single" w:sz="4" w:space="0" w:color="auto"/>
              <w:left w:val="single" w:sz="4" w:space="0" w:color="auto"/>
              <w:bottom w:val="single" w:sz="4" w:space="0" w:color="auto"/>
              <w:right w:val="single" w:sz="4" w:space="0" w:color="auto"/>
            </w:tcBorders>
            <w:vAlign w:val="center"/>
          </w:tcPr>
          <w:p w14:paraId="5F2A34DC" w14:textId="77777777" w:rsidR="00F757DD" w:rsidRPr="001E578D" w:rsidRDefault="00F757DD" w:rsidP="00E963B6">
            <w:pPr>
              <w:spacing w:line="240" w:lineRule="exact"/>
              <w:rPr>
                <w:rFonts w:eastAsia="MS Mincho"/>
                <w:lang w:eastAsia="ja-JP"/>
              </w:rPr>
            </w:pPr>
            <w:r w:rsidRPr="001E578D">
              <w:rPr>
                <w:rFonts w:eastAsia="MS Mincho"/>
                <w:lang w:eastAsia="ja-JP"/>
              </w:rPr>
              <w:t>Prototype</w:t>
            </w:r>
          </w:p>
        </w:tc>
      </w:tr>
      <w:tr w:rsidR="00F757DD" w:rsidRPr="001E578D" w14:paraId="73FABBAB" w14:textId="77777777" w:rsidTr="00E0711B">
        <w:tc>
          <w:tcPr>
            <w:tcW w:w="2214" w:type="dxa"/>
            <w:tcBorders>
              <w:top w:val="single" w:sz="4" w:space="0" w:color="auto"/>
              <w:left w:val="single" w:sz="4" w:space="0" w:color="auto"/>
              <w:bottom w:val="single" w:sz="4" w:space="0" w:color="auto"/>
              <w:right w:val="single" w:sz="4" w:space="0" w:color="auto"/>
            </w:tcBorders>
            <w:vAlign w:val="center"/>
          </w:tcPr>
          <w:p w14:paraId="792A1428" w14:textId="77777777" w:rsidR="00F757DD" w:rsidRPr="001E578D" w:rsidRDefault="00F757DD" w:rsidP="00E963B6">
            <w:pPr>
              <w:spacing w:line="240" w:lineRule="exact"/>
              <w:jc w:val="both"/>
              <w:rPr>
                <w:rFonts w:eastAsia="MS Mincho"/>
                <w:lang w:eastAsia="ja-JP"/>
              </w:rPr>
            </w:pPr>
            <w:r w:rsidRPr="001E578D">
              <w:rPr>
                <w:rFonts w:eastAsia="MS Mincho"/>
                <w:lang w:eastAsia="ja-JP"/>
              </w:rPr>
              <w:t>Electric wheelchair</w:t>
            </w:r>
          </w:p>
        </w:tc>
        <w:tc>
          <w:tcPr>
            <w:tcW w:w="1776" w:type="dxa"/>
            <w:tcBorders>
              <w:top w:val="single" w:sz="4" w:space="0" w:color="auto"/>
              <w:left w:val="single" w:sz="4" w:space="0" w:color="auto"/>
              <w:bottom w:val="single" w:sz="4" w:space="0" w:color="auto"/>
              <w:right w:val="single" w:sz="4" w:space="0" w:color="auto"/>
            </w:tcBorders>
            <w:vAlign w:val="center"/>
          </w:tcPr>
          <w:p w14:paraId="5E544355" w14:textId="77777777" w:rsidR="00F757DD" w:rsidRPr="001E578D" w:rsidRDefault="00F757DD" w:rsidP="00E963B6">
            <w:pPr>
              <w:spacing w:line="240" w:lineRule="exact"/>
              <w:rPr>
                <w:lang w:eastAsia="zh-CN"/>
              </w:rPr>
            </w:pPr>
            <w:r w:rsidRPr="001E578D">
              <w:rPr>
                <w:lang w:eastAsia="zh-CN"/>
              </w:rPr>
              <w:t>Magnetic field coupling</w:t>
            </w:r>
          </w:p>
          <w:p w14:paraId="61A7F702" w14:textId="77777777" w:rsidR="00F757DD" w:rsidRPr="001E578D" w:rsidRDefault="00F757DD" w:rsidP="00E963B6">
            <w:pPr>
              <w:spacing w:line="240" w:lineRule="exact"/>
              <w:rPr>
                <w:rFonts w:eastAsia="MS Mincho"/>
                <w:lang w:eastAsia="ja-JP"/>
              </w:rPr>
            </w:pPr>
            <w:r w:rsidRPr="001E578D">
              <w:rPr>
                <w:rFonts w:eastAsia="MS Mincho"/>
                <w:lang w:eastAsia="ja-JP"/>
              </w:rPr>
              <w:t>(static)</w:t>
            </w:r>
          </w:p>
        </w:tc>
        <w:tc>
          <w:tcPr>
            <w:tcW w:w="1229" w:type="dxa"/>
            <w:tcBorders>
              <w:top w:val="single" w:sz="4" w:space="0" w:color="auto"/>
              <w:left w:val="single" w:sz="4" w:space="0" w:color="auto"/>
              <w:bottom w:val="single" w:sz="4" w:space="0" w:color="auto"/>
              <w:right w:val="single" w:sz="4" w:space="0" w:color="auto"/>
            </w:tcBorders>
            <w:vAlign w:val="center"/>
          </w:tcPr>
          <w:p w14:paraId="03BBED7C" w14:textId="77777777" w:rsidR="00F757DD" w:rsidRPr="001E578D" w:rsidRDefault="00F757DD" w:rsidP="00E963B6">
            <w:pPr>
              <w:spacing w:line="240" w:lineRule="exact"/>
            </w:pPr>
            <w:r w:rsidRPr="001E578D">
              <w:t>85kHz</w:t>
            </w:r>
          </w:p>
        </w:tc>
        <w:tc>
          <w:tcPr>
            <w:tcW w:w="1510" w:type="dxa"/>
            <w:tcBorders>
              <w:top w:val="single" w:sz="4" w:space="0" w:color="auto"/>
              <w:left w:val="single" w:sz="4" w:space="0" w:color="auto"/>
              <w:bottom w:val="single" w:sz="4" w:space="0" w:color="auto"/>
              <w:right w:val="single" w:sz="4" w:space="0" w:color="auto"/>
            </w:tcBorders>
            <w:vAlign w:val="center"/>
          </w:tcPr>
          <w:p w14:paraId="5B9254C9" w14:textId="77777777" w:rsidR="00F757DD" w:rsidRPr="001E578D" w:rsidRDefault="00F757DD" w:rsidP="00E963B6">
            <w:pPr>
              <w:spacing w:line="240" w:lineRule="exact"/>
              <w:rPr>
                <w:rFonts w:eastAsia="MS Mincho"/>
                <w:lang w:eastAsia="ja-JP"/>
              </w:rPr>
            </w:pPr>
            <w:r w:rsidRPr="001E578D">
              <w:rPr>
                <w:rFonts w:eastAsia="MS Mincho"/>
                <w:lang w:eastAsia="ja-JP"/>
              </w:rPr>
              <w:t>300W</w:t>
            </w:r>
          </w:p>
        </w:tc>
        <w:tc>
          <w:tcPr>
            <w:tcW w:w="2480" w:type="dxa"/>
            <w:tcBorders>
              <w:top w:val="single" w:sz="4" w:space="0" w:color="auto"/>
              <w:left w:val="single" w:sz="4" w:space="0" w:color="auto"/>
              <w:bottom w:val="single" w:sz="4" w:space="0" w:color="auto"/>
              <w:right w:val="single" w:sz="4" w:space="0" w:color="auto"/>
            </w:tcBorders>
            <w:vAlign w:val="center"/>
          </w:tcPr>
          <w:p w14:paraId="17CB7957" w14:textId="77777777" w:rsidR="00F757DD" w:rsidRPr="001E578D" w:rsidRDefault="00F757DD" w:rsidP="00E963B6">
            <w:pPr>
              <w:spacing w:line="240" w:lineRule="exact"/>
              <w:rPr>
                <w:rFonts w:eastAsia="MS Mincho"/>
                <w:lang w:eastAsia="ja-JP"/>
              </w:rPr>
            </w:pPr>
            <w:r w:rsidRPr="001E578D">
              <w:rPr>
                <w:rFonts w:eastAsia="MS Mincho"/>
                <w:lang w:eastAsia="ja-JP"/>
              </w:rPr>
              <w:t>Prototype</w:t>
            </w:r>
          </w:p>
        </w:tc>
      </w:tr>
      <w:tr w:rsidR="00F757DD" w:rsidRPr="001E578D" w14:paraId="41391778" w14:textId="77777777" w:rsidTr="00E0711B">
        <w:tc>
          <w:tcPr>
            <w:tcW w:w="2214" w:type="dxa"/>
            <w:tcBorders>
              <w:top w:val="single" w:sz="4" w:space="0" w:color="auto"/>
              <w:left w:val="single" w:sz="4" w:space="0" w:color="auto"/>
              <w:bottom w:val="single" w:sz="4" w:space="0" w:color="auto"/>
              <w:right w:val="single" w:sz="4" w:space="0" w:color="auto"/>
            </w:tcBorders>
            <w:vAlign w:val="center"/>
          </w:tcPr>
          <w:p w14:paraId="74FE90BF" w14:textId="77777777" w:rsidR="00F757DD" w:rsidRPr="001E578D" w:rsidRDefault="00F757DD" w:rsidP="00E963B6">
            <w:pPr>
              <w:spacing w:line="240" w:lineRule="exact"/>
              <w:jc w:val="both"/>
              <w:rPr>
                <w:rFonts w:eastAsia="MS Mincho"/>
                <w:lang w:eastAsia="ja-JP"/>
              </w:rPr>
            </w:pPr>
            <w:r w:rsidRPr="001E578D">
              <w:rPr>
                <w:rFonts w:eastAsia="MS Mincho"/>
                <w:lang w:eastAsia="ja-JP"/>
              </w:rPr>
              <w:t>Delivery/Security/</w:t>
            </w:r>
            <w:r w:rsidRPr="001E578D">
              <w:rPr>
                <w:rFonts w:eastAsia="MS Mincho" w:hint="eastAsia"/>
                <w:lang w:eastAsia="ja-JP"/>
              </w:rPr>
              <w:t xml:space="preserve">　</w:t>
            </w:r>
            <w:r w:rsidRPr="001E578D">
              <w:rPr>
                <w:rFonts w:eastAsia="MS Mincho"/>
                <w:lang w:eastAsia="ja-JP"/>
              </w:rPr>
              <w:t>Cleaning robot etc.</w:t>
            </w:r>
          </w:p>
        </w:tc>
        <w:tc>
          <w:tcPr>
            <w:tcW w:w="1776" w:type="dxa"/>
            <w:tcBorders>
              <w:top w:val="single" w:sz="4" w:space="0" w:color="auto"/>
              <w:left w:val="single" w:sz="4" w:space="0" w:color="auto"/>
              <w:bottom w:val="single" w:sz="4" w:space="0" w:color="auto"/>
              <w:right w:val="single" w:sz="4" w:space="0" w:color="auto"/>
            </w:tcBorders>
            <w:vAlign w:val="center"/>
          </w:tcPr>
          <w:p w14:paraId="6503D284" w14:textId="77777777" w:rsidR="00F757DD" w:rsidRPr="001E578D" w:rsidRDefault="00F757DD" w:rsidP="00E963B6">
            <w:pPr>
              <w:spacing w:line="240" w:lineRule="exact"/>
              <w:rPr>
                <w:lang w:eastAsia="zh-CN"/>
              </w:rPr>
            </w:pPr>
            <w:r w:rsidRPr="001E578D">
              <w:rPr>
                <w:lang w:eastAsia="zh-CN"/>
              </w:rPr>
              <w:t>Magnetic field coupling</w:t>
            </w:r>
          </w:p>
          <w:p w14:paraId="5EAFF7C7" w14:textId="77777777" w:rsidR="00F757DD" w:rsidRPr="001E578D" w:rsidRDefault="00F757DD" w:rsidP="00E963B6">
            <w:pPr>
              <w:spacing w:line="240" w:lineRule="exact"/>
              <w:rPr>
                <w:rFonts w:eastAsia="MS Mincho"/>
                <w:lang w:eastAsia="ja-JP"/>
              </w:rPr>
            </w:pPr>
            <w:r w:rsidRPr="001E578D">
              <w:rPr>
                <w:rFonts w:eastAsia="MS Mincho"/>
                <w:lang w:eastAsia="ja-JP"/>
              </w:rPr>
              <w:t>(static/dynamic)</w:t>
            </w:r>
          </w:p>
        </w:tc>
        <w:tc>
          <w:tcPr>
            <w:tcW w:w="1229" w:type="dxa"/>
            <w:tcBorders>
              <w:top w:val="single" w:sz="4" w:space="0" w:color="auto"/>
              <w:left w:val="single" w:sz="4" w:space="0" w:color="auto"/>
              <w:bottom w:val="single" w:sz="4" w:space="0" w:color="auto"/>
              <w:right w:val="single" w:sz="4" w:space="0" w:color="auto"/>
            </w:tcBorders>
            <w:vAlign w:val="center"/>
          </w:tcPr>
          <w:p w14:paraId="1FC187BA" w14:textId="77777777" w:rsidR="00F757DD" w:rsidRPr="001E578D" w:rsidRDefault="00F757DD" w:rsidP="00E963B6">
            <w:pPr>
              <w:spacing w:line="240" w:lineRule="exact"/>
              <w:rPr>
                <w:rFonts w:eastAsia="MS Mincho"/>
                <w:lang w:eastAsia="ja-JP"/>
              </w:rPr>
            </w:pPr>
            <w:r w:rsidRPr="001E578D">
              <w:t>85kHz</w:t>
            </w:r>
          </w:p>
        </w:tc>
        <w:tc>
          <w:tcPr>
            <w:tcW w:w="1510" w:type="dxa"/>
            <w:tcBorders>
              <w:top w:val="single" w:sz="4" w:space="0" w:color="auto"/>
              <w:left w:val="single" w:sz="4" w:space="0" w:color="auto"/>
              <w:bottom w:val="single" w:sz="4" w:space="0" w:color="auto"/>
              <w:right w:val="single" w:sz="4" w:space="0" w:color="auto"/>
            </w:tcBorders>
            <w:vAlign w:val="center"/>
          </w:tcPr>
          <w:p w14:paraId="5E80BCC4" w14:textId="77777777" w:rsidR="00F757DD" w:rsidRPr="001E578D" w:rsidRDefault="00F757DD" w:rsidP="00E963B6">
            <w:pPr>
              <w:spacing w:line="240" w:lineRule="exact"/>
              <w:rPr>
                <w:rFonts w:eastAsia="MS Mincho"/>
                <w:lang w:eastAsia="ja-JP"/>
              </w:rPr>
            </w:pPr>
            <w:r w:rsidRPr="001E578D">
              <w:rPr>
                <w:rFonts w:eastAsia="MS Mincho"/>
                <w:lang w:eastAsia="ja-JP"/>
              </w:rPr>
              <w:t>5kW</w:t>
            </w:r>
          </w:p>
        </w:tc>
        <w:tc>
          <w:tcPr>
            <w:tcW w:w="2480" w:type="dxa"/>
            <w:tcBorders>
              <w:top w:val="single" w:sz="4" w:space="0" w:color="auto"/>
              <w:left w:val="single" w:sz="4" w:space="0" w:color="auto"/>
              <w:bottom w:val="single" w:sz="4" w:space="0" w:color="auto"/>
              <w:right w:val="single" w:sz="4" w:space="0" w:color="auto"/>
            </w:tcBorders>
            <w:vAlign w:val="center"/>
          </w:tcPr>
          <w:p w14:paraId="0BD68F03" w14:textId="77777777" w:rsidR="00F757DD" w:rsidRPr="001E578D" w:rsidRDefault="00F757DD" w:rsidP="00E963B6">
            <w:pPr>
              <w:spacing w:line="240" w:lineRule="exact"/>
              <w:rPr>
                <w:rFonts w:eastAsia="MS Mincho"/>
                <w:lang w:eastAsia="ja-JP"/>
              </w:rPr>
            </w:pPr>
            <w:r w:rsidRPr="001E578D">
              <w:rPr>
                <w:rFonts w:eastAsia="MS Mincho"/>
                <w:lang w:eastAsia="ja-JP"/>
              </w:rPr>
              <w:t>Prototype</w:t>
            </w:r>
          </w:p>
        </w:tc>
      </w:tr>
    </w:tbl>
    <w:p w14:paraId="464624F8" w14:textId="77777777" w:rsidR="00F757DD" w:rsidRPr="001E578D" w:rsidRDefault="00F757DD" w:rsidP="00F757DD">
      <w:pPr>
        <w:jc w:val="both"/>
        <w:rPr>
          <w:rFonts w:ascii="MS Mincho" w:eastAsia="MS Mincho" w:hAnsi="MS Mincho"/>
          <w:lang w:eastAsia="ja-JP"/>
        </w:rPr>
      </w:pPr>
    </w:p>
    <w:p w14:paraId="33B64A50" w14:textId="56C99245" w:rsidR="00A55A49" w:rsidRDefault="00F757DD" w:rsidP="00F757DD">
      <w:pPr>
        <w:jc w:val="center"/>
        <w:rPr>
          <w:rFonts w:eastAsia="MS Mincho"/>
          <w:lang w:eastAsia="ja-JP"/>
        </w:rPr>
      </w:pPr>
      <w:r w:rsidRPr="00A71822">
        <w:rPr>
          <w:noProof/>
          <w:lang w:eastAsia="ko-KR"/>
        </w:rPr>
        <w:drawing>
          <wp:inline distT="0" distB="0" distL="0" distR="0" wp14:anchorId="38813DD9" wp14:editId="17D5E58E">
            <wp:extent cx="2640965" cy="1481138"/>
            <wp:effectExtent l="0" t="0" r="6985"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09440" cy="1519541"/>
                    </a:xfrm>
                    <a:prstGeom prst="rect">
                      <a:avLst/>
                    </a:prstGeom>
                  </pic:spPr>
                </pic:pic>
              </a:graphicData>
            </a:graphic>
          </wp:inline>
        </w:drawing>
      </w:r>
    </w:p>
    <w:p w14:paraId="3A6E3DC1" w14:textId="77777777" w:rsidR="00791C9F" w:rsidRPr="00E0711B" w:rsidRDefault="00791C9F" w:rsidP="00A55A49">
      <w:pPr>
        <w:jc w:val="center"/>
        <w:rPr>
          <w:rFonts w:eastAsiaTheme="minorEastAsia"/>
          <w:lang w:eastAsia="ko-KR"/>
        </w:rPr>
      </w:pPr>
    </w:p>
    <w:p w14:paraId="3243F6BF" w14:textId="478FFF08" w:rsidR="00F757DD" w:rsidRPr="00BB4483" w:rsidRDefault="00F757DD" w:rsidP="00F757DD">
      <w:pPr>
        <w:jc w:val="center"/>
        <w:rPr>
          <w:rFonts w:eastAsia="MS Mincho"/>
          <w:lang w:eastAsia="ja-JP"/>
        </w:rPr>
      </w:pPr>
      <w:r w:rsidRPr="00BB4483">
        <w:rPr>
          <w:rFonts w:eastAsia="MS Mincho"/>
          <w:lang w:eastAsia="ja-JP"/>
        </w:rPr>
        <w:t xml:space="preserve">Fig. 9. WPT </w:t>
      </w:r>
      <w:r w:rsidR="00B9463C">
        <w:rPr>
          <w:rFonts w:eastAsia="MS Mincho"/>
          <w:lang w:eastAsia="ja-JP"/>
        </w:rPr>
        <w:t>S</w:t>
      </w:r>
      <w:r w:rsidRPr="00BB4483">
        <w:rPr>
          <w:rFonts w:eastAsia="MS Mincho"/>
          <w:lang w:eastAsia="ja-JP"/>
        </w:rPr>
        <w:t>ystem for AGV</w:t>
      </w:r>
    </w:p>
    <w:p w14:paraId="745DCADC" w14:textId="7A379F7C" w:rsidR="00F757DD" w:rsidRPr="001E578D" w:rsidRDefault="00354A2E" w:rsidP="00BB4483">
      <w:pPr>
        <w:jc w:val="center"/>
        <w:rPr>
          <w:rFonts w:eastAsia="MS Mincho"/>
          <w:lang w:eastAsia="ko-KR"/>
        </w:rPr>
      </w:pPr>
      <w:r w:rsidRPr="00BB4483">
        <w:rPr>
          <w:rFonts w:eastAsiaTheme="minorEastAsia"/>
          <w:lang w:eastAsia="ko-KR"/>
        </w:rPr>
        <w:t>[</w:t>
      </w:r>
      <w:r w:rsidRPr="00BB4483">
        <w:t xml:space="preserve">Source: </w:t>
      </w:r>
      <w:r w:rsidR="003E757C" w:rsidRPr="00BB4483">
        <w:rPr>
          <w:rFonts w:hint="eastAsia"/>
          <w:lang w:eastAsia="ko-KR"/>
        </w:rPr>
        <w:t xml:space="preserve">by courtesy of </w:t>
      </w:r>
      <w:r w:rsidRPr="00BB4483">
        <w:t>DAIHEN Corporation]</w:t>
      </w:r>
    </w:p>
    <w:p w14:paraId="4D3C5315" w14:textId="77777777" w:rsidR="00F757DD" w:rsidRPr="001E578D" w:rsidRDefault="00F757DD" w:rsidP="00F757DD">
      <w:pPr>
        <w:spacing w:before="100" w:beforeAutospacing="1" w:after="100" w:afterAutospacing="1"/>
        <w:jc w:val="center"/>
        <w:rPr>
          <w:rFonts w:ascii="MS PGothic" w:eastAsia="MS PGothic" w:hAnsi="MS PGothic" w:cs="MS PGothic"/>
          <w:lang w:eastAsia="ja-JP"/>
        </w:rPr>
      </w:pPr>
      <w:r w:rsidRPr="00A71822">
        <w:rPr>
          <w:rFonts w:ascii="MS PGothic" w:eastAsia="MS PGothic" w:hAnsi="MS PGothic" w:cs="MS PGothic"/>
          <w:noProof/>
          <w:lang w:eastAsia="ko-KR"/>
        </w:rPr>
        <w:drawing>
          <wp:inline distT="0" distB="0" distL="0" distR="0" wp14:anchorId="7FCA3228" wp14:editId="5BCD43E0">
            <wp:extent cx="2742565" cy="1695450"/>
            <wp:effectExtent l="0" t="0" r="635"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2565" cy="1695450"/>
                    </a:xfrm>
                    <a:prstGeom prst="rect">
                      <a:avLst/>
                    </a:prstGeom>
                    <a:noFill/>
                    <a:ln>
                      <a:noFill/>
                    </a:ln>
                  </pic:spPr>
                </pic:pic>
              </a:graphicData>
            </a:graphic>
          </wp:inline>
        </w:drawing>
      </w:r>
    </w:p>
    <w:p w14:paraId="4860B665" w14:textId="1010ECF5" w:rsidR="00412115" w:rsidRPr="00412115" w:rsidRDefault="00F757DD" w:rsidP="00412115">
      <w:pPr>
        <w:jc w:val="center"/>
        <w:rPr>
          <w:rFonts w:eastAsiaTheme="minorEastAsia"/>
          <w:lang w:eastAsia="ko-KR"/>
        </w:rPr>
      </w:pPr>
      <w:r w:rsidRPr="001E578D">
        <w:rPr>
          <w:rFonts w:eastAsia="MS Mincho"/>
          <w:lang w:eastAsia="ja-JP"/>
        </w:rPr>
        <w:t xml:space="preserve">Fig. </w:t>
      </w:r>
      <w:r>
        <w:rPr>
          <w:rFonts w:eastAsia="MS Mincho"/>
          <w:lang w:eastAsia="ja-JP"/>
        </w:rPr>
        <w:t>10.</w:t>
      </w:r>
      <w:r w:rsidRPr="001E578D">
        <w:rPr>
          <w:rFonts w:eastAsia="MS Mincho"/>
          <w:lang w:eastAsia="ja-JP"/>
        </w:rPr>
        <w:t xml:space="preserve"> WPT </w:t>
      </w:r>
      <w:r w:rsidR="00B9463C">
        <w:rPr>
          <w:rFonts w:eastAsia="MS Mincho"/>
          <w:lang w:eastAsia="ja-JP"/>
        </w:rPr>
        <w:t>S</w:t>
      </w:r>
      <w:r w:rsidRPr="001E578D">
        <w:rPr>
          <w:rFonts w:eastAsia="MS Mincho"/>
          <w:lang w:eastAsia="ja-JP"/>
        </w:rPr>
        <w:t xml:space="preserve">ystem for </w:t>
      </w:r>
      <w:r w:rsidR="00B9463C">
        <w:rPr>
          <w:rFonts w:eastAsia="MS Mincho"/>
          <w:lang w:eastAsia="ja-JP"/>
        </w:rPr>
        <w:t>D</w:t>
      </w:r>
      <w:r w:rsidRPr="001E578D">
        <w:rPr>
          <w:rFonts w:eastAsia="MS Mincho"/>
          <w:lang w:eastAsia="ja-JP"/>
        </w:rPr>
        <w:t>rone</w:t>
      </w:r>
    </w:p>
    <w:p w14:paraId="1E4C1B88" w14:textId="745F285A" w:rsidR="00F757DD" w:rsidRPr="001E578D" w:rsidRDefault="00894851" w:rsidP="00F757DD">
      <w:pPr>
        <w:jc w:val="center"/>
        <w:rPr>
          <w:rFonts w:eastAsia="MS Mincho"/>
          <w:lang w:eastAsia="ja-JP"/>
        </w:rPr>
      </w:pPr>
      <w:r w:rsidRPr="00BB4483">
        <w:rPr>
          <w:lang w:eastAsia="ko-KR"/>
        </w:rPr>
        <w:t>[</w:t>
      </w:r>
      <w:r w:rsidRPr="00BB4483">
        <w:t xml:space="preserve">Source: </w:t>
      </w:r>
      <w:r w:rsidR="003E757C" w:rsidRPr="00BB4483">
        <w:rPr>
          <w:rFonts w:hint="eastAsia"/>
          <w:lang w:eastAsia="ko-KR"/>
        </w:rPr>
        <w:t xml:space="preserve">by courtesy of </w:t>
      </w:r>
      <w:r w:rsidRPr="00BB4483">
        <w:t>B&amp;</w:t>
      </w:r>
      <w:r w:rsidRPr="006512C8">
        <w:t>PLUS</w:t>
      </w:r>
      <w:r w:rsidRPr="00BB4483">
        <w:t xml:space="preserve"> Corporation]</w:t>
      </w:r>
    </w:p>
    <w:p w14:paraId="68C8EE25" w14:textId="77777777" w:rsidR="00F757DD" w:rsidRPr="001E578D" w:rsidRDefault="00F757DD" w:rsidP="00F757DD">
      <w:pPr>
        <w:jc w:val="both"/>
        <w:rPr>
          <w:rFonts w:eastAsia="MS Mincho"/>
          <w:lang w:eastAsia="ja-JP"/>
        </w:rPr>
      </w:pPr>
    </w:p>
    <w:p w14:paraId="7F64F50D" w14:textId="77777777" w:rsidR="00F757DD" w:rsidRDefault="00F757DD" w:rsidP="00F757DD">
      <w:pPr>
        <w:jc w:val="center"/>
      </w:pPr>
      <w:r w:rsidRPr="00A71822">
        <w:rPr>
          <w:noProof/>
          <w:lang w:eastAsia="ko-KR"/>
        </w:rPr>
        <w:lastRenderedPageBreak/>
        <w:drawing>
          <wp:inline distT="0" distB="0" distL="0" distR="0" wp14:anchorId="2A43EA84" wp14:editId="56D3C699">
            <wp:extent cx="4130523" cy="2133931"/>
            <wp:effectExtent l="0" t="0" r="3810" b="0"/>
            <wp:docPr id="4" name="그림 2">
              <a:extLst xmlns:a="http://schemas.openxmlformats.org/drawingml/2006/main">
                <a:ext uri="{FF2B5EF4-FFF2-40B4-BE49-F238E27FC236}">
                  <a16:creationId xmlns:a16="http://schemas.microsoft.com/office/drawing/2014/main" id="{718E4525-F146-4A5A-87C2-98D424B991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a16="http://schemas.microsoft.com/office/drawing/2014/main" id="{718E4525-F146-4A5A-87C2-98D424B99195}"/>
                        </a:ext>
                      </a:extLst>
                    </pic:cNvPr>
                    <pic:cNvPicPr>
                      <a:picLocks noChangeAspect="1"/>
                    </pic:cNvPicPr>
                  </pic:nvPicPr>
                  <pic:blipFill>
                    <a:blip r:embed="rId27"/>
                    <a:stretch>
                      <a:fillRect/>
                    </a:stretch>
                  </pic:blipFill>
                  <pic:spPr>
                    <a:xfrm>
                      <a:off x="0" y="0"/>
                      <a:ext cx="4172033" cy="2155376"/>
                    </a:xfrm>
                    <a:prstGeom prst="rect">
                      <a:avLst/>
                    </a:prstGeom>
                  </pic:spPr>
                </pic:pic>
              </a:graphicData>
            </a:graphic>
          </wp:inline>
        </w:drawing>
      </w:r>
    </w:p>
    <w:p w14:paraId="5F19FE57" w14:textId="77777777" w:rsidR="00ED5B69" w:rsidRPr="001E578D" w:rsidRDefault="00ED5B69" w:rsidP="00F757DD">
      <w:pPr>
        <w:jc w:val="center"/>
      </w:pPr>
    </w:p>
    <w:p w14:paraId="083D5442" w14:textId="7E64A855" w:rsidR="00894851" w:rsidRPr="00BB4483" w:rsidRDefault="00F757DD" w:rsidP="00894851">
      <w:pPr>
        <w:jc w:val="center"/>
        <w:rPr>
          <w:rFonts w:eastAsia="MS Mincho"/>
          <w:lang w:eastAsia="ko-KR"/>
        </w:rPr>
      </w:pPr>
      <w:r w:rsidRPr="00BB4483">
        <w:rPr>
          <w:rFonts w:eastAsia="MS Mincho"/>
          <w:lang w:eastAsia="ja-JP"/>
        </w:rPr>
        <w:t xml:space="preserve">Fig. 11. WPT </w:t>
      </w:r>
      <w:r w:rsidR="00B9463C">
        <w:rPr>
          <w:rFonts w:eastAsia="MS Mincho"/>
          <w:lang w:eastAsia="ja-JP"/>
        </w:rPr>
        <w:t>S</w:t>
      </w:r>
      <w:r w:rsidRPr="00BB4483">
        <w:rPr>
          <w:rFonts w:eastAsia="MS Mincho"/>
          <w:lang w:eastAsia="ja-JP"/>
        </w:rPr>
        <w:t xml:space="preserve">ystem for </w:t>
      </w:r>
      <w:r w:rsidR="00B9463C">
        <w:rPr>
          <w:rFonts w:eastAsia="MS Mincho"/>
          <w:lang w:eastAsia="ja-JP"/>
        </w:rPr>
        <w:t>B</w:t>
      </w:r>
      <w:r w:rsidRPr="00BB4483">
        <w:rPr>
          <w:rFonts w:eastAsia="MS Mincho"/>
          <w:lang w:eastAsia="ja-JP"/>
        </w:rPr>
        <w:t>icycle</w:t>
      </w:r>
      <w:r w:rsidR="00894851" w:rsidRPr="00BB4483">
        <w:rPr>
          <w:rFonts w:eastAsia="MS Mincho"/>
          <w:lang w:eastAsia="ja-JP"/>
        </w:rPr>
        <w:br/>
      </w:r>
      <w:r w:rsidR="00894851" w:rsidRPr="00BB4483">
        <w:rPr>
          <w:lang w:eastAsia="ko-KR"/>
        </w:rPr>
        <w:t>[</w:t>
      </w:r>
      <w:r w:rsidR="00894851" w:rsidRPr="00BB4483">
        <w:t xml:space="preserve">Source: </w:t>
      </w:r>
      <w:r w:rsidR="003E757C" w:rsidRPr="00BB4483">
        <w:rPr>
          <w:rFonts w:hint="eastAsia"/>
          <w:lang w:eastAsia="ko-KR"/>
        </w:rPr>
        <w:t xml:space="preserve">by courtesy of </w:t>
      </w:r>
      <w:r w:rsidR="00894851" w:rsidRPr="00BB4483">
        <w:t>OMRON Corporation]</w:t>
      </w:r>
    </w:p>
    <w:p w14:paraId="47938732" w14:textId="77777777" w:rsidR="00F757DD" w:rsidRPr="006512C8" w:rsidRDefault="00F757DD" w:rsidP="006512C8">
      <w:pPr>
        <w:pStyle w:val="ListParagraph"/>
        <w:ind w:left="0"/>
        <w:jc w:val="both"/>
      </w:pPr>
    </w:p>
    <w:p w14:paraId="01B675E4" w14:textId="77777777" w:rsidR="00F757DD" w:rsidRDefault="00F757DD" w:rsidP="00F757DD">
      <w:pPr>
        <w:pStyle w:val="ListParagraph"/>
        <w:ind w:left="0"/>
        <w:jc w:val="center"/>
      </w:pPr>
      <w:r w:rsidRPr="00A71822">
        <w:rPr>
          <w:noProof/>
          <w:lang w:eastAsia="ko-KR"/>
        </w:rPr>
        <w:drawing>
          <wp:inline distT="0" distB="0" distL="0" distR="0" wp14:anchorId="33E9F7FC" wp14:editId="5994C100">
            <wp:extent cx="2868361" cy="2876550"/>
            <wp:effectExtent l="0" t="0" r="8255"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07399" cy="2915699"/>
                    </a:xfrm>
                    <a:prstGeom prst="rect">
                      <a:avLst/>
                    </a:prstGeom>
                  </pic:spPr>
                </pic:pic>
              </a:graphicData>
            </a:graphic>
          </wp:inline>
        </w:drawing>
      </w:r>
    </w:p>
    <w:p w14:paraId="4FD54E72" w14:textId="77777777" w:rsidR="00ED5B69" w:rsidRPr="001E578D" w:rsidRDefault="00ED5B69" w:rsidP="00F757DD">
      <w:pPr>
        <w:pStyle w:val="ListParagraph"/>
        <w:ind w:left="0"/>
        <w:jc w:val="center"/>
      </w:pPr>
    </w:p>
    <w:p w14:paraId="452F421C" w14:textId="77777777" w:rsidR="00F757DD" w:rsidRPr="00E963B6" w:rsidRDefault="00F757DD" w:rsidP="00F757DD">
      <w:pPr>
        <w:jc w:val="center"/>
        <w:rPr>
          <w:rFonts w:eastAsia="MS Mincho"/>
          <w:lang w:eastAsia="ja-JP"/>
        </w:rPr>
      </w:pPr>
      <w:r w:rsidRPr="00E963B6">
        <w:rPr>
          <w:rFonts w:eastAsia="MS Mincho"/>
          <w:lang w:eastAsia="ja-JP"/>
        </w:rPr>
        <w:t xml:space="preserve">Fig. </w:t>
      </w:r>
      <w:r>
        <w:rPr>
          <w:rFonts w:eastAsia="MS Mincho"/>
          <w:lang w:eastAsia="ja-JP"/>
        </w:rPr>
        <w:t>12</w:t>
      </w:r>
      <w:r w:rsidRPr="00E963B6">
        <w:rPr>
          <w:rFonts w:eastAsia="MS Mincho"/>
          <w:lang w:eastAsia="ja-JP"/>
        </w:rPr>
        <w:t>. WPT Technology Trends and Situation</w:t>
      </w:r>
    </w:p>
    <w:p w14:paraId="4107FCB8" w14:textId="77777777" w:rsidR="00F757DD" w:rsidRPr="00E963B6" w:rsidRDefault="00F757DD" w:rsidP="00F757DD">
      <w:pPr>
        <w:rPr>
          <w:rFonts w:eastAsia="MS Mincho"/>
          <w:i/>
          <w:iCs/>
          <w:szCs w:val="20"/>
          <w:lang w:eastAsia="ja-JP"/>
        </w:rPr>
      </w:pPr>
    </w:p>
    <w:p w14:paraId="5FA1F6B0" w14:textId="5D432B37" w:rsidR="00813BC0" w:rsidRPr="006512C8" w:rsidRDefault="00813BC0" w:rsidP="006512C8">
      <w:pPr>
        <w:pStyle w:val="Heading1"/>
        <w:numPr>
          <w:ilvl w:val="1"/>
          <w:numId w:val="13"/>
        </w:numPr>
        <w:jc w:val="left"/>
        <w:rPr>
          <w:u w:val="none"/>
        </w:rPr>
      </w:pPr>
      <w:bookmarkStart w:id="23" w:name="_Toc226495972"/>
      <w:r w:rsidRPr="006512C8">
        <w:rPr>
          <w:u w:val="none"/>
        </w:rPr>
        <w:t xml:space="preserve">WPT </w:t>
      </w:r>
      <w:r w:rsidRPr="00831EB0">
        <w:rPr>
          <w:u w:val="none"/>
        </w:rPr>
        <w:t>Operation Scenario</w:t>
      </w:r>
      <w:bookmarkEnd w:id="23"/>
    </w:p>
    <w:p w14:paraId="23BCCF23" w14:textId="77777777" w:rsidR="00813BC0" w:rsidRPr="00813BC0" w:rsidRDefault="00813BC0" w:rsidP="006512C8"/>
    <w:p w14:paraId="6FFFFB62" w14:textId="2FACAA73" w:rsidR="007D7AD9" w:rsidRPr="006512C8" w:rsidRDefault="007D7AD9" w:rsidP="006512C8">
      <w:pPr>
        <w:spacing w:beforeLines="50" w:before="120" w:afterLines="50" w:after="120"/>
        <w:ind w:firstLine="720"/>
        <w:jc w:val="both"/>
        <w:rPr>
          <w:lang w:val="en-GB"/>
        </w:rPr>
      </w:pPr>
      <w:r w:rsidRPr="006512C8">
        <w:rPr>
          <w:lang w:val="en-GB"/>
        </w:rPr>
        <w:t xml:space="preserve">This section presents an example scenario where there are M transmitters and N receivers when moving machines </w:t>
      </w:r>
      <w:r w:rsidR="00063F21" w:rsidRPr="00346E43">
        <w:rPr>
          <w:lang w:val="en-GB"/>
        </w:rPr>
        <w:t>are charged with WPT</w:t>
      </w:r>
      <w:r w:rsidRPr="006512C8">
        <w:rPr>
          <w:lang w:val="en-GB"/>
        </w:rPr>
        <w:t>.</w:t>
      </w:r>
    </w:p>
    <w:p w14:paraId="4A5BD630" w14:textId="0E13B933" w:rsidR="007D7AD9" w:rsidRPr="006512C8" w:rsidRDefault="007D7AD9" w:rsidP="006512C8">
      <w:pPr>
        <w:spacing w:beforeLines="50" w:before="120" w:afterLines="50" w:after="120"/>
        <w:ind w:firstLine="720"/>
        <w:jc w:val="both"/>
        <w:rPr>
          <w:lang w:val="en-GB"/>
        </w:rPr>
      </w:pPr>
      <w:r w:rsidRPr="006512C8">
        <w:rPr>
          <w:lang w:val="en-GB"/>
        </w:rPr>
        <w:t>This scenario describes the operational sequence in an M-transmitter and N-receiver wireless power transfer system, including priority-based transmitter assignment, task data saving, movement of receivers toward designated transmitters, and condition checks for battery status, malfunction, and foreign object detection prior to establishing contact and initiating charging</w:t>
      </w:r>
      <w:r w:rsidRPr="00346E43">
        <w:rPr>
          <w:lang w:val="en-GB"/>
        </w:rPr>
        <w:t>.</w:t>
      </w:r>
      <w:r w:rsidR="007F546E" w:rsidRPr="00346E43">
        <w:rPr>
          <w:lang w:val="en-GB"/>
        </w:rPr>
        <w:t>[</w:t>
      </w:r>
      <w:r w:rsidR="00813CF0">
        <w:rPr>
          <w:rFonts w:hint="eastAsia"/>
          <w:lang w:val="en-GB" w:eastAsia="ko-KR"/>
        </w:rPr>
        <w:t>7</w:t>
      </w:r>
      <w:r w:rsidR="007F546E" w:rsidRPr="00346E43">
        <w:rPr>
          <w:lang w:val="en-GB"/>
        </w:rPr>
        <w:t>]</w:t>
      </w:r>
    </w:p>
    <w:p w14:paraId="4034C561" w14:textId="77777777" w:rsidR="007D7AD9" w:rsidRPr="00E963B6" w:rsidRDefault="007D7AD9" w:rsidP="00F757DD">
      <w:pPr>
        <w:jc w:val="both"/>
        <w:rPr>
          <w:rFonts w:eastAsia="MS Mincho"/>
          <w:color w:val="000000" w:themeColor="text1"/>
          <w:lang w:eastAsia="ja-JP"/>
        </w:rPr>
      </w:pPr>
    </w:p>
    <w:p w14:paraId="43850131" w14:textId="77777777" w:rsidR="00F757DD" w:rsidRDefault="007D7AD9" w:rsidP="00F757DD">
      <w:pPr>
        <w:jc w:val="both"/>
        <w:rPr>
          <w:rFonts w:eastAsiaTheme="minorEastAsia"/>
          <w:color w:val="000000" w:themeColor="text1"/>
          <w:lang w:eastAsia="ko-KR"/>
        </w:rPr>
      </w:pPr>
      <w:r>
        <w:rPr>
          <w:rFonts w:eastAsia="MS Mincho"/>
          <w:i/>
          <w:iCs/>
          <w:noProof/>
          <w:szCs w:val="20"/>
          <w:lang w:eastAsia="ja-JP"/>
        </w:rPr>
        <w:lastRenderedPageBreak/>
        <w:drawing>
          <wp:inline distT="0" distB="0" distL="0" distR="0" wp14:anchorId="4425DECE" wp14:editId="25AEB25B">
            <wp:extent cx="5816747" cy="3842724"/>
            <wp:effectExtent l="0" t="0" r="0" b="5715"/>
            <wp:docPr id="41372135" name="그림 4137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605" b="15374"/>
                    <a:stretch/>
                  </pic:blipFill>
                  <pic:spPr bwMode="auto">
                    <a:xfrm>
                      <a:off x="0" y="0"/>
                      <a:ext cx="5817235" cy="3843046"/>
                    </a:xfrm>
                    <a:prstGeom prst="rect">
                      <a:avLst/>
                    </a:prstGeom>
                    <a:noFill/>
                    <a:ln>
                      <a:noFill/>
                    </a:ln>
                    <a:extLst>
                      <a:ext uri="{53640926-AAD7-44D8-BBD7-CCE9431645EC}">
                        <a14:shadowObscured xmlns:a14="http://schemas.microsoft.com/office/drawing/2010/main"/>
                      </a:ext>
                    </a:extLst>
                  </pic:spPr>
                </pic:pic>
              </a:graphicData>
            </a:graphic>
          </wp:inline>
        </w:drawing>
      </w:r>
    </w:p>
    <w:p w14:paraId="5B85B088" w14:textId="77777777" w:rsidR="00804DF1" w:rsidRPr="00804DF1" w:rsidRDefault="00804DF1" w:rsidP="00F757DD">
      <w:pPr>
        <w:jc w:val="both"/>
        <w:rPr>
          <w:rFonts w:eastAsiaTheme="minorEastAsia"/>
          <w:color w:val="000000" w:themeColor="text1"/>
          <w:lang w:eastAsia="ko-KR"/>
        </w:rPr>
      </w:pPr>
    </w:p>
    <w:p w14:paraId="608B7E4E" w14:textId="77777777" w:rsidR="0023543C" w:rsidRDefault="00F757DD" w:rsidP="007D7AD9">
      <w:pPr>
        <w:jc w:val="center"/>
        <w:rPr>
          <w:rFonts w:eastAsia="MS Mincho"/>
          <w:color w:val="0070C0"/>
          <w:lang w:eastAsia="ja-JP"/>
        </w:rPr>
      </w:pPr>
      <w:r w:rsidRPr="0077695A">
        <w:rPr>
          <w:rFonts w:eastAsia="MS Mincho"/>
          <w:color w:val="000000" w:themeColor="text1"/>
          <w:lang w:eastAsia="ja-JP"/>
        </w:rPr>
        <w:t>Fig. 13. Example of WPT Operation Scenario (</w:t>
      </w:r>
      <w:r w:rsidR="007D7AD9" w:rsidRPr="0077695A">
        <w:rPr>
          <w:rFonts w:eastAsia="MS Mincho"/>
          <w:color w:val="000000" w:themeColor="text1"/>
          <w:lang w:eastAsia="ja-JP"/>
        </w:rPr>
        <w:t>M</w:t>
      </w:r>
      <w:r w:rsidR="000563E9" w:rsidRPr="0077695A">
        <w:rPr>
          <w:rFonts w:eastAsia="MS Mincho"/>
          <w:color w:val="000000" w:themeColor="text1"/>
          <w:lang w:eastAsia="ja-JP"/>
        </w:rPr>
        <w:t>_</w:t>
      </w:r>
      <w:r w:rsidRPr="0077695A">
        <w:rPr>
          <w:rFonts w:eastAsia="MS Mincho"/>
          <w:color w:val="000000" w:themeColor="text1"/>
          <w:lang w:eastAsia="ja-JP"/>
        </w:rPr>
        <w:t>TX:N</w:t>
      </w:r>
      <w:r w:rsidR="00213204" w:rsidRPr="0077695A">
        <w:rPr>
          <w:rFonts w:eastAsia="MS Mincho"/>
          <w:color w:val="000000" w:themeColor="text1"/>
          <w:lang w:eastAsia="ja-JP"/>
        </w:rPr>
        <w:t>_</w:t>
      </w:r>
      <w:r w:rsidRPr="0077695A">
        <w:rPr>
          <w:rFonts w:eastAsia="MS Mincho"/>
          <w:color w:val="000000" w:themeColor="text1"/>
          <w:lang w:eastAsia="ja-JP"/>
        </w:rPr>
        <w:t>RX</w:t>
      </w:r>
      <w:r w:rsidRPr="006512C8">
        <w:rPr>
          <w:color w:val="000000" w:themeColor="text1"/>
        </w:rPr>
        <w:t>)</w:t>
      </w:r>
    </w:p>
    <w:p w14:paraId="62795771" w14:textId="77777777" w:rsidR="007D7AD9" w:rsidRPr="000563E9" w:rsidRDefault="007D7AD9" w:rsidP="007D7AD9">
      <w:pPr>
        <w:jc w:val="center"/>
        <w:rPr>
          <w:rFonts w:eastAsia="MS Mincho"/>
          <w:color w:val="FF0000"/>
          <w:lang w:eastAsia="ja-JP"/>
        </w:rPr>
      </w:pPr>
    </w:p>
    <w:p w14:paraId="6A618B7B" w14:textId="0136AF5E" w:rsidR="00813BC0" w:rsidRPr="006512C8" w:rsidRDefault="00813BC0" w:rsidP="006512C8">
      <w:pPr>
        <w:pStyle w:val="Heading1"/>
        <w:numPr>
          <w:ilvl w:val="1"/>
          <w:numId w:val="13"/>
        </w:numPr>
        <w:jc w:val="left"/>
        <w:rPr>
          <w:u w:val="none"/>
        </w:rPr>
      </w:pPr>
      <w:bookmarkStart w:id="24" w:name="_Toc226495973"/>
      <w:r w:rsidRPr="006512C8">
        <w:rPr>
          <w:u w:val="none"/>
        </w:rPr>
        <w:t>WPT Use Case for Moving Machines</w:t>
      </w:r>
      <w:bookmarkEnd w:id="24"/>
    </w:p>
    <w:p w14:paraId="1A1229CA" w14:textId="358ED22A" w:rsidR="00A245EF" w:rsidRPr="006512C8" w:rsidRDefault="00F757DD" w:rsidP="006512C8">
      <w:pPr>
        <w:spacing w:beforeLines="50" w:before="120" w:afterLines="50" w:after="120"/>
        <w:ind w:firstLine="720"/>
        <w:jc w:val="both"/>
        <w:rPr>
          <w:lang w:val="en-GB"/>
        </w:rPr>
      </w:pPr>
      <w:r w:rsidRPr="006512C8">
        <w:rPr>
          <w:lang w:val="en-GB"/>
        </w:rPr>
        <w:t xml:space="preserve">The functional requirements between wireless charging transmitters and receivers required to wirelessly charge </w:t>
      </w:r>
      <w:r w:rsidR="007504D7" w:rsidRPr="006512C8">
        <w:rPr>
          <w:lang w:val="en-GB"/>
        </w:rPr>
        <w:t xml:space="preserve">moving machines </w:t>
      </w:r>
      <w:r w:rsidRPr="006512C8">
        <w:rPr>
          <w:lang w:val="en-GB"/>
        </w:rPr>
        <w:t>are defined in the form of use cases. As an example, Fig. 1</w:t>
      </w:r>
      <w:r w:rsidR="007504D7" w:rsidRPr="006512C8">
        <w:rPr>
          <w:lang w:val="en-GB"/>
        </w:rPr>
        <w:t>4</w:t>
      </w:r>
      <w:r w:rsidRPr="006512C8">
        <w:rPr>
          <w:lang w:val="en-GB"/>
        </w:rPr>
        <w:t xml:space="preserve"> shows a wireless charging use case between a drone and a mobile charging station. The mobile charging station also includes </w:t>
      </w:r>
      <w:r w:rsidR="007504D7" w:rsidRPr="006512C8">
        <w:rPr>
          <w:lang w:val="en-GB"/>
        </w:rPr>
        <w:t xml:space="preserve">moving machines </w:t>
      </w:r>
      <w:r w:rsidRPr="006512C8">
        <w:rPr>
          <w:lang w:val="en-GB"/>
        </w:rPr>
        <w:t xml:space="preserve">capable of transmitting power. When the battery is low, the drone requests a charging transaction to the mobile charging station, and the mobile charging station starts a charging transaction if charging is possible by considering the current charging occupancy and the safety of the charging </w:t>
      </w:r>
      <w:proofErr w:type="gramStart"/>
      <w:r w:rsidRPr="006512C8">
        <w:rPr>
          <w:lang w:val="en-GB"/>
        </w:rPr>
        <w:t>system, and</w:t>
      </w:r>
      <w:proofErr w:type="gramEnd"/>
      <w:r w:rsidRPr="006512C8">
        <w:rPr>
          <w:lang w:val="en-GB"/>
        </w:rPr>
        <w:t xml:space="preserve"> stops the charging transaction if there is an abnormality in the system. The drone and the mobile charging station select a location to start charging by considering the battery remaining amount and moving speed, and transfer power after adjusting the docking and alignment. If an error is detected after the charging transaction starts, they communicate to provide error information to other devices.</w:t>
      </w:r>
    </w:p>
    <w:p w14:paraId="45D9FADB" w14:textId="77777777" w:rsidR="00A245EF" w:rsidRPr="006512C8" w:rsidRDefault="00A245EF" w:rsidP="006512C8">
      <w:pPr>
        <w:spacing w:beforeLines="50" w:before="120" w:afterLines="50" w:after="120"/>
        <w:ind w:firstLine="720"/>
        <w:jc w:val="both"/>
        <w:rPr>
          <w:lang w:val="en-GB"/>
        </w:rPr>
      </w:pPr>
      <w:r w:rsidRPr="006512C8">
        <w:rPr>
          <w:lang w:val="en-GB"/>
        </w:rPr>
        <w:t>The functional requirements between wireless charging transmitters and receivers for moving machines can be defined through practical use cases. One representative example is shown in Fig. 14, which illustrates a wireless charging interaction between a drone and a mobile charging station. In this scenario, the mobile charging station—also considered a type of moving machine with power transmission capability—supports autonomous wireless charging.</w:t>
      </w:r>
    </w:p>
    <w:p w14:paraId="0FFE7A7C" w14:textId="77777777" w:rsidR="00A245EF" w:rsidRPr="006512C8" w:rsidRDefault="00A245EF" w:rsidP="006512C8">
      <w:pPr>
        <w:spacing w:beforeLines="50" w:before="120" w:afterLines="50" w:after="120"/>
        <w:ind w:firstLine="720"/>
        <w:jc w:val="both"/>
        <w:rPr>
          <w:lang w:val="en-GB"/>
        </w:rPr>
      </w:pPr>
      <w:r w:rsidRPr="006512C8">
        <w:rPr>
          <w:lang w:val="en-GB"/>
        </w:rPr>
        <w:t>When the drone's battery level drops below a certain threshold, it sends a charging request to the mobile charging station. The station then evaluates whether charging is feasible based on current charging availability and system safety conditions. If acceptable, it initiates the charging transaction; if any abnormality is detected, the process is terminated.</w:t>
      </w:r>
    </w:p>
    <w:p w14:paraId="0F80D32F" w14:textId="77777777" w:rsidR="00A245EF" w:rsidRPr="006512C8" w:rsidRDefault="00A245EF" w:rsidP="006512C8">
      <w:pPr>
        <w:spacing w:beforeLines="50" w:before="120" w:afterLines="50" w:after="120"/>
        <w:ind w:firstLine="720"/>
        <w:jc w:val="both"/>
        <w:rPr>
          <w:lang w:val="en-GB"/>
        </w:rPr>
      </w:pPr>
      <w:r w:rsidRPr="006512C8">
        <w:rPr>
          <w:lang w:val="en-GB"/>
        </w:rPr>
        <w:t xml:space="preserve">Both the drone and the charging station coordinate to select an optimal charging location by considering factors such as remaining battery level and relative speed. Once docking and </w:t>
      </w:r>
      <w:r w:rsidRPr="006512C8">
        <w:rPr>
          <w:lang w:val="en-GB"/>
        </w:rPr>
        <w:lastRenderedPageBreak/>
        <w:t>alignment are complete, power transfer begins. If an error occurs during charging, both systems engage in communication to share diagnostic information with other relevant devices or systems in the network.</w:t>
      </w:r>
    </w:p>
    <w:p w14:paraId="12A87855" w14:textId="77777777" w:rsidR="00844E51" w:rsidRPr="006512C8" w:rsidRDefault="00844E51" w:rsidP="006512C8">
      <w:pPr>
        <w:spacing w:beforeLines="50" w:before="120" w:afterLines="50" w:after="120"/>
        <w:ind w:firstLine="720"/>
        <w:jc w:val="both"/>
        <w:rPr>
          <w:lang w:val="en-GB"/>
        </w:rPr>
      </w:pPr>
      <w:r w:rsidRPr="006512C8">
        <w:rPr>
          <w:lang w:val="en-GB"/>
        </w:rPr>
        <w:t>While most wireless power transfer (WPT) systems are designed with a fixed transmitter and a mobile receiver (e.g., AGVs or AMRs equipped with a receiver coil), recent developments have introduced mobile WPT systems, where the charging unit (transmitter) itself is capable of movement.</w:t>
      </w:r>
    </w:p>
    <w:p w14:paraId="489CDF51" w14:textId="77777777" w:rsidR="00844E51" w:rsidRPr="006512C8" w:rsidRDefault="00844E51" w:rsidP="006512C8">
      <w:pPr>
        <w:spacing w:beforeLines="50" w:before="120" w:afterLines="50" w:after="120"/>
        <w:ind w:firstLine="720"/>
        <w:jc w:val="both"/>
        <w:rPr>
          <w:lang w:val="en-GB"/>
        </w:rPr>
      </w:pPr>
      <w:r w:rsidRPr="006512C8">
        <w:rPr>
          <w:lang w:val="en-GB"/>
        </w:rPr>
        <w:t>This approach enables greater flexibility in operational environments, allowing the charger to autonomously navigate to the location of the moving machine, rather than requiring the machine to approach a fixed charging pad. Such systems are especially suitable for scenarios with large coverage areas, unpredictable schedules, or robots with limited autonomy.</w:t>
      </w:r>
    </w:p>
    <w:p w14:paraId="45300583" w14:textId="77777777" w:rsidR="00A245EF" w:rsidRPr="00A12CD3" w:rsidRDefault="00A245EF" w:rsidP="00F757DD">
      <w:pPr>
        <w:rPr>
          <w:rFonts w:eastAsia="Malgun Gothic"/>
          <w:color w:val="000000" w:themeColor="text1"/>
          <w:szCs w:val="20"/>
          <w:lang w:eastAsia="ko-KR"/>
        </w:rPr>
      </w:pPr>
    </w:p>
    <w:p w14:paraId="5521B7AA" w14:textId="10ED6FE1" w:rsidR="000727A6" w:rsidRPr="006512C8" w:rsidRDefault="000727A6" w:rsidP="000727A6">
      <w:r w:rsidRPr="006512C8">
        <w:t xml:space="preserve">Key Characteristics of WPT </w:t>
      </w:r>
      <w:r w:rsidR="00441A6F">
        <w:rPr>
          <w:rFonts w:eastAsia="Malgun Gothic" w:hint="eastAsia"/>
          <w:szCs w:val="20"/>
          <w:lang w:eastAsia="ko-KR"/>
        </w:rPr>
        <w:t>for</w:t>
      </w:r>
      <w:r w:rsidR="004054FB">
        <w:rPr>
          <w:rFonts w:eastAsia="Malgun Gothic"/>
          <w:szCs w:val="20"/>
          <w:lang w:eastAsia="ko-KR"/>
        </w:rPr>
        <w:t xml:space="preserve"> moving machines</w:t>
      </w:r>
      <w:r w:rsidRPr="006512C8">
        <w:t>:</w:t>
      </w:r>
    </w:p>
    <w:p w14:paraId="098FDF76" w14:textId="77777777" w:rsidR="000727A6" w:rsidRPr="00BB4483" w:rsidRDefault="000727A6" w:rsidP="000727A6">
      <w:pPr>
        <w:rPr>
          <w:rFonts w:eastAsia="MS Mincho"/>
          <w:lang w:eastAsia="ja-JP"/>
        </w:rPr>
      </w:pPr>
    </w:p>
    <w:p w14:paraId="6F7C5827" w14:textId="4F776F3F" w:rsidR="000727A6" w:rsidRPr="006512C8" w:rsidRDefault="000727A6" w:rsidP="000727A6">
      <w:pPr>
        <w:pStyle w:val="ListParagraph"/>
        <w:numPr>
          <w:ilvl w:val="0"/>
          <w:numId w:val="8"/>
        </w:numPr>
      </w:pPr>
      <w:r w:rsidRPr="00BB4483">
        <w:rPr>
          <w:rFonts w:eastAsiaTheme="minorEastAsia"/>
          <w:lang w:eastAsia="ko-KR"/>
        </w:rPr>
        <w:t>Autonomous movement of the charging unit -&gt; EVAR</w:t>
      </w:r>
    </w:p>
    <w:p w14:paraId="104EC968" w14:textId="77777777" w:rsidR="000727A6" w:rsidRPr="006512C8" w:rsidRDefault="000727A6" w:rsidP="000727A6">
      <w:pPr>
        <w:pStyle w:val="ListParagraph"/>
        <w:numPr>
          <w:ilvl w:val="0"/>
          <w:numId w:val="8"/>
        </w:numPr>
      </w:pPr>
      <w:r w:rsidRPr="006512C8">
        <w:t>Sensor fusion-based navigation (e.g., LiDAR, cameras, QR markers)</w:t>
      </w:r>
      <w:r w:rsidRPr="00BB4483">
        <w:rPr>
          <w:rFonts w:eastAsia="Malgun Gothic"/>
          <w:szCs w:val="20"/>
          <w:lang w:eastAsia="ko-KR"/>
        </w:rPr>
        <w:t xml:space="preserve"> -&gt; WiBotic</w:t>
      </w:r>
    </w:p>
    <w:p w14:paraId="39914A5D" w14:textId="77777777" w:rsidR="000727A6" w:rsidRPr="006512C8" w:rsidRDefault="000727A6" w:rsidP="000727A6">
      <w:pPr>
        <w:pStyle w:val="ListParagraph"/>
        <w:numPr>
          <w:ilvl w:val="0"/>
          <w:numId w:val="8"/>
        </w:numPr>
      </w:pPr>
      <w:r w:rsidRPr="006512C8">
        <w:t>Applicable for flexible or unstructured environments</w:t>
      </w:r>
      <w:r w:rsidRPr="00BB4483">
        <w:rPr>
          <w:rFonts w:eastAsia="Malgun Gothic"/>
          <w:szCs w:val="20"/>
          <w:lang w:eastAsia="ko-KR"/>
        </w:rPr>
        <w:t xml:space="preserve"> -&gt; Aldebaran Robotics </w:t>
      </w:r>
    </w:p>
    <w:p w14:paraId="15DE9260" w14:textId="77777777" w:rsidR="000727A6" w:rsidRPr="006512C8" w:rsidRDefault="000727A6" w:rsidP="000727A6">
      <w:pPr>
        <w:pStyle w:val="ListParagraph"/>
        <w:numPr>
          <w:ilvl w:val="0"/>
          <w:numId w:val="8"/>
        </w:numPr>
      </w:pPr>
      <w:r w:rsidRPr="006512C8">
        <w:t>Enables “robot-to-robot” charging scenarios</w:t>
      </w:r>
      <w:r w:rsidRPr="00BB4483">
        <w:rPr>
          <w:rFonts w:eastAsia="Malgun Gothic"/>
          <w:szCs w:val="20"/>
          <w:lang w:eastAsia="ko-KR"/>
        </w:rPr>
        <w:t xml:space="preserve"> -&gt; TDK</w:t>
      </w:r>
    </w:p>
    <w:p w14:paraId="16A23662" w14:textId="77777777" w:rsidR="000727A6" w:rsidRPr="006512C8" w:rsidRDefault="000727A6" w:rsidP="000727A6"/>
    <w:p w14:paraId="680D0858" w14:textId="77777777" w:rsidR="000727A6" w:rsidRPr="006512C8" w:rsidRDefault="000727A6" w:rsidP="006512C8">
      <w:pPr>
        <w:spacing w:beforeLines="50" w:before="120" w:afterLines="50" w:after="120"/>
        <w:ind w:firstLine="720"/>
        <w:jc w:val="both"/>
        <w:rPr>
          <w:lang w:val="en-GB"/>
        </w:rPr>
      </w:pPr>
      <w:r w:rsidRPr="006512C8">
        <w:rPr>
          <w:lang w:val="en-GB"/>
        </w:rPr>
        <w:t>Representative cases, as listed in Table 4, include EVAR (KOREA), WiBotic (USA), Aldebaran Robotics (FRANCE), and TDK (Rotating Parts).</w:t>
      </w:r>
    </w:p>
    <w:p w14:paraId="255D9687" w14:textId="65601853" w:rsidR="00F757DD" w:rsidRPr="00A12CD3" w:rsidRDefault="00F757DD" w:rsidP="00F757DD">
      <w:pPr>
        <w:jc w:val="center"/>
        <w:rPr>
          <w:rFonts w:eastAsia="MS Mincho"/>
          <w:i/>
          <w:iCs/>
          <w:szCs w:val="20"/>
          <w:lang w:eastAsia="ja-JP"/>
        </w:rPr>
      </w:pPr>
      <w:r w:rsidRPr="00A12CD3">
        <w:rPr>
          <w:rFonts w:eastAsia="MS Mincho"/>
          <w:i/>
          <w:iCs/>
          <w:noProof/>
          <w:szCs w:val="20"/>
          <w:lang w:eastAsia="ja-JP"/>
        </w:rPr>
        <w:drawing>
          <wp:inline distT="0" distB="0" distL="0" distR="0" wp14:anchorId="0F44CCAC" wp14:editId="2CB79389">
            <wp:extent cx="4219575" cy="2765723"/>
            <wp:effectExtent l="0" t="0" r="5715" b="190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19575" cy="2765723"/>
                    </a:xfrm>
                    <a:prstGeom prst="rect">
                      <a:avLst/>
                    </a:prstGeom>
                  </pic:spPr>
                </pic:pic>
              </a:graphicData>
            </a:graphic>
          </wp:inline>
        </w:drawing>
      </w:r>
    </w:p>
    <w:p w14:paraId="12648C24" w14:textId="77777777" w:rsidR="00BE0724" w:rsidRPr="00A12CD3" w:rsidRDefault="00BE0724" w:rsidP="00F757DD">
      <w:pPr>
        <w:jc w:val="center"/>
        <w:rPr>
          <w:rFonts w:eastAsia="MS Mincho"/>
          <w:szCs w:val="20"/>
          <w:lang w:eastAsia="ja-JP"/>
        </w:rPr>
      </w:pPr>
    </w:p>
    <w:p w14:paraId="3661056A" w14:textId="77777777" w:rsidR="00F757DD" w:rsidRDefault="00F757DD" w:rsidP="00844E51">
      <w:pPr>
        <w:jc w:val="center"/>
        <w:rPr>
          <w:rFonts w:eastAsia="MS Mincho"/>
          <w:i/>
          <w:iCs/>
          <w:szCs w:val="20"/>
          <w:lang w:eastAsia="ja-JP"/>
        </w:rPr>
      </w:pPr>
      <w:r w:rsidRPr="00A12CD3">
        <w:rPr>
          <w:rFonts w:eastAsia="MS Mincho"/>
          <w:color w:val="000000" w:themeColor="text1"/>
          <w:lang w:eastAsia="ja-JP"/>
        </w:rPr>
        <w:t xml:space="preserve">Fig. 14. </w:t>
      </w:r>
      <w:r w:rsidR="00844E51" w:rsidRPr="00A12CD3">
        <w:rPr>
          <w:rFonts w:eastAsia="MS Mincho"/>
          <w:color w:val="000000" w:themeColor="text1"/>
          <w:lang w:eastAsia="ja-JP"/>
        </w:rPr>
        <w:t>Functional Interaction Sequence for Wireless Charging Between Moving Machine and Charging Station</w:t>
      </w:r>
    </w:p>
    <w:p w14:paraId="43198029" w14:textId="1BEB7E21" w:rsidR="00844E51" w:rsidRDefault="00844E51" w:rsidP="00844E51">
      <w:pPr>
        <w:jc w:val="center"/>
        <w:rPr>
          <w:rFonts w:eastAsia="MS Mincho"/>
          <w:i/>
          <w:iCs/>
          <w:szCs w:val="20"/>
          <w:lang w:eastAsia="ja-JP"/>
        </w:rPr>
      </w:pPr>
    </w:p>
    <w:p w14:paraId="66FB6B8D" w14:textId="7E88B3BD" w:rsidR="00813BC0" w:rsidRPr="006512C8" w:rsidRDefault="00813BC0" w:rsidP="006512C8">
      <w:pPr>
        <w:pStyle w:val="Heading1"/>
        <w:numPr>
          <w:ilvl w:val="1"/>
          <w:numId w:val="13"/>
        </w:numPr>
        <w:jc w:val="left"/>
        <w:rPr>
          <w:u w:val="none"/>
        </w:rPr>
      </w:pPr>
      <w:bookmarkStart w:id="25" w:name="_Toc226495974"/>
      <w:r w:rsidRPr="006512C8">
        <w:rPr>
          <w:u w:val="none"/>
        </w:rPr>
        <w:t xml:space="preserve">Safety </w:t>
      </w:r>
      <w:r w:rsidRPr="00831EB0">
        <w:rPr>
          <w:u w:val="none"/>
        </w:rPr>
        <w:t>Technology</w:t>
      </w:r>
      <w:r w:rsidRPr="006512C8">
        <w:rPr>
          <w:u w:val="none"/>
        </w:rPr>
        <w:t xml:space="preserve"> for </w:t>
      </w:r>
      <w:r w:rsidRPr="00831EB0">
        <w:rPr>
          <w:u w:val="none"/>
        </w:rPr>
        <w:t>Wireless Power Systems</w:t>
      </w:r>
      <w:bookmarkEnd w:id="25"/>
    </w:p>
    <w:p w14:paraId="30A291B2" w14:textId="77777777" w:rsidR="00831EB0" w:rsidRPr="006512C8" w:rsidRDefault="00831EB0" w:rsidP="006512C8"/>
    <w:p w14:paraId="4DEFF307" w14:textId="3FC6BD60" w:rsidR="00813BC0" w:rsidRPr="006512C8" w:rsidRDefault="00813BC0" w:rsidP="006512C8">
      <w:pPr>
        <w:pStyle w:val="Heading1"/>
        <w:numPr>
          <w:ilvl w:val="2"/>
          <w:numId w:val="13"/>
        </w:numPr>
        <w:jc w:val="left"/>
        <w:rPr>
          <w:u w:val="none"/>
        </w:rPr>
      </w:pPr>
      <w:bookmarkStart w:id="26" w:name="_Toc226495975"/>
      <w:r w:rsidRPr="006512C8">
        <w:rPr>
          <w:u w:val="none"/>
        </w:rPr>
        <w:t>Definition of Foreign Object (FO) in Wireless Charging Technology</w:t>
      </w:r>
      <w:bookmarkEnd w:id="26"/>
    </w:p>
    <w:p w14:paraId="25012CDE" w14:textId="77777777" w:rsidR="00F757DD" w:rsidRPr="006512C8" w:rsidRDefault="00F757DD" w:rsidP="006512C8">
      <w:pPr>
        <w:spacing w:beforeLines="50" w:before="120" w:afterLines="50" w:after="120"/>
        <w:ind w:firstLine="720"/>
        <w:jc w:val="both"/>
        <w:rPr>
          <w:lang w:val="en-GB"/>
        </w:rPr>
      </w:pPr>
      <w:r w:rsidRPr="006512C8">
        <w:rPr>
          <w:lang w:val="en-GB"/>
        </w:rPr>
        <w:t xml:space="preserve">Usually, a foreign object refers to an object other than the power receiver that is the target of charging, but in the field of wireless charging, a foreign object refers to an object that causes problems with the wireless charging function, such as reduced efficiency, changes in magnetic </w:t>
      </w:r>
      <w:r w:rsidRPr="006512C8">
        <w:rPr>
          <w:lang w:val="en-GB"/>
        </w:rPr>
        <w:lastRenderedPageBreak/>
        <w:t>fields, overheating, and fire. Therefore, the foreign object referred to in this technical report is defined as an object that causes problems with the wireless charging function.</w:t>
      </w:r>
    </w:p>
    <w:p w14:paraId="39230AC1" w14:textId="77777777" w:rsidR="00F757DD" w:rsidRPr="008B1430" w:rsidRDefault="00F757DD" w:rsidP="00F757DD">
      <w:pPr>
        <w:jc w:val="both"/>
        <w:rPr>
          <w:rFonts w:eastAsia="MS Mincho"/>
          <w:b/>
          <w:bCs/>
          <w:color w:val="000000" w:themeColor="text1"/>
          <w:lang w:eastAsia="ja-JP"/>
        </w:rPr>
      </w:pPr>
    </w:p>
    <w:p w14:paraId="74AAC528" w14:textId="23C080B1" w:rsidR="0082286B" w:rsidRPr="006512C8" w:rsidRDefault="0082286B" w:rsidP="006512C8">
      <w:pPr>
        <w:pStyle w:val="Heading1"/>
        <w:numPr>
          <w:ilvl w:val="2"/>
          <w:numId w:val="13"/>
        </w:numPr>
        <w:jc w:val="left"/>
        <w:rPr>
          <w:u w:val="none"/>
        </w:rPr>
      </w:pPr>
      <w:bookmarkStart w:id="27" w:name="_Toc226495976"/>
      <w:r w:rsidRPr="006512C8">
        <w:rPr>
          <w:u w:val="none"/>
        </w:rPr>
        <w:t>The Need for Foreign Object Detection (FOD) Technology</w:t>
      </w:r>
      <w:bookmarkEnd w:id="27"/>
    </w:p>
    <w:p w14:paraId="5CFB9D76" w14:textId="156CEFC2" w:rsidR="00F757DD" w:rsidRPr="006512C8" w:rsidRDefault="00F757DD" w:rsidP="006512C8">
      <w:pPr>
        <w:spacing w:beforeLines="50" w:before="120" w:afterLines="50" w:after="120"/>
        <w:ind w:firstLine="720"/>
        <w:jc w:val="both"/>
        <w:rPr>
          <w:lang w:val="en-GB"/>
        </w:rPr>
      </w:pPr>
      <w:r w:rsidRPr="006512C8">
        <w:rPr>
          <w:lang w:val="en-GB"/>
        </w:rPr>
        <w:t xml:space="preserve">Foreign </w:t>
      </w:r>
      <w:r w:rsidRPr="00346E43">
        <w:rPr>
          <w:lang w:val="en-GB"/>
        </w:rPr>
        <w:t>object</w:t>
      </w:r>
      <w:r w:rsidR="000151C9" w:rsidRPr="00346E43">
        <w:rPr>
          <w:lang w:val="en-GB"/>
        </w:rPr>
        <w:t>s</w:t>
      </w:r>
      <w:r w:rsidRPr="006512C8">
        <w:rPr>
          <w:lang w:val="en-GB"/>
        </w:rPr>
        <w:t xml:space="preserve"> </w:t>
      </w:r>
      <w:r w:rsidR="000151C9" w:rsidRPr="006512C8">
        <w:rPr>
          <w:lang w:val="en-GB"/>
        </w:rPr>
        <w:t xml:space="preserve">cause </w:t>
      </w:r>
      <w:r w:rsidRPr="006512C8">
        <w:rPr>
          <w:lang w:val="en-GB"/>
        </w:rPr>
        <w:t xml:space="preserve">wireless charging performance degradation by affecting the magnetic field strength due to reduced charging efficiency and changes in inductance. In particular, metal object among foreign object can affect the magnetic field of the wireless charging system, causing changes in inductance, reduced charging efficiency, and fire due to heat generation, so it is important to detect foreign object in the wireless charging system. In the wireless charging system, if a foreign object exists during wireless power transmission as in Fig. </w:t>
      </w:r>
      <w:r w:rsidR="00D845DA" w:rsidRPr="00346E43">
        <w:rPr>
          <w:lang w:val="en-GB"/>
        </w:rPr>
        <w:t>15</w:t>
      </w:r>
      <w:r w:rsidRPr="006512C8">
        <w:rPr>
          <w:lang w:val="en-GB"/>
        </w:rPr>
        <w:t>, an eddy current is generated in the foreign object in the opposite direction to the direction of the magnetic field, and voltage is applied. This affects the wireless charging system.</w:t>
      </w:r>
    </w:p>
    <w:p w14:paraId="2DB18E05" w14:textId="77777777" w:rsidR="00F757DD" w:rsidRPr="00F24430" w:rsidRDefault="00F757DD" w:rsidP="00F757DD">
      <w:pPr>
        <w:jc w:val="both"/>
        <w:rPr>
          <w:rFonts w:eastAsia="Malgun Gothic"/>
          <w:color w:val="000000" w:themeColor="text1"/>
          <w:szCs w:val="20"/>
          <w:lang w:eastAsia="ko-KR"/>
        </w:rPr>
      </w:pPr>
    </w:p>
    <w:p w14:paraId="0FA212D0" w14:textId="77777777" w:rsidR="00F757DD" w:rsidRPr="00F24430" w:rsidRDefault="00F757DD" w:rsidP="00F757DD">
      <w:pPr>
        <w:jc w:val="center"/>
        <w:rPr>
          <w:rFonts w:eastAsiaTheme="minorHAnsi"/>
          <w:color w:val="000000" w:themeColor="text1"/>
        </w:rPr>
      </w:pPr>
      <w:r w:rsidRPr="0004461B">
        <w:rPr>
          <w:rFonts w:ascii="Malgun Gothic" w:eastAsia="Malgun Gothic" w:hAnsi="Malgun Gothic" w:cs="Malgun Gothic"/>
          <w:noProof/>
          <w:color w:val="000000" w:themeColor="text1"/>
          <w:lang w:eastAsia="ko-KR"/>
        </w:rPr>
        <w:drawing>
          <wp:inline distT="0" distB="0" distL="0" distR="0" wp14:anchorId="285D6014" wp14:editId="213B9E95">
            <wp:extent cx="3811979" cy="1540499"/>
            <wp:effectExtent l="0" t="0" r="0" b="3175"/>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28666" cy="1547243"/>
                    </a:xfrm>
                    <a:prstGeom prst="rect">
                      <a:avLst/>
                    </a:prstGeom>
                  </pic:spPr>
                </pic:pic>
              </a:graphicData>
            </a:graphic>
          </wp:inline>
        </w:drawing>
      </w:r>
      <w:r w:rsidRPr="00F24430">
        <w:rPr>
          <w:rFonts w:ascii="Malgun Gothic" w:eastAsia="Malgun Gothic" w:hAnsi="Malgun Gothic" w:cs="Malgun Gothic"/>
          <w:color w:val="000000" w:themeColor="text1"/>
          <w:lang w:eastAsia="ko-KR"/>
        </w:rPr>
        <w:br/>
      </w:r>
    </w:p>
    <w:p w14:paraId="57B8637E" w14:textId="77777777" w:rsidR="00F757DD" w:rsidRPr="00F35BEC" w:rsidRDefault="00F757DD" w:rsidP="00F757DD">
      <w:pPr>
        <w:jc w:val="center"/>
        <w:rPr>
          <w:rFonts w:eastAsiaTheme="minorHAnsi"/>
          <w:color w:val="000000" w:themeColor="text1"/>
        </w:rPr>
      </w:pPr>
      <w:r w:rsidRPr="00F35BEC">
        <w:rPr>
          <w:rFonts w:eastAsia="MS Mincho"/>
          <w:color w:val="000000" w:themeColor="text1"/>
          <w:lang w:eastAsia="ja-JP"/>
        </w:rPr>
        <w:t xml:space="preserve">Fig. </w:t>
      </w:r>
      <w:r w:rsidRPr="00E963B6">
        <w:rPr>
          <w:rFonts w:eastAsia="MS Mincho"/>
          <w:color w:val="000000" w:themeColor="text1"/>
          <w:lang w:eastAsia="ja-JP"/>
        </w:rPr>
        <w:t>1</w:t>
      </w:r>
      <w:r>
        <w:rPr>
          <w:rFonts w:eastAsia="MS Mincho"/>
          <w:color w:val="000000" w:themeColor="text1"/>
          <w:lang w:eastAsia="ja-JP"/>
        </w:rPr>
        <w:t>5</w:t>
      </w:r>
      <w:r w:rsidRPr="00F35BEC">
        <w:rPr>
          <w:rFonts w:eastAsia="MS Mincho"/>
          <w:color w:val="000000" w:themeColor="text1"/>
          <w:lang w:eastAsia="ja-JP"/>
        </w:rPr>
        <w:t>.</w:t>
      </w:r>
      <w:r w:rsidRPr="00F35BEC">
        <w:t xml:space="preserve"> </w:t>
      </w:r>
      <w:r w:rsidRPr="00F35BEC">
        <w:rPr>
          <w:rFonts w:eastAsia="MS Mincho"/>
          <w:color w:val="000000" w:themeColor="text1"/>
          <w:lang w:eastAsia="ja-JP"/>
        </w:rPr>
        <w:t xml:space="preserve">Overview of the magnetic field effect of foreign </w:t>
      </w:r>
      <w:r w:rsidR="007504D7">
        <w:rPr>
          <w:rFonts w:eastAsia="MS Mincho"/>
          <w:color w:val="000000" w:themeColor="text1"/>
          <w:lang w:eastAsia="ja-JP"/>
        </w:rPr>
        <w:t>object</w:t>
      </w:r>
      <w:r w:rsidRPr="00F35BEC">
        <w:rPr>
          <w:rFonts w:eastAsia="MS Mincho"/>
          <w:color w:val="000000" w:themeColor="text1"/>
          <w:lang w:eastAsia="ja-JP"/>
        </w:rPr>
        <w:t xml:space="preserve"> and equivalent circuit</w:t>
      </w:r>
    </w:p>
    <w:p w14:paraId="57CDBFE0" w14:textId="77777777" w:rsidR="00F757DD" w:rsidRPr="00E963B6" w:rsidRDefault="00F757DD" w:rsidP="00F757DD">
      <w:pPr>
        <w:jc w:val="both"/>
        <w:rPr>
          <w:rFonts w:eastAsia="MS Mincho"/>
          <w:lang w:eastAsia="ja-JP"/>
        </w:rPr>
      </w:pPr>
    </w:p>
    <w:p w14:paraId="0B46CBD2" w14:textId="77777777" w:rsidR="00F757DD" w:rsidRPr="006512C8" w:rsidRDefault="00F757DD" w:rsidP="006512C8">
      <w:pPr>
        <w:spacing w:beforeLines="50" w:before="120" w:afterLines="50" w:after="120"/>
        <w:ind w:firstLine="720"/>
        <w:jc w:val="both"/>
        <w:rPr>
          <w:lang w:val="en-GB"/>
        </w:rPr>
      </w:pPr>
      <w:r w:rsidRPr="006512C8">
        <w:rPr>
          <w:lang w:val="en-GB"/>
        </w:rPr>
        <w:t xml:space="preserve">The relationship between the impedance of the power transmission line and the impedance of a foreign object can be expressed as in Equation 1. At this time, the resistance and inductance components in the impedance are affected by the mutual inductance M. Equation 2 describes the parameters of Equation 3 in detail. </w:t>
      </w:r>
    </w:p>
    <w:p w14:paraId="3605E9CB" w14:textId="77777777" w:rsidR="00F757DD" w:rsidRPr="00E963B6" w:rsidRDefault="00F757DD" w:rsidP="00F757DD">
      <w:pPr>
        <w:pStyle w:val="a3"/>
      </w:pPr>
    </w:p>
    <w:p w14:paraId="1BE6D48F" w14:textId="77777777" w:rsidR="00F757DD" w:rsidRPr="00F35BEC" w:rsidRDefault="00F757DD" w:rsidP="00F757DD">
      <w:pPr>
        <w:pStyle w:val="a3"/>
        <w:ind w:left="2160" w:firstLine="720"/>
        <w:jc w:val="left"/>
      </w:pPr>
      <w:r w:rsidRPr="00E963B6">
        <w:rPr>
          <w:rFonts w:ascii="Times New Roman" w:eastAsia="MS Mincho" w:hAnsi="Times New Roman" w:cs="Times New Roman"/>
          <w:color w:val="auto"/>
          <w:sz w:val="24"/>
          <w:szCs w:val="24"/>
          <w:lang w:eastAsia="ja-JP"/>
        </w:rPr>
        <w:t xml:space="preserve">Equation 1.  </w:t>
      </w:r>
      <w:r w:rsidRPr="00E963B6">
        <w:rPr>
          <w:rFonts w:eastAsia="MS Mincho"/>
          <w:lang w:eastAsia="ja-JP"/>
        </w:rPr>
        <w:t xml:space="preserve"> </w:t>
      </w:r>
      <m:oMath>
        <m:acc>
          <m:accPr>
            <m:chr m:val="̇"/>
            <m:ctrlPr>
              <w:rPr>
                <w:rFonts w:ascii="Cambria Math" w:hAnsi="Cambria Math"/>
                <w:i/>
              </w:rPr>
            </m:ctrlPr>
          </m:accPr>
          <m:e>
            <m:r>
              <w:rPr>
                <w:rFonts w:ascii="Cambria Math" w:hAnsi="Cambria Math"/>
              </w:rPr>
              <m:t>Z</m:t>
            </m:r>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1</m:t>
                </m:r>
              </m:sub>
            </m:sSub>
          </m:e>
        </m:acc>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j</m:t>
                </m:r>
              </m:e>
            </m:acc>
          </m:e>
          <m:sub>
            <m:r>
              <w:rPr>
                <w:rFonts w:ascii="Cambria Math" w:hAnsi="Cambria Math"/>
              </w:rPr>
              <m:t>ω</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w:rPr>
                <w:rFonts w:ascii="Cambria Math" w:hAnsi="Cambria Math"/>
              </w:rPr>
              <m:t>1</m:t>
            </m:r>
          </m:sub>
        </m:sSub>
      </m:oMath>
    </w:p>
    <w:p w14:paraId="01753431" w14:textId="77777777" w:rsidR="00F757DD" w:rsidRPr="00E963B6" w:rsidRDefault="00F757DD" w:rsidP="00F757DD">
      <w:pPr>
        <w:pStyle w:val="a3"/>
        <w:ind w:left="2160" w:firstLine="720"/>
        <w:jc w:val="left"/>
        <w:rPr>
          <w:rFonts w:ascii="Cambria Math" w:hAnsi="Cambria Math"/>
          <w:i/>
        </w:rPr>
      </w:pPr>
      <w:r w:rsidRPr="00E963B6">
        <w:rPr>
          <w:rFonts w:ascii="Times New Roman" w:eastAsia="MS Mincho" w:hAnsi="Times New Roman" w:cs="Times New Roman"/>
          <w:color w:val="auto"/>
          <w:sz w:val="24"/>
          <w:szCs w:val="24"/>
          <w:lang w:eastAsia="ja-JP"/>
        </w:rPr>
        <w:t xml:space="preserve">Equation 2. </w:t>
      </w:r>
      <w:r w:rsidRPr="00E963B6">
        <w:rPr>
          <w:rFonts w:eastAsia="MS Mincho"/>
          <w:lang w:eastAsia="ja-JP"/>
        </w:rPr>
        <w:t xml:space="preserve"> </w:t>
      </w:r>
      <w:r w:rsidRPr="00F35BEC">
        <w:rPr>
          <w:rFonts w:eastAsia="MS Mincho"/>
          <w:lang w:eastAsia="ja-JP"/>
        </w:rPr>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1</m:t>
                </m:r>
              </m:sub>
            </m:sSub>
          </m:e>
        </m:acc>
        <m:r>
          <w:rPr>
            <w:rFonts w:ascii="Cambria Math" w:eastAsia="MS Mincho" w:hAnsi="Cambria Math"/>
            <w:lang w:eastAsia="ja-JP"/>
          </w:rPr>
          <m:t xml:space="preserve">= </m:t>
        </m:r>
        <m:sSub>
          <m:sSubPr>
            <m:ctrlPr>
              <w:rPr>
                <w:rFonts w:ascii="Cambria Math" w:eastAsia="MS Mincho" w:hAnsi="Cambria Math" w:cs="Times New Roman"/>
                <w:i/>
                <w:color w:val="auto"/>
                <w:sz w:val="24"/>
                <w:szCs w:val="24"/>
                <w:lang w:eastAsia="ja-JP"/>
              </w:rPr>
            </m:ctrlPr>
          </m:sSubPr>
          <m:e>
            <m:r>
              <w:rPr>
                <w:rFonts w:ascii="Cambria Math" w:eastAsia="MS Mincho" w:hAnsi="Cambria Math"/>
                <w:lang w:eastAsia="ja-JP"/>
              </w:rPr>
              <m:t>R</m:t>
            </m:r>
          </m:e>
          <m:sub>
            <m:r>
              <w:rPr>
                <w:rFonts w:ascii="Cambria Math" w:eastAsia="MS Mincho" w:hAnsi="Cambria Math"/>
                <w:lang w:eastAsia="ja-JP"/>
              </w:rPr>
              <m:t>1</m:t>
            </m:r>
          </m:sub>
        </m:sSub>
        <m:r>
          <w:rPr>
            <w:rFonts w:ascii="Cambria Math" w:eastAsia="MS Mincho" w:hAnsi="Cambria Math"/>
            <w:lang w:eastAsia="ja-JP"/>
          </w:rPr>
          <m:t>+</m:t>
        </m:r>
        <m:f>
          <m:fPr>
            <m:ctrlPr>
              <w:rPr>
                <w:rFonts w:ascii="Cambria Math" w:eastAsia="MS Mincho" w:hAnsi="Cambria Math" w:cs="Times New Roman"/>
                <w:i/>
                <w:color w:val="auto"/>
                <w:sz w:val="24"/>
                <w:szCs w:val="24"/>
                <w:lang w:eastAsia="ja-JP"/>
              </w:rPr>
            </m:ctrlPr>
          </m:fPr>
          <m:num>
            <m:sSup>
              <m:sSupPr>
                <m:ctrlPr>
                  <w:rPr>
                    <w:rFonts w:ascii="Cambria Math" w:eastAsia="MS Mincho" w:hAnsi="Cambria Math" w:cs="Times New Roman"/>
                    <w:i/>
                    <w:color w:val="auto"/>
                    <w:sz w:val="24"/>
                    <w:szCs w:val="24"/>
                    <w:lang w:eastAsia="ja-JP"/>
                  </w:rPr>
                </m:ctrlPr>
              </m:sSupPr>
              <m:e>
                <m:r>
                  <w:rPr>
                    <w:rFonts w:ascii="Cambria Math" w:eastAsia="MS Mincho" w:hAnsi="Cambria Math"/>
                    <w:lang w:eastAsia="ja-JP"/>
                  </w:rPr>
                  <m:t>ω</m:t>
                </m:r>
              </m:e>
              <m:sup>
                <m:r>
                  <w:rPr>
                    <w:rFonts w:ascii="Cambria Math" w:eastAsia="MS Mincho" w:hAnsi="Cambria Math"/>
                    <w:lang w:eastAsia="ja-JP"/>
                  </w:rPr>
                  <m:t>2</m:t>
                </m:r>
              </m:sup>
            </m:sSup>
            <m:sSup>
              <m:sSupPr>
                <m:ctrlPr>
                  <w:rPr>
                    <w:rFonts w:ascii="Cambria Math" w:eastAsia="MS Mincho" w:hAnsi="Cambria Math" w:cs="Times New Roman"/>
                    <w:i/>
                    <w:color w:val="auto"/>
                    <w:sz w:val="24"/>
                    <w:szCs w:val="24"/>
                    <w:lang w:eastAsia="ja-JP"/>
                  </w:rPr>
                </m:ctrlPr>
              </m:sSupPr>
              <m:e>
                <m:r>
                  <w:rPr>
                    <w:rFonts w:ascii="Cambria Math" w:eastAsia="MS Mincho" w:hAnsi="Cambria Math"/>
                    <w:lang w:eastAsia="ja-JP"/>
                  </w:rPr>
                  <m:t>M</m:t>
                </m:r>
              </m:e>
              <m:sup>
                <m:r>
                  <w:rPr>
                    <w:rFonts w:ascii="Cambria Math" w:eastAsia="MS Mincho" w:hAnsi="Cambria Math"/>
                    <w:lang w:eastAsia="ja-JP"/>
                  </w:rPr>
                  <m:t>2</m:t>
                </m:r>
              </m:sup>
            </m:sSup>
          </m:num>
          <m:den>
            <m:sSubSup>
              <m:sSubSupPr>
                <m:ctrlPr>
                  <w:rPr>
                    <w:rFonts w:ascii="Cambria Math" w:eastAsia="MS Mincho" w:hAnsi="Cambria Math" w:cs="Times New Roman"/>
                    <w:i/>
                    <w:color w:val="auto"/>
                    <w:sz w:val="24"/>
                    <w:szCs w:val="24"/>
                    <w:lang w:eastAsia="ja-JP"/>
                  </w:rPr>
                </m:ctrlPr>
              </m:sSubSupPr>
              <m:e>
                <m:r>
                  <w:rPr>
                    <w:rFonts w:ascii="Cambria Math" w:eastAsia="MS Mincho" w:hAnsi="Cambria Math"/>
                    <w:lang w:eastAsia="ja-JP"/>
                  </w:rPr>
                  <m:t>R</m:t>
                </m:r>
              </m:e>
              <m:sub>
                <m:r>
                  <w:rPr>
                    <w:rFonts w:ascii="Cambria Math" w:eastAsia="MS Mincho" w:hAnsi="Cambria Math"/>
                    <w:lang w:eastAsia="ja-JP"/>
                  </w:rPr>
                  <m:t>2</m:t>
                </m:r>
              </m:sub>
              <m:sup>
                <m:r>
                  <w:rPr>
                    <w:rFonts w:ascii="Cambria Math" w:eastAsia="MS Mincho" w:hAnsi="Cambria Math"/>
                    <w:lang w:eastAsia="ja-JP"/>
                  </w:rPr>
                  <m:t>2</m:t>
                </m:r>
              </m:sup>
            </m:sSubSup>
            <m:r>
              <w:rPr>
                <w:rFonts w:ascii="Cambria Math" w:eastAsia="MS Mincho" w:hAnsi="Cambria Math"/>
                <w:lang w:eastAsia="ja-JP"/>
              </w:rPr>
              <m:t>+</m:t>
            </m:r>
            <m:sSup>
              <m:sSupPr>
                <m:ctrlPr>
                  <w:rPr>
                    <w:rFonts w:ascii="Cambria Math" w:eastAsia="MS Mincho" w:hAnsi="Cambria Math" w:cs="Times New Roman"/>
                    <w:i/>
                    <w:color w:val="auto"/>
                    <w:sz w:val="24"/>
                    <w:szCs w:val="24"/>
                    <w:lang w:eastAsia="ja-JP"/>
                  </w:rPr>
                </m:ctrlPr>
              </m:sSupPr>
              <m:e>
                <m:r>
                  <w:rPr>
                    <w:rFonts w:ascii="Cambria Math" w:eastAsia="MS Mincho" w:hAnsi="Cambria Math"/>
                    <w:lang w:eastAsia="ja-JP"/>
                  </w:rPr>
                  <m:t>ω</m:t>
                </m:r>
              </m:e>
              <m:sup>
                <m:r>
                  <w:rPr>
                    <w:rFonts w:ascii="Cambria Math" w:eastAsia="MS Mincho" w:hAnsi="Cambria Math"/>
                    <w:lang w:eastAsia="ja-JP"/>
                  </w:rPr>
                  <m:t>2</m:t>
                </m:r>
              </m:sup>
            </m:sSup>
            <m:sSup>
              <m:sSupPr>
                <m:ctrlPr>
                  <w:rPr>
                    <w:rFonts w:ascii="Cambria Math" w:eastAsia="MS Mincho" w:hAnsi="Cambria Math" w:cs="Times New Roman"/>
                    <w:i/>
                    <w:color w:val="auto"/>
                    <w:sz w:val="24"/>
                    <w:szCs w:val="24"/>
                    <w:lang w:eastAsia="ja-JP"/>
                  </w:rPr>
                </m:ctrlPr>
              </m:sSupPr>
              <m:e>
                <m:r>
                  <w:rPr>
                    <w:rFonts w:ascii="Cambria Math" w:eastAsia="MS Mincho" w:hAnsi="Cambria Math"/>
                    <w:lang w:eastAsia="ja-JP"/>
                  </w:rPr>
                  <m:t>L</m:t>
                </m:r>
              </m:e>
              <m:sup>
                <m:r>
                  <w:rPr>
                    <w:rFonts w:ascii="Cambria Math" w:eastAsia="MS Mincho" w:hAnsi="Cambria Math"/>
                    <w:lang w:eastAsia="ja-JP"/>
                  </w:rPr>
                  <m:t>2</m:t>
                </m:r>
              </m:sup>
            </m:sSup>
          </m:den>
        </m:f>
        <m:sSub>
          <m:sSubPr>
            <m:ctrlPr>
              <w:rPr>
                <w:rFonts w:ascii="Cambria Math" w:eastAsia="MS Mincho" w:hAnsi="Cambria Math" w:cs="Times New Roman"/>
                <w:i/>
                <w:color w:val="auto"/>
                <w:sz w:val="24"/>
                <w:szCs w:val="24"/>
                <w:lang w:eastAsia="ja-JP"/>
              </w:rPr>
            </m:ctrlPr>
          </m:sSubPr>
          <m:e>
            <m:r>
              <w:rPr>
                <w:rFonts w:ascii="Cambria Math" w:eastAsia="MS Mincho" w:hAnsi="Cambria Math"/>
                <w:lang w:eastAsia="ja-JP"/>
              </w:rPr>
              <m:t>R</m:t>
            </m:r>
          </m:e>
          <m:sub>
            <m:r>
              <w:rPr>
                <w:rFonts w:ascii="Cambria Math" w:eastAsia="MS Mincho" w:hAnsi="Cambria Math"/>
                <w:lang w:eastAsia="ja-JP"/>
              </w:rPr>
              <m:t>2</m:t>
            </m:r>
          </m:sub>
        </m:sSub>
      </m:oMath>
      <w:r w:rsidRPr="00E963B6">
        <w:rPr>
          <w:rFonts w:ascii="Times New Roman" w:eastAsia="MS Mincho" w:hAnsi="Times New Roman" w:cs="Times New Roman"/>
          <w:color w:val="auto"/>
          <w:sz w:val="24"/>
          <w:szCs w:val="24"/>
          <w:lang w:eastAsia="ja-JP"/>
        </w:rPr>
        <w:br/>
      </w:r>
      <w:r w:rsidRPr="00E963B6">
        <w:rPr>
          <w:rFonts w:ascii="Times New Roman" w:eastAsiaTheme="minorEastAsia" w:hAnsi="Times New Roman" w:cs="Times New Roman"/>
        </w:rPr>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L</m:t>
                </m:r>
              </m:e>
              <m:sub>
                <m:r>
                  <w:rPr>
                    <w:rFonts w:ascii="Cambria Math" w:hAnsi="Cambria Math"/>
                  </w:rPr>
                  <m:t>1</m:t>
                </m:r>
              </m:sub>
            </m:sSub>
          </m:e>
        </m:acc>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sSup>
              <m:sSupPr>
                <m:ctrlPr>
                  <w:rPr>
                    <w:rFonts w:ascii="Cambria Math" w:hAnsi="Cambria Math"/>
                    <w:i/>
                  </w:rPr>
                </m:ctrlPr>
              </m:sSupPr>
              <m:e>
                <m:r>
                  <w:rPr>
                    <w:rFonts w:ascii="Cambria Math" w:hAnsi="Cambria Math"/>
                  </w:rPr>
                  <m:t>M</m:t>
                </m:r>
              </m:e>
              <m:sup>
                <m:r>
                  <w:rPr>
                    <w:rFonts w:ascii="Cambria Math" w:hAnsi="Cambria Math"/>
                  </w:rPr>
                  <m:t>2</m:t>
                </m:r>
              </m:sup>
            </m:sSup>
          </m:num>
          <m:den>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ω</m:t>
                </m:r>
              </m:e>
              <m:sup>
                <m:r>
                  <w:rPr>
                    <w:rFonts w:ascii="Cambria Math" w:hAnsi="Cambria Math"/>
                  </w:rPr>
                  <m:t>2</m:t>
                </m:r>
              </m:sup>
            </m:sSup>
            <m:sSup>
              <m:sSupPr>
                <m:ctrlPr>
                  <w:rPr>
                    <w:rFonts w:ascii="Cambria Math" w:hAnsi="Cambria Math"/>
                    <w:i/>
                  </w:rPr>
                </m:ctrlPr>
              </m:sSupPr>
              <m:e>
                <m:r>
                  <w:rPr>
                    <w:rFonts w:ascii="Cambria Math" w:hAnsi="Cambria Math"/>
                  </w:rPr>
                  <m:t>L</m:t>
                </m:r>
              </m:e>
              <m:sup>
                <m:r>
                  <w:rPr>
                    <w:rFonts w:ascii="Cambria Math" w:hAnsi="Cambria Math"/>
                  </w:rPr>
                  <m:t>2</m:t>
                </m:r>
              </m:sup>
            </m:sSup>
          </m:den>
        </m:f>
        <m:sSub>
          <m:sSubPr>
            <m:ctrlPr>
              <w:rPr>
                <w:rFonts w:ascii="Cambria Math" w:hAnsi="Cambria Math"/>
                <w:i/>
              </w:rPr>
            </m:ctrlPr>
          </m:sSubPr>
          <m:e>
            <m:r>
              <w:rPr>
                <w:rFonts w:ascii="Cambria Math" w:hAnsi="Cambria Math"/>
              </w:rPr>
              <m:t>L</m:t>
            </m:r>
          </m:e>
          <m:sub>
            <m:r>
              <w:rPr>
                <w:rFonts w:ascii="Cambria Math" w:hAnsi="Cambria Math"/>
              </w:rPr>
              <m:t>2</m:t>
            </m:r>
          </m:sub>
        </m:sSub>
      </m:oMath>
    </w:p>
    <w:p w14:paraId="085FDECC" w14:textId="77777777" w:rsidR="00F757DD" w:rsidRPr="00E963B6" w:rsidRDefault="00F757DD" w:rsidP="00F757DD">
      <w:pPr>
        <w:pStyle w:val="a3"/>
        <w:ind w:left="2160" w:firstLine="720"/>
        <w:jc w:val="left"/>
        <w:rPr>
          <w:rFonts w:ascii="Times New Roman" w:eastAsia="MS Mincho" w:hAnsi="Times New Roman" w:cs="Times New Roman"/>
          <w:color w:val="auto"/>
          <w:sz w:val="24"/>
          <w:szCs w:val="24"/>
          <w:lang w:eastAsia="ja-JP"/>
        </w:rPr>
      </w:pPr>
      <w:r w:rsidRPr="00E963B6">
        <w:rPr>
          <w:rFonts w:ascii="Times New Roman" w:eastAsia="MS Mincho" w:hAnsi="Times New Roman" w:cs="Times New Roman"/>
          <w:color w:val="auto"/>
          <w:sz w:val="24"/>
          <w:szCs w:val="24"/>
          <w:lang w:eastAsia="ja-JP"/>
        </w:rPr>
        <w:t xml:space="preserve">Equation 3.  </w:t>
      </w:r>
      <w:r w:rsidRPr="00E963B6">
        <w:rPr>
          <w:rFonts w:eastAsia="MS Mincho"/>
          <w:lang w:eastAsia="ja-JP"/>
        </w:rPr>
        <w:t xml:space="preserve"> </w:t>
      </w:r>
      <m:oMath>
        <m:r>
          <w:rPr>
            <w:rFonts w:ascii="Cambria Math" w:hAnsi="Cambria Math"/>
          </w:rPr>
          <m:t>M</m:t>
        </m:r>
        <m:r>
          <w:rPr>
            <w:rFonts w:ascii="Cambria Math" w:eastAsia="MS Mincho" w:hAnsi="Cambria Math"/>
            <w:lang w:eastAsia="ja-JP"/>
          </w:rPr>
          <m:t xml:space="preserve">= </m:t>
        </m:r>
        <m:f>
          <m:fPr>
            <m:ctrlPr>
              <w:rPr>
                <w:rFonts w:ascii="Cambria Math" w:eastAsia="MS Mincho" w:hAnsi="Cambria Math" w:cs="Times New Roman"/>
                <w:i/>
                <w:color w:val="auto"/>
                <w:sz w:val="24"/>
                <w:szCs w:val="24"/>
                <w:lang w:eastAsia="ja-JP"/>
              </w:rPr>
            </m:ctrlPr>
          </m:fPr>
          <m:num>
            <m:r>
              <w:rPr>
                <w:rFonts w:ascii="Cambria Math" w:eastAsia="MS Mincho" w:hAnsi="Cambria Math"/>
                <w:lang w:eastAsia="ja-JP"/>
              </w:rPr>
              <m:t>ɸ</m:t>
            </m:r>
          </m:num>
          <m:den>
            <m:sSub>
              <m:sSubPr>
                <m:ctrlPr>
                  <w:rPr>
                    <w:rFonts w:ascii="Cambria Math" w:eastAsia="MS Mincho" w:hAnsi="Cambria Math" w:cs="Times New Roman"/>
                    <w:i/>
                    <w:color w:val="auto"/>
                    <w:sz w:val="24"/>
                    <w:szCs w:val="24"/>
                    <w:lang w:eastAsia="ja-JP"/>
                  </w:rPr>
                </m:ctrlPr>
              </m:sSubPr>
              <m:e>
                <m:r>
                  <w:rPr>
                    <w:rFonts w:ascii="Cambria Math" w:eastAsia="MS Mincho" w:hAnsi="Cambria Math"/>
                    <w:lang w:eastAsia="ja-JP"/>
                  </w:rPr>
                  <m:t>I</m:t>
                </m:r>
              </m:e>
              <m:sub>
                <m:r>
                  <w:rPr>
                    <w:rFonts w:ascii="Cambria Math" w:eastAsia="MS Mincho" w:hAnsi="Cambria Math"/>
                    <w:lang w:eastAsia="ja-JP"/>
                  </w:rPr>
                  <m:t>2</m:t>
                </m:r>
              </m:sub>
            </m:sSub>
          </m:den>
        </m:f>
        <m:r>
          <w:rPr>
            <w:rFonts w:ascii="Cambria Math" w:eastAsia="MS Mincho" w:hAnsi="Cambria Math"/>
            <w:lang w:eastAsia="ja-JP"/>
          </w:rPr>
          <m:t>=</m:t>
        </m:r>
        <m:f>
          <m:fPr>
            <m:ctrlPr>
              <w:rPr>
                <w:rFonts w:ascii="Cambria Math" w:eastAsia="MS Mincho" w:hAnsi="Cambria Math" w:cs="Times New Roman"/>
                <w:i/>
                <w:color w:val="auto"/>
                <w:sz w:val="24"/>
                <w:szCs w:val="24"/>
                <w:lang w:eastAsia="ja-JP"/>
              </w:rPr>
            </m:ctrlPr>
          </m:fPr>
          <m:num>
            <m:nary>
              <m:naryPr>
                <m:limLoc m:val="subSup"/>
                <m:ctrlPr>
                  <w:rPr>
                    <w:rFonts w:ascii="Cambria Math" w:eastAsia="MS Mincho" w:hAnsi="Cambria Math" w:cs="Times New Roman"/>
                    <w:i/>
                    <w:color w:val="auto"/>
                    <w:sz w:val="24"/>
                    <w:szCs w:val="24"/>
                    <w:lang w:eastAsia="ja-JP"/>
                  </w:rPr>
                </m:ctrlPr>
              </m:naryPr>
              <m:sub>
                <m:r>
                  <w:rPr>
                    <w:rFonts w:ascii="Cambria Math" w:eastAsia="MS Mincho" w:hAnsi="Cambria Math"/>
                    <w:lang w:eastAsia="ja-JP"/>
                  </w:rPr>
                  <m:t>S</m:t>
                </m:r>
              </m:sub>
              <m:sup>
                <m:eqArr>
                  <m:eqArrPr>
                    <m:ctrlPr>
                      <w:rPr>
                        <w:rFonts w:ascii="Cambria Math" w:eastAsia="MS Mincho" w:hAnsi="Cambria Math" w:cs="Times New Roman"/>
                        <w:i/>
                        <w:color w:val="auto"/>
                        <w:sz w:val="24"/>
                        <w:szCs w:val="24"/>
                        <w:lang w:eastAsia="ja-JP"/>
                      </w:rPr>
                    </m:ctrlPr>
                  </m:eqArrPr>
                  <m:e>
                    <m:phant>
                      <m:phantPr>
                        <m:show m:val="0"/>
                        <m:ctrlPr>
                          <w:rPr>
                            <w:rFonts w:ascii="Cambria Math" w:hAnsi="Cambria Math"/>
                          </w:rPr>
                        </m:ctrlPr>
                      </m:phantPr>
                      <m:e>
                        <m:d>
                          <m:dPr>
                            <m:begChr m:val="{"/>
                            <m:endChr m:val="}"/>
                            <m:ctrlPr>
                              <w:rPr>
                                <w:rFonts w:ascii="Cambria Math" w:hAnsi="Cambria Math"/>
                              </w:rPr>
                            </m:ctrlPr>
                          </m:dPr>
                          <m:e>
                            <m:r>
                              <m:rPr>
                                <m:sty m:val="p"/>
                              </m:rPr>
                              <w:rPr>
                                <w:rStyle w:val="hljs-selector-tag"/>
                                <w:rFonts w:ascii="Cambria Math" w:hAnsi="Cambria Math"/>
                              </w:rPr>
                              <m:t>b</m:t>
                            </m:r>
                          </m:e>
                        </m:d>
                      </m:e>
                    </m:phant>
                    <m:ctrlPr>
                      <w:rPr>
                        <w:rFonts w:ascii="Cambria Math" w:hAnsi="Cambria Math"/>
                        <w:i/>
                      </w:rPr>
                    </m:ctrlPr>
                  </m:e>
                </m:eqArr>
              </m:sup>
              <m:e>
                <m:r>
                  <w:rPr>
                    <w:rFonts w:ascii="Cambria Math" w:eastAsia="MS Mincho" w:hAnsi="Cambria Math"/>
                    <w:lang w:eastAsia="ja-JP"/>
                  </w:rPr>
                  <m:t>B</m:t>
                </m:r>
                <m:r>
                  <w:rPr>
                    <w:rFonts w:ascii="Cambria Math" w:eastAsia="MS Mincho" w:hAnsi="Cambria Math" w:hint="eastAsia"/>
                    <w:lang w:eastAsia="ja-JP"/>
                  </w:rPr>
                  <m:t>·</m:t>
                </m:r>
                <m:r>
                  <w:rPr>
                    <w:rFonts w:ascii="Cambria Math" w:eastAsia="MS Mincho" w:hAnsi="Cambria Math"/>
                    <w:lang w:eastAsia="ja-JP"/>
                  </w:rPr>
                  <m:t>dS</m:t>
                </m:r>
              </m:e>
            </m:nary>
          </m:num>
          <m:den>
            <m:sSub>
              <m:sSubPr>
                <m:ctrlPr>
                  <w:rPr>
                    <w:rFonts w:ascii="Cambria Math" w:eastAsia="MS Mincho" w:hAnsi="Cambria Math" w:cs="Times New Roman"/>
                    <w:i/>
                    <w:color w:val="auto"/>
                    <w:sz w:val="24"/>
                    <w:szCs w:val="24"/>
                    <w:lang w:eastAsia="ja-JP"/>
                  </w:rPr>
                </m:ctrlPr>
              </m:sSubPr>
              <m:e>
                <m:r>
                  <w:rPr>
                    <w:rFonts w:ascii="Cambria Math" w:eastAsia="MS Mincho" w:hAnsi="Cambria Math"/>
                    <w:lang w:eastAsia="ja-JP"/>
                  </w:rPr>
                  <m:t>I</m:t>
                </m:r>
              </m:e>
              <m:sub>
                <m:r>
                  <w:rPr>
                    <w:rFonts w:ascii="Cambria Math" w:eastAsia="MS Mincho" w:hAnsi="Cambria Math"/>
                    <w:lang w:eastAsia="ja-JP"/>
                  </w:rPr>
                  <m:t>2</m:t>
                </m:r>
              </m:sub>
            </m:sSub>
          </m:den>
        </m:f>
      </m:oMath>
    </w:p>
    <w:p w14:paraId="60F2E4EA" w14:textId="77777777" w:rsidR="00F757DD" w:rsidRPr="00E963B6" w:rsidRDefault="00F757DD" w:rsidP="00F757DD">
      <w:pPr>
        <w:pStyle w:val="a3"/>
        <w:rPr>
          <w:rFonts w:eastAsiaTheme="minorEastAsia"/>
        </w:rPr>
      </w:pPr>
    </w:p>
    <w:p w14:paraId="2AA5AF91" w14:textId="0F3C6CCB" w:rsidR="00F757DD" w:rsidRPr="006512C8" w:rsidRDefault="00F757DD" w:rsidP="006512C8">
      <w:pPr>
        <w:spacing w:beforeLines="50" w:before="120" w:afterLines="50" w:after="120"/>
        <w:ind w:firstLine="720"/>
        <w:jc w:val="both"/>
        <w:rPr>
          <w:lang w:val="en-GB"/>
        </w:rPr>
      </w:pPr>
      <w:r w:rsidRPr="006512C8">
        <w:rPr>
          <w:lang w:val="en-GB"/>
        </w:rPr>
        <w:t xml:space="preserve">The mutual induction coefficient M between the power transmission line and the foreign </w:t>
      </w:r>
      <w:r w:rsidR="007504D7" w:rsidRPr="006512C8">
        <w:rPr>
          <w:lang w:val="en-GB"/>
        </w:rPr>
        <w:t xml:space="preserve">object </w:t>
      </w:r>
      <w:r w:rsidRPr="006512C8">
        <w:rPr>
          <w:lang w:val="en-GB"/>
        </w:rPr>
        <w:t>can be expressed as in Equation 3</w:t>
      </w:r>
      <w:r w:rsidR="007504D7" w:rsidRPr="006512C8">
        <w:rPr>
          <w:lang w:val="en-GB"/>
        </w:rPr>
        <w:t>.</w:t>
      </w:r>
    </w:p>
    <w:p w14:paraId="314D11A3" w14:textId="5C0990DA" w:rsidR="00F757DD" w:rsidRPr="006512C8" w:rsidRDefault="00F757DD" w:rsidP="006512C8">
      <w:pPr>
        <w:spacing w:beforeLines="50" w:before="120" w:afterLines="50" w:after="120"/>
        <w:ind w:firstLine="720"/>
        <w:jc w:val="both"/>
        <w:rPr>
          <w:lang w:val="en-GB"/>
        </w:rPr>
      </w:pPr>
      <w:r w:rsidRPr="006512C8">
        <w:rPr>
          <w:lang w:val="en-GB"/>
        </w:rPr>
        <w:t xml:space="preserve">In the equation above,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2</m:t>
            </m:r>
          </m:sub>
        </m:sSub>
      </m:oMath>
      <w:r w:rsidRPr="006512C8">
        <w:rPr>
          <w:lang w:val="en-GB"/>
        </w:rPr>
        <w:t xml:space="preserve"> is the induced current due to the magnetic field, </w:t>
      </w:r>
      <m:oMath>
        <m:r>
          <w:rPr>
            <w:rFonts w:ascii="Cambria Math" w:hAnsi="Cambria Math"/>
            <w:lang w:val="en-GB"/>
          </w:rPr>
          <m:t>ɸ</m:t>
        </m:r>
      </m:oMath>
      <w:r w:rsidRPr="006512C8">
        <w:rPr>
          <w:lang w:val="en-GB"/>
        </w:rPr>
        <w:t xml:space="preserve"> is the magnetic flux applied to the foreign object, </w:t>
      </w:r>
      <m:oMath>
        <m:r>
          <w:rPr>
            <w:rFonts w:ascii="Cambria Math" w:hAnsi="Cambria Math"/>
            <w:lang w:val="en-GB"/>
          </w:rPr>
          <m:t>B</m:t>
        </m:r>
      </m:oMath>
      <w:r w:rsidRPr="006512C8">
        <w:rPr>
          <w:lang w:val="en-GB"/>
        </w:rPr>
        <w:t xml:space="preserve"> is the magnetic flux density, and </w:t>
      </w:r>
      <m:oMath>
        <m:r>
          <w:rPr>
            <w:rFonts w:ascii="Cambria Math" w:hAnsi="Cambria Math"/>
            <w:lang w:val="en-GB"/>
          </w:rPr>
          <m:t>S</m:t>
        </m:r>
      </m:oMath>
      <w:r w:rsidRPr="006512C8">
        <w:rPr>
          <w:lang w:val="en-GB"/>
        </w:rPr>
        <w:t xml:space="preserve"> is the cross-sectional area of ​​the foreign object. The eddy current generated in the foreign object causes an increase in the resistance component of the impedance and a decrease in the inductance. This means that the foreign object can cause burns and fire due to the high temperature of the foreign </w:t>
      </w:r>
      <w:r w:rsidRPr="006512C8">
        <w:rPr>
          <w:lang w:val="en-GB"/>
        </w:rPr>
        <w:lastRenderedPageBreak/>
        <w:t>Object in the wireless charging system. Detection of foreign object in the wireless charging system is an essential and important function.</w:t>
      </w:r>
      <w:r w:rsidR="00BE2836" w:rsidRPr="00346E43">
        <w:rPr>
          <w:lang w:val="en-GB"/>
        </w:rPr>
        <w:t xml:space="preserve"> </w:t>
      </w:r>
    </w:p>
    <w:p w14:paraId="74AA6A63" w14:textId="77777777" w:rsidR="00F757DD" w:rsidRPr="00BB4483" w:rsidRDefault="00F757DD" w:rsidP="00F757DD">
      <w:pPr>
        <w:jc w:val="both"/>
        <w:rPr>
          <w:rFonts w:eastAsia="MS Mincho"/>
          <w:lang w:eastAsia="ja-JP"/>
        </w:rPr>
      </w:pPr>
    </w:p>
    <w:p w14:paraId="28D35E61" w14:textId="6CE9318B" w:rsidR="000B5F23" w:rsidRPr="006512C8" w:rsidRDefault="000B5F23" w:rsidP="006512C8">
      <w:pPr>
        <w:pStyle w:val="Heading1"/>
        <w:numPr>
          <w:ilvl w:val="2"/>
          <w:numId w:val="13"/>
        </w:numPr>
        <w:jc w:val="left"/>
        <w:rPr>
          <w:u w:val="none"/>
        </w:rPr>
      </w:pPr>
      <w:bookmarkStart w:id="28" w:name="_Toc226495977"/>
      <w:r w:rsidRPr="006512C8">
        <w:rPr>
          <w:u w:val="none"/>
        </w:rPr>
        <w:t xml:space="preserve">FOD </w:t>
      </w:r>
      <w:r w:rsidRPr="00831EB0">
        <w:rPr>
          <w:u w:val="none"/>
        </w:rPr>
        <w:t>Application</w:t>
      </w:r>
      <w:r w:rsidRPr="006512C8">
        <w:rPr>
          <w:u w:val="none"/>
        </w:rPr>
        <w:t xml:space="preserve"> in </w:t>
      </w:r>
      <w:r w:rsidRPr="00831EB0">
        <w:rPr>
          <w:u w:val="none"/>
        </w:rPr>
        <w:t>Wireless Charging</w:t>
      </w:r>
      <w:bookmarkEnd w:id="28"/>
    </w:p>
    <w:p w14:paraId="124EA60C" w14:textId="3BA07F11" w:rsidR="00F757DD" w:rsidRPr="006512C8" w:rsidRDefault="00F757DD" w:rsidP="006512C8">
      <w:pPr>
        <w:spacing w:beforeLines="50" w:before="120" w:afterLines="50" w:after="120"/>
        <w:ind w:firstLine="720"/>
        <w:jc w:val="both"/>
        <w:rPr>
          <w:lang w:val="en-GB"/>
        </w:rPr>
      </w:pPr>
      <w:r w:rsidRPr="006512C8">
        <w:rPr>
          <w:lang w:val="en-GB"/>
        </w:rPr>
        <w:t>The FOD technology standard is divided into two types: one is a method to detect foreign object by detecting the amount of power loss during wireless charging, and the other is a method to detect foreign object by measuring the Q value before charging starts. These two FOD technology standards were developed together with test and evaluation methods and can utilize a reference power transmission coil and a reference power reception antenna.</w:t>
      </w:r>
      <w:r w:rsidR="009B5210" w:rsidRPr="00346E43">
        <w:rPr>
          <w:rFonts w:hint="eastAsia"/>
          <w:lang w:val="en-GB"/>
        </w:rPr>
        <w:t xml:space="preserve"> </w:t>
      </w:r>
      <w:r w:rsidR="009B5210" w:rsidRPr="00346E43">
        <w:rPr>
          <w:lang w:val="en-GB"/>
        </w:rPr>
        <w:t>[</w:t>
      </w:r>
      <w:r w:rsidR="00813CF0">
        <w:rPr>
          <w:rFonts w:hint="eastAsia"/>
          <w:lang w:val="en-GB" w:eastAsia="ko-KR"/>
        </w:rPr>
        <w:t>8</w:t>
      </w:r>
      <w:r w:rsidR="009B5210" w:rsidRPr="00346E43">
        <w:rPr>
          <w:lang w:val="en-GB"/>
        </w:rPr>
        <w:t>]</w:t>
      </w:r>
    </w:p>
    <w:p w14:paraId="6E44E596" w14:textId="3398E1B5" w:rsidR="00F757DD" w:rsidRDefault="00F757DD" w:rsidP="00F757DD">
      <w:pPr>
        <w:jc w:val="both"/>
        <w:rPr>
          <w:rFonts w:eastAsia="MS Mincho"/>
          <w:lang w:eastAsia="ja-JP"/>
        </w:rPr>
      </w:pPr>
    </w:p>
    <w:p w14:paraId="128E0BF6" w14:textId="4517F816" w:rsidR="000B5F23" w:rsidRPr="006512C8" w:rsidRDefault="000B5F23" w:rsidP="006512C8">
      <w:pPr>
        <w:pStyle w:val="Heading1"/>
        <w:numPr>
          <w:ilvl w:val="3"/>
          <w:numId w:val="13"/>
        </w:numPr>
        <w:jc w:val="left"/>
        <w:rPr>
          <w:u w:val="none"/>
        </w:rPr>
      </w:pPr>
      <w:bookmarkStart w:id="29" w:name="_Toc226494992"/>
      <w:bookmarkStart w:id="30" w:name="_Toc226495978"/>
      <w:r w:rsidRPr="006512C8">
        <w:rPr>
          <w:u w:val="none"/>
        </w:rPr>
        <w:t>Determination by Power Loss Detection</w:t>
      </w:r>
      <w:bookmarkEnd w:id="29"/>
      <w:bookmarkEnd w:id="30"/>
    </w:p>
    <w:p w14:paraId="03AC4751" w14:textId="77777777" w:rsidR="00F757DD" w:rsidRPr="006512C8" w:rsidRDefault="00F757DD" w:rsidP="006512C8">
      <w:pPr>
        <w:spacing w:beforeLines="50" w:before="120" w:afterLines="50" w:after="120"/>
        <w:ind w:firstLine="720"/>
        <w:jc w:val="both"/>
        <w:rPr>
          <w:lang w:val="en-GB"/>
        </w:rPr>
      </w:pPr>
      <w:r w:rsidRPr="006512C8">
        <w:rPr>
          <w:lang w:val="en-GB"/>
        </w:rPr>
        <w:t xml:space="preserve">In this method, the Tx calculates power loss by utilizing the transmitted power and the received power reported by the Rx. To achieve this, the Rx measures the actual received power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Rx</m:t>
            </m:r>
          </m:sub>
        </m:sSub>
        <m:r>
          <w:rPr>
            <w:rFonts w:ascii="Cambria Math" w:hAnsi="Cambria Math"/>
            <w:lang w:val="en-GB"/>
          </w:rPr>
          <m:t xml:space="preserve"> </m:t>
        </m:r>
      </m:oMath>
      <w:r w:rsidRPr="006512C8">
        <w:rPr>
          <w:lang w:val="en-GB"/>
        </w:rPr>
        <w:t>from the Tx and sends this value back to the Tx.</w:t>
      </w:r>
    </w:p>
    <w:p w14:paraId="6198D5AB" w14:textId="7BB4C418" w:rsidR="00F757DD" w:rsidRPr="006512C8" w:rsidRDefault="00F757DD" w:rsidP="006512C8">
      <w:pPr>
        <w:spacing w:beforeLines="50" w:before="120" w:afterLines="50" w:after="120"/>
        <w:ind w:firstLine="720"/>
        <w:jc w:val="both"/>
        <w:rPr>
          <w:lang w:val="en-GB"/>
        </w:rPr>
      </w:pPr>
      <w:r w:rsidRPr="006512C8">
        <w:rPr>
          <w:lang w:val="en-GB"/>
        </w:rPr>
        <w:t xml:space="preserve">The received power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Rx</m:t>
            </m:r>
          </m:sub>
        </m:sSub>
      </m:oMath>
      <w:r w:rsidRPr="006512C8">
        <w:rPr>
          <w:lang w:val="en-GB"/>
        </w:rPr>
        <w:t xml:space="preserve"> consists of not only the output power of the Rx but also the internal power loss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Rx_loss</m:t>
            </m:r>
          </m:sub>
        </m:sSub>
      </m:oMath>
      <w:r w:rsidRPr="006512C8">
        <w:rPr>
          <w:lang w:val="en-GB"/>
        </w:rPr>
        <w:t xml:space="preserve"> caused by components such as the rectifier circuit and the secondary coil. However, since the Rx cannot directly measure the exact value of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Rx_loss</m:t>
            </m:r>
          </m:sub>
        </m:sSub>
      </m:oMath>
      <w:r w:rsidRPr="006512C8">
        <w:rPr>
          <w:lang w:val="en-GB"/>
        </w:rPr>
        <w:t xml:space="preserve">, it estimates this value. As a result, the power value reported by the Rx to the Tx is not the precise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Rx</m:t>
            </m:r>
          </m:sub>
        </m:sSub>
      </m:oMath>
      <w:r w:rsidRPr="006512C8">
        <w:rPr>
          <w:lang w:val="en-GB"/>
        </w:rPr>
        <w:t xml:space="preserve">, but an estimated value that includes an error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error</m:t>
            </m:r>
          </m:sub>
        </m:sSub>
      </m:oMath>
      <w:r w:rsidRPr="006512C8">
        <w:rPr>
          <w:lang w:val="en-GB"/>
        </w:rPr>
        <w:t>.</w:t>
      </w:r>
    </w:p>
    <w:p w14:paraId="3F49E17B" w14:textId="77777777" w:rsidR="00F757DD" w:rsidRPr="006512C8" w:rsidRDefault="00F757DD" w:rsidP="006512C8">
      <w:pPr>
        <w:spacing w:beforeLines="50" w:before="120" w:afterLines="50" w:after="120"/>
        <w:ind w:firstLine="720"/>
        <w:jc w:val="both"/>
        <w:rPr>
          <w:lang w:val="en-GB"/>
        </w:rPr>
      </w:pPr>
      <w:r w:rsidRPr="006512C8">
        <w:rPr>
          <w:lang w:val="en-GB"/>
        </w:rPr>
        <w:t xml:space="preserve">When a foreign object is present, the power loss increases due to additional energy dissipation, which in turn increases the estimation error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error</m:t>
            </m:r>
          </m:sub>
        </m:sSub>
        <m:r>
          <w:rPr>
            <w:rFonts w:ascii="Cambria Math" w:hAnsi="Cambria Math"/>
            <w:lang w:val="en-GB"/>
          </w:rPr>
          <m:t xml:space="preserve"> </m:t>
        </m:r>
      </m:oMath>
      <w:r w:rsidRPr="006512C8">
        <w:rPr>
          <w:lang w:val="en-GB"/>
        </w:rPr>
        <w:t xml:space="preserve">while decreasing the received power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Rx</m:t>
            </m:r>
          </m:sub>
        </m:sSub>
      </m:oMath>
      <w:r w:rsidRPr="006512C8">
        <w:rPr>
          <w:lang w:val="en-GB"/>
        </w:rPr>
        <w:t xml:space="preserve">. This leads to a reduction in the accuracy of the estimated received power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received</m:t>
            </m:r>
          </m:sub>
        </m:sSub>
      </m:oMath>
      <w:r w:rsidRPr="006512C8">
        <w:rPr>
          <w:lang w:val="en-GB"/>
        </w:rPr>
        <w:t xml:space="preserve">, meaning the error in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received</m:t>
            </m:r>
          </m:sub>
        </m:sSub>
        <m:r>
          <w:rPr>
            <w:rFonts w:ascii="Cambria Math" w:hAnsi="Cambria Math"/>
            <w:lang w:val="en-GB"/>
          </w:rPr>
          <m:t xml:space="preserve"> </m:t>
        </m:r>
      </m:oMath>
      <w:r w:rsidRPr="006512C8">
        <w:rPr>
          <w:lang w:val="en-GB"/>
        </w:rPr>
        <w:t xml:space="preserve">becomes larger.  </w:t>
      </w:r>
    </w:p>
    <w:p w14:paraId="105BF5CA" w14:textId="77777777" w:rsidR="00F757DD" w:rsidRPr="002B7678" w:rsidRDefault="00F757DD" w:rsidP="00F757DD">
      <w:pPr>
        <w:jc w:val="both"/>
        <w:rPr>
          <w:rFonts w:eastAsiaTheme="minorEastAsia"/>
          <w:color w:val="000000" w:themeColor="text1"/>
          <w:lang w:eastAsia="ko-KR"/>
        </w:rPr>
      </w:pPr>
    </w:p>
    <w:p w14:paraId="32F11283" w14:textId="77777777" w:rsidR="00F757DD" w:rsidRPr="00F35BEC" w:rsidRDefault="00F757DD" w:rsidP="00F757DD">
      <w:pPr>
        <w:jc w:val="center"/>
        <w:rPr>
          <w:rFonts w:eastAsia="MS Mincho"/>
          <w:color w:val="000000" w:themeColor="text1"/>
          <w:lang w:eastAsia="ja-JP"/>
        </w:rPr>
      </w:pPr>
      <w:r w:rsidRPr="00E963B6">
        <w:rPr>
          <w:rFonts w:eastAsia="MS Mincho"/>
          <w:lang w:eastAsia="ja-JP"/>
        </w:rPr>
        <w:t xml:space="preserve">Equation 4.    </w:t>
      </w:r>
      <m:oMath>
        <m:sSub>
          <m:sSubPr>
            <m:ctrlPr>
              <w:rPr>
                <w:rFonts w:ascii="Cambria Math" w:eastAsia="MS Mincho" w:hAnsi="Cambria Math"/>
                <w:i/>
                <w:lang w:eastAsia="ja-JP"/>
              </w:rPr>
            </m:ctrlPr>
          </m:sSubPr>
          <m:e>
            <m:r>
              <w:rPr>
                <w:rFonts w:ascii="Cambria Math" w:eastAsia="MS Mincho" w:hAnsi="Cambria Math"/>
                <w:lang w:eastAsia="ja-JP"/>
              </w:rPr>
              <m:t>P</m:t>
            </m:r>
          </m:e>
          <m:sub>
            <m:r>
              <w:rPr>
                <w:rFonts w:ascii="Cambria Math" w:eastAsia="MS Mincho" w:hAnsi="Cambria Math"/>
                <w:lang w:eastAsia="ja-JP"/>
              </w:rPr>
              <m:t>received</m:t>
            </m:r>
          </m:sub>
        </m:sSub>
        <m:r>
          <w:rPr>
            <w:rFonts w:ascii="Cambria Math" w:eastAsia="MS Mincho" w:hAnsi="Cambria Math"/>
            <w:lang w:eastAsia="ja-JP"/>
          </w:rPr>
          <m:t xml:space="preserve">= </m:t>
        </m:r>
        <m:sSub>
          <m:sSubPr>
            <m:ctrlPr>
              <w:rPr>
                <w:rFonts w:ascii="Cambria Math" w:eastAsia="MS Mincho" w:hAnsi="Cambria Math"/>
                <w:i/>
                <w:lang w:eastAsia="ja-JP"/>
              </w:rPr>
            </m:ctrlPr>
          </m:sSubPr>
          <m:e>
            <m:r>
              <w:rPr>
                <w:rFonts w:ascii="Cambria Math" w:eastAsia="MS Mincho" w:hAnsi="Cambria Math"/>
                <w:lang w:eastAsia="ja-JP"/>
              </w:rPr>
              <m:t>P</m:t>
            </m:r>
          </m:e>
          <m:sub>
            <m:r>
              <w:rPr>
                <w:rFonts w:ascii="Cambria Math" w:eastAsia="MS Mincho" w:hAnsi="Cambria Math"/>
                <w:lang w:eastAsia="ja-JP"/>
              </w:rPr>
              <m:t>Rx</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∆P</m:t>
            </m:r>
          </m:e>
          <m:sub>
            <m:r>
              <w:rPr>
                <w:rFonts w:ascii="Cambria Math" w:eastAsia="MS Mincho" w:hAnsi="Cambria Math"/>
                <w:lang w:eastAsia="ja-JP"/>
              </w:rPr>
              <m:t>error</m:t>
            </m:r>
          </m:sub>
        </m:sSub>
      </m:oMath>
    </w:p>
    <w:p w14:paraId="655FF40B" w14:textId="77777777" w:rsidR="00F757DD" w:rsidRPr="002B7678" w:rsidRDefault="00F757DD" w:rsidP="00F757DD">
      <w:pPr>
        <w:jc w:val="both"/>
        <w:rPr>
          <w:rFonts w:eastAsia="MS Mincho"/>
          <w:lang w:eastAsia="ja-JP"/>
        </w:rPr>
      </w:pPr>
    </w:p>
    <w:p w14:paraId="2D223CA3" w14:textId="77777777" w:rsidR="00F757DD" w:rsidRPr="006512C8" w:rsidRDefault="00F757DD" w:rsidP="006512C8">
      <w:pPr>
        <w:spacing w:beforeLines="50" w:before="120" w:afterLines="50" w:after="120"/>
        <w:ind w:firstLine="720"/>
        <w:jc w:val="both"/>
        <w:rPr>
          <w:lang w:val="en-GB"/>
        </w:rPr>
      </w:pPr>
      <w:r w:rsidRPr="006512C8">
        <w:rPr>
          <w:lang w:val="en-GB"/>
        </w:rPr>
        <w:t xml:space="preserve">To evaluate the accuracy of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received</m:t>
            </m:r>
          </m:sub>
        </m:sSub>
      </m:oMath>
      <w:r w:rsidRPr="006512C8">
        <w:rPr>
          <w:lang w:val="en-GB"/>
        </w:rPr>
        <w:t xml:space="preserve">, the Tx compares the transmitted power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Tx</m:t>
            </m:r>
          </m:sub>
        </m:sSub>
      </m:oMath>
      <w:r w:rsidRPr="006512C8">
        <w:rPr>
          <w:lang w:val="en-GB"/>
        </w:rPr>
        <w:t xml:space="preserve"> with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received</m:t>
            </m:r>
          </m:sub>
        </m:sSub>
      </m:oMath>
      <w:r w:rsidRPr="006512C8">
        <w:rPr>
          <w:lang w:val="en-GB"/>
        </w:rPr>
        <w:t xml:space="preserve">, as defined by WPC. In the absence of a foreign object,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Tx</m:t>
            </m:r>
          </m:sub>
        </m:sSub>
      </m:oMath>
      <w:r w:rsidRPr="006512C8">
        <w:rPr>
          <w:lang w:val="en-GB"/>
        </w:rPr>
        <w:t xml:space="preserve"> and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received</m:t>
            </m:r>
          </m:sub>
        </m:sSub>
      </m:oMath>
      <w:r w:rsidRPr="006512C8">
        <w:rPr>
          <w:lang w:val="en-GB"/>
        </w:rPr>
        <w:t xml:space="preserve"> are assumed to be equal. Thus, the accuracy of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received</m:t>
            </m:r>
          </m:sub>
        </m:sSub>
      </m:oMath>
      <w:r w:rsidRPr="006512C8">
        <w:rPr>
          <w:lang w:val="en-GB"/>
        </w:rPr>
        <w:t xml:space="preserve"> can be assessed by calculating power loss, enabling foreign object detection. As the received power increases, power loss caused by foreign objects also increases, resulting in a greater difference between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Tx</m:t>
            </m:r>
          </m:sub>
        </m:sSub>
      </m:oMath>
      <w:r w:rsidRPr="006512C8">
        <w:rPr>
          <w:lang w:val="en-GB"/>
        </w:rPr>
        <w:t xml:space="preserve"> and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received</m:t>
            </m:r>
          </m:sub>
        </m:sSub>
      </m:oMath>
      <w:r w:rsidRPr="006512C8">
        <w:rPr>
          <w:lang w:val="en-GB"/>
        </w:rPr>
        <w:t>.</w:t>
      </w:r>
    </w:p>
    <w:p w14:paraId="79CC97B4" w14:textId="77777777" w:rsidR="00F757DD" w:rsidRPr="006512C8" w:rsidRDefault="00F757DD" w:rsidP="006512C8">
      <w:pPr>
        <w:spacing w:beforeLines="50" w:before="120" w:afterLines="50" w:after="120"/>
        <w:ind w:firstLine="720"/>
        <w:jc w:val="both"/>
        <w:rPr>
          <w:lang w:val="en-GB"/>
        </w:rPr>
      </w:pPr>
      <w:r w:rsidRPr="006512C8">
        <w:rPr>
          <w:lang w:val="en-GB"/>
        </w:rPr>
        <w:t xml:space="preserve">To reflect this, the accuracy of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received</m:t>
            </m:r>
          </m:sub>
        </m:sSub>
        <m:r>
          <w:rPr>
            <w:rFonts w:ascii="Cambria Math" w:hAnsi="Cambria Math"/>
            <w:lang w:val="en-GB"/>
          </w:rPr>
          <m:t xml:space="preserve"> </m:t>
        </m:r>
      </m:oMath>
      <w:r w:rsidRPr="006512C8">
        <w:rPr>
          <w:lang w:val="en-GB"/>
        </w:rPr>
        <w:t>is evaluated based on the maximum receivable power of the Rx, categorized into three ranges: ≤5 W, ≤10 W, and ≤15 W. In the initial WPC standard, only the FOD method based on power loss detection, as described in this section, was applied. This had a limitation in that foreign objects could not be detected before charging started.</w:t>
      </w:r>
    </w:p>
    <w:p w14:paraId="38E4D1E5" w14:textId="77777777" w:rsidR="00F757DD" w:rsidRPr="00E963B6" w:rsidRDefault="00F757DD" w:rsidP="00F757DD">
      <w:pPr>
        <w:jc w:val="both"/>
        <w:rPr>
          <w:rFonts w:eastAsia="MS Mincho"/>
          <w:highlight w:val="yellow"/>
          <w:lang w:eastAsia="ja-JP"/>
        </w:rPr>
      </w:pPr>
    </w:p>
    <w:p w14:paraId="1BED8B4D" w14:textId="412CCA45" w:rsidR="00A55A49" w:rsidRDefault="00F757DD" w:rsidP="00A55A49">
      <w:pPr>
        <w:jc w:val="center"/>
        <w:rPr>
          <w:rFonts w:eastAsiaTheme="minorEastAsia"/>
          <w:highlight w:val="yellow"/>
          <w:lang w:eastAsia="ko-KR"/>
        </w:rPr>
      </w:pPr>
      <w:r w:rsidRPr="00A26172">
        <w:rPr>
          <w:rFonts w:eastAsia="MS Mincho"/>
          <w:noProof/>
          <w:lang w:eastAsia="ja-JP"/>
        </w:rPr>
        <w:drawing>
          <wp:inline distT="0" distB="0" distL="0" distR="0" wp14:anchorId="073F8044" wp14:editId="1A08D840">
            <wp:extent cx="3489617" cy="1475277"/>
            <wp:effectExtent l="0" t="0" r="0" b="0"/>
            <wp:docPr id="19211343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34383" name=""/>
                    <pic:cNvPicPr/>
                  </pic:nvPicPr>
                  <pic:blipFill>
                    <a:blip r:embed="rId32"/>
                    <a:stretch>
                      <a:fillRect/>
                    </a:stretch>
                  </pic:blipFill>
                  <pic:spPr>
                    <a:xfrm>
                      <a:off x="0" y="0"/>
                      <a:ext cx="3515914" cy="1486394"/>
                    </a:xfrm>
                    <a:prstGeom prst="rect">
                      <a:avLst/>
                    </a:prstGeom>
                  </pic:spPr>
                </pic:pic>
              </a:graphicData>
            </a:graphic>
          </wp:inline>
        </w:drawing>
      </w:r>
    </w:p>
    <w:p w14:paraId="78DF51F6" w14:textId="77777777" w:rsidR="00A55A49" w:rsidRPr="00E0711B" w:rsidRDefault="00A55A49" w:rsidP="00A55A49">
      <w:pPr>
        <w:jc w:val="center"/>
        <w:rPr>
          <w:rFonts w:eastAsiaTheme="minorEastAsia"/>
          <w:highlight w:val="yellow"/>
          <w:lang w:eastAsia="ko-KR"/>
        </w:rPr>
      </w:pPr>
    </w:p>
    <w:p w14:paraId="05F7AC07" w14:textId="77777777" w:rsidR="00F757DD" w:rsidRPr="00E963B6" w:rsidRDefault="00F757DD" w:rsidP="00F757DD">
      <w:pPr>
        <w:jc w:val="center"/>
        <w:rPr>
          <w:rFonts w:eastAsia="MS Mincho"/>
          <w:color w:val="000000" w:themeColor="text1"/>
          <w:lang w:eastAsia="ja-JP"/>
        </w:rPr>
      </w:pPr>
      <w:r w:rsidRPr="00F35BEC">
        <w:rPr>
          <w:rFonts w:eastAsia="MS Mincho"/>
          <w:color w:val="000000" w:themeColor="text1"/>
          <w:lang w:eastAsia="ja-JP"/>
        </w:rPr>
        <w:lastRenderedPageBreak/>
        <w:t>Fig. 1</w:t>
      </w:r>
      <w:r>
        <w:rPr>
          <w:rFonts w:eastAsia="MS Mincho"/>
          <w:color w:val="000000" w:themeColor="text1"/>
          <w:lang w:eastAsia="ja-JP"/>
        </w:rPr>
        <w:t>6</w:t>
      </w:r>
      <w:r w:rsidRPr="00E963B6">
        <w:rPr>
          <w:rFonts w:eastAsia="MS Mincho"/>
          <w:color w:val="000000" w:themeColor="text1"/>
          <w:lang w:eastAsia="ja-JP"/>
        </w:rPr>
        <w:t>.</w:t>
      </w:r>
      <w:r w:rsidRPr="00E963B6">
        <w:t xml:space="preserve"> </w:t>
      </w:r>
      <w:r w:rsidRPr="00E963B6">
        <w:rPr>
          <w:rFonts w:eastAsia="MS Mincho"/>
          <w:color w:val="000000" w:themeColor="text1"/>
          <w:lang w:eastAsia="ja-JP"/>
        </w:rPr>
        <w:t xml:space="preserve">Overview of power loss due to foreign </w:t>
      </w:r>
      <w:r w:rsidR="007504D7">
        <w:rPr>
          <w:rFonts w:eastAsia="MS Mincho"/>
          <w:color w:val="000000" w:themeColor="text1"/>
          <w:lang w:eastAsia="ja-JP"/>
        </w:rPr>
        <w:t>object</w:t>
      </w:r>
      <w:r w:rsidRPr="00E963B6">
        <w:rPr>
          <w:rFonts w:eastAsia="MS Mincho"/>
          <w:color w:val="000000" w:themeColor="text1"/>
          <w:lang w:eastAsia="ja-JP"/>
        </w:rPr>
        <w:t xml:space="preserve"> during charging</w:t>
      </w:r>
    </w:p>
    <w:p w14:paraId="585D0DB6" w14:textId="77777777" w:rsidR="00F757DD" w:rsidRPr="00E0711B" w:rsidRDefault="00F757DD" w:rsidP="00F757DD">
      <w:pPr>
        <w:jc w:val="both"/>
        <w:rPr>
          <w:rFonts w:eastAsiaTheme="minorEastAsia"/>
          <w:color w:val="000000" w:themeColor="text1"/>
          <w:highlight w:val="yellow"/>
          <w:lang w:eastAsia="ko-KR"/>
        </w:rPr>
      </w:pPr>
    </w:p>
    <w:p w14:paraId="04E3D477" w14:textId="77777777" w:rsidR="00F757DD" w:rsidRPr="00E963B6" w:rsidRDefault="00F757DD" w:rsidP="00F757DD">
      <w:pPr>
        <w:pStyle w:val="a2"/>
        <w:jc w:val="center"/>
        <w:rPr>
          <w:highlight w:val="yellow"/>
        </w:rPr>
      </w:pPr>
      <w:r w:rsidRPr="00A26172">
        <w:rPr>
          <w:noProof/>
        </w:rPr>
        <w:drawing>
          <wp:inline distT="0" distB="0" distL="0" distR="0" wp14:anchorId="6AAF0959" wp14:editId="58067A1D">
            <wp:extent cx="2695575" cy="1134980"/>
            <wp:effectExtent l="0" t="0" r="0" b="8255"/>
            <wp:docPr id="4137213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2133" name=""/>
                    <pic:cNvPicPr/>
                  </pic:nvPicPr>
                  <pic:blipFill>
                    <a:blip r:embed="rId33"/>
                    <a:stretch>
                      <a:fillRect/>
                    </a:stretch>
                  </pic:blipFill>
                  <pic:spPr>
                    <a:xfrm>
                      <a:off x="0" y="0"/>
                      <a:ext cx="2721223" cy="1145779"/>
                    </a:xfrm>
                    <a:prstGeom prst="rect">
                      <a:avLst/>
                    </a:prstGeom>
                  </pic:spPr>
                </pic:pic>
              </a:graphicData>
            </a:graphic>
          </wp:inline>
        </w:drawing>
      </w:r>
    </w:p>
    <w:p w14:paraId="191C848C" w14:textId="77777777" w:rsidR="00E46E25" w:rsidRDefault="00E46E25" w:rsidP="00F757DD">
      <w:pPr>
        <w:jc w:val="center"/>
        <w:rPr>
          <w:rFonts w:eastAsiaTheme="minorEastAsia"/>
          <w:color w:val="000000" w:themeColor="text1"/>
          <w:lang w:eastAsia="ko-KR"/>
        </w:rPr>
      </w:pPr>
    </w:p>
    <w:p w14:paraId="335A8870" w14:textId="5A0BFE02" w:rsidR="00F757DD" w:rsidRPr="00BB4483" w:rsidRDefault="00F757DD" w:rsidP="00F757DD">
      <w:pPr>
        <w:jc w:val="center"/>
        <w:rPr>
          <w:rFonts w:eastAsiaTheme="minorEastAsia"/>
          <w:color w:val="000000" w:themeColor="text1"/>
          <w:lang w:eastAsia="ko-KR"/>
        </w:rPr>
      </w:pPr>
      <w:r w:rsidRPr="00F35BEC">
        <w:rPr>
          <w:rFonts w:eastAsia="MS Mincho"/>
          <w:color w:val="000000" w:themeColor="text1"/>
          <w:lang w:eastAsia="ja-JP"/>
        </w:rPr>
        <w:t>Fig. 1</w:t>
      </w:r>
      <w:r>
        <w:rPr>
          <w:rFonts w:eastAsia="MS Mincho"/>
          <w:color w:val="000000" w:themeColor="text1"/>
          <w:lang w:eastAsia="ja-JP"/>
        </w:rPr>
        <w:t>7</w:t>
      </w:r>
      <w:r w:rsidRPr="00E963B6">
        <w:rPr>
          <w:rFonts w:eastAsia="MS Mincho"/>
          <w:color w:val="000000" w:themeColor="text1"/>
          <w:lang w:eastAsia="ja-JP"/>
        </w:rPr>
        <w:t>.</w:t>
      </w:r>
      <w:r w:rsidRPr="00E963B6">
        <w:t xml:space="preserve"> </w:t>
      </w:r>
      <w:r w:rsidRPr="00E963B6">
        <w:rPr>
          <w:rFonts w:eastAsia="MS Mincho"/>
          <w:color w:val="000000" w:themeColor="text1"/>
          <w:lang w:eastAsia="ja-JP"/>
        </w:rPr>
        <w:t>FOD detection method through power loss</w:t>
      </w:r>
    </w:p>
    <w:p w14:paraId="3330F4CC" w14:textId="77777777" w:rsidR="00F757DD" w:rsidRPr="006512C8" w:rsidRDefault="00F757DD" w:rsidP="00F757DD">
      <w:pPr>
        <w:jc w:val="both"/>
        <w:rPr>
          <w:b/>
          <w:color w:val="000000" w:themeColor="text1"/>
          <w:highlight w:val="yellow"/>
        </w:rPr>
      </w:pPr>
    </w:p>
    <w:p w14:paraId="6E7DC5B1" w14:textId="70DDCD5D" w:rsidR="000B5F23" w:rsidRPr="006512C8" w:rsidRDefault="000B5F23" w:rsidP="006512C8">
      <w:pPr>
        <w:pStyle w:val="Heading1"/>
        <w:numPr>
          <w:ilvl w:val="3"/>
          <w:numId w:val="13"/>
        </w:numPr>
        <w:jc w:val="left"/>
        <w:rPr>
          <w:u w:val="none"/>
        </w:rPr>
      </w:pPr>
      <w:bookmarkStart w:id="31" w:name="_Toc226494993"/>
      <w:bookmarkStart w:id="32" w:name="_Toc226495979"/>
      <w:r w:rsidRPr="006512C8">
        <w:rPr>
          <w:u w:val="none"/>
        </w:rPr>
        <w:t>Measuring the change in Q (Quality Factor)</w:t>
      </w:r>
      <w:bookmarkEnd w:id="31"/>
      <w:bookmarkEnd w:id="32"/>
    </w:p>
    <w:p w14:paraId="4E108794" w14:textId="77777777" w:rsidR="00F757DD" w:rsidRPr="006512C8" w:rsidRDefault="00F757DD" w:rsidP="006512C8">
      <w:pPr>
        <w:spacing w:beforeLines="50" w:before="120" w:afterLines="50" w:after="120"/>
        <w:ind w:firstLine="720"/>
        <w:jc w:val="both"/>
        <w:rPr>
          <w:lang w:val="en-GB"/>
        </w:rPr>
      </w:pPr>
      <w:r w:rsidRPr="006512C8">
        <w:rPr>
          <w:lang w:val="en-GB"/>
        </w:rPr>
        <w:t>FOD detection by power loss detection has a disadvantage in that it cannot detect foreign object before charging starts. A FOD detection method that can compensate for this disadvantage is the Quality Factor change measurement method, which can detect foreign object that have penetrated before charging starts by comparing the Q value of Rx measured on the Tx charging pad and the Q value of Rx received from Rx. This FOD technology is based on the principle that the Q value decreases when a foreign object enters the wireless charging system.</w:t>
      </w:r>
    </w:p>
    <w:p w14:paraId="6B2E0D82" w14:textId="77777777" w:rsidR="00F757DD" w:rsidRPr="00BB4483" w:rsidRDefault="00F757DD" w:rsidP="00F757DD">
      <w:pPr>
        <w:jc w:val="both"/>
        <w:rPr>
          <w:rFonts w:eastAsia="MS Mincho"/>
          <w:lang w:eastAsia="ja-JP"/>
        </w:rPr>
      </w:pPr>
    </w:p>
    <w:p w14:paraId="60C91EC6" w14:textId="77777777" w:rsidR="00F757DD" w:rsidRPr="00BB4483" w:rsidRDefault="00F757DD" w:rsidP="00F757DD">
      <w:pPr>
        <w:jc w:val="both"/>
        <w:rPr>
          <w:rFonts w:eastAsia="MS Mincho"/>
          <w:lang w:eastAsia="ja-JP"/>
        </w:rPr>
      </w:pPr>
      <w:r w:rsidRPr="00BB4483">
        <w:rPr>
          <w:rFonts w:eastAsia="MS Mincho"/>
          <w:lang w:eastAsia="ja-JP"/>
        </w:rPr>
        <w:t>The following two methods can be used to measure the Q value of Rx.</w:t>
      </w:r>
    </w:p>
    <w:p w14:paraId="1EAE7729" w14:textId="77777777" w:rsidR="00F757DD" w:rsidRPr="00BB4483" w:rsidRDefault="00F757DD" w:rsidP="00F757DD">
      <w:pPr>
        <w:jc w:val="both"/>
        <w:rPr>
          <w:rFonts w:eastAsia="MS Mincho"/>
          <w:lang w:eastAsia="ja-JP"/>
        </w:rPr>
      </w:pPr>
    </w:p>
    <w:p w14:paraId="261E2295" w14:textId="6E0E90EE" w:rsidR="00F757DD" w:rsidRPr="00BB4483" w:rsidRDefault="00F757DD" w:rsidP="00322159">
      <w:pPr>
        <w:pStyle w:val="ListParagraph"/>
        <w:numPr>
          <w:ilvl w:val="0"/>
          <w:numId w:val="6"/>
        </w:numPr>
        <w:jc w:val="both"/>
        <w:rPr>
          <w:rFonts w:eastAsiaTheme="minorEastAsia"/>
          <w:lang w:eastAsia="ko-KR"/>
        </w:rPr>
      </w:pPr>
      <w:r w:rsidRPr="00BB4483">
        <w:rPr>
          <w:rFonts w:eastAsiaTheme="minorEastAsia"/>
          <w:lang w:eastAsia="ko-KR"/>
        </w:rPr>
        <w:t>Ratio between the rail voltage of the Tx and the induced voltage of the resonant capacitor</w:t>
      </w:r>
      <w:r w:rsidRPr="00BB4483">
        <w:rPr>
          <w:rFonts w:eastAsiaTheme="minorEastAsia"/>
          <w:lang w:eastAsia="ko-KR"/>
        </w:rPr>
        <w:br/>
      </w:r>
      <w:r w:rsidRPr="00BB4483">
        <w:rPr>
          <w:rFonts w:eastAsiaTheme="minorEastAsia"/>
          <w:lang w:eastAsia="ko-KR"/>
        </w:rPr>
        <w:br/>
        <w:t xml:space="preserve">As shown in Fig. </w:t>
      </w:r>
      <w:r w:rsidR="00CB1614" w:rsidRPr="00BB4483">
        <w:rPr>
          <w:rFonts w:eastAsiaTheme="minorEastAsia"/>
          <w:lang w:eastAsia="ko-KR"/>
        </w:rPr>
        <w:t>18</w:t>
      </w:r>
      <w:r w:rsidRPr="00BB4483">
        <w:rPr>
          <w:rFonts w:eastAsiaTheme="minorEastAsia"/>
          <w:lang w:eastAsia="ko-KR"/>
        </w:rPr>
        <w:t>, this is a method of measuring the ratio of the DC rail voltage applied to the Tx operating at the resonant frequency before power transmission and the voltage induced in the resonant capacitor of the LC Tank. Since it must be driven until self-resonance occurs, it usually takes time on the order of</w:t>
      </w:r>
      <w:r w:rsidR="00010884" w:rsidRPr="00BB4483">
        <w:rPr>
          <w:rFonts w:eastAsiaTheme="minorEastAsia"/>
          <w:lang w:eastAsia="ko-KR"/>
        </w:rPr>
        <w:t xml:space="preserve"> microsecond.</w:t>
      </w:r>
    </w:p>
    <w:p w14:paraId="6D217AEE" w14:textId="77777777" w:rsidR="00F757DD" w:rsidRPr="00BB4483" w:rsidRDefault="00F757DD" w:rsidP="00F757DD">
      <w:pPr>
        <w:pStyle w:val="ListParagraph"/>
        <w:ind w:left="800"/>
        <w:jc w:val="both"/>
        <w:rPr>
          <w:rFonts w:eastAsiaTheme="minorEastAsia"/>
          <w:lang w:eastAsia="ko-KR"/>
        </w:rPr>
      </w:pPr>
    </w:p>
    <w:p w14:paraId="3875DD45" w14:textId="77777777" w:rsidR="00F757DD" w:rsidRPr="00BB4483" w:rsidRDefault="00F757DD" w:rsidP="00322159">
      <w:pPr>
        <w:pStyle w:val="ListParagraph"/>
        <w:numPr>
          <w:ilvl w:val="0"/>
          <w:numId w:val="6"/>
        </w:numPr>
        <w:jc w:val="both"/>
        <w:rPr>
          <w:rFonts w:eastAsiaTheme="minorEastAsia"/>
          <w:lang w:eastAsia="ko-KR"/>
        </w:rPr>
      </w:pPr>
      <w:r w:rsidRPr="00BB4483">
        <w:rPr>
          <w:rFonts w:eastAsiaTheme="minorEastAsia"/>
          <w:lang w:eastAsia="ko-KR"/>
        </w:rPr>
        <w:t>Measuring the attenuation of impulse waveforms</w:t>
      </w:r>
    </w:p>
    <w:p w14:paraId="1CB66D9F" w14:textId="77777777" w:rsidR="00F757DD" w:rsidRPr="00BB4483" w:rsidRDefault="00F757DD" w:rsidP="00F757DD">
      <w:pPr>
        <w:pStyle w:val="ListParagraph"/>
        <w:ind w:left="800"/>
        <w:jc w:val="both"/>
        <w:rPr>
          <w:rFonts w:eastAsiaTheme="minorEastAsia"/>
          <w:lang w:eastAsia="ko-KR"/>
        </w:rPr>
      </w:pPr>
    </w:p>
    <w:p w14:paraId="1D98202A" w14:textId="77777777" w:rsidR="00F757DD" w:rsidRPr="00E963B6" w:rsidRDefault="00F757DD" w:rsidP="00F757DD">
      <w:pPr>
        <w:pStyle w:val="ListParagraph"/>
        <w:ind w:left="800"/>
        <w:jc w:val="both"/>
        <w:rPr>
          <w:rFonts w:eastAsiaTheme="minorEastAsia"/>
          <w:lang w:eastAsia="ko-KR"/>
        </w:rPr>
      </w:pPr>
      <w:r w:rsidRPr="00BB4483">
        <w:rPr>
          <w:rFonts w:eastAsiaTheme="minorEastAsia"/>
          <w:lang w:eastAsia="ko-KR"/>
        </w:rPr>
        <w:t>It is measured by calculating the attenuation rate of the envelope for the waveform of the resonance signal by momentarily applying a small impulse to the Tx system (</w:t>
      </w:r>
      <m:oMath>
        <m:f>
          <m:fPr>
            <m:ctrlPr>
              <w:rPr>
                <w:rFonts w:ascii="Cambria Math" w:eastAsiaTheme="minorEastAsia" w:hAnsi="Cambria Math"/>
                <w:i/>
                <w:lang w:eastAsia="ko-KR"/>
              </w:rPr>
            </m:ctrlPr>
          </m:fPr>
          <m:num>
            <m:sSub>
              <m:sSubPr>
                <m:ctrlPr>
                  <w:rPr>
                    <w:rFonts w:ascii="Cambria Math" w:eastAsiaTheme="minorEastAsia" w:hAnsi="Cambria Math"/>
                    <w:i/>
                    <w:lang w:eastAsia="ko-KR"/>
                  </w:rPr>
                </m:ctrlPr>
              </m:sSubPr>
              <m:e>
                <m:r>
                  <w:rPr>
                    <w:rFonts w:ascii="Cambria Math" w:eastAsiaTheme="minorEastAsia" w:hAnsi="Cambria Math"/>
                    <w:lang w:eastAsia="ko-KR"/>
                  </w:rPr>
                  <m:t>U</m:t>
                </m:r>
              </m:e>
              <m:sub>
                <m:r>
                  <w:rPr>
                    <w:rFonts w:ascii="Cambria Math" w:eastAsiaTheme="minorEastAsia" w:hAnsi="Cambria Math"/>
                    <w:lang w:eastAsia="ko-KR"/>
                  </w:rPr>
                  <m:t>0</m:t>
                </m:r>
              </m:sub>
            </m:sSub>
            <m:r>
              <w:rPr>
                <w:rFonts w:ascii="Cambria Math" w:eastAsiaTheme="minorEastAsia" w:hAnsi="Cambria Math"/>
                <w:lang w:eastAsia="ko-KR"/>
              </w:rPr>
              <m:t>e-ω</m:t>
            </m:r>
          </m:num>
          <m:den>
            <m:r>
              <w:rPr>
                <w:rFonts w:ascii="Cambria Math" w:eastAsiaTheme="minorEastAsia" w:hAnsi="Cambria Math"/>
                <w:lang w:eastAsia="ko-KR"/>
              </w:rPr>
              <m:t>2Qt</m:t>
            </m:r>
          </m:den>
        </m:f>
      </m:oMath>
      <w:r w:rsidRPr="00BB4483">
        <w:rPr>
          <w:rFonts w:eastAsiaTheme="minorEastAsia"/>
          <w:lang w:eastAsia="ko-KR"/>
        </w:rPr>
        <w:t xml:space="preserve">) and it takes tens to hundreds of microseconds. </w:t>
      </w:r>
      <m:oMath>
        <m:sSub>
          <m:sSubPr>
            <m:ctrlPr>
              <w:rPr>
                <w:rFonts w:ascii="Cambria Math" w:eastAsiaTheme="minorEastAsia" w:hAnsi="Cambria Math"/>
                <w:i/>
                <w:lang w:eastAsia="ko-KR"/>
              </w:rPr>
            </m:ctrlPr>
          </m:sSubPr>
          <m:e>
            <m:r>
              <w:rPr>
                <w:rFonts w:ascii="Cambria Math" w:eastAsiaTheme="minorEastAsia" w:hAnsi="Cambria Math"/>
                <w:lang w:eastAsia="ko-KR"/>
              </w:rPr>
              <m:t>U</m:t>
            </m:r>
          </m:e>
          <m:sub>
            <m:r>
              <w:rPr>
                <w:rFonts w:ascii="Cambria Math" w:eastAsiaTheme="minorEastAsia" w:hAnsi="Cambria Math"/>
                <w:lang w:eastAsia="ko-KR"/>
              </w:rPr>
              <m:t>0</m:t>
            </m:r>
          </m:sub>
        </m:sSub>
      </m:oMath>
      <w:r w:rsidRPr="00BB4483">
        <w:rPr>
          <w:rFonts w:eastAsiaTheme="minorEastAsia"/>
          <w:lang w:eastAsia="ko-KR"/>
        </w:rPr>
        <w:t xml:space="preserve"> means the initial voltage of the waveform of the resonance signal when calculating</w:t>
      </w:r>
      <w:r w:rsidRPr="00F35BEC">
        <w:rPr>
          <w:rFonts w:eastAsiaTheme="minorEastAsia"/>
          <w:lang w:eastAsia="ko-KR"/>
        </w:rPr>
        <w:t xml:space="preserve"> the envelope, usually the peak (maximum) voltage.</w:t>
      </w:r>
    </w:p>
    <w:p w14:paraId="7016B5F5" w14:textId="77777777" w:rsidR="00F757DD" w:rsidRPr="00E963B6" w:rsidRDefault="00F757DD" w:rsidP="00F757DD">
      <w:pPr>
        <w:pStyle w:val="ListParagraph"/>
        <w:ind w:left="800"/>
        <w:jc w:val="both"/>
        <w:rPr>
          <w:rFonts w:eastAsiaTheme="minorEastAsia"/>
          <w:lang w:eastAsia="ko-KR"/>
        </w:rPr>
      </w:pPr>
    </w:p>
    <w:p w14:paraId="324F7BE1" w14:textId="77777777" w:rsidR="00F757DD" w:rsidRPr="00F35BEC" w:rsidRDefault="00F757DD" w:rsidP="00F757DD">
      <w:pPr>
        <w:pStyle w:val="ListParagraph"/>
        <w:ind w:left="800"/>
        <w:jc w:val="center"/>
        <w:rPr>
          <w:rFonts w:eastAsiaTheme="minorEastAsia"/>
          <w:lang w:eastAsia="ko-KR"/>
        </w:rPr>
      </w:pPr>
      <w:r w:rsidRPr="00F35BEC">
        <w:rPr>
          <w:rFonts w:eastAsiaTheme="minorEastAsia"/>
          <w:noProof/>
          <w:lang w:eastAsia="ko-KR"/>
        </w:rPr>
        <w:drawing>
          <wp:inline distT="0" distB="0" distL="0" distR="0" wp14:anchorId="0B87A220" wp14:editId="6D635534">
            <wp:extent cx="3174287" cy="1428750"/>
            <wp:effectExtent l="0" t="0" r="7620" b="0"/>
            <wp:docPr id="114812015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20153" name=""/>
                    <pic:cNvPicPr/>
                  </pic:nvPicPr>
                  <pic:blipFill>
                    <a:blip r:embed="rId34"/>
                    <a:stretch>
                      <a:fillRect/>
                    </a:stretch>
                  </pic:blipFill>
                  <pic:spPr>
                    <a:xfrm>
                      <a:off x="0" y="0"/>
                      <a:ext cx="3219901" cy="1449281"/>
                    </a:xfrm>
                    <a:prstGeom prst="rect">
                      <a:avLst/>
                    </a:prstGeom>
                  </pic:spPr>
                </pic:pic>
              </a:graphicData>
            </a:graphic>
          </wp:inline>
        </w:drawing>
      </w:r>
    </w:p>
    <w:p w14:paraId="2E503497" w14:textId="77777777" w:rsidR="00F757DD" w:rsidRPr="00F35BEC" w:rsidRDefault="00F757DD" w:rsidP="00F757DD">
      <w:pPr>
        <w:pStyle w:val="ListParagraph"/>
        <w:ind w:left="800"/>
        <w:rPr>
          <w:rFonts w:eastAsiaTheme="minorEastAsia"/>
          <w:lang w:eastAsia="ko-KR"/>
        </w:rPr>
      </w:pPr>
    </w:p>
    <w:p w14:paraId="55FE5421" w14:textId="77777777" w:rsidR="00F757DD" w:rsidRPr="00F35BEC" w:rsidRDefault="00F757DD" w:rsidP="00F757DD">
      <w:pPr>
        <w:pStyle w:val="ListParagraph"/>
        <w:ind w:left="800"/>
        <w:jc w:val="center"/>
        <w:rPr>
          <w:rFonts w:eastAsiaTheme="minorEastAsia"/>
          <w:lang w:eastAsia="ko-KR"/>
        </w:rPr>
      </w:pPr>
      <w:r w:rsidRPr="00F35BEC">
        <w:rPr>
          <w:rFonts w:eastAsia="MS Mincho"/>
          <w:color w:val="000000" w:themeColor="text1"/>
          <w:lang w:eastAsia="ja-JP"/>
        </w:rPr>
        <w:t>Fig. 1</w:t>
      </w:r>
      <w:r>
        <w:rPr>
          <w:rFonts w:eastAsia="MS Mincho"/>
          <w:color w:val="000000" w:themeColor="text1"/>
          <w:lang w:eastAsia="ja-JP"/>
        </w:rPr>
        <w:t>8</w:t>
      </w:r>
      <w:r w:rsidRPr="00F35BEC">
        <w:rPr>
          <w:rFonts w:eastAsia="MS Mincho"/>
          <w:color w:val="000000" w:themeColor="text1"/>
          <w:lang w:eastAsia="ja-JP"/>
        </w:rPr>
        <w:t>.</w:t>
      </w:r>
      <w:r w:rsidRPr="00F35BEC">
        <w:t xml:space="preserve"> </w:t>
      </w:r>
      <w:r w:rsidRPr="00F35BEC">
        <w:rPr>
          <w:rFonts w:eastAsia="MS Mincho"/>
          <w:color w:val="000000" w:themeColor="text1"/>
          <w:lang w:eastAsia="ja-JP"/>
        </w:rPr>
        <w:t>Impulse waveform</w:t>
      </w:r>
    </w:p>
    <w:p w14:paraId="18EE5693" w14:textId="77777777" w:rsidR="00F757DD" w:rsidRPr="00E963B6" w:rsidRDefault="00F757DD" w:rsidP="00F757DD">
      <w:pPr>
        <w:pStyle w:val="ListParagraph"/>
        <w:ind w:left="800"/>
        <w:jc w:val="both"/>
        <w:rPr>
          <w:rFonts w:eastAsiaTheme="minorEastAsia"/>
          <w:lang w:eastAsia="ko-KR"/>
        </w:rPr>
      </w:pPr>
    </w:p>
    <w:p w14:paraId="0A7BFE0D" w14:textId="4F421855" w:rsidR="00F757DD" w:rsidRPr="006512C8" w:rsidRDefault="00F757DD" w:rsidP="006512C8">
      <w:pPr>
        <w:spacing w:beforeLines="50" w:before="120" w:afterLines="50" w:after="120"/>
        <w:ind w:firstLine="720"/>
        <w:jc w:val="both"/>
        <w:rPr>
          <w:lang w:val="en-GB"/>
        </w:rPr>
      </w:pPr>
      <w:r w:rsidRPr="006512C8">
        <w:rPr>
          <w:lang w:val="en-GB"/>
        </w:rPr>
        <w:lastRenderedPageBreak/>
        <w:t xml:space="preserve">The performance of FOD technology can be evaluated by utilizing the change in Q value of Rx measured on the Tx charging pad. As shown in Fig. </w:t>
      </w:r>
      <w:r w:rsidR="00010884" w:rsidRPr="00346E43">
        <w:rPr>
          <w:lang w:val="en-GB"/>
        </w:rPr>
        <w:t>19</w:t>
      </w:r>
      <w:r w:rsidRPr="006512C8">
        <w:rPr>
          <w:lang w:val="en-GB"/>
        </w:rPr>
        <w:t>, if a change of a certain ratio or more in the Q value measured on the Tx charging pad is detected compared to the Q value information transmitted from Rx to Tx, it is determined to be a foreign substance.</w:t>
      </w:r>
    </w:p>
    <w:p w14:paraId="51CDF87C" w14:textId="77777777" w:rsidR="00F757DD" w:rsidRPr="006512C8" w:rsidRDefault="00F757DD" w:rsidP="006512C8">
      <w:pPr>
        <w:spacing w:beforeLines="50" w:before="120" w:afterLines="50" w:after="120"/>
        <w:ind w:firstLine="720"/>
        <w:jc w:val="both"/>
        <w:rPr>
          <w:lang w:val="en-GB"/>
        </w:rPr>
      </w:pPr>
      <w:r w:rsidRPr="006512C8">
        <w:rPr>
          <w:lang w:val="en-GB"/>
        </w:rPr>
        <w:t xml:space="preserve">The FOD recognition error through the measurement of Q value change is affected by the design form of the power transmission coil. The method of measuring the Q value change decreases the amount of Q value decrease depending on the location of the foreign </w:t>
      </w:r>
      <w:r w:rsidR="007504D7" w:rsidRPr="006512C8">
        <w:rPr>
          <w:lang w:val="en-GB"/>
        </w:rPr>
        <w:t>object</w:t>
      </w:r>
      <w:r w:rsidRPr="006512C8">
        <w:rPr>
          <w:lang w:val="en-GB"/>
        </w:rPr>
        <w:t xml:space="preserve"> on the Tx surface. This means that the FOD recognition rate can decrease depending on the location of the foreign </w:t>
      </w:r>
      <w:r w:rsidR="007504D7" w:rsidRPr="006512C8">
        <w:rPr>
          <w:lang w:val="en-GB"/>
        </w:rPr>
        <w:t>object</w:t>
      </w:r>
      <w:r w:rsidRPr="006512C8">
        <w:rPr>
          <w:lang w:val="en-GB"/>
        </w:rPr>
        <w:t xml:space="preserve"> on the Tx surface, and the method of measuring the Q value change can be improved.</w:t>
      </w:r>
    </w:p>
    <w:p w14:paraId="65C29CFD" w14:textId="77777777" w:rsidR="00F757DD" w:rsidRPr="00BB4483" w:rsidRDefault="00F757DD" w:rsidP="003443B4">
      <w:pPr>
        <w:pStyle w:val="ListParagraph"/>
        <w:ind w:left="800"/>
        <w:jc w:val="center"/>
        <w:rPr>
          <w:rFonts w:eastAsiaTheme="minorEastAsia"/>
          <w:lang w:eastAsia="ko-KR"/>
        </w:rPr>
      </w:pPr>
      <w:r w:rsidRPr="00BB4483">
        <w:rPr>
          <w:rFonts w:eastAsiaTheme="minorEastAsia"/>
          <w:noProof/>
          <w:lang w:eastAsia="ko-KR"/>
        </w:rPr>
        <w:drawing>
          <wp:inline distT="0" distB="0" distL="0" distR="0" wp14:anchorId="16C892D8" wp14:editId="27B63220">
            <wp:extent cx="2760725" cy="2133600"/>
            <wp:effectExtent l="0" t="0" r="1905" b="0"/>
            <wp:docPr id="69401906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19069" name=""/>
                    <pic:cNvPicPr/>
                  </pic:nvPicPr>
                  <pic:blipFill>
                    <a:blip r:embed="rId35"/>
                    <a:stretch>
                      <a:fillRect/>
                    </a:stretch>
                  </pic:blipFill>
                  <pic:spPr>
                    <a:xfrm>
                      <a:off x="0" y="0"/>
                      <a:ext cx="2798321" cy="2162656"/>
                    </a:xfrm>
                    <a:prstGeom prst="rect">
                      <a:avLst/>
                    </a:prstGeom>
                  </pic:spPr>
                </pic:pic>
              </a:graphicData>
            </a:graphic>
          </wp:inline>
        </w:drawing>
      </w:r>
    </w:p>
    <w:p w14:paraId="760D7DFC" w14:textId="77777777" w:rsidR="00F757DD" w:rsidRPr="00BB4483" w:rsidRDefault="00F757DD" w:rsidP="003443B4">
      <w:pPr>
        <w:pStyle w:val="ListParagraph"/>
        <w:ind w:left="800"/>
        <w:jc w:val="center"/>
        <w:rPr>
          <w:rFonts w:eastAsiaTheme="minorEastAsia"/>
          <w:lang w:eastAsia="ko-KR"/>
        </w:rPr>
      </w:pPr>
      <w:r w:rsidRPr="00BB4483">
        <w:rPr>
          <w:rFonts w:eastAsia="MS Mincho"/>
          <w:color w:val="000000" w:themeColor="text1"/>
          <w:lang w:eastAsia="ja-JP"/>
        </w:rPr>
        <w:t>Fig. 19.</w:t>
      </w:r>
      <w:r w:rsidRPr="00BB4483">
        <w:t xml:space="preserve"> </w:t>
      </w:r>
      <w:r w:rsidRPr="00BB4483">
        <w:rPr>
          <w:rFonts w:eastAsia="MS Mincho"/>
          <w:color w:val="000000" w:themeColor="text1"/>
          <w:lang w:eastAsia="ja-JP"/>
        </w:rPr>
        <w:t>Method for detecting foreign o</w:t>
      </w:r>
      <w:r w:rsidRPr="00BB4483">
        <w:rPr>
          <w:rFonts w:eastAsia="Malgun Gothic"/>
          <w:color w:val="000000" w:themeColor="text1"/>
          <w:szCs w:val="20"/>
          <w:lang w:eastAsia="ko-KR"/>
        </w:rPr>
        <w:t>bject</w:t>
      </w:r>
      <w:r w:rsidRPr="00BB4483">
        <w:rPr>
          <w:rFonts w:eastAsia="MS Mincho"/>
          <w:color w:val="000000" w:themeColor="text1"/>
          <w:lang w:eastAsia="ja-JP"/>
        </w:rPr>
        <w:t xml:space="preserve"> through quality factor variation</w:t>
      </w:r>
    </w:p>
    <w:p w14:paraId="7F9CF77C" w14:textId="77777777" w:rsidR="00E3742D" w:rsidRPr="00BB4483" w:rsidRDefault="00E3742D" w:rsidP="00E0711B">
      <w:pPr>
        <w:jc w:val="center"/>
      </w:pPr>
    </w:p>
    <w:p w14:paraId="588D359E" w14:textId="2D99E2EC" w:rsidR="00CC25F6" w:rsidRPr="006512C8" w:rsidRDefault="00CC25F6" w:rsidP="006512C8">
      <w:pPr>
        <w:pStyle w:val="Heading1"/>
        <w:numPr>
          <w:ilvl w:val="1"/>
          <w:numId w:val="13"/>
        </w:numPr>
        <w:jc w:val="left"/>
        <w:rPr>
          <w:u w:val="none"/>
        </w:rPr>
      </w:pPr>
      <w:bookmarkStart w:id="33" w:name="_Toc226495980"/>
      <w:r w:rsidRPr="006512C8">
        <w:rPr>
          <w:u w:val="none"/>
        </w:rPr>
        <w:t>Electromagnetic Impact on System Components</w:t>
      </w:r>
      <w:bookmarkEnd w:id="33"/>
    </w:p>
    <w:p w14:paraId="0961DF8D" w14:textId="32628280" w:rsidR="00A42BD9" w:rsidRPr="006512C8" w:rsidRDefault="00A42BD9" w:rsidP="006512C8">
      <w:pPr>
        <w:spacing w:beforeLines="50" w:before="120" w:afterLines="50" w:after="120"/>
        <w:ind w:firstLine="720"/>
        <w:jc w:val="both"/>
        <w:rPr>
          <w:lang w:val="en-GB"/>
        </w:rPr>
      </w:pPr>
      <w:r w:rsidRPr="006512C8">
        <w:rPr>
          <w:lang w:val="en-GB"/>
        </w:rPr>
        <w:t>In WPT systems for autonomous machines, energy is transmitted via an electromagnetic field. As a result, components within the machine, especially precision sensors and control circuits, may be exposed to magnetic interference. To ensure system reliability and performance, shielding methods must be implemented, or magnetic-sensitive components must be physically distanced from the charging section.</w:t>
      </w:r>
    </w:p>
    <w:p w14:paraId="79E0DCAA" w14:textId="77777777" w:rsidR="00A42BD9" w:rsidRPr="006512C8" w:rsidRDefault="00A42BD9" w:rsidP="006512C8">
      <w:pPr>
        <w:spacing w:beforeLines="50" w:before="120" w:afterLines="50" w:after="120"/>
        <w:ind w:firstLine="720"/>
        <w:jc w:val="both"/>
        <w:rPr>
          <w:lang w:val="en-GB"/>
        </w:rPr>
      </w:pPr>
      <w:r w:rsidRPr="006512C8">
        <w:rPr>
          <w:lang w:val="en-GB"/>
        </w:rPr>
        <w:t xml:space="preserve">Table </w:t>
      </w:r>
      <w:r w:rsidR="008F19CF" w:rsidRPr="006512C8">
        <w:rPr>
          <w:lang w:val="en-GB"/>
        </w:rPr>
        <w:t>2</w:t>
      </w:r>
      <w:r w:rsidRPr="006512C8">
        <w:rPr>
          <w:lang w:val="en-GB"/>
        </w:rPr>
        <w:t xml:space="preserve"> summarizes the typical components found in autonomous moving machines and assesses their susceptibility to magnetic fields. For example, IMUs, magnetometers, and certain communication modules exhibit high sensitivity and may experience malfunction or reduced accuracy in strong electromagnetic environments. Accordingly, electromagnetic compatibility (EMC) design is a key consideration in integrating WPT into such systems.</w:t>
      </w:r>
    </w:p>
    <w:p w14:paraId="427E67E9" w14:textId="77777777" w:rsidR="008F19CF" w:rsidRDefault="008F19CF" w:rsidP="008F19CF">
      <w:pPr>
        <w:jc w:val="both"/>
        <w:rPr>
          <w:rFonts w:eastAsia="MS Mincho"/>
          <w:lang w:eastAsia="ja-JP"/>
        </w:rPr>
      </w:pPr>
    </w:p>
    <w:p w14:paraId="06651CC1" w14:textId="77777777" w:rsidR="008F19CF" w:rsidRPr="007F5B5E" w:rsidRDefault="008F19CF" w:rsidP="008F19CF">
      <w:pPr>
        <w:jc w:val="center"/>
        <w:rPr>
          <w:color w:val="000000" w:themeColor="text1"/>
          <w:lang w:eastAsia="ja-JP"/>
        </w:rPr>
      </w:pPr>
      <w:r w:rsidRPr="007F5B5E">
        <w:rPr>
          <w:color w:val="000000" w:themeColor="text1"/>
          <w:lang w:eastAsia="ja-JP"/>
        </w:rPr>
        <w:t>Table 2</w:t>
      </w:r>
      <w:r w:rsidRPr="007F5B5E">
        <w:t xml:space="preserve">. </w:t>
      </w:r>
      <w:r w:rsidRPr="007F5B5E">
        <w:rPr>
          <w:color w:val="000000" w:themeColor="text1"/>
          <w:lang w:eastAsia="ja-JP"/>
        </w:rPr>
        <w:t>Magnetic field influence on autonomous moving machines system components</w:t>
      </w:r>
    </w:p>
    <w:p w14:paraId="700CDA0C" w14:textId="77777777" w:rsidR="008F19CF" w:rsidRPr="007F5B5E" w:rsidRDefault="008F19CF" w:rsidP="008F19CF">
      <w:pPr>
        <w:jc w:val="center"/>
        <w:rPr>
          <w:rFonts w:eastAsia="MS Mincho"/>
          <w:lang w:eastAsia="ja-JP"/>
        </w:rPr>
      </w:pPr>
    </w:p>
    <w:tbl>
      <w:tblPr>
        <w:tblStyle w:val="TableGrid"/>
        <w:tblW w:w="9163" w:type="dxa"/>
        <w:tblLook w:val="04A0" w:firstRow="1" w:lastRow="0" w:firstColumn="1" w:lastColumn="0" w:noHBand="0" w:noVBand="1"/>
      </w:tblPr>
      <w:tblGrid>
        <w:gridCol w:w="1056"/>
        <w:gridCol w:w="2136"/>
        <w:gridCol w:w="4270"/>
        <w:gridCol w:w="1701"/>
      </w:tblGrid>
      <w:tr w:rsidR="008F19CF" w:rsidRPr="007F5B5E" w14:paraId="3AADC21F" w14:textId="77777777" w:rsidTr="008C2157">
        <w:trPr>
          <w:trHeight w:val="151"/>
          <w:tblHead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15F891" w14:textId="77777777" w:rsidR="008F19CF" w:rsidRPr="007F5B5E" w:rsidRDefault="008F19CF" w:rsidP="008C2157">
            <w:pPr>
              <w:jc w:val="center"/>
              <w:rPr>
                <w:rFonts w:eastAsia="Batang"/>
              </w:rPr>
            </w:pPr>
            <w:r w:rsidRPr="007F5B5E">
              <w:rPr>
                <w:rFonts w:eastAsia="Batang"/>
              </w:rPr>
              <w:t>Type</w:t>
            </w:r>
          </w:p>
        </w:tc>
        <w:tc>
          <w:tcPr>
            <w:tcW w:w="21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tbl>
            <w:tblPr>
              <w:tblW w:w="1700" w:type="dxa"/>
              <w:tblCellSpacing w:w="15" w:type="dxa"/>
              <w:tblCellMar>
                <w:top w:w="15" w:type="dxa"/>
                <w:left w:w="15" w:type="dxa"/>
                <w:bottom w:w="15" w:type="dxa"/>
                <w:right w:w="15" w:type="dxa"/>
              </w:tblCellMar>
              <w:tblLook w:val="04A0" w:firstRow="1" w:lastRow="0" w:firstColumn="1" w:lastColumn="0" w:noHBand="0" w:noVBand="1"/>
            </w:tblPr>
            <w:tblGrid>
              <w:gridCol w:w="1655"/>
              <w:gridCol w:w="45"/>
            </w:tblGrid>
            <w:tr w:rsidR="008F19CF" w:rsidRPr="007F5B5E" w14:paraId="637B848D" w14:textId="77777777" w:rsidTr="008C2157">
              <w:trPr>
                <w:trHeight w:val="363"/>
                <w:tblCellSpacing w:w="15" w:type="dxa"/>
              </w:trPr>
              <w:tc>
                <w:tcPr>
                  <w:tcW w:w="0" w:type="auto"/>
                  <w:gridSpan w:val="2"/>
                  <w:vAlign w:val="center"/>
                  <w:hideMark/>
                </w:tcPr>
                <w:p w14:paraId="3DEDB668" w14:textId="77777777" w:rsidR="008F19CF" w:rsidRPr="007F5B5E" w:rsidRDefault="008F19CF" w:rsidP="008C2157">
                  <w:pPr>
                    <w:jc w:val="center"/>
                    <w:rPr>
                      <w:rFonts w:eastAsia="Batang"/>
                    </w:rPr>
                  </w:pPr>
                  <w:r w:rsidRPr="007F5B5E">
                    <w:rPr>
                      <w:rFonts w:eastAsia="Batang"/>
                    </w:rPr>
                    <w:t>Application</w:t>
                  </w:r>
                </w:p>
              </w:tc>
            </w:tr>
            <w:tr w:rsidR="008F19CF" w:rsidRPr="007F5B5E" w14:paraId="4EBE14F1" w14:textId="77777777" w:rsidTr="008C2157">
              <w:trPr>
                <w:gridAfter w:val="1"/>
                <w:trHeight w:hRule="exact" w:val="23"/>
                <w:tblCellSpacing w:w="15" w:type="dxa"/>
              </w:trPr>
              <w:tc>
                <w:tcPr>
                  <w:tcW w:w="0" w:type="auto"/>
                  <w:vAlign w:val="center"/>
                  <w:hideMark/>
                </w:tcPr>
                <w:p w14:paraId="14990E16" w14:textId="77777777" w:rsidR="008F19CF" w:rsidRPr="007F5B5E" w:rsidRDefault="008F19CF" w:rsidP="008C2157">
                  <w:pPr>
                    <w:rPr>
                      <w:rFonts w:eastAsia="Batang"/>
                    </w:rPr>
                  </w:pPr>
                </w:p>
              </w:tc>
            </w:tr>
          </w:tbl>
          <w:p w14:paraId="6D364F2B" w14:textId="77777777" w:rsidR="008F19CF" w:rsidRPr="007F5B5E" w:rsidRDefault="008F19CF" w:rsidP="008C2157">
            <w:pPr>
              <w:jc w:val="center"/>
              <w:rPr>
                <w:rFonts w:eastAsia="Batang"/>
              </w:rPr>
            </w:pPr>
          </w:p>
        </w:tc>
        <w:tc>
          <w:tcPr>
            <w:tcW w:w="43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tbl>
            <w:tblPr>
              <w:tblW w:w="3646" w:type="dxa"/>
              <w:tblCellSpacing w:w="15" w:type="dxa"/>
              <w:tblCellMar>
                <w:top w:w="15" w:type="dxa"/>
                <w:left w:w="15" w:type="dxa"/>
                <w:bottom w:w="15" w:type="dxa"/>
                <w:right w:w="15" w:type="dxa"/>
              </w:tblCellMar>
              <w:tblLook w:val="04A0" w:firstRow="1" w:lastRow="0" w:firstColumn="1" w:lastColumn="0" w:noHBand="0" w:noVBand="1"/>
            </w:tblPr>
            <w:tblGrid>
              <w:gridCol w:w="3601"/>
              <w:gridCol w:w="45"/>
            </w:tblGrid>
            <w:tr w:rsidR="008F19CF" w:rsidRPr="007F5B5E" w14:paraId="1B7B35AD" w14:textId="77777777" w:rsidTr="008C2157">
              <w:trPr>
                <w:trHeight w:val="408"/>
                <w:tblHeader/>
                <w:tblCellSpacing w:w="15" w:type="dxa"/>
              </w:trPr>
              <w:tc>
                <w:tcPr>
                  <w:tcW w:w="0" w:type="auto"/>
                  <w:gridSpan w:val="2"/>
                  <w:vAlign w:val="center"/>
                  <w:hideMark/>
                </w:tcPr>
                <w:p w14:paraId="57881ADB" w14:textId="77777777" w:rsidR="008F19CF" w:rsidRPr="007F5B5E" w:rsidRDefault="008F19CF" w:rsidP="008C2157">
                  <w:pPr>
                    <w:jc w:val="center"/>
                    <w:rPr>
                      <w:rFonts w:eastAsia="Batang"/>
                    </w:rPr>
                  </w:pPr>
                  <w:r w:rsidRPr="007F5B5E">
                    <w:rPr>
                      <w:rFonts w:eastAsia="Batang"/>
                    </w:rPr>
                    <w:t>Example Use Cases</w:t>
                  </w:r>
                </w:p>
              </w:tc>
            </w:tr>
            <w:tr w:rsidR="008F19CF" w:rsidRPr="007F5B5E" w14:paraId="4C6AF489" w14:textId="77777777" w:rsidTr="008C2157">
              <w:trPr>
                <w:gridAfter w:val="1"/>
                <w:trHeight w:hRule="exact" w:val="25"/>
                <w:tblCellSpacing w:w="15" w:type="dxa"/>
              </w:trPr>
              <w:tc>
                <w:tcPr>
                  <w:tcW w:w="0" w:type="auto"/>
                  <w:vAlign w:val="center"/>
                  <w:hideMark/>
                </w:tcPr>
                <w:p w14:paraId="60C6F9D3" w14:textId="77777777" w:rsidR="008F19CF" w:rsidRPr="007F5B5E" w:rsidRDefault="008F19CF" w:rsidP="008C2157">
                  <w:pPr>
                    <w:rPr>
                      <w:rFonts w:eastAsia="Batang"/>
                    </w:rPr>
                  </w:pPr>
                </w:p>
              </w:tc>
            </w:tr>
          </w:tbl>
          <w:p w14:paraId="3E34004A" w14:textId="77777777" w:rsidR="008F19CF" w:rsidRPr="007F5B5E" w:rsidRDefault="008F19CF" w:rsidP="008C2157">
            <w:pPr>
              <w:jc w:val="center"/>
              <w:rPr>
                <w:rFonts w:eastAsia="Batang"/>
              </w:rPr>
            </w:pPr>
          </w:p>
        </w:tc>
        <w:tc>
          <w:tcPr>
            <w:tcW w:w="18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FBEC86" w14:textId="77777777" w:rsidR="008F19CF" w:rsidRPr="007F5B5E" w:rsidRDefault="008F19CF" w:rsidP="008C2157">
            <w:pPr>
              <w:jc w:val="center"/>
              <w:rPr>
                <w:rFonts w:eastAsia="Batang"/>
              </w:rPr>
            </w:pPr>
            <w:r w:rsidRPr="007F5B5E">
              <w:rPr>
                <w:rFonts w:eastAsia="Batang"/>
              </w:rPr>
              <w:t>Magnetic field influence</w:t>
            </w:r>
          </w:p>
        </w:tc>
      </w:tr>
      <w:tr w:rsidR="008F19CF" w:rsidRPr="007F5B5E" w14:paraId="07D88067" w14:textId="77777777" w:rsidTr="008C2157">
        <w:trPr>
          <w:trHeight w:val="480"/>
        </w:trPr>
        <w:tc>
          <w:tcPr>
            <w:tcW w:w="846" w:type="dxa"/>
            <w:tcBorders>
              <w:top w:val="single" w:sz="4" w:space="0" w:color="auto"/>
              <w:left w:val="single" w:sz="4" w:space="0" w:color="auto"/>
              <w:right w:val="single" w:sz="4" w:space="0" w:color="auto"/>
            </w:tcBorders>
            <w:vAlign w:val="center"/>
          </w:tcPr>
          <w:p w14:paraId="36FCF967"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Sensor</w:t>
            </w:r>
          </w:p>
        </w:tc>
        <w:tc>
          <w:tcPr>
            <w:tcW w:w="2174" w:type="dxa"/>
            <w:tcBorders>
              <w:top w:val="single" w:sz="4" w:space="0" w:color="auto"/>
              <w:left w:val="single" w:sz="4" w:space="0" w:color="auto"/>
              <w:bottom w:val="single" w:sz="4" w:space="0" w:color="auto"/>
              <w:right w:val="single" w:sz="4" w:space="0" w:color="auto"/>
            </w:tcBorders>
            <w:vAlign w:val="center"/>
          </w:tcPr>
          <w:p w14:paraId="21F8AB9A"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Hall Sensor</w:t>
            </w:r>
          </w:p>
        </w:tc>
        <w:tc>
          <w:tcPr>
            <w:tcW w:w="4341" w:type="dxa"/>
            <w:tcBorders>
              <w:top w:val="single" w:sz="4" w:space="0" w:color="auto"/>
              <w:left w:val="single" w:sz="4" w:space="0" w:color="auto"/>
              <w:bottom w:val="single" w:sz="4" w:space="0" w:color="auto"/>
              <w:right w:val="single" w:sz="4" w:space="0" w:color="auto"/>
            </w:tcBorders>
            <w:vAlign w:val="center"/>
          </w:tcPr>
          <w:p w14:paraId="5BDBFBD9"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Obtaining path information of ground magnet</w:t>
            </w:r>
          </w:p>
        </w:tc>
        <w:tc>
          <w:tcPr>
            <w:tcW w:w="1802" w:type="dxa"/>
            <w:tcBorders>
              <w:top w:val="single" w:sz="4" w:space="0" w:color="auto"/>
              <w:left w:val="single" w:sz="4" w:space="0" w:color="auto"/>
              <w:bottom w:val="single" w:sz="4" w:space="0" w:color="auto"/>
              <w:right w:val="single" w:sz="4" w:space="0" w:color="auto"/>
            </w:tcBorders>
            <w:vAlign w:val="center"/>
          </w:tcPr>
          <w:p w14:paraId="2159A9EC"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High</w:t>
            </w:r>
          </w:p>
        </w:tc>
      </w:tr>
      <w:tr w:rsidR="008F19CF" w:rsidRPr="007F5B5E" w14:paraId="1C989846" w14:textId="77777777" w:rsidTr="008C2157">
        <w:trPr>
          <w:trHeight w:val="480"/>
        </w:trPr>
        <w:tc>
          <w:tcPr>
            <w:tcW w:w="846" w:type="dxa"/>
            <w:tcBorders>
              <w:left w:val="single" w:sz="4" w:space="0" w:color="auto"/>
              <w:bottom w:val="single" w:sz="4" w:space="0" w:color="auto"/>
              <w:right w:val="single" w:sz="4" w:space="0" w:color="auto"/>
            </w:tcBorders>
            <w:vAlign w:val="center"/>
          </w:tcPr>
          <w:p w14:paraId="17C2B5B4"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Sensor</w:t>
            </w:r>
          </w:p>
        </w:tc>
        <w:tc>
          <w:tcPr>
            <w:tcW w:w="2174" w:type="dxa"/>
            <w:tcBorders>
              <w:top w:val="single" w:sz="4" w:space="0" w:color="auto"/>
              <w:left w:val="single" w:sz="4" w:space="0" w:color="auto"/>
              <w:bottom w:val="single" w:sz="4" w:space="0" w:color="auto"/>
              <w:right w:val="single" w:sz="4" w:space="0" w:color="auto"/>
            </w:tcBorders>
            <w:vAlign w:val="center"/>
          </w:tcPr>
          <w:p w14:paraId="23C17C68" w14:textId="77777777" w:rsidR="008F19CF" w:rsidRPr="007F5B5E" w:rsidRDefault="008F19CF" w:rsidP="008C2157">
            <w:pPr>
              <w:spacing w:line="240" w:lineRule="exact"/>
              <w:jc w:val="center"/>
              <w:rPr>
                <w:rFonts w:eastAsiaTheme="minorEastAsia"/>
                <w:lang w:eastAsia="ko-KR"/>
              </w:rPr>
            </w:pPr>
            <w:r w:rsidRPr="007F5B5E">
              <w:rPr>
                <w:rFonts w:eastAsiaTheme="minorEastAsia" w:hint="eastAsia"/>
                <w:lang w:eastAsia="ko-KR"/>
              </w:rPr>
              <w:t>I</w:t>
            </w:r>
            <w:r w:rsidRPr="007F5B5E">
              <w:rPr>
                <w:rFonts w:eastAsiaTheme="minorEastAsia"/>
                <w:lang w:eastAsia="ko-KR"/>
              </w:rPr>
              <w:t>nfrared</w:t>
            </w:r>
          </w:p>
        </w:tc>
        <w:tc>
          <w:tcPr>
            <w:tcW w:w="4341" w:type="dxa"/>
            <w:tcBorders>
              <w:top w:val="single" w:sz="4" w:space="0" w:color="auto"/>
              <w:left w:val="single" w:sz="4" w:space="0" w:color="auto"/>
              <w:bottom w:val="single" w:sz="4" w:space="0" w:color="auto"/>
              <w:right w:val="single" w:sz="4" w:space="0" w:color="auto"/>
            </w:tcBorders>
            <w:vAlign w:val="center"/>
          </w:tcPr>
          <w:p w14:paraId="50CE563B"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Acquiring infrared image data</w:t>
            </w:r>
          </w:p>
        </w:tc>
        <w:tc>
          <w:tcPr>
            <w:tcW w:w="1802" w:type="dxa"/>
            <w:tcBorders>
              <w:top w:val="single" w:sz="4" w:space="0" w:color="auto"/>
              <w:left w:val="single" w:sz="4" w:space="0" w:color="auto"/>
              <w:bottom w:val="single" w:sz="4" w:space="0" w:color="auto"/>
              <w:right w:val="single" w:sz="4" w:space="0" w:color="auto"/>
            </w:tcBorders>
            <w:vAlign w:val="center"/>
          </w:tcPr>
          <w:p w14:paraId="16CEF4F8"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Low</w:t>
            </w:r>
          </w:p>
        </w:tc>
      </w:tr>
      <w:tr w:rsidR="008F19CF" w:rsidRPr="007F5B5E" w14:paraId="29FB31B1" w14:textId="77777777" w:rsidTr="008C2157">
        <w:trPr>
          <w:trHeight w:val="480"/>
        </w:trPr>
        <w:tc>
          <w:tcPr>
            <w:tcW w:w="846" w:type="dxa"/>
            <w:tcBorders>
              <w:left w:val="single" w:sz="4" w:space="0" w:color="auto"/>
              <w:bottom w:val="single" w:sz="4" w:space="0" w:color="auto"/>
              <w:right w:val="single" w:sz="4" w:space="0" w:color="auto"/>
            </w:tcBorders>
            <w:vAlign w:val="center"/>
          </w:tcPr>
          <w:p w14:paraId="25168887"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Sensor</w:t>
            </w:r>
          </w:p>
        </w:tc>
        <w:tc>
          <w:tcPr>
            <w:tcW w:w="2174" w:type="dxa"/>
            <w:tcBorders>
              <w:top w:val="single" w:sz="4" w:space="0" w:color="auto"/>
              <w:left w:val="single" w:sz="4" w:space="0" w:color="auto"/>
              <w:bottom w:val="single" w:sz="4" w:space="0" w:color="auto"/>
              <w:right w:val="single" w:sz="4" w:space="0" w:color="auto"/>
            </w:tcBorders>
            <w:vAlign w:val="center"/>
          </w:tcPr>
          <w:p w14:paraId="6C806760" w14:textId="77777777" w:rsidR="008F19CF" w:rsidRPr="007F5B5E" w:rsidRDefault="008F19CF" w:rsidP="008C2157">
            <w:pPr>
              <w:spacing w:line="240" w:lineRule="exact"/>
              <w:jc w:val="center"/>
              <w:rPr>
                <w:rFonts w:eastAsiaTheme="minorEastAsia"/>
                <w:lang w:eastAsia="ko-KR"/>
              </w:rPr>
            </w:pPr>
            <w:r w:rsidRPr="007F5B5E">
              <w:rPr>
                <w:rFonts w:eastAsiaTheme="minorEastAsia" w:hint="eastAsia"/>
                <w:lang w:eastAsia="ko-KR"/>
              </w:rPr>
              <w:t>C</w:t>
            </w:r>
            <w:r w:rsidRPr="007F5B5E">
              <w:rPr>
                <w:rFonts w:eastAsiaTheme="minorEastAsia"/>
                <w:lang w:eastAsia="ko-KR"/>
              </w:rPr>
              <w:t>amera</w:t>
            </w:r>
          </w:p>
        </w:tc>
        <w:tc>
          <w:tcPr>
            <w:tcW w:w="4341" w:type="dxa"/>
            <w:tcBorders>
              <w:top w:val="single" w:sz="4" w:space="0" w:color="auto"/>
              <w:left w:val="single" w:sz="4" w:space="0" w:color="auto"/>
              <w:bottom w:val="single" w:sz="4" w:space="0" w:color="auto"/>
              <w:right w:val="single" w:sz="4" w:space="0" w:color="auto"/>
            </w:tcBorders>
            <w:vAlign w:val="center"/>
          </w:tcPr>
          <w:p w14:paraId="150AC0E5"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Acquiring image data</w:t>
            </w:r>
          </w:p>
        </w:tc>
        <w:tc>
          <w:tcPr>
            <w:tcW w:w="1802" w:type="dxa"/>
            <w:tcBorders>
              <w:top w:val="single" w:sz="4" w:space="0" w:color="auto"/>
              <w:left w:val="single" w:sz="4" w:space="0" w:color="auto"/>
              <w:bottom w:val="single" w:sz="4" w:space="0" w:color="auto"/>
              <w:right w:val="single" w:sz="4" w:space="0" w:color="auto"/>
            </w:tcBorders>
            <w:vAlign w:val="center"/>
          </w:tcPr>
          <w:p w14:paraId="5896BDC6"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Low</w:t>
            </w:r>
          </w:p>
        </w:tc>
      </w:tr>
      <w:tr w:rsidR="008F19CF" w:rsidRPr="007F5B5E" w14:paraId="07B91EBD" w14:textId="77777777" w:rsidTr="008C2157">
        <w:trPr>
          <w:trHeight w:val="480"/>
        </w:trPr>
        <w:tc>
          <w:tcPr>
            <w:tcW w:w="846" w:type="dxa"/>
            <w:tcBorders>
              <w:left w:val="single" w:sz="4" w:space="0" w:color="auto"/>
              <w:bottom w:val="single" w:sz="4" w:space="0" w:color="auto"/>
              <w:right w:val="single" w:sz="4" w:space="0" w:color="auto"/>
            </w:tcBorders>
            <w:vAlign w:val="center"/>
          </w:tcPr>
          <w:p w14:paraId="24AE2832"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Sensor</w:t>
            </w:r>
          </w:p>
        </w:tc>
        <w:tc>
          <w:tcPr>
            <w:tcW w:w="2174" w:type="dxa"/>
            <w:tcBorders>
              <w:top w:val="single" w:sz="4" w:space="0" w:color="auto"/>
              <w:left w:val="single" w:sz="4" w:space="0" w:color="auto"/>
              <w:bottom w:val="single" w:sz="4" w:space="0" w:color="auto"/>
              <w:right w:val="single" w:sz="4" w:space="0" w:color="auto"/>
            </w:tcBorders>
            <w:vAlign w:val="center"/>
          </w:tcPr>
          <w:p w14:paraId="4848D849" w14:textId="77777777" w:rsidR="008F19CF" w:rsidRPr="007F5B5E" w:rsidRDefault="008F19CF" w:rsidP="008C2157">
            <w:pPr>
              <w:spacing w:line="240" w:lineRule="exact"/>
              <w:jc w:val="center"/>
              <w:rPr>
                <w:rFonts w:eastAsiaTheme="minorEastAsia"/>
                <w:lang w:eastAsia="ko-KR"/>
              </w:rPr>
            </w:pPr>
            <w:r w:rsidRPr="007F5B5E">
              <w:rPr>
                <w:rFonts w:eastAsiaTheme="minorEastAsia" w:hint="eastAsia"/>
                <w:lang w:eastAsia="ko-KR"/>
              </w:rPr>
              <w:t>U</w:t>
            </w:r>
            <w:r w:rsidRPr="007F5B5E">
              <w:rPr>
                <w:rFonts w:eastAsiaTheme="minorEastAsia"/>
                <w:lang w:eastAsia="ko-KR"/>
              </w:rPr>
              <w:t>ltrasonic</w:t>
            </w:r>
          </w:p>
        </w:tc>
        <w:tc>
          <w:tcPr>
            <w:tcW w:w="4341" w:type="dxa"/>
            <w:tcBorders>
              <w:top w:val="single" w:sz="4" w:space="0" w:color="auto"/>
              <w:left w:val="single" w:sz="4" w:space="0" w:color="auto"/>
              <w:bottom w:val="single" w:sz="4" w:space="0" w:color="auto"/>
              <w:right w:val="single" w:sz="4" w:space="0" w:color="auto"/>
            </w:tcBorders>
            <w:vAlign w:val="center"/>
          </w:tcPr>
          <w:p w14:paraId="2D9E455B"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Recognizing obstacles in front</w:t>
            </w:r>
          </w:p>
        </w:tc>
        <w:tc>
          <w:tcPr>
            <w:tcW w:w="1802" w:type="dxa"/>
            <w:tcBorders>
              <w:top w:val="single" w:sz="4" w:space="0" w:color="auto"/>
              <w:left w:val="single" w:sz="4" w:space="0" w:color="auto"/>
              <w:bottom w:val="single" w:sz="4" w:space="0" w:color="auto"/>
              <w:right w:val="single" w:sz="4" w:space="0" w:color="auto"/>
            </w:tcBorders>
            <w:vAlign w:val="center"/>
          </w:tcPr>
          <w:p w14:paraId="2BD78FEC"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Low</w:t>
            </w:r>
          </w:p>
        </w:tc>
      </w:tr>
      <w:tr w:rsidR="008F19CF" w:rsidRPr="007F5B5E" w14:paraId="12D907E1" w14:textId="77777777" w:rsidTr="008C2157">
        <w:trPr>
          <w:trHeight w:val="480"/>
        </w:trPr>
        <w:tc>
          <w:tcPr>
            <w:tcW w:w="846" w:type="dxa"/>
            <w:tcBorders>
              <w:top w:val="single" w:sz="4" w:space="0" w:color="auto"/>
              <w:left w:val="single" w:sz="4" w:space="0" w:color="auto"/>
              <w:bottom w:val="single" w:sz="4" w:space="0" w:color="auto"/>
              <w:right w:val="single" w:sz="4" w:space="0" w:color="auto"/>
            </w:tcBorders>
            <w:vAlign w:val="center"/>
          </w:tcPr>
          <w:p w14:paraId="63DCEF81"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lastRenderedPageBreak/>
              <w:t>Sensor</w:t>
            </w:r>
          </w:p>
        </w:tc>
        <w:tc>
          <w:tcPr>
            <w:tcW w:w="2174" w:type="dxa"/>
            <w:tcBorders>
              <w:top w:val="single" w:sz="4" w:space="0" w:color="auto"/>
              <w:left w:val="single" w:sz="4" w:space="0" w:color="auto"/>
              <w:bottom w:val="single" w:sz="4" w:space="0" w:color="auto"/>
              <w:right w:val="single" w:sz="4" w:space="0" w:color="auto"/>
            </w:tcBorders>
            <w:vAlign w:val="center"/>
          </w:tcPr>
          <w:p w14:paraId="2DDD2692" w14:textId="77777777" w:rsidR="008F19CF" w:rsidRPr="007F5B5E" w:rsidRDefault="008F19CF" w:rsidP="008C2157">
            <w:pPr>
              <w:spacing w:line="240" w:lineRule="exact"/>
              <w:jc w:val="center"/>
              <w:rPr>
                <w:rFonts w:eastAsiaTheme="minorEastAsia"/>
                <w:lang w:eastAsia="ko-KR"/>
              </w:rPr>
            </w:pPr>
            <w:r w:rsidRPr="007F5B5E">
              <w:rPr>
                <w:rFonts w:eastAsiaTheme="minorEastAsia" w:hint="eastAsia"/>
                <w:lang w:eastAsia="ko-KR"/>
              </w:rPr>
              <w:t>L</w:t>
            </w:r>
            <w:r w:rsidRPr="007F5B5E">
              <w:rPr>
                <w:rFonts w:eastAsiaTheme="minorEastAsia"/>
                <w:lang w:eastAsia="ko-KR"/>
              </w:rPr>
              <w:t>iDAR</w:t>
            </w:r>
          </w:p>
        </w:tc>
        <w:tc>
          <w:tcPr>
            <w:tcW w:w="4341" w:type="dxa"/>
            <w:tcBorders>
              <w:top w:val="single" w:sz="4" w:space="0" w:color="auto"/>
              <w:left w:val="single" w:sz="4" w:space="0" w:color="auto"/>
              <w:bottom w:val="single" w:sz="4" w:space="0" w:color="auto"/>
              <w:right w:val="single" w:sz="4" w:space="0" w:color="auto"/>
            </w:tcBorders>
            <w:vAlign w:val="center"/>
          </w:tcPr>
          <w:p w14:paraId="181D6870"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 xml:space="preserve">Measuring </w:t>
            </w:r>
            <w:proofErr w:type="gramStart"/>
            <w:r w:rsidRPr="007F5B5E">
              <w:rPr>
                <w:rFonts w:eastAsia="MS Mincho"/>
                <w:lang w:eastAsia="ja-JP"/>
              </w:rPr>
              <w:t>long-distance</w:t>
            </w:r>
            <w:proofErr w:type="gramEnd"/>
            <w:r w:rsidRPr="007F5B5E">
              <w:rPr>
                <w:rFonts w:eastAsia="MS Mincho"/>
                <w:lang w:eastAsia="ja-JP"/>
              </w:rPr>
              <w:t xml:space="preserve"> distances and recognizing objects</w:t>
            </w:r>
          </w:p>
        </w:tc>
        <w:tc>
          <w:tcPr>
            <w:tcW w:w="1802" w:type="dxa"/>
            <w:tcBorders>
              <w:top w:val="single" w:sz="4" w:space="0" w:color="auto"/>
              <w:left w:val="single" w:sz="4" w:space="0" w:color="auto"/>
              <w:bottom w:val="single" w:sz="4" w:space="0" w:color="auto"/>
              <w:right w:val="single" w:sz="4" w:space="0" w:color="auto"/>
            </w:tcBorders>
            <w:vAlign w:val="center"/>
          </w:tcPr>
          <w:p w14:paraId="3B3C4969"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Low</w:t>
            </w:r>
          </w:p>
        </w:tc>
      </w:tr>
      <w:tr w:rsidR="008F19CF" w:rsidRPr="007F5B5E" w14:paraId="75965B28" w14:textId="77777777" w:rsidTr="008C2157">
        <w:trPr>
          <w:trHeight w:val="480"/>
        </w:trPr>
        <w:tc>
          <w:tcPr>
            <w:tcW w:w="846" w:type="dxa"/>
            <w:tcBorders>
              <w:top w:val="single" w:sz="4" w:space="0" w:color="auto"/>
              <w:left w:val="single" w:sz="4" w:space="0" w:color="auto"/>
              <w:bottom w:val="single" w:sz="4" w:space="0" w:color="auto"/>
              <w:right w:val="single" w:sz="4" w:space="0" w:color="auto"/>
            </w:tcBorders>
            <w:vAlign w:val="center"/>
          </w:tcPr>
          <w:p w14:paraId="2B100833"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Sensor</w:t>
            </w:r>
          </w:p>
        </w:tc>
        <w:tc>
          <w:tcPr>
            <w:tcW w:w="2174" w:type="dxa"/>
            <w:tcBorders>
              <w:top w:val="single" w:sz="4" w:space="0" w:color="auto"/>
              <w:left w:val="single" w:sz="4" w:space="0" w:color="auto"/>
              <w:bottom w:val="single" w:sz="4" w:space="0" w:color="auto"/>
              <w:right w:val="single" w:sz="4" w:space="0" w:color="auto"/>
            </w:tcBorders>
            <w:vAlign w:val="center"/>
          </w:tcPr>
          <w:p w14:paraId="21174E9E" w14:textId="77777777" w:rsidR="008F19CF" w:rsidRPr="007F5B5E" w:rsidRDefault="008F19CF" w:rsidP="008C2157">
            <w:pPr>
              <w:spacing w:line="240" w:lineRule="exact"/>
              <w:jc w:val="center"/>
              <w:rPr>
                <w:rFonts w:eastAsiaTheme="minorEastAsia"/>
                <w:lang w:eastAsia="ko-KR"/>
              </w:rPr>
            </w:pPr>
            <w:r w:rsidRPr="007F5B5E">
              <w:rPr>
                <w:rFonts w:eastAsiaTheme="minorEastAsia" w:hint="eastAsia"/>
                <w:lang w:eastAsia="ko-KR"/>
              </w:rPr>
              <w:t>I</w:t>
            </w:r>
            <w:r w:rsidRPr="007F5B5E">
              <w:rPr>
                <w:rFonts w:eastAsiaTheme="minorEastAsia"/>
                <w:lang w:eastAsia="ko-KR"/>
              </w:rPr>
              <w:t>MU</w:t>
            </w:r>
          </w:p>
        </w:tc>
        <w:tc>
          <w:tcPr>
            <w:tcW w:w="4341" w:type="dxa"/>
            <w:tcBorders>
              <w:top w:val="single" w:sz="4" w:space="0" w:color="auto"/>
              <w:left w:val="single" w:sz="4" w:space="0" w:color="auto"/>
              <w:bottom w:val="single" w:sz="4" w:space="0" w:color="auto"/>
              <w:right w:val="single" w:sz="4" w:space="0" w:color="auto"/>
            </w:tcBorders>
            <w:vAlign w:val="center"/>
          </w:tcPr>
          <w:p w14:paraId="162FBED2"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Estimating robot position</w:t>
            </w:r>
          </w:p>
        </w:tc>
        <w:tc>
          <w:tcPr>
            <w:tcW w:w="1802" w:type="dxa"/>
            <w:tcBorders>
              <w:top w:val="single" w:sz="4" w:space="0" w:color="auto"/>
              <w:left w:val="single" w:sz="4" w:space="0" w:color="auto"/>
              <w:bottom w:val="single" w:sz="4" w:space="0" w:color="auto"/>
              <w:right w:val="single" w:sz="4" w:space="0" w:color="auto"/>
            </w:tcBorders>
            <w:vAlign w:val="center"/>
          </w:tcPr>
          <w:p w14:paraId="40B83357"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High</w:t>
            </w:r>
          </w:p>
        </w:tc>
      </w:tr>
      <w:tr w:rsidR="008F19CF" w:rsidRPr="007F5B5E" w14:paraId="506547C7" w14:textId="77777777" w:rsidTr="008C2157">
        <w:trPr>
          <w:trHeight w:val="480"/>
        </w:trPr>
        <w:tc>
          <w:tcPr>
            <w:tcW w:w="846" w:type="dxa"/>
            <w:tcBorders>
              <w:top w:val="single" w:sz="4" w:space="0" w:color="auto"/>
              <w:left w:val="single" w:sz="4" w:space="0" w:color="auto"/>
              <w:bottom w:val="single" w:sz="4" w:space="0" w:color="auto"/>
              <w:right w:val="single" w:sz="4" w:space="0" w:color="auto"/>
            </w:tcBorders>
            <w:vAlign w:val="center"/>
          </w:tcPr>
          <w:p w14:paraId="24340378"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Actuator</w:t>
            </w:r>
          </w:p>
        </w:tc>
        <w:tc>
          <w:tcPr>
            <w:tcW w:w="2174" w:type="dxa"/>
            <w:tcBorders>
              <w:top w:val="single" w:sz="4" w:space="0" w:color="auto"/>
              <w:left w:val="single" w:sz="4" w:space="0" w:color="auto"/>
              <w:bottom w:val="single" w:sz="4" w:space="0" w:color="auto"/>
              <w:right w:val="single" w:sz="4" w:space="0" w:color="auto"/>
            </w:tcBorders>
            <w:vAlign w:val="center"/>
          </w:tcPr>
          <w:p w14:paraId="7A75E8D5" w14:textId="77777777" w:rsidR="008F19CF" w:rsidRPr="007F5B5E" w:rsidRDefault="008F19CF" w:rsidP="008C2157">
            <w:pPr>
              <w:spacing w:line="240" w:lineRule="exact"/>
              <w:jc w:val="center"/>
              <w:rPr>
                <w:rFonts w:eastAsiaTheme="minorEastAsia"/>
                <w:lang w:eastAsia="ko-KR"/>
              </w:rPr>
            </w:pPr>
            <w:r w:rsidRPr="007F5B5E">
              <w:rPr>
                <w:rFonts w:eastAsiaTheme="minorEastAsia" w:hint="eastAsia"/>
                <w:lang w:eastAsia="ko-KR"/>
              </w:rPr>
              <w:t>D</w:t>
            </w:r>
            <w:r w:rsidRPr="007F5B5E">
              <w:rPr>
                <w:rFonts w:eastAsiaTheme="minorEastAsia"/>
                <w:lang w:eastAsia="ko-KR"/>
              </w:rPr>
              <w:t>C Motor</w:t>
            </w:r>
          </w:p>
        </w:tc>
        <w:tc>
          <w:tcPr>
            <w:tcW w:w="4341" w:type="dxa"/>
            <w:tcBorders>
              <w:top w:val="single" w:sz="4" w:space="0" w:color="auto"/>
              <w:left w:val="single" w:sz="4" w:space="0" w:color="auto"/>
              <w:bottom w:val="single" w:sz="4" w:space="0" w:color="auto"/>
              <w:right w:val="single" w:sz="4" w:space="0" w:color="auto"/>
            </w:tcBorders>
            <w:vAlign w:val="center"/>
          </w:tcPr>
          <w:p w14:paraId="18723635"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Drive motor for movement</w:t>
            </w:r>
          </w:p>
        </w:tc>
        <w:tc>
          <w:tcPr>
            <w:tcW w:w="1802" w:type="dxa"/>
            <w:tcBorders>
              <w:top w:val="single" w:sz="4" w:space="0" w:color="auto"/>
              <w:left w:val="single" w:sz="4" w:space="0" w:color="auto"/>
              <w:bottom w:val="single" w:sz="4" w:space="0" w:color="auto"/>
              <w:right w:val="single" w:sz="4" w:space="0" w:color="auto"/>
            </w:tcBorders>
            <w:vAlign w:val="center"/>
          </w:tcPr>
          <w:p w14:paraId="7096486C"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Medium</w:t>
            </w:r>
          </w:p>
        </w:tc>
      </w:tr>
      <w:tr w:rsidR="008F19CF" w:rsidRPr="007F5B5E" w14:paraId="074936FD" w14:textId="77777777" w:rsidTr="008C2157">
        <w:trPr>
          <w:trHeight w:val="480"/>
        </w:trPr>
        <w:tc>
          <w:tcPr>
            <w:tcW w:w="846" w:type="dxa"/>
            <w:tcBorders>
              <w:top w:val="single" w:sz="4" w:space="0" w:color="auto"/>
              <w:left w:val="single" w:sz="4" w:space="0" w:color="auto"/>
              <w:bottom w:val="single" w:sz="4" w:space="0" w:color="auto"/>
              <w:right w:val="single" w:sz="4" w:space="0" w:color="auto"/>
            </w:tcBorders>
            <w:vAlign w:val="center"/>
          </w:tcPr>
          <w:p w14:paraId="587F708A"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Actuator</w:t>
            </w:r>
          </w:p>
        </w:tc>
        <w:tc>
          <w:tcPr>
            <w:tcW w:w="2174" w:type="dxa"/>
            <w:tcBorders>
              <w:top w:val="single" w:sz="4" w:space="0" w:color="auto"/>
              <w:left w:val="single" w:sz="4" w:space="0" w:color="auto"/>
              <w:bottom w:val="single" w:sz="4" w:space="0" w:color="auto"/>
              <w:right w:val="single" w:sz="4" w:space="0" w:color="auto"/>
            </w:tcBorders>
            <w:vAlign w:val="center"/>
          </w:tcPr>
          <w:p w14:paraId="2C0D3068" w14:textId="77777777" w:rsidR="008F19CF" w:rsidRPr="007F5B5E" w:rsidRDefault="008F19CF" w:rsidP="008C2157">
            <w:pPr>
              <w:spacing w:line="240" w:lineRule="exact"/>
              <w:jc w:val="center"/>
              <w:rPr>
                <w:rFonts w:eastAsiaTheme="minorEastAsia"/>
                <w:lang w:eastAsia="ko-KR"/>
              </w:rPr>
            </w:pPr>
            <w:r w:rsidRPr="007F5B5E">
              <w:rPr>
                <w:rFonts w:eastAsiaTheme="minorEastAsia"/>
                <w:lang w:eastAsia="ko-KR"/>
              </w:rPr>
              <w:t>Step Motor</w:t>
            </w:r>
          </w:p>
        </w:tc>
        <w:tc>
          <w:tcPr>
            <w:tcW w:w="4341" w:type="dxa"/>
            <w:tcBorders>
              <w:top w:val="single" w:sz="4" w:space="0" w:color="auto"/>
              <w:left w:val="single" w:sz="4" w:space="0" w:color="auto"/>
              <w:bottom w:val="single" w:sz="4" w:space="0" w:color="auto"/>
              <w:right w:val="single" w:sz="4" w:space="0" w:color="auto"/>
            </w:tcBorders>
            <w:vAlign w:val="center"/>
          </w:tcPr>
          <w:p w14:paraId="1106CA32"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Drive motor for movement</w:t>
            </w:r>
          </w:p>
        </w:tc>
        <w:tc>
          <w:tcPr>
            <w:tcW w:w="1802" w:type="dxa"/>
            <w:tcBorders>
              <w:top w:val="single" w:sz="4" w:space="0" w:color="auto"/>
              <w:left w:val="single" w:sz="4" w:space="0" w:color="auto"/>
              <w:bottom w:val="single" w:sz="4" w:space="0" w:color="auto"/>
              <w:right w:val="single" w:sz="4" w:space="0" w:color="auto"/>
            </w:tcBorders>
            <w:vAlign w:val="center"/>
          </w:tcPr>
          <w:p w14:paraId="4C878D6C"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Low</w:t>
            </w:r>
          </w:p>
        </w:tc>
      </w:tr>
      <w:tr w:rsidR="008F19CF" w:rsidRPr="007F5B5E" w14:paraId="497F6671" w14:textId="77777777" w:rsidTr="008C2157">
        <w:trPr>
          <w:trHeight w:val="480"/>
        </w:trPr>
        <w:tc>
          <w:tcPr>
            <w:tcW w:w="846" w:type="dxa"/>
            <w:tcBorders>
              <w:top w:val="single" w:sz="4" w:space="0" w:color="auto"/>
              <w:left w:val="single" w:sz="4" w:space="0" w:color="auto"/>
              <w:bottom w:val="single" w:sz="4" w:space="0" w:color="auto"/>
              <w:right w:val="single" w:sz="4" w:space="0" w:color="auto"/>
            </w:tcBorders>
            <w:vAlign w:val="center"/>
          </w:tcPr>
          <w:p w14:paraId="1ECF37B7"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Actuator</w:t>
            </w:r>
          </w:p>
        </w:tc>
        <w:tc>
          <w:tcPr>
            <w:tcW w:w="2174" w:type="dxa"/>
            <w:tcBorders>
              <w:top w:val="single" w:sz="4" w:space="0" w:color="auto"/>
              <w:left w:val="single" w:sz="4" w:space="0" w:color="auto"/>
              <w:bottom w:val="single" w:sz="4" w:space="0" w:color="auto"/>
              <w:right w:val="single" w:sz="4" w:space="0" w:color="auto"/>
            </w:tcBorders>
            <w:vAlign w:val="center"/>
          </w:tcPr>
          <w:p w14:paraId="0E993CFA" w14:textId="77777777" w:rsidR="008F19CF" w:rsidRPr="007F5B5E" w:rsidRDefault="008F19CF" w:rsidP="008C2157">
            <w:pPr>
              <w:spacing w:line="240" w:lineRule="exact"/>
              <w:jc w:val="center"/>
              <w:rPr>
                <w:rFonts w:eastAsiaTheme="minorEastAsia"/>
                <w:lang w:eastAsia="ko-KR"/>
              </w:rPr>
            </w:pPr>
            <w:r w:rsidRPr="007F5B5E">
              <w:rPr>
                <w:rFonts w:eastAsiaTheme="minorEastAsia" w:hint="eastAsia"/>
                <w:lang w:eastAsia="ko-KR"/>
              </w:rPr>
              <w:t>R</w:t>
            </w:r>
            <w:r w:rsidRPr="007F5B5E">
              <w:rPr>
                <w:rFonts w:eastAsiaTheme="minorEastAsia"/>
                <w:lang w:eastAsia="ko-KR"/>
              </w:rPr>
              <w:t>obot Arm</w:t>
            </w:r>
          </w:p>
        </w:tc>
        <w:tc>
          <w:tcPr>
            <w:tcW w:w="4341" w:type="dxa"/>
            <w:tcBorders>
              <w:top w:val="single" w:sz="4" w:space="0" w:color="auto"/>
              <w:left w:val="single" w:sz="4" w:space="0" w:color="auto"/>
              <w:bottom w:val="single" w:sz="4" w:space="0" w:color="auto"/>
              <w:right w:val="single" w:sz="4" w:space="0" w:color="auto"/>
            </w:tcBorders>
            <w:vAlign w:val="center"/>
          </w:tcPr>
          <w:p w14:paraId="27C4FFF7"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Performing special functions</w:t>
            </w:r>
          </w:p>
        </w:tc>
        <w:tc>
          <w:tcPr>
            <w:tcW w:w="1802" w:type="dxa"/>
            <w:tcBorders>
              <w:top w:val="single" w:sz="4" w:space="0" w:color="auto"/>
              <w:left w:val="single" w:sz="4" w:space="0" w:color="auto"/>
              <w:bottom w:val="single" w:sz="4" w:space="0" w:color="auto"/>
              <w:right w:val="single" w:sz="4" w:space="0" w:color="auto"/>
            </w:tcBorders>
            <w:vAlign w:val="center"/>
          </w:tcPr>
          <w:p w14:paraId="4B9C6299"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Low</w:t>
            </w:r>
          </w:p>
        </w:tc>
      </w:tr>
      <w:tr w:rsidR="008F19CF" w:rsidRPr="00505523" w14:paraId="09FFF8BA" w14:textId="77777777" w:rsidTr="008C2157">
        <w:trPr>
          <w:trHeight w:val="480"/>
        </w:trPr>
        <w:tc>
          <w:tcPr>
            <w:tcW w:w="846" w:type="dxa"/>
            <w:tcBorders>
              <w:top w:val="single" w:sz="4" w:space="0" w:color="auto"/>
              <w:left w:val="single" w:sz="4" w:space="0" w:color="auto"/>
              <w:bottom w:val="single" w:sz="4" w:space="0" w:color="auto"/>
              <w:right w:val="single" w:sz="4" w:space="0" w:color="auto"/>
            </w:tcBorders>
            <w:vAlign w:val="center"/>
          </w:tcPr>
          <w:p w14:paraId="3789D53E" w14:textId="77777777" w:rsidR="008F19CF" w:rsidRPr="007F5B5E" w:rsidRDefault="008F19CF" w:rsidP="008C2157">
            <w:pPr>
              <w:spacing w:line="240" w:lineRule="exact"/>
              <w:jc w:val="center"/>
              <w:rPr>
                <w:rFonts w:eastAsia="MS Mincho"/>
                <w:lang w:eastAsia="ja-JP"/>
              </w:rPr>
            </w:pPr>
            <w:r w:rsidRPr="007F5B5E">
              <w:rPr>
                <w:rFonts w:eastAsiaTheme="minorEastAsia" w:hint="eastAsia"/>
                <w:lang w:eastAsia="ko-KR"/>
              </w:rPr>
              <w:t>B</w:t>
            </w:r>
            <w:r w:rsidRPr="007F5B5E">
              <w:rPr>
                <w:rFonts w:eastAsiaTheme="minorEastAsia"/>
                <w:lang w:eastAsia="ko-KR"/>
              </w:rPr>
              <w:t>oard</w:t>
            </w:r>
          </w:p>
        </w:tc>
        <w:tc>
          <w:tcPr>
            <w:tcW w:w="2174" w:type="dxa"/>
            <w:tcBorders>
              <w:top w:val="single" w:sz="4" w:space="0" w:color="auto"/>
              <w:left w:val="single" w:sz="4" w:space="0" w:color="auto"/>
              <w:bottom w:val="single" w:sz="4" w:space="0" w:color="auto"/>
              <w:right w:val="single" w:sz="4" w:space="0" w:color="auto"/>
            </w:tcBorders>
            <w:vAlign w:val="center"/>
          </w:tcPr>
          <w:p w14:paraId="3DC67D58" w14:textId="77777777" w:rsidR="008F19CF" w:rsidRPr="007F5B5E" w:rsidRDefault="008F19CF" w:rsidP="008C2157">
            <w:pPr>
              <w:spacing w:line="240" w:lineRule="exact"/>
              <w:jc w:val="center"/>
              <w:rPr>
                <w:rFonts w:eastAsiaTheme="minorEastAsia"/>
                <w:lang w:eastAsia="ko-KR"/>
              </w:rPr>
            </w:pPr>
            <w:r w:rsidRPr="007F5B5E">
              <w:rPr>
                <w:rFonts w:eastAsiaTheme="minorEastAsia" w:hint="eastAsia"/>
                <w:lang w:eastAsia="ko-KR"/>
              </w:rPr>
              <w:t>E</w:t>
            </w:r>
            <w:r w:rsidRPr="007F5B5E">
              <w:rPr>
                <w:rFonts w:eastAsiaTheme="minorEastAsia"/>
                <w:lang w:eastAsia="ko-KR"/>
              </w:rPr>
              <w:t>mbedded Board</w:t>
            </w:r>
          </w:p>
        </w:tc>
        <w:tc>
          <w:tcPr>
            <w:tcW w:w="4341" w:type="dxa"/>
            <w:tcBorders>
              <w:top w:val="single" w:sz="4" w:space="0" w:color="auto"/>
              <w:left w:val="single" w:sz="4" w:space="0" w:color="auto"/>
              <w:bottom w:val="single" w:sz="4" w:space="0" w:color="auto"/>
              <w:right w:val="single" w:sz="4" w:space="0" w:color="auto"/>
            </w:tcBorders>
            <w:vAlign w:val="center"/>
          </w:tcPr>
          <w:p w14:paraId="02C3804D"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Lower control devices such as motors and sensors</w:t>
            </w:r>
          </w:p>
        </w:tc>
        <w:tc>
          <w:tcPr>
            <w:tcW w:w="1802" w:type="dxa"/>
            <w:tcBorders>
              <w:top w:val="single" w:sz="4" w:space="0" w:color="auto"/>
              <w:left w:val="single" w:sz="4" w:space="0" w:color="auto"/>
              <w:bottom w:val="single" w:sz="4" w:space="0" w:color="auto"/>
              <w:right w:val="single" w:sz="4" w:space="0" w:color="auto"/>
            </w:tcBorders>
            <w:vAlign w:val="center"/>
          </w:tcPr>
          <w:p w14:paraId="211DA998"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High</w:t>
            </w:r>
          </w:p>
        </w:tc>
      </w:tr>
      <w:tr w:rsidR="008F19CF" w:rsidRPr="001E578D" w14:paraId="2CCE55D4" w14:textId="77777777" w:rsidTr="008C2157">
        <w:trPr>
          <w:trHeight w:val="480"/>
        </w:trPr>
        <w:tc>
          <w:tcPr>
            <w:tcW w:w="846" w:type="dxa"/>
            <w:tcBorders>
              <w:top w:val="single" w:sz="4" w:space="0" w:color="auto"/>
              <w:left w:val="single" w:sz="4" w:space="0" w:color="auto"/>
              <w:bottom w:val="single" w:sz="4" w:space="0" w:color="auto"/>
              <w:right w:val="single" w:sz="4" w:space="0" w:color="auto"/>
            </w:tcBorders>
            <w:vAlign w:val="center"/>
          </w:tcPr>
          <w:p w14:paraId="3BF5AD25" w14:textId="77777777" w:rsidR="008F19CF" w:rsidRPr="007F5B5E" w:rsidRDefault="008F19CF" w:rsidP="008C2157">
            <w:pPr>
              <w:spacing w:line="240" w:lineRule="exact"/>
              <w:jc w:val="center"/>
              <w:rPr>
                <w:rFonts w:eastAsiaTheme="minorEastAsia"/>
                <w:lang w:eastAsia="ko-KR"/>
              </w:rPr>
            </w:pPr>
            <w:r w:rsidRPr="007F5B5E">
              <w:rPr>
                <w:rFonts w:eastAsiaTheme="minorEastAsia" w:hint="eastAsia"/>
                <w:lang w:eastAsia="ko-KR"/>
              </w:rPr>
              <w:t>B</w:t>
            </w:r>
            <w:r w:rsidRPr="007F5B5E">
              <w:rPr>
                <w:rFonts w:eastAsiaTheme="minorEastAsia"/>
                <w:lang w:eastAsia="ko-KR"/>
              </w:rPr>
              <w:t>oard</w:t>
            </w:r>
          </w:p>
        </w:tc>
        <w:tc>
          <w:tcPr>
            <w:tcW w:w="2174" w:type="dxa"/>
            <w:tcBorders>
              <w:top w:val="single" w:sz="4" w:space="0" w:color="auto"/>
              <w:left w:val="single" w:sz="4" w:space="0" w:color="auto"/>
              <w:bottom w:val="single" w:sz="4" w:space="0" w:color="auto"/>
              <w:right w:val="single" w:sz="4" w:space="0" w:color="auto"/>
            </w:tcBorders>
            <w:vAlign w:val="center"/>
          </w:tcPr>
          <w:p w14:paraId="5B003969" w14:textId="77777777" w:rsidR="008F19CF" w:rsidRPr="007F5B5E" w:rsidRDefault="008F19CF" w:rsidP="008C2157">
            <w:pPr>
              <w:spacing w:line="240" w:lineRule="exact"/>
              <w:jc w:val="center"/>
              <w:rPr>
                <w:rFonts w:eastAsiaTheme="minorEastAsia"/>
                <w:lang w:eastAsia="ko-KR"/>
              </w:rPr>
            </w:pPr>
            <w:r w:rsidRPr="007F5B5E">
              <w:rPr>
                <w:rFonts w:eastAsiaTheme="minorEastAsia" w:hint="eastAsia"/>
                <w:lang w:eastAsia="ko-KR"/>
              </w:rPr>
              <w:t>P</w:t>
            </w:r>
            <w:r w:rsidRPr="007F5B5E">
              <w:rPr>
                <w:rFonts w:eastAsiaTheme="minorEastAsia"/>
                <w:lang w:eastAsia="ko-KR"/>
              </w:rPr>
              <w:t>C</w:t>
            </w:r>
          </w:p>
        </w:tc>
        <w:tc>
          <w:tcPr>
            <w:tcW w:w="4341" w:type="dxa"/>
            <w:tcBorders>
              <w:top w:val="single" w:sz="4" w:space="0" w:color="auto"/>
              <w:left w:val="single" w:sz="4" w:space="0" w:color="auto"/>
              <w:bottom w:val="single" w:sz="4" w:space="0" w:color="auto"/>
              <w:right w:val="single" w:sz="4" w:space="0" w:color="auto"/>
            </w:tcBorders>
            <w:vAlign w:val="center"/>
          </w:tcPr>
          <w:p w14:paraId="32A74A3C"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Upper control devices</w:t>
            </w:r>
          </w:p>
        </w:tc>
        <w:tc>
          <w:tcPr>
            <w:tcW w:w="1802" w:type="dxa"/>
            <w:tcBorders>
              <w:top w:val="single" w:sz="4" w:space="0" w:color="auto"/>
              <w:left w:val="single" w:sz="4" w:space="0" w:color="auto"/>
              <w:bottom w:val="single" w:sz="4" w:space="0" w:color="auto"/>
              <w:right w:val="single" w:sz="4" w:space="0" w:color="auto"/>
            </w:tcBorders>
            <w:vAlign w:val="center"/>
          </w:tcPr>
          <w:p w14:paraId="56D7B883" w14:textId="77777777" w:rsidR="008F19CF" w:rsidRPr="007F5B5E" w:rsidRDefault="008F19CF" w:rsidP="008C2157">
            <w:pPr>
              <w:spacing w:line="240" w:lineRule="exact"/>
              <w:jc w:val="center"/>
              <w:rPr>
                <w:rFonts w:eastAsia="MS Mincho"/>
                <w:lang w:eastAsia="ja-JP"/>
              </w:rPr>
            </w:pPr>
            <w:r w:rsidRPr="007F5B5E">
              <w:rPr>
                <w:rFonts w:eastAsia="MS Mincho"/>
                <w:lang w:eastAsia="ja-JP"/>
              </w:rPr>
              <w:t>High</w:t>
            </w:r>
          </w:p>
        </w:tc>
      </w:tr>
    </w:tbl>
    <w:p w14:paraId="02BF7080" w14:textId="77777777" w:rsidR="008F19CF" w:rsidRDefault="008F19CF" w:rsidP="00A42BD9">
      <w:pPr>
        <w:rPr>
          <w:rFonts w:eastAsia="MS Mincho"/>
          <w:lang w:eastAsia="ja-JP"/>
        </w:rPr>
      </w:pPr>
    </w:p>
    <w:p w14:paraId="3C96D33D" w14:textId="4C6938CC" w:rsidR="008F19CF" w:rsidRPr="006512C8" w:rsidRDefault="008F19CF" w:rsidP="006512C8">
      <w:pPr>
        <w:spacing w:beforeLines="50" w:before="120" w:afterLines="50" w:after="120"/>
        <w:ind w:firstLine="720"/>
        <w:jc w:val="both"/>
        <w:rPr>
          <w:lang w:val="en-GB"/>
        </w:rPr>
      </w:pPr>
      <w:r w:rsidRPr="006512C8">
        <w:rPr>
          <w:lang w:val="en-GB"/>
        </w:rPr>
        <w:t>Wireless charging systems for autonomous moving machines are being applied in various configurations depending on the mechanical design and component layout of the machine. In current industrial applications, both bottom and side charging methods have been implemented, with charging pads positioned to suit the physical structure of the AGV or AMR.</w:t>
      </w:r>
    </w:p>
    <w:p w14:paraId="0132B04F" w14:textId="08352D4A" w:rsidR="008F19CF" w:rsidRPr="006512C8" w:rsidRDefault="008F19CF" w:rsidP="006512C8">
      <w:pPr>
        <w:spacing w:beforeLines="50" w:before="120" w:afterLines="50" w:after="120"/>
        <w:ind w:firstLine="720"/>
        <w:jc w:val="both"/>
        <w:rPr>
          <w:lang w:val="en-GB"/>
        </w:rPr>
      </w:pPr>
      <w:r w:rsidRPr="006512C8">
        <w:rPr>
          <w:lang w:val="en-GB"/>
        </w:rPr>
        <w:t xml:space="preserve">Commercial WPT systems for AGVs have already been installed in factories, typically using magnetic field coupling at a frequency of 85 kHz. These systems deliver up to 7 kW of power and achieve efficient charging performance under practical alignment and air gap conditions, as illustrated in Fig. </w:t>
      </w:r>
      <w:r w:rsidR="003C30BE" w:rsidRPr="00346E43">
        <w:rPr>
          <w:lang w:val="en-GB"/>
        </w:rPr>
        <w:t>20</w:t>
      </w:r>
      <w:r w:rsidRPr="006512C8">
        <w:rPr>
          <w:lang w:val="en-GB"/>
        </w:rPr>
        <w:t>.</w:t>
      </w:r>
    </w:p>
    <w:p w14:paraId="10A27323" w14:textId="4E6E9604" w:rsidR="008F19CF" w:rsidRDefault="008F19CF" w:rsidP="00A42BD9">
      <w:pPr>
        <w:rPr>
          <w:rFonts w:eastAsia="MS Mincho"/>
          <w:lang w:eastAsia="ja-JP"/>
        </w:rPr>
      </w:pPr>
    </w:p>
    <w:p w14:paraId="766D38B2" w14:textId="7B17199D" w:rsidR="00C67F7A" w:rsidRPr="006512C8" w:rsidRDefault="00C67F7A" w:rsidP="006512C8">
      <w:pPr>
        <w:pStyle w:val="Heading1"/>
        <w:numPr>
          <w:ilvl w:val="0"/>
          <w:numId w:val="13"/>
        </w:numPr>
        <w:jc w:val="left"/>
        <w:rPr>
          <w:u w:val="none"/>
        </w:rPr>
      </w:pPr>
      <w:bookmarkStart w:id="34" w:name="_Toc226495981"/>
      <w:r w:rsidRPr="006512C8">
        <w:rPr>
          <w:u w:val="none"/>
        </w:rPr>
        <w:t xml:space="preserve">Market Status and Products of WPT for </w:t>
      </w:r>
      <w:r w:rsidR="00831EB0" w:rsidRPr="00831EB0">
        <w:rPr>
          <w:rFonts w:eastAsiaTheme="minorEastAsia" w:hint="eastAsia"/>
          <w:u w:val="none"/>
          <w:lang w:eastAsia="ko-KR"/>
        </w:rPr>
        <w:t>M</w:t>
      </w:r>
      <w:r w:rsidRPr="00831EB0">
        <w:rPr>
          <w:rFonts w:eastAsiaTheme="minorEastAsia"/>
          <w:u w:val="none"/>
          <w:lang w:eastAsia="ja-JP"/>
        </w:rPr>
        <w:t xml:space="preserve">oving </w:t>
      </w:r>
      <w:r w:rsidR="00831EB0" w:rsidRPr="00831EB0">
        <w:rPr>
          <w:rFonts w:eastAsiaTheme="minorEastAsia" w:hint="eastAsia"/>
          <w:u w:val="none"/>
          <w:lang w:eastAsia="ko-KR"/>
        </w:rPr>
        <w:t>M</w:t>
      </w:r>
      <w:r w:rsidRPr="00831EB0">
        <w:rPr>
          <w:rFonts w:eastAsiaTheme="minorEastAsia"/>
          <w:u w:val="none"/>
          <w:lang w:eastAsia="ja-JP"/>
        </w:rPr>
        <w:t>achines</w:t>
      </w:r>
      <w:bookmarkEnd w:id="34"/>
    </w:p>
    <w:p w14:paraId="42E02117" w14:textId="77777777" w:rsidR="00831EB0" w:rsidRPr="006512C8" w:rsidRDefault="00831EB0" w:rsidP="006512C8"/>
    <w:p w14:paraId="6337816D" w14:textId="62C9A806" w:rsidR="00C67F7A" w:rsidRPr="006512C8" w:rsidRDefault="00C67F7A" w:rsidP="006512C8">
      <w:pPr>
        <w:pStyle w:val="Heading1"/>
        <w:numPr>
          <w:ilvl w:val="1"/>
          <w:numId w:val="13"/>
        </w:numPr>
        <w:jc w:val="left"/>
        <w:rPr>
          <w:u w:val="none"/>
        </w:rPr>
      </w:pPr>
      <w:bookmarkStart w:id="35" w:name="_Hlk160469279"/>
      <w:bookmarkStart w:id="36" w:name="_Toc226495982"/>
      <w:r w:rsidRPr="006512C8">
        <w:rPr>
          <w:u w:val="none"/>
        </w:rPr>
        <w:t xml:space="preserve">Product </w:t>
      </w:r>
      <w:r w:rsidRPr="00831EB0">
        <w:rPr>
          <w:u w:val="none"/>
        </w:rPr>
        <w:t>Cases</w:t>
      </w:r>
      <w:r w:rsidRPr="006512C8">
        <w:rPr>
          <w:u w:val="none"/>
        </w:rPr>
        <w:t xml:space="preserve"> of WPT for </w:t>
      </w:r>
      <w:bookmarkEnd w:id="35"/>
      <w:r w:rsidRPr="00831EB0">
        <w:rPr>
          <w:u w:val="none"/>
        </w:rPr>
        <w:t>Moving Machines</w:t>
      </w:r>
      <w:bookmarkEnd w:id="36"/>
    </w:p>
    <w:p w14:paraId="03582127" w14:textId="747A5133" w:rsidR="00F757DD" w:rsidRPr="006512C8" w:rsidRDefault="00F757DD" w:rsidP="006512C8">
      <w:pPr>
        <w:spacing w:beforeLines="50" w:before="120" w:afterLines="50" w:after="120"/>
        <w:ind w:firstLine="720"/>
        <w:jc w:val="both"/>
        <w:rPr>
          <w:lang w:val="en-GB"/>
        </w:rPr>
      </w:pPr>
      <w:r w:rsidRPr="006512C8">
        <w:rPr>
          <w:lang w:val="en-GB"/>
        </w:rPr>
        <w:t>The applications for wireless charging technology are listed in Table 2, and most of them are based on unmanned vehicles and autonomous robots. AGV is a representative example</w:t>
      </w:r>
      <w:r w:rsidRPr="00346E43">
        <w:rPr>
          <w:lang w:val="en-GB"/>
        </w:rPr>
        <w:t>.</w:t>
      </w:r>
      <w:r w:rsidR="00E42FD8">
        <w:rPr>
          <w:rFonts w:hint="eastAsia"/>
          <w:lang w:val="en-GB" w:eastAsia="ko-KR"/>
        </w:rPr>
        <w:t>[9]</w:t>
      </w:r>
    </w:p>
    <w:p w14:paraId="66FC8AE4" w14:textId="77777777" w:rsidR="00F757DD" w:rsidRPr="00E963B6" w:rsidRDefault="00F757DD" w:rsidP="00F757DD">
      <w:pPr>
        <w:jc w:val="both"/>
        <w:rPr>
          <w:rFonts w:eastAsia="MS Mincho"/>
          <w:lang w:eastAsia="ja-JP"/>
        </w:rPr>
      </w:pPr>
    </w:p>
    <w:p w14:paraId="01692FBD" w14:textId="77777777" w:rsidR="00F757DD" w:rsidRDefault="00F757DD" w:rsidP="00F757DD">
      <w:pPr>
        <w:jc w:val="center"/>
        <w:rPr>
          <w:color w:val="000000" w:themeColor="text1"/>
          <w:lang w:eastAsia="ja-JP"/>
        </w:rPr>
      </w:pPr>
      <w:r w:rsidRPr="00E963B6">
        <w:rPr>
          <w:color w:val="000000" w:themeColor="text1"/>
          <w:lang w:eastAsia="ja-JP"/>
        </w:rPr>
        <w:t xml:space="preserve">Table </w:t>
      </w:r>
      <w:r w:rsidR="008F19CF">
        <w:rPr>
          <w:color w:val="000000" w:themeColor="text1"/>
          <w:lang w:eastAsia="ja-JP"/>
        </w:rPr>
        <w:t>3</w:t>
      </w:r>
      <w:r w:rsidRPr="00E963B6">
        <w:rPr>
          <w:color w:val="000000" w:themeColor="text1"/>
          <w:lang w:eastAsia="ja-JP"/>
        </w:rPr>
        <w:t xml:space="preserve">. Use Cases of Autonomous </w:t>
      </w:r>
      <w:r w:rsidRPr="00E963B6">
        <w:rPr>
          <w:color w:val="000000" w:themeColor="text1"/>
          <w:lang w:eastAsia="ko-KR"/>
        </w:rPr>
        <w:t>moving machines</w:t>
      </w:r>
      <w:r w:rsidRPr="00E963B6">
        <w:rPr>
          <w:color w:val="000000" w:themeColor="text1"/>
          <w:lang w:eastAsia="ja-JP"/>
        </w:rPr>
        <w:t xml:space="preserve"> Across Industries</w:t>
      </w:r>
    </w:p>
    <w:p w14:paraId="3B591025" w14:textId="77777777" w:rsidR="00F757DD" w:rsidRPr="001E578D" w:rsidRDefault="00F757DD" w:rsidP="00F757DD">
      <w:pPr>
        <w:jc w:val="center"/>
        <w:rPr>
          <w:rFonts w:eastAsia="MS Mincho"/>
          <w:lang w:eastAsia="ja-JP"/>
        </w:rPr>
      </w:pPr>
    </w:p>
    <w:tbl>
      <w:tblPr>
        <w:tblStyle w:val="TableGrid"/>
        <w:tblW w:w="9155" w:type="dxa"/>
        <w:tblLook w:val="04A0" w:firstRow="1" w:lastRow="0" w:firstColumn="1" w:lastColumn="0" w:noHBand="0" w:noVBand="1"/>
      </w:tblPr>
      <w:tblGrid>
        <w:gridCol w:w="2014"/>
        <w:gridCol w:w="1969"/>
        <w:gridCol w:w="5172"/>
      </w:tblGrid>
      <w:tr w:rsidR="00F757DD" w:rsidRPr="001E578D" w14:paraId="636CCB48" w14:textId="77777777" w:rsidTr="008F19CF">
        <w:trPr>
          <w:trHeight w:val="151"/>
          <w:tblHeader/>
        </w:trPr>
        <w:tc>
          <w:tcPr>
            <w:tcW w:w="20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CD34E8" w14:textId="77777777" w:rsidR="00F757DD" w:rsidRPr="001E578D" w:rsidRDefault="00F757DD" w:rsidP="00E963B6">
            <w:pPr>
              <w:jc w:val="center"/>
              <w:rPr>
                <w:rFonts w:eastAsia="Batang"/>
              </w:rPr>
            </w:pPr>
            <w:r w:rsidRPr="00E963B6">
              <w:rPr>
                <w:rFonts w:eastAsia="Batang"/>
              </w:rPr>
              <w:t>Type</w:t>
            </w:r>
          </w:p>
        </w:tc>
        <w:tc>
          <w:tcPr>
            <w:tcW w:w="19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tbl>
            <w:tblPr>
              <w:tblW w:w="1700" w:type="dxa"/>
              <w:tblCellSpacing w:w="15" w:type="dxa"/>
              <w:tblCellMar>
                <w:top w:w="15" w:type="dxa"/>
                <w:left w:w="15" w:type="dxa"/>
                <w:bottom w:w="15" w:type="dxa"/>
                <w:right w:w="15" w:type="dxa"/>
              </w:tblCellMar>
              <w:tblLook w:val="04A0" w:firstRow="1" w:lastRow="0" w:firstColumn="1" w:lastColumn="0" w:noHBand="0" w:noVBand="1"/>
            </w:tblPr>
            <w:tblGrid>
              <w:gridCol w:w="1655"/>
              <w:gridCol w:w="45"/>
            </w:tblGrid>
            <w:tr w:rsidR="00F757DD" w:rsidRPr="00C21BDA" w14:paraId="6C59452A" w14:textId="77777777" w:rsidTr="00E963B6">
              <w:trPr>
                <w:trHeight w:val="363"/>
                <w:tblCellSpacing w:w="15" w:type="dxa"/>
              </w:trPr>
              <w:tc>
                <w:tcPr>
                  <w:tcW w:w="0" w:type="auto"/>
                  <w:gridSpan w:val="2"/>
                  <w:vAlign w:val="center"/>
                  <w:hideMark/>
                </w:tcPr>
                <w:p w14:paraId="757388F0" w14:textId="77777777" w:rsidR="00F757DD" w:rsidRPr="00E963B6" w:rsidRDefault="00F757DD" w:rsidP="00E963B6">
                  <w:pPr>
                    <w:jc w:val="center"/>
                    <w:rPr>
                      <w:rFonts w:eastAsia="Batang"/>
                    </w:rPr>
                  </w:pPr>
                  <w:r w:rsidRPr="00E963B6">
                    <w:rPr>
                      <w:rFonts w:eastAsia="Batang"/>
                    </w:rPr>
                    <w:t>Application</w:t>
                  </w:r>
                </w:p>
              </w:tc>
            </w:tr>
            <w:tr w:rsidR="00F757DD" w:rsidRPr="00C21BDA" w14:paraId="3EC7609A" w14:textId="77777777" w:rsidTr="00E963B6">
              <w:trPr>
                <w:gridAfter w:val="1"/>
                <w:trHeight w:hRule="exact" w:val="23"/>
                <w:tblCellSpacing w:w="15" w:type="dxa"/>
              </w:trPr>
              <w:tc>
                <w:tcPr>
                  <w:tcW w:w="0" w:type="auto"/>
                  <w:vAlign w:val="center"/>
                  <w:hideMark/>
                </w:tcPr>
                <w:p w14:paraId="37BF3E57" w14:textId="77777777" w:rsidR="00F757DD" w:rsidRPr="00E963B6" w:rsidRDefault="00F757DD" w:rsidP="00E963B6">
                  <w:pPr>
                    <w:rPr>
                      <w:rFonts w:eastAsia="Batang"/>
                    </w:rPr>
                  </w:pPr>
                </w:p>
              </w:tc>
            </w:tr>
          </w:tbl>
          <w:p w14:paraId="01D1DB5A" w14:textId="77777777" w:rsidR="00F757DD" w:rsidRPr="00E963B6" w:rsidRDefault="00F757DD" w:rsidP="00E963B6">
            <w:pPr>
              <w:jc w:val="center"/>
              <w:rPr>
                <w:rFonts w:eastAsia="Batang"/>
              </w:rPr>
            </w:pPr>
          </w:p>
        </w:tc>
        <w:tc>
          <w:tcPr>
            <w:tcW w:w="5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tbl>
            <w:tblPr>
              <w:tblW w:w="4956" w:type="dxa"/>
              <w:tblCellSpacing w:w="15" w:type="dxa"/>
              <w:tblCellMar>
                <w:top w:w="15" w:type="dxa"/>
                <w:left w:w="15" w:type="dxa"/>
                <w:bottom w:w="15" w:type="dxa"/>
                <w:right w:w="15" w:type="dxa"/>
              </w:tblCellMar>
              <w:tblLook w:val="04A0" w:firstRow="1" w:lastRow="0" w:firstColumn="1" w:lastColumn="0" w:noHBand="0" w:noVBand="1"/>
            </w:tblPr>
            <w:tblGrid>
              <w:gridCol w:w="4911"/>
              <w:gridCol w:w="45"/>
            </w:tblGrid>
            <w:tr w:rsidR="00F757DD" w:rsidRPr="00C21BDA" w14:paraId="163C62E8" w14:textId="77777777" w:rsidTr="00E963B6">
              <w:trPr>
                <w:trHeight w:val="364"/>
                <w:tblHeader/>
                <w:tblCellSpacing w:w="15" w:type="dxa"/>
              </w:trPr>
              <w:tc>
                <w:tcPr>
                  <w:tcW w:w="0" w:type="auto"/>
                  <w:gridSpan w:val="2"/>
                  <w:vAlign w:val="center"/>
                  <w:hideMark/>
                </w:tcPr>
                <w:p w14:paraId="6AD8B248" w14:textId="77777777" w:rsidR="00F757DD" w:rsidRPr="00E963B6" w:rsidRDefault="00F757DD" w:rsidP="00E963B6">
                  <w:pPr>
                    <w:jc w:val="center"/>
                    <w:rPr>
                      <w:rFonts w:eastAsia="Batang"/>
                    </w:rPr>
                  </w:pPr>
                  <w:r w:rsidRPr="00E963B6">
                    <w:rPr>
                      <w:rFonts w:eastAsia="Batang"/>
                    </w:rPr>
                    <w:t>Example Use Cases</w:t>
                  </w:r>
                </w:p>
              </w:tc>
            </w:tr>
            <w:tr w:rsidR="00F757DD" w:rsidRPr="00C21BDA" w14:paraId="2F36CCC1" w14:textId="77777777" w:rsidTr="00E963B6">
              <w:trPr>
                <w:gridAfter w:val="1"/>
                <w:trHeight w:hRule="exact" w:val="23"/>
                <w:tblCellSpacing w:w="15" w:type="dxa"/>
              </w:trPr>
              <w:tc>
                <w:tcPr>
                  <w:tcW w:w="0" w:type="auto"/>
                  <w:vAlign w:val="center"/>
                  <w:hideMark/>
                </w:tcPr>
                <w:p w14:paraId="25AB144E" w14:textId="77777777" w:rsidR="00F757DD" w:rsidRPr="00E963B6" w:rsidRDefault="00F757DD" w:rsidP="00E963B6">
                  <w:pPr>
                    <w:rPr>
                      <w:rFonts w:eastAsia="Batang"/>
                    </w:rPr>
                  </w:pPr>
                </w:p>
              </w:tc>
            </w:tr>
          </w:tbl>
          <w:p w14:paraId="6459C87A" w14:textId="77777777" w:rsidR="00F757DD" w:rsidRPr="00E963B6" w:rsidRDefault="00F757DD" w:rsidP="00E963B6">
            <w:pPr>
              <w:jc w:val="center"/>
              <w:rPr>
                <w:rFonts w:eastAsia="Batang"/>
              </w:rPr>
            </w:pPr>
          </w:p>
        </w:tc>
      </w:tr>
      <w:tr w:rsidR="00F757DD" w:rsidRPr="001E578D" w14:paraId="2F386F92" w14:textId="77777777" w:rsidTr="00F342C7">
        <w:trPr>
          <w:trHeight w:val="641"/>
        </w:trPr>
        <w:tc>
          <w:tcPr>
            <w:tcW w:w="2018" w:type="dxa"/>
            <w:vMerge w:val="restart"/>
            <w:tcBorders>
              <w:top w:val="single" w:sz="4" w:space="0" w:color="auto"/>
              <w:left w:val="single" w:sz="4" w:space="0" w:color="auto"/>
              <w:right w:val="single" w:sz="4" w:space="0" w:color="auto"/>
            </w:tcBorders>
            <w:vAlign w:val="center"/>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90"/>
            </w:tblGrid>
            <w:tr w:rsidR="00F757DD" w:rsidRPr="00C21BDA" w14:paraId="4F36C06D" w14:textId="77777777" w:rsidTr="00E963B6">
              <w:trPr>
                <w:tblCellSpacing w:w="15" w:type="dxa"/>
                <w:jc w:val="center"/>
              </w:trPr>
              <w:tc>
                <w:tcPr>
                  <w:tcW w:w="0" w:type="auto"/>
                  <w:vAlign w:val="center"/>
                  <w:hideMark/>
                </w:tcPr>
                <w:p w14:paraId="5FBF76A0" w14:textId="77777777" w:rsidR="00F757DD" w:rsidRPr="00E963B6" w:rsidRDefault="00F757DD" w:rsidP="00E963B6">
                  <w:pPr>
                    <w:spacing w:line="240" w:lineRule="exact"/>
                    <w:jc w:val="center"/>
                    <w:rPr>
                      <w:rFonts w:eastAsia="MS Mincho"/>
                      <w:lang w:eastAsia="ja-JP"/>
                    </w:rPr>
                  </w:pPr>
                  <w:r w:rsidRPr="00E963B6">
                    <w:rPr>
                      <w:rFonts w:eastAsia="MS Mincho"/>
                      <w:lang w:eastAsia="ja-JP"/>
                    </w:rPr>
                    <w:t>Security</w:t>
                  </w:r>
                </w:p>
              </w:tc>
            </w:tr>
          </w:tbl>
          <w:p w14:paraId="0280E972" w14:textId="77777777" w:rsidR="00F757DD" w:rsidRPr="001E578D" w:rsidRDefault="00F757DD" w:rsidP="00E963B6">
            <w:pPr>
              <w:spacing w:line="240" w:lineRule="exact"/>
              <w:jc w:val="center"/>
              <w:rPr>
                <w:rFonts w:eastAsia="MS Mincho"/>
                <w:lang w:eastAsia="ja-JP"/>
              </w:rPr>
            </w:pPr>
          </w:p>
        </w:tc>
        <w:tc>
          <w:tcPr>
            <w:tcW w:w="1975" w:type="dxa"/>
            <w:tcBorders>
              <w:top w:val="single" w:sz="4" w:space="0" w:color="auto"/>
              <w:left w:val="single" w:sz="4" w:space="0" w:color="auto"/>
              <w:bottom w:val="single" w:sz="4" w:space="0" w:color="auto"/>
              <w:right w:val="single" w:sz="4" w:space="0" w:color="auto"/>
            </w:tcBorders>
            <w:vAlign w:val="center"/>
          </w:tcPr>
          <w:p w14:paraId="268877B5" w14:textId="77777777" w:rsidR="00F757DD" w:rsidRPr="001E578D" w:rsidRDefault="00F757DD" w:rsidP="00E963B6">
            <w:pPr>
              <w:spacing w:line="240" w:lineRule="exact"/>
              <w:jc w:val="center"/>
              <w:rPr>
                <w:rFonts w:eastAsia="MS Mincho"/>
                <w:lang w:eastAsia="ja-JP"/>
              </w:rPr>
            </w:pPr>
            <w:r w:rsidRPr="00E963B6">
              <w:rPr>
                <w:rFonts w:eastAsia="MS Mincho"/>
                <w:lang w:eastAsia="ja-JP"/>
              </w:rPr>
              <w:t>Factory</w:t>
            </w:r>
          </w:p>
        </w:tc>
        <w:tc>
          <w:tcPr>
            <w:tcW w:w="5162" w:type="dxa"/>
            <w:tcBorders>
              <w:top w:val="single" w:sz="4" w:space="0" w:color="auto"/>
              <w:left w:val="single" w:sz="4" w:space="0" w:color="auto"/>
              <w:bottom w:val="single" w:sz="4" w:space="0" w:color="auto"/>
              <w:right w:val="single" w:sz="4" w:space="0" w:color="auto"/>
            </w:tcBorders>
            <w:vAlign w:val="center"/>
          </w:tcPr>
          <w:p w14:paraId="5C65248F" w14:textId="77777777" w:rsidR="00F757DD" w:rsidRPr="001E578D" w:rsidRDefault="00F757DD" w:rsidP="00E963B6">
            <w:pPr>
              <w:spacing w:line="240" w:lineRule="exact"/>
              <w:jc w:val="both"/>
              <w:rPr>
                <w:rFonts w:eastAsia="MS Mincho"/>
                <w:lang w:eastAsia="ja-JP"/>
              </w:rPr>
            </w:pPr>
            <w:r w:rsidRPr="00E963B6">
              <w:rPr>
                <w:rFonts w:eastAsia="MS Mincho"/>
                <w:lang w:eastAsia="ja-JP"/>
              </w:rPr>
              <w:t>Factory patrol and anomaly detection</w:t>
            </w:r>
          </w:p>
        </w:tc>
      </w:tr>
      <w:tr w:rsidR="00F757DD" w:rsidRPr="001E578D" w14:paraId="0982BCE0" w14:textId="77777777" w:rsidTr="00E963B6">
        <w:trPr>
          <w:trHeight w:val="551"/>
        </w:trPr>
        <w:tc>
          <w:tcPr>
            <w:tcW w:w="2018" w:type="dxa"/>
            <w:vMerge/>
            <w:tcBorders>
              <w:top w:val="single" w:sz="4" w:space="0" w:color="auto"/>
              <w:left w:val="single" w:sz="4" w:space="0" w:color="auto"/>
              <w:right w:val="single" w:sz="4" w:space="0" w:color="auto"/>
            </w:tcBorders>
            <w:vAlign w:val="center"/>
          </w:tcPr>
          <w:p w14:paraId="231D03EA" w14:textId="77777777" w:rsidR="00F757DD" w:rsidRPr="001E578D" w:rsidRDefault="00F757DD" w:rsidP="00E963B6">
            <w:pPr>
              <w:spacing w:line="240" w:lineRule="exact"/>
              <w:jc w:val="center"/>
              <w:rPr>
                <w:rFonts w:eastAsia="MS Mincho"/>
                <w:lang w:eastAsia="ja-JP"/>
              </w:rPr>
            </w:pPr>
          </w:p>
        </w:tc>
        <w:tc>
          <w:tcPr>
            <w:tcW w:w="1975" w:type="dxa"/>
            <w:tcBorders>
              <w:top w:val="single" w:sz="4" w:space="0" w:color="auto"/>
              <w:left w:val="single" w:sz="4" w:space="0" w:color="auto"/>
              <w:bottom w:val="single" w:sz="4" w:space="0" w:color="auto"/>
              <w:right w:val="single" w:sz="4" w:space="0" w:color="auto"/>
            </w:tcBorders>
            <w:vAlign w:val="center"/>
          </w:tcPr>
          <w:p w14:paraId="2B2BF39D" w14:textId="77777777" w:rsidR="00F757DD" w:rsidRPr="00E963B6" w:rsidRDefault="00F757DD" w:rsidP="00E963B6">
            <w:pPr>
              <w:spacing w:line="240" w:lineRule="exact"/>
              <w:jc w:val="center"/>
              <w:rPr>
                <w:rFonts w:eastAsia="MS Mincho"/>
                <w:lang w:eastAsia="ja-JP"/>
              </w:rPr>
            </w:pPr>
            <w:r w:rsidRPr="00E963B6">
              <w:rPr>
                <w:rFonts w:eastAsia="MS Mincho"/>
                <w:lang w:eastAsia="ja-JP"/>
              </w:rPr>
              <w:t>Power Plant</w:t>
            </w:r>
          </w:p>
        </w:tc>
        <w:tc>
          <w:tcPr>
            <w:tcW w:w="5162" w:type="dxa"/>
            <w:tcBorders>
              <w:top w:val="single" w:sz="4" w:space="0" w:color="auto"/>
              <w:left w:val="single" w:sz="4" w:space="0" w:color="auto"/>
              <w:bottom w:val="single" w:sz="4" w:space="0" w:color="auto"/>
              <w:right w:val="single" w:sz="4" w:space="0" w:color="auto"/>
            </w:tcBorders>
            <w:vAlign w:val="center"/>
          </w:tcPr>
          <w:tbl>
            <w:tblPr>
              <w:tblW w:w="4902" w:type="dxa"/>
              <w:tblCellSpacing w:w="15" w:type="dxa"/>
              <w:tblCellMar>
                <w:top w:w="15" w:type="dxa"/>
                <w:left w:w="15" w:type="dxa"/>
                <w:bottom w:w="15" w:type="dxa"/>
                <w:right w:w="15" w:type="dxa"/>
              </w:tblCellMar>
              <w:tblLook w:val="04A0" w:firstRow="1" w:lastRow="0" w:firstColumn="1" w:lastColumn="0" w:noHBand="0" w:noVBand="1"/>
            </w:tblPr>
            <w:tblGrid>
              <w:gridCol w:w="4857"/>
              <w:gridCol w:w="45"/>
            </w:tblGrid>
            <w:tr w:rsidR="00F757DD" w:rsidRPr="00C21BDA" w14:paraId="7E639E06" w14:textId="77777777" w:rsidTr="00E963B6">
              <w:trPr>
                <w:trHeight w:val="400"/>
                <w:tblCellSpacing w:w="15" w:type="dxa"/>
              </w:trPr>
              <w:tc>
                <w:tcPr>
                  <w:tcW w:w="0" w:type="auto"/>
                  <w:gridSpan w:val="2"/>
                  <w:vAlign w:val="center"/>
                  <w:hideMark/>
                </w:tcPr>
                <w:p w14:paraId="502D8C13" w14:textId="77777777" w:rsidR="00F757DD" w:rsidRPr="00E963B6" w:rsidRDefault="00F757DD" w:rsidP="00E963B6">
                  <w:pPr>
                    <w:rPr>
                      <w:rFonts w:eastAsia="MS Mincho"/>
                      <w:lang w:eastAsia="ja-JP"/>
                    </w:rPr>
                  </w:pPr>
                  <w:r w:rsidRPr="00E963B6">
                    <w:rPr>
                      <w:rFonts w:eastAsia="MS Mincho"/>
                      <w:lang w:eastAsia="ja-JP"/>
                    </w:rPr>
                    <w:t>Power plant perimeter patrol and anomaly detection</w:t>
                  </w:r>
                </w:p>
              </w:tc>
            </w:tr>
            <w:tr w:rsidR="00F757DD" w:rsidRPr="00C21BDA" w14:paraId="284047E7" w14:textId="77777777" w:rsidTr="00E963B6">
              <w:trPr>
                <w:gridAfter w:val="1"/>
                <w:trHeight w:val="17"/>
                <w:tblCellSpacing w:w="15" w:type="dxa"/>
              </w:trPr>
              <w:tc>
                <w:tcPr>
                  <w:tcW w:w="0" w:type="auto"/>
                  <w:vAlign w:val="center"/>
                  <w:hideMark/>
                </w:tcPr>
                <w:p w14:paraId="4EB24650" w14:textId="77777777" w:rsidR="00F757DD" w:rsidRPr="00E963B6" w:rsidRDefault="00F757DD" w:rsidP="00E963B6">
                  <w:pPr>
                    <w:rPr>
                      <w:rFonts w:eastAsia="MS Mincho"/>
                      <w:lang w:eastAsia="ja-JP"/>
                    </w:rPr>
                  </w:pPr>
                </w:p>
              </w:tc>
            </w:tr>
          </w:tbl>
          <w:p w14:paraId="45131E6B" w14:textId="77777777" w:rsidR="00F757DD" w:rsidRPr="00E963B6" w:rsidRDefault="00F757DD" w:rsidP="00E963B6">
            <w:pPr>
              <w:spacing w:line="240" w:lineRule="exact"/>
              <w:rPr>
                <w:rFonts w:eastAsia="MS Mincho"/>
                <w:lang w:eastAsia="ja-JP"/>
              </w:rPr>
            </w:pPr>
          </w:p>
        </w:tc>
      </w:tr>
      <w:tr w:rsidR="00F757DD" w:rsidRPr="001E578D" w14:paraId="0B1D68C5" w14:textId="77777777" w:rsidTr="00E963B6">
        <w:trPr>
          <w:trHeight w:val="417"/>
        </w:trPr>
        <w:tc>
          <w:tcPr>
            <w:tcW w:w="2018" w:type="dxa"/>
            <w:tcBorders>
              <w:left w:val="single" w:sz="4" w:space="0" w:color="auto"/>
              <w:bottom w:val="single" w:sz="4" w:space="0" w:color="auto"/>
              <w:right w:val="single" w:sz="4" w:space="0" w:color="auto"/>
            </w:tcBorders>
            <w:vAlign w:val="center"/>
          </w:tcPr>
          <w:p w14:paraId="77949438" w14:textId="77777777" w:rsidR="00F757DD" w:rsidRPr="00BB4483" w:rsidRDefault="00F757DD" w:rsidP="00E963B6">
            <w:pPr>
              <w:spacing w:line="240" w:lineRule="exact"/>
              <w:jc w:val="center"/>
              <w:rPr>
                <w:rFonts w:eastAsia="MS Mincho"/>
                <w:lang w:eastAsia="ja-JP"/>
              </w:rPr>
            </w:pPr>
            <w:r w:rsidRPr="00BB4483">
              <w:rPr>
                <w:rFonts w:eastAsia="MS Mincho"/>
                <w:lang w:eastAsia="ja-JP"/>
              </w:rPr>
              <w:t>Agriculture &amp; Livestock</w:t>
            </w:r>
          </w:p>
        </w:tc>
        <w:tc>
          <w:tcPr>
            <w:tcW w:w="1975" w:type="dxa"/>
            <w:tcBorders>
              <w:top w:val="single" w:sz="4" w:space="0" w:color="auto"/>
              <w:left w:val="single" w:sz="4" w:space="0" w:color="auto"/>
              <w:bottom w:val="single" w:sz="4" w:space="0" w:color="auto"/>
              <w:right w:val="single" w:sz="4" w:space="0" w:color="auto"/>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8"/>
              <w:gridCol w:w="45"/>
            </w:tblGrid>
            <w:tr w:rsidR="00F757DD" w:rsidRPr="00BB4483" w14:paraId="1F71D732" w14:textId="77777777" w:rsidTr="00E963B6">
              <w:trPr>
                <w:tblCellSpacing w:w="15" w:type="dxa"/>
              </w:trPr>
              <w:tc>
                <w:tcPr>
                  <w:tcW w:w="0" w:type="auto"/>
                  <w:gridSpan w:val="2"/>
                  <w:vAlign w:val="center"/>
                  <w:hideMark/>
                </w:tcPr>
                <w:p w14:paraId="1A07270D" w14:textId="77777777" w:rsidR="00F757DD" w:rsidRPr="00BB4483" w:rsidRDefault="00F757DD" w:rsidP="00E963B6">
                  <w:pPr>
                    <w:spacing w:line="240" w:lineRule="exact"/>
                    <w:jc w:val="center"/>
                    <w:rPr>
                      <w:rFonts w:eastAsia="MS Mincho"/>
                      <w:lang w:eastAsia="ja-JP"/>
                    </w:rPr>
                  </w:pPr>
                  <w:r w:rsidRPr="00BB4483">
                    <w:rPr>
                      <w:rFonts w:eastAsia="MS Mincho"/>
                      <w:lang w:eastAsia="ja-JP"/>
                    </w:rPr>
                    <w:t>Farming &amp; Livestock</w:t>
                  </w:r>
                </w:p>
              </w:tc>
            </w:tr>
            <w:tr w:rsidR="00F757DD" w:rsidRPr="00BB4483" w14:paraId="17B28C2C" w14:textId="77777777" w:rsidTr="00E963B6">
              <w:trPr>
                <w:gridAfter w:val="1"/>
                <w:tblCellSpacing w:w="15" w:type="dxa"/>
              </w:trPr>
              <w:tc>
                <w:tcPr>
                  <w:tcW w:w="0" w:type="auto"/>
                  <w:vAlign w:val="center"/>
                  <w:hideMark/>
                </w:tcPr>
                <w:p w14:paraId="6D5958DA" w14:textId="77777777" w:rsidR="00F757DD" w:rsidRPr="00BB4483" w:rsidRDefault="00F757DD" w:rsidP="00E963B6">
                  <w:pPr>
                    <w:spacing w:line="240" w:lineRule="exact"/>
                    <w:jc w:val="center"/>
                    <w:rPr>
                      <w:rFonts w:eastAsia="MS Mincho"/>
                      <w:lang w:eastAsia="ja-JP"/>
                    </w:rPr>
                  </w:pPr>
                </w:p>
              </w:tc>
            </w:tr>
          </w:tbl>
          <w:p w14:paraId="37B839E5" w14:textId="77777777" w:rsidR="00F757DD" w:rsidRPr="00BB4483" w:rsidRDefault="00F757DD" w:rsidP="00E963B6">
            <w:pPr>
              <w:spacing w:line="240" w:lineRule="exact"/>
              <w:jc w:val="center"/>
              <w:rPr>
                <w:rFonts w:eastAsia="MS Mincho"/>
                <w:lang w:eastAsia="ja-JP"/>
              </w:rPr>
            </w:pPr>
          </w:p>
        </w:tc>
        <w:tc>
          <w:tcPr>
            <w:tcW w:w="5162" w:type="dxa"/>
            <w:tcBorders>
              <w:top w:val="single" w:sz="4" w:space="0" w:color="auto"/>
              <w:left w:val="single" w:sz="4" w:space="0" w:color="auto"/>
              <w:bottom w:val="single" w:sz="4" w:space="0" w:color="auto"/>
              <w:right w:val="single" w:sz="4" w:space="0" w:color="auto"/>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1"/>
              <w:gridCol w:w="45"/>
            </w:tblGrid>
            <w:tr w:rsidR="00F757DD" w:rsidRPr="00BB4483" w14:paraId="414167A0" w14:textId="77777777" w:rsidTr="00E963B6">
              <w:trPr>
                <w:trHeight w:val="201"/>
                <w:tblCellSpacing w:w="15" w:type="dxa"/>
              </w:trPr>
              <w:tc>
                <w:tcPr>
                  <w:tcW w:w="0" w:type="auto"/>
                  <w:gridSpan w:val="2"/>
                  <w:vAlign w:val="center"/>
                  <w:hideMark/>
                </w:tcPr>
                <w:p w14:paraId="3191CBBA" w14:textId="1F37CBCA" w:rsidR="00F757DD" w:rsidRPr="00BB4483" w:rsidRDefault="00F757DD" w:rsidP="00E963B6">
                  <w:pPr>
                    <w:spacing w:line="240" w:lineRule="exact"/>
                    <w:rPr>
                      <w:rFonts w:eastAsia="MS Mincho"/>
                      <w:lang w:eastAsia="ja-JP"/>
                    </w:rPr>
                  </w:pPr>
                  <w:r w:rsidRPr="00BB4483">
                    <w:rPr>
                      <w:rFonts w:eastAsia="MS Mincho"/>
                      <w:lang w:eastAsia="ja-JP"/>
                    </w:rPr>
                    <w:t>Crop and livestock monitoring, automated feeding</w:t>
                  </w:r>
                  <w:r w:rsidR="00E84397" w:rsidRPr="00BB4483">
                    <w:rPr>
                      <w:rFonts w:eastAsia="MS Mincho"/>
                      <w:lang w:eastAsia="ja-JP"/>
                    </w:rPr>
                    <w:t>,</w:t>
                  </w:r>
                  <w:r w:rsidRPr="00BB4483">
                    <w:rPr>
                      <w:rFonts w:eastAsia="MS Mincho"/>
                      <w:lang w:eastAsia="ja-JP"/>
                    </w:rPr>
                    <w:t xml:space="preserve"> and watering</w:t>
                  </w:r>
                </w:p>
              </w:tc>
            </w:tr>
            <w:tr w:rsidR="00F757DD" w:rsidRPr="00BB4483" w14:paraId="4DDBF4CE" w14:textId="77777777" w:rsidTr="00E963B6">
              <w:trPr>
                <w:gridAfter w:val="1"/>
                <w:tblCellSpacing w:w="15" w:type="dxa"/>
              </w:trPr>
              <w:tc>
                <w:tcPr>
                  <w:tcW w:w="0" w:type="auto"/>
                  <w:vAlign w:val="center"/>
                  <w:hideMark/>
                </w:tcPr>
                <w:p w14:paraId="053142CA" w14:textId="77777777" w:rsidR="00F757DD" w:rsidRPr="00BB4483" w:rsidRDefault="00F757DD" w:rsidP="00E963B6">
                  <w:pPr>
                    <w:spacing w:line="240" w:lineRule="exact"/>
                    <w:rPr>
                      <w:rFonts w:eastAsia="MS Mincho"/>
                      <w:lang w:eastAsia="ja-JP"/>
                    </w:rPr>
                  </w:pPr>
                </w:p>
              </w:tc>
            </w:tr>
          </w:tbl>
          <w:p w14:paraId="0A4B703C" w14:textId="77777777" w:rsidR="00F757DD" w:rsidRPr="00BB4483" w:rsidRDefault="00F757DD" w:rsidP="00E963B6">
            <w:pPr>
              <w:spacing w:line="240" w:lineRule="exact"/>
              <w:rPr>
                <w:rFonts w:eastAsia="MS Mincho"/>
                <w:lang w:eastAsia="ja-JP"/>
              </w:rPr>
            </w:pPr>
          </w:p>
        </w:tc>
      </w:tr>
      <w:tr w:rsidR="00F757DD" w:rsidRPr="001E578D" w14:paraId="2A2CE305" w14:textId="77777777" w:rsidTr="00F342C7">
        <w:trPr>
          <w:trHeight w:val="740"/>
        </w:trPr>
        <w:tc>
          <w:tcPr>
            <w:tcW w:w="2018" w:type="dxa"/>
            <w:vMerge w:val="restart"/>
            <w:tcBorders>
              <w:top w:val="single" w:sz="4" w:space="0" w:color="auto"/>
              <w:left w:val="single" w:sz="4" w:space="0" w:color="auto"/>
              <w:right w:val="single" w:sz="4" w:space="0" w:color="auto"/>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53"/>
              <w:gridCol w:w="45"/>
            </w:tblGrid>
            <w:tr w:rsidR="00F757DD" w:rsidRPr="00BB4483" w14:paraId="44A47409" w14:textId="77777777" w:rsidTr="00E963B6">
              <w:trPr>
                <w:tblCellSpacing w:w="15" w:type="dxa"/>
              </w:trPr>
              <w:tc>
                <w:tcPr>
                  <w:tcW w:w="0" w:type="auto"/>
                  <w:gridSpan w:val="2"/>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63"/>
                    <w:gridCol w:w="45"/>
                  </w:tblGrid>
                  <w:tr w:rsidR="00F757DD" w:rsidRPr="00BB4483" w14:paraId="4571F7E7" w14:textId="77777777" w:rsidTr="00E963B6">
                    <w:trPr>
                      <w:tblCellSpacing w:w="15" w:type="dxa"/>
                    </w:trPr>
                    <w:tc>
                      <w:tcPr>
                        <w:tcW w:w="0" w:type="auto"/>
                        <w:gridSpan w:val="2"/>
                        <w:vAlign w:val="center"/>
                        <w:hideMark/>
                      </w:tcPr>
                      <w:p w14:paraId="0248FF2C" w14:textId="77777777" w:rsidR="00F757DD" w:rsidRPr="00BB4483" w:rsidRDefault="00F757DD" w:rsidP="00E963B6">
                        <w:pPr>
                          <w:spacing w:line="240" w:lineRule="exact"/>
                          <w:jc w:val="center"/>
                          <w:rPr>
                            <w:rFonts w:eastAsia="MS Mincho"/>
                            <w:lang w:eastAsia="ja-JP"/>
                          </w:rPr>
                        </w:pPr>
                        <w:r w:rsidRPr="00BB4483">
                          <w:rPr>
                            <w:rFonts w:eastAsia="MS Mincho"/>
                            <w:lang w:eastAsia="ja-JP"/>
                          </w:rPr>
                          <w:t>Logistics &amp; Transportation</w:t>
                        </w:r>
                      </w:p>
                    </w:tc>
                  </w:tr>
                  <w:tr w:rsidR="00F757DD" w:rsidRPr="00BB4483" w14:paraId="78081ABF" w14:textId="77777777" w:rsidTr="00E963B6">
                    <w:trPr>
                      <w:gridAfter w:val="1"/>
                      <w:tblCellSpacing w:w="15" w:type="dxa"/>
                    </w:trPr>
                    <w:tc>
                      <w:tcPr>
                        <w:tcW w:w="0" w:type="auto"/>
                        <w:vAlign w:val="center"/>
                        <w:hideMark/>
                      </w:tcPr>
                      <w:p w14:paraId="4040263F" w14:textId="77777777" w:rsidR="00F757DD" w:rsidRPr="00BB4483" w:rsidRDefault="00F757DD" w:rsidP="00E963B6">
                        <w:pPr>
                          <w:spacing w:line="240" w:lineRule="exact"/>
                          <w:jc w:val="center"/>
                          <w:rPr>
                            <w:rFonts w:eastAsia="MS Mincho"/>
                            <w:lang w:eastAsia="ja-JP"/>
                          </w:rPr>
                        </w:pPr>
                      </w:p>
                    </w:tc>
                  </w:tr>
                </w:tbl>
                <w:p w14:paraId="69F705C0" w14:textId="77777777" w:rsidR="00F757DD" w:rsidRPr="00BB4483" w:rsidRDefault="00F757DD" w:rsidP="00E963B6">
                  <w:pPr>
                    <w:spacing w:line="240" w:lineRule="exact"/>
                    <w:jc w:val="center"/>
                    <w:rPr>
                      <w:rFonts w:eastAsia="MS Mincho"/>
                      <w:lang w:eastAsia="ja-JP"/>
                    </w:rPr>
                  </w:pPr>
                </w:p>
              </w:tc>
            </w:tr>
            <w:tr w:rsidR="00F757DD" w:rsidRPr="00BB4483" w14:paraId="66607567" w14:textId="77777777" w:rsidTr="00E963B6">
              <w:trPr>
                <w:gridAfter w:val="1"/>
                <w:tblCellSpacing w:w="15" w:type="dxa"/>
              </w:trPr>
              <w:tc>
                <w:tcPr>
                  <w:tcW w:w="0" w:type="auto"/>
                  <w:vAlign w:val="center"/>
                  <w:hideMark/>
                </w:tcPr>
                <w:p w14:paraId="74045C93" w14:textId="77777777" w:rsidR="00F757DD" w:rsidRPr="00BB4483" w:rsidRDefault="00F757DD" w:rsidP="00E963B6">
                  <w:pPr>
                    <w:spacing w:line="240" w:lineRule="exact"/>
                    <w:jc w:val="center"/>
                    <w:rPr>
                      <w:rFonts w:eastAsia="MS Mincho"/>
                      <w:lang w:eastAsia="ja-JP"/>
                    </w:rPr>
                  </w:pPr>
                </w:p>
              </w:tc>
            </w:tr>
          </w:tbl>
          <w:p w14:paraId="1D84CFF4" w14:textId="77777777" w:rsidR="00F757DD" w:rsidRPr="00BB4483" w:rsidRDefault="00F757DD" w:rsidP="00E963B6">
            <w:pPr>
              <w:spacing w:line="240" w:lineRule="exact"/>
              <w:jc w:val="center"/>
              <w:rPr>
                <w:rFonts w:eastAsia="MS Mincho"/>
                <w:lang w:eastAsia="ja-JP"/>
              </w:rPr>
            </w:pPr>
          </w:p>
        </w:tc>
        <w:tc>
          <w:tcPr>
            <w:tcW w:w="1975" w:type="dxa"/>
            <w:tcBorders>
              <w:top w:val="single" w:sz="4" w:space="0" w:color="auto"/>
              <w:left w:val="single" w:sz="4" w:space="0" w:color="auto"/>
              <w:right w:val="single" w:sz="4" w:space="0" w:color="auto"/>
            </w:tcBorders>
            <w:vAlign w:val="center"/>
          </w:tcPr>
          <w:p w14:paraId="0B2A8DD3" w14:textId="1389FD94" w:rsidR="00F757DD" w:rsidRPr="00BB4483" w:rsidRDefault="00F757DD" w:rsidP="00E963B6">
            <w:pPr>
              <w:spacing w:line="240" w:lineRule="exact"/>
              <w:jc w:val="center"/>
              <w:rPr>
                <w:rFonts w:eastAsia="MS Mincho"/>
                <w:lang w:eastAsia="ja-JP"/>
              </w:rPr>
            </w:pPr>
            <w:r w:rsidRPr="00BB4483">
              <w:rPr>
                <w:rFonts w:eastAsia="MS Mincho"/>
                <w:lang w:eastAsia="ja-JP"/>
              </w:rPr>
              <w:t>AGV</w:t>
            </w:r>
          </w:p>
        </w:tc>
        <w:tc>
          <w:tcPr>
            <w:tcW w:w="5162" w:type="dxa"/>
            <w:tcBorders>
              <w:top w:val="single" w:sz="4" w:space="0" w:color="auto"/>
              <w:left w:val="single" w:sz="4" w:space="0" w:color="auto"/>
              <w:right w:val="single" w:sz="4" w:space="0" w:color="auto"/>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98"/>
              <w:gridCol w:w="45"/>
            </w:tblGrid>
            <w:tr w:rsidR="00F757DD" w:rsidRPr="00BB4483" w14:paraId="6ED68E4C" w14:textId="77777777" w:rsidTr="00E963B6">
              <w:trPr>
                <w:trHeight w:val="404"/>
                <w:tblCellSpacing w:w="15" w:type="dxa"/>
              </w:trPr>
              <w:tc>
                <w:tcPr>
                  <w:tcW w:w="0" w:type="auto"/>
                  <w:gridSpan w:val="2"/>
                  <w:vAlign w:val="center"/>
                  <w:hideMark/>
                </w:tcPr>
                <w:p w14:paraId="7A8F8462" w14:textId="77777777" w:rsidR="00F757DD" w:rsidRPr="00BB4483" w:rsidRDefault="00F757DD" w:rsidP="00E963B6">
                  <w:pPr>
                    <w:spacing w:line="240" w:lineRule="exact"/>
                    <w:jc w:val="both"/>
                    <w:rPr>
                      <w:rFonts w:eastAsia="MS Mincho"/>
                      <w:lang w:eastAsia="ja-JP"/>
                    </w:rPr>
                  </w:pPr>
                  <w:r w:rsidRPr="00BB4483">
                    <w:rPr>
                      <w:rFonts w:eastAsia="MS Mincho"/>
                      <w:lang w:eastAsia="ja-JP"/>
                    </w:rPr>
                    <w:t>Factory logistics transport along designated paths</w:t>
                  </w:r>
                </w:p>
              </w:tc>
            </w:tr>
            <w:tr w:rsidR="00F757DD" w:rsidRPr="00BB4483" w14:paraId="6F0B8911" w14:textId="77777777" w:rsidTr="00E963B6">
              <w:trPr>
                <w:gridAfter w:val="1"/>
                <w:tblCellSpacing w:w="15" w:type="dxa"/>
              </w:trPr>
              <w:tc>
                <w:tcPr>
                  <w:tcW w:w="0" w:type="auto"/>
                  <w:vAlign w:val="center"/>
                  <w:hideMark/>
                </w:tcPr>
                <w:p w14:paraId="381DECA0" w14:textId="77777777" w:rsidR="00F757DD" w:rsidRPr="00BB4483" w:rsidRDefault="00F757DD" w:rsidP="00E963B6">
                  <w:pPr>
                    <w:spacing w:line="240" w:lineRule="exact"/>
                    <w:jc w:val="both"/>
                    <w:rPr>
                      <w:rFonts w:eastAsia="MS Mincho"/>
                      <w:lang w:eastAsia="ja-JP"/>
                    </w:rPr>
                  </w:pPr>
                </w:p>
              </w:tc>
            </w:tr>
          </w:tbl>
          <w:p w14:paraId="2896544D" w14:textId="77777777" w:rsidR="00F757DD" w:rsidRPr="00BB4483" w:rsidRDefault="00F757DD" w:rsidP="00E963B6">
            <w:pPr>
              <w:spacing w:beforeAutospacing="1" w:afterAutospacing="1" w:line="240" w:lineRule="exact"/>
              <w:jc w:val="both"/>
              <w:rPr>
                <w:rFonts w:eastAsia="MS Mincho"/>
                <w:lang w:eastAsia="ja-JP"/>
              </w:rPr>
            </w:pPr>
          </w:p>
        </w:tc>
      </w:tr>
      <w:tr w:rsidR="00F757DD" w:rsidRPr="001E578D" w14:paraId="07F69B2E" w14:textId="77777777" w:rsidTr="00E963B6">
        <w:trPr>
          <w:trHeight w:val="523"/>
        </w:trPr>
        <w:tc>
          <w:tcPr>
            <w:tcW w:w="2018" w:type="dxa"/>
            <w:vMerge/>
            <w:tcBorders>
              <w:left w:val="single" w:sz="4" w:space="0" w:color="auto"/>
              <w:right w:val="single" w:sz="4" w:space="0" w:color="auto"/>
            </w:tcBorders>
            <w:vAlign w:val="center"/>
          </w:tcPr>
          <w:p w14:paraId="170DF084" w14:textId="77777777" w:rsidR="00F757DD" w:rsidRPr="00BB4483" w:rsidRDefault="00F757DD" w:rsidP="00E963B6">
            <w:pPr>
              <w:spacing w:line="240" w:lineRule="exact"/>
              <w:jc w:val="center"/>
              <w:rPr>
                <w:rFonts w:eastAsia="MS Mincho"/>
                <w:lang w:eastAsia="ja-JP"/>
              </w:rPr>
            </w:pPr>
          </w:p>
        </w:tc>
        <w:tc>
          <w:tcPr>
            <w:tcW w:w="1975" w:type="dxa"/>
            <w:tcBorders>
              <w:top w:val="single" w:sz="4" w:space="0" w:color="auto"/>
              <w:left w:val="single" w:sz="4" w:space="0" w:color="auto"/>
              <w:bottom w:val="single" w:sz="4" w:space="0" w:color="auto"/>
              <w:right w:val="single" w:sz="4" w:space="0" w:color="auto"/>
            </w:tcBorders>
            <w:vAlign w:val="center"/>
          </w:tcPr>
          <w:p w14:paraId="0CD0A630" w14:textId="2FD1C78C" w:rsidR="00F757DD" w:rsidRPr="00BB4483" w:rsidRDefault="00F757DD" w:rsidP="00E963B6">
            <w:pPr>
              <w:spacing w:line="240" w:lineRule="exact"/>
              <w:jc w:val="center"/>
              <w:rPr>
                <w:rFonts w:eastAsia="MS Mincho"/>
                <w:lang w:eastAsia="ja-JP"/>
              </w:rPr>
            </w:pPr>
            <w:r w:rsidRPr="00BB4483">
              <w:rPr>
                <w:rFonts w:eastAsia="MS Mincho"/>
                <w:lang w:eastAsia="ja-JP"/>
              </w:rPr>
              <w:t>AMR</w:t>
            </w:r>
          </w:p>
        </w:tc>
        <w:tc>
          <w:tcPr>
            <w:tcW w:w="5162" w:type="dxa"/>
            <w:tcBorders>
              <w:top w:val="single" w:sz="4" w:space="0" w:color="auto"/>
              <w:left w:val="single" w:sz="4" w:space="0" w:color="auto"/>
              <w:bottom w:val="single" w:sz="4" w:space="0" w:color="auto"/>
              <w:right w:val="single" w:sz="4" w:space="0" w:color="auto"/>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58"/>
              <w:gridCol w:w="45"/>
            </w:tblGrid>
            <w:tr w:rsidR="00F757DD" w:rsidRPr="00BB4483" w14:paraId="5A0C67E5" w14:textId="77777777" w:rsidTr="00E963B6">
              <w:trPr>
                <w:tblCellSpacing w:w="15" w:type="dxa"/>
              </w:trPr>
              <w:tc>
                <w:tcPr>
                  <w:tcW w:w="0" w:type="auto"/>
                  <w:gridSpan w:val="2"/>
                  <w:vAlign w:val="center"/>
                  <w:hideMark/>
                </w:tcPr>
                <w:p w14:paraId="3B8435B0" w14:textId="77777777" w:rsidR="00F757DD" w:rsidRPr="00BB4483" w:rsidRDefault="00F757DD" w:rsidP="00E963B6">
                  <w:pPr>
                    <w:rPr>
                      <w:rFonts w:eastAsia="MS Mincho"/>
                      <w:lang w:eastAsia="ja-JP"/>
                    </w:rPr>
                  </w:pPr>
                  <w:r w:rsidRPr="00BB4483">
                    <w:rPr>
                      <w:rFonts w:eastAsia="MS Mincho"/>
                      <w:lang w:eastAsia="ja-JP"/>
                    </w:rPr>
                    <w:t>Obstacle-avoidance autonomous mobile robots</w:t>
                  </w:r>
                </w:p>
              </w:tc>
            </w:tr>
            <w:tr w:rsidR="00F757DD" w:rsidRPr="00BB4483" w14:paraId="306EA1AD" w14:textId="77777777" w:rsidTr="00E963B6">
              <w:trPr>
                <w:gridAfter w:val="1"/>
                <w:tblCellSpacing w:w="15" w:type="dxa"/>
              </w:trPr>
              <w:tc>
                <w:tcPr>
                  <w:tcW w:w="0" w:type="auto"/>
                  <w:vAlign w:val="center"/>
                  <w:hideMark/>
                </w:tcPr>
                <w:p w14:paraId="28FA968F" w14:textId="77777777" w:rsidR="00F757DD" w:rsidRPr="00BB4483" w:rsidRDefault="00F757DD" w:rsidP="00E963B6">
                  <w:pPr>
                    <w:rPr>
                      <w:rFonts w:eastAsia="MS Mincho"/>
                      <w:lang w:eastAsia="ja-JP"/>
                    </w:rPr>
                  </w:pPr>
                </w:p>
              </w:tc>
            </w:tr>
          </w:tbl>
          <w:p w14:paraId="1F3D2664" w14:textId="77777777" w:rsidR="00F757DD" w:rsidRPr="00BB4483" w:rsidRDefault="00F757DD" w:rsidP="00E963B6">
            <w:pPr>
              <w:spacing w:line="240" w:lineRule="exact"/>
              <w:rPr>
                <w:rFonts w:eastAsia="MS Mincho"/>
                <w:lang w:eastAsia="ja-JP"/>
              </w:rPr>
            </w:pPr>
          </w:p>
        </w:tc>
      </w:tr>
      <w:tr w:rsidR="00F757DD" w:rsidRPr="001E578D" w14:paraId="6A65A3AB" w14:textId="77777777" w:rsidTr="00F342C7">
        <w:trPr>
          <w:trHeight w:val="647"/>
        </w:trPr>
        <w:tc>
          <w:tcPr>
            <w:tcW w:w="2018" w:type="dxa"/>
            <w:vMerge/>
            <w:tcBorders>
              <w:left w:val="single" w:sz="4" w:space="0" w:color="auto"/>
              <w:bottom w:val="single" w:sz="4" w:space="0" w:color="auto"/>
              <w:right w:val="single" w:sz="4" w:space="0" w:color="auto"/>
            </w:tcBorders>
            <w:vAlign w:val="center"/>
          </w:tcPr>
          <w:p w14:paraId="1AABE6D1" w14:textId="77777777" w:rsidR="00F757DD" w:rsidRPr="001E578D" w:rsidRDefault="00F757DD" w:rsidP="00E963B6">
            <w:pPr>
              <w:spacing w:line="240" w:lineRule="exact"/>
              <w:jc w:val="center"/>
              <w:rPr>
                <w:rFonts w:eastAsia="MS Mincho"/>
                <w:lang w:eastAsia="ja-JP"/>
              </w:rPr>
            </w:pPr>
          </w:p>
        </w:tc>
        <w:tc>
          <w:tcPr>
            <w:tcW w:w="1975" w:type="dxa"/>
            <w:tcBorders>
              <w:top w:val="single" w:sz="4" w:space="0" w:color="auto"/>
              <w:left w:val="single" w:sz="4" w:space="0" w:color="auto"/>
              <w:bottom w:val="single" w:sz="4" w:space="0" w:color="auto"/>
              <w:right w:val="single" w:sz="4" w:space="0" w:color="auto"/>
            </w:tcBorders>
            <w:vAlign w:val="center"/>
          </w:tcPr>
          <w:p w14:paraId="4FC28EC1" w14:textId="77777777" w:rsidR="00F757DD" w:rsidRPr="001E578D" w:rsidRDefault="00F757DD" w:rsidP="00E963B6">
            <w:pPr>
              <w:spacing w:line="240" w:lineRule="exact"/>
              <w:jc w:val="center"/>
              <w:rPr>
                <w:rFonts w:eastAsia="MS Mincho"/>
                <w:lang w:eastAsia="ja-JP"/>
              </w:rPr>
            </w:pPr>
            <w:r w:rsidRPr="00E963B6">
              <w:rPr>
                <w:rFonts w:eastAsia="MS Mincho"/>
                <w:lang w:eastAsia="ja-JP"/>
              </w:rPr>
              <w:t>Forklift</w:t>
            </w:r>
          </w:p>
        </w:tc>
        <w:tc>
          <w:tcPr>
            <w:tcW w:w="5162" w:type="dxa"/>
            <w:tcBorders>
              <w:top w:val="single" w:sz="4" w:space="0" w:color="auto"/>
              <w:left w:val="single" w:sz="4" w:space="0" w:color="auto"/>
              <w:bottom w:val="single" w:sz="4" w:space="0" w:color="auto"/>
              <w:right w:val="single" w:sz="4" w:space="0" w:color="auto"/>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44"/>
              <w:gridCol w:w="45"/>
            </w:tblGrid>
            <w:tr w:rsidR="00F757DD" w:rsidRPr="00C21BDA" w14:paraId="6438AE86" w14:textId="77777777" w:rsidTr="00E963B6">
              <w:trPr>
                <w:tblCellSpacing w:w="15" w:type="dxa"/>
              </w:trPr>
              <w:tc>
                <w:tcPr>
                  <w:tcW w:w="0" w:type="auto"/>
                  <w:gridSpan w:val="2"/>
                  <w:vAlign w:val="center"/>
                  <w:hideMark/>
                </w:tcPr>
                <w:p w14:paraId="75EB701B" w14:textId="77777777" w:rsidR="00F757DD" w:rsidRPr="00E963B6" w:rsidRDefault="00F757DD" w:rsidP="00E963B6">
                  <w:pPr>
                    <w:rPr>
                      <w:rFonts w:eastAsia="MS Mincho"/>
                      <w:lang w:eastAsia="ja-JP"/>
                    </w:rPr>
                  </w:pPr>
                  <w:r w:rsidRPr="00E963B6">
                    <w:rPr>
                      <w:rFonts w:eastAsia="MS Mincho"/>
                      <w:lang w:eastAsia="ja-JP"/>
                    </w:rPr>
                    <w:t>Automated forklift for transporting loaded goods</w:t>
                  </w:r>
                </w:p>
              </w:tc>
            </w:tr>
            <w:tr w:rsidR="00F757DD" w:rsidRPr="00C21BDA" w14:paraId="34EBCDC8" w14:textId="77777777" w:rsidTr="00E963B6">
              <w:trPr>
                <w:gridAfter w:val="1"/>
                <w:tblCellSpacing w:w="15" w:type="dxa"/>
              </w:trPr>
              <w:tc>
                <w:tcPr>
                  <w:tcW w:w="0" w:type="auto"/>
                  <w:vAlign w:val="center"/>
                  <w:hideMark/>
                </w:tcPr>
                <w:p w14:paraId="6D8C281D" w14:textId="77777777" w:rsidR="00F757DD" w:rsidRPr="00E963B6" w:rsidRDefault="00F757DD" w:rsidP="00E963B6">
                  <w:pPr>
                    <w:rPr>
                      <w:rFonts w:eastAsia="MS Mincho"/>
                      <w:lang w:eastAsia="ja-JP"/>
                    </w:rPr>
                  </w:pPr>
                </w:p>
              </w:tc>
            </w:tr>
          </w:tbl>
          <w:p w14:paraId="55424533" w14:textId="77777777" w:rsidR="00F757DD" w:rsidRPr="00E963B6" w:rsidRDefault="00F757DD" w:rsidP="00E963B6">
            <w:pPr>
              <w:spacing w:line="240" w:lineRule="exact"/>
              <w:rPr>
                <w:rFonts w:eastAsia="MS Mincho"/>
                <w:lang w:eastAsia="ja-JP"/>
              </w:rPr>
            </w:pPr>
          </w:p>
        </w:tc>
      </w:tr>
      <w:tr w:rsidR="00F757DD" w:rsidRPr="001E578D" w14:paraId="2A881423" w14:textId="77777777" w:rsidTr="00F342C7">
        <w:trPr>
          <w:trHeight w:val="639"/>
        </w:trPr>
        <w:tc>
          <w:tcPr>
            <w:tcW w:w="2018" w:type="dxa"/>
            <w:vMerge w:val="restart"/>
            <w:tcBorders>
              <w:top w:val="single" w:sz="4" w:space="0" w:color="auto"/>
              <w:left w:val="single" w:sz="4" w:space="0" w:color="auto"/>
              <w:right w:val="single" w:sz="4" w:space="0" w:color="auto"/>
            </w:tcBorders>
            <w:vAlign w:val="center"/>
          </w:tcPr>
          <w:p w14:paraId="5844D7C6" w14:textId="77777777" w:rsidR="00F342C7" w:rsidRDefault="00F342C7"/>
          <w:tbl>
            <w:tblPr>
              <w:tblpPr w:leftFromText="142" w:rightFromText="142" w:horzAnchor="margin" w:tblpXSpec="center" w:tblpY="402"/>
              <w:tblOverlap w:val="never"/>
              <w:tblW w:w="1765" w:type="dxa"/>
              <w:jc w:val="center"/>
              <w:tblCellSpacing w:w="15" w:type="dxa"/>
              <w:tblCellMar>
                <w:top w:w="15" w:type="dxa"/>
                <w:left w:w="15" w:type="dxa"/>
                <w:bottom w:w="15" w:type="dxa"/>
                <w:right w:w="15" w:type="dxa"/>
              </w:tblCellMar>
              <w:tblLook w:val="04A0" w:firstRow="1" w:lastRow="0" w:firstColumn="1" w:lastColumn="0" w:noHBand="0" w:noVBand="1"/>
            </w:tblPr>
            <w:tblGrid>
              <w:gridCol w:w="1643"/>
              <w:gridCol w:w="122"/>
            </w:tblGrid>
            <w:tr w:rsidR="00F757DD" w:rsidRPr="00F342C7" w14:paraId="66CF8AAC" w14:textId="77777777" w:rsidTr="00F342C7">
              <w:trPr>
                <w:trHeight w:val="446"/>
                <w:tblCellSpacing w:w="15" w:type="dxa"/>
                <w:jc w:val="center"/>
              </w:trPr>
              <w:tc>
                <w:tcPr>
                  <w:tcW w:w="0" w:type="auto"/>
                  <w:vAlign w:val="center"/>
                  <w:hideMark/>
                </w:tcPr>
                <w:p w14:paraId="64169C0C" w14:textId="77777777" w:rsidR="00F342C7" w:rsidRDefault="00F342C7" w:rsidP="00F342C7">
                  <w:pPr>
                    <w:spacing w:line="240" w:lineRule="exact"/>
                    <w:rPr>
                      <w:rFonts w:eastAsia="MS Mincho"/>
                      <w:lang w:eastAsia="ja-JP"/>
                    </w:rPr>
                  </w:pPr>
                  <w:r>
                    <w:rPr>
                      <w:rFonts w:eastAsia="MS Mincho"/>
                      <w:lang w:eastAsia="ja-JP"/>
                    </w:rPr>
                    <w:br/>
                  </w:r>
                </w:p>
                <w:p w14:paraId="526D5F63" w14:textId="77777777" w:rsidR="00F757DD" w:rsidRPr="00E963B6" w:rsidRDefault="00F757DD" w:rsidP="00E963B6">
                  <w:pPr>
                    <w:spacing w:line="240" w:lineRule="exact"/>
                    <w:jc w:val="center"/>
                    <w:rPr>
                      <w:rFonts w:eastAsia="MS Mincho"/>
                      <w:lang w:eastAsia="ja-JP"/>
                    </w:rPr>
                  </w:pPr>
                  <w:r w:rsidRPr="00E963B6">
                    <w:rPr>
                      <w:rFonts w:eastAsia="MS Mincho"/>
                      <w:lang w:eastAsia="ja-JP"/>
                    </w:rPr>
                    <w:t>Service</w:t>
                  </w:r>
                </w:p>
              </w:tc>
              <w:tc>
                <w:tcPr>
                  <w:tcW w:w="0" w:type="auto"/>
                </w:tcPr>
                <w:p w14:paraId="48F12970" w14:textId="77777777" w:rsidR="00F757DD" w:rsidRPr="00C21BDA" w:rsidRDefault="00F757DD" w:rsidP="00E963B6">
                  <w:pPr>
                    <w:spacing w:line="240" w:lineRule="exact"/>
                    <w:jc w:val="center"/>
                    <w:rPr>
                      <w:rFonts w:eastAsia="MS Mincho"/>
                      <w:lang w:eastAsia="ja-JP"/>
                    </w:rPr>
                  </w:pPr>
                </w:p>
              </w:tc>
            </w:tr>
          </w:tbl>
          <w:p w14:paraId="4307D249" w14:textId="77777777" w:rsidR="00F757DD" w:rsidRPr="001E578D" w:rsidRDefault="00F757DD" w:rsidP="00E963B6">
            <w:pPr>
              <w:spacing w:line="240" w:lineRule="exact"/>
              <w:jc w:val="center"/>
              <w:rPr>
                <w:rFonts w:eastAsia="MS Mincho"/>
                <w:lang w:eastAsia="ja-JP"/>
              </w:rPr>
            </w:pPr>
          </w:p>
        </w:tc>
        <w:tc>
          <w:tcPr>
            <w:tcW w:w="1975" w:type="dxa"/>
            <w:tcBorders>
              <w:top w:val="single" w:sz="4" w:space="0" w:color="auto"/>
              <w:left w:val="single" w:sz="4" w:space="0" w:color="auto"/>
              <w:bottom w:val="single" w:sz="4" w:space="0" w:color="auto"/>
              <w:right w:val="single" w:sz="4" w:space="0" w:color="auto"/>
            </w:tcBorders>
            <w:vAlign w:val="center"/>
          </w:tcPr>
          <w:p w14:paraId="1E1B0048" w14:textId="77777777" w:rsidR="00F757DD" w:rsidRPr="001E578D" w:rsidRDefault="00F757DD" w:rsidP="00E963B6">
            <w:pPr>
              <w:spacing w:line="240" w:lineRule="exact"/>
              <w:jc w:val="center"/>
              <w:rPr>
                <w:rFonts w:eastAsia="MS Mincho"/>
                <w:lang w:eastAsia="ja-JP"/>
              </w:rPr>
            </w:pPr>
            <w:r w:rsidRPr="00E963B6">
              <w:rPr>
                <w:rFonts w:eastAsia="MS Mincho"/>
                <w:lang w:eastAsia="ja-JP"/>
              </w:rPr>
              <w:t>Guidance</w:t>
            </w:r>
          </w:p>
        </w:tc>
        <w:tc>
          <w:tcPr>
            <w:tcW w:w="5162" w:type="dxa"/>
            <w:tcBorders>
              <w:top w:val="single" w:sz="4" w:space="0" w:color="auto"/>
              <w:left w:val="single" w:sz="4" w:space="0" w:color="auto"/>
              <w:bottom w:val="single" w:sz="4" w:space="0" w:color="auto"/>
              <w:right w:val="single" w:sz="4" w:space="0" w:color="auto"/>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38"/>
              <w:gridCol w:w="45"/>
            </w:tblGrid>
            <w:tr w:rsidR="00F757DD" w:rsidRPr="00C21BDA" w14:paraId="020C9A6A" w14:textId="77777777" w:rsidTr="00E963B6">
              <w:trPr>
                <w:tblCellSpacing w:w="15" w:type="dxa"/>
              </w:trPr>
              <w:tc>
                <w:tcPr>
                  <w:tcW w:w="0" w:type="auto"/>
                  <w:gridSpan w:val="2"/>
                  <w:vAlign w:val="center"/>
                  <w:hideMark/>
                </w:tcPr>
                <w:p w14:paraId="0CE681C2" w14:textId="77777777" w:rsidR="00F757DD" w:rsidRPr="00E963B6" w:rsidRDefault="00F757DD" w:rsidP="00E963B6">
                  <w:pPr>
                    <w:spacing w:line="240" w:lineRule="exact"/>
                    <w:jc w:val="both"/>
                    <w:rPr>
                      <w:rFonts w:eastAsia="MS Mincho"/>
                      <w:lang w:eastAsia="ja-JP"/>
                    </w:rPr>
                  </w:pPr>
                  <w:r w:rsidRPr="00E963B6">
                    <w:rPr>
                      <w:rFonts w:eastAsia="MS Mincho"/>
                      <w:lang w:eastAsia="ja-JP"/>
                    </w:rPr>
                    <w:t>Shopping mall patrol and indoor navigation</w:t>
                  </w:r>
                </w:p>
              </w:tc>
            </w:tr>
            <w:tr w:rsidR="00F757DD" w:rsidRPr="00C21BDA" w14:paraId="02BF7AEC" w14:textId="77777777" w:rsidTr="00E963B6">
              <w:trPr>
                <w:gridAfter w:val="1"/>
                <w:tblCellSpacing w:w="15" w:type="dxa"/>
              </w:trPr>
              <w:tc>
                <w:tcPr>
                  <w:tcW w:w="0" w:type="auto"/>
                  <w:vAlign w:val="center"/>
                  <w:hideMark/>
                </w:tcPr>
                <w:p w14:paraId="388C8B0E" w14:textId="77777777" w:rsidR="00F757DD" w:rsidRPr="00E963B6" w:rsidRDefault="00F757DD" w:rsidP="00E963B6">
                  <w:pPr>
                    <w:spacing w:line="240" w:lineRule="exact"/>
                    <w:jc w:val="both"/>
                    <w:rPr>
                      <w:rFonts w:eastAsia="MS Mincho"/>
                      <w:lang w:eastAsia="ja-JP"/>
                    </w:rPr>
                  </w:pPr>
                </w:p>
              </w:tc>
            </w:tr>
          </w:tbl>
          <w:p w14:paraId="06DB6A42" w14:textId="77777777" w:rsidR="00F757DD" w:rsidRPr="00C21BDA" w:rsidRDefault="00F757DD" w:rsidP="00E963B6">
            <w:pPr>
              <w:spacing w:line="240" w:lineRule="exact"/>
              <w:jc w:val="both"/>
              <w:rPr>
                <w:rFonts w:eastAsia="MS Mincho"/>
                <w:lang w:eastAsia="ja-JP"/>
              </w:rPr>
            </w:pPr>
          </w:p>
        </w:tc>
      </w:tr>
      <w:tr w:rsidR="00F757DD" w:rsidRPr="001E578D" w14:paraId="5C46CB13" w14:textId="77777777" w:rsidTr="00F342C7">
        <w:trPr>
          <w:trHeight w:val="705"/>
        </w:trPr>
        <w:tc>
          <w:tcPr>
            <w:tcW w:w="2018" w:type="dxa"/>
            <w:vMerge/>
            <w:tcBorders>
              <w:left w:val="single" w:sz="4" w:space="0" w:color="auto"/>
              <w:right w:val="single" w:sz="4" w:space="0" w:color="auto"/>
            </w:tcBorders>
            <w:vAlign w:val="center"/>
          </w:tcPr>
          <w:p w14:paraId="417948FD" w14:textId="77777777" w:rsidR="00F757DD" w:rsidRPr="001E578D" w:rsidRDefault="00F757DD" w:rsidP="00E963B6">
            <w:pPr>
              <w:spacing w:line="240" w:lineRule="exact"/>
              <w:jc w:val="center"/>
              <w:rPr>
                <w:rFonts w:eastAsia="MS Mincho"/>
                <w:lang w:eastAsia="ja-JP"/>
              </w:rPr>
            </w:pPr>
          </w:p>
        </w:tc>
        <w:tc>
          <w:tcPr>
            <w:tcW w:w="1975" w:type="dxa"/>
            <w:tcBorders>
              <w:top w:val="single" w:sz="4" w:space="0" w:color="auto"/>
              <w:left w:val="single" w:sz="4" w:space="0" w:color="auto"/>
              <w:bottom w:val="single" w:sz="4" w:space="0" w:color="auto"/>
              <w:right w:val="single" w:sz="4" w:space="0" w:color="auto"/>
            </w:tcBorders>
            <w:vAlign w:val="center"/>
          </w:tcPr>
          <w:p w14:paraId="64F1EB09" w14:textId="77777777" w:rsidR="00F757DD" w:rsidRPr="001E578D" w:rsidRDefault="00F757DD" w:rsidP="00E963B6">
            <w:pPr>
              <w:spacing w:line="240" w:lineRule="exact"/>
              <w:jc w:val="center"/>
              <w:rPr>
                <w:rFonts w:eastAsia="MS Mincho"/>
                <w:lang w:eastAsia="ja-JP"/>
              </w:rPr>
            </w:pPr>
            <w:r w:rsidRPr="00E963B6">
              <w:rPr>
                <w:rFonts w:eastAsia="MS Mincho"/>
                <w:lang w:eastAsia="ja-JP"/>
              </w:rPr>
              <w:t>Sales &amp; Payment</w:t>
            </w:r>
          </w:p>
        </w:tc>
        <w:tc>
          <w:tcPr>
            <w:tcW w:w="5162" w:type="dxa"/>
            <w:tcBorders>
              <w:top w:val="single" w:sz="4" w:space="0" w:color="auto"/>
              <w:left w:val="single" w:sz="4" w:space="0" w:color="auto"/>
              <w:bottom w:val="single" w:sz="4" w:space="0" w:color="auto"/>
              <w:right w:val="single" w:sz="4" w:space="0" w:color="auto"/>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18"/>
              <w:gridCol w:w="45"/>
            </w:tblGrid>
            <w:tr w:rsidR="00F757DD" w:rsidRPr="00C21BDA" w14:paraId="3F7508BA" w14:textId="77777777" w:rsidTr="00E963B6">
              <w:trPr>
                <w:tblCellSpacing w:w="15" w:type="dxa"/>
              </w:trPr>
              <w:tc>
                <w:tcPr>
                  <w:tcW w:w="0" w:type="auto"/>
                  <w:gridSpan w:val="2"/>
                  <w:vAlign w:val="center"/>
                  <w:hideMark/>
                </w:tcPr>
                <w:p w14:paraId="2FD2A79D" w14:textId="77777777" w:rsidR="00F757DD" w:rsidRPr="00E963B6" w:rsidRDefault="00F757DD" w:rsidP="00E963B6">
                  <w:pPr>
                    <w:rPr>
                      <w:rFonts w:eastAsia="MS Mincho"/>
                      <w:lang w:eastAsia="ja-JP"/>
                    </w:rPr>
                  </w:pPr>
                  <w:r w:rsidRPr="00E963B6">
                    <w:rPr>
                      <w:rFonts w:eastAsia="MS Mincho"/>
                      <w:lang w:eastAsia="ja-JP"/>
                    </w:rPr>
                    <w:t>Automated sales and payment processing</w:t>
                  </w:r>
                </w:p>
              </w:tc>
            </w:tr>
            <w:tr w:rsidR="00F757DD" w:rsidRPr="00C21BDA" w14:paraId="3711E058" w14:textId="77777777" w:rsidTr="00E963B6">
              <w:trPr>
                <w:gridAfter w:val="1"/>
                <w:tblCellSpacing w:w="15" w:type="dxa"/>
              </w:trPr>
              <w:tc>
                <w:tcPr>
                  <w:tcW w:w="0" w:type="auto"/>
                  <w:vAlign w:val="center"/>
                  <w:hideMark/>
                </w:tcPr>
                <w:p w14:paraId="07DCA77B" w14:textId="77777777" w:rsidR="00F757DD" w:rsidRPr="00E963B6" w:rsidRDefault="00F757DD" w:rsidP="00E963B6">
                  <w:pPr>
                    <w:rPr>
                      <w:rFonts w:eastAsia="MS Mincho"/>
                      <w:lang w:eastAsia="ja-JP"/>
                    </w:rPr>
                  </w:pPr>
                </w:p>
              </w:tc>
            </w:tr>
          </w:tbl>
          <w:p w14:paraId="43D84E76" w14:textId="77777777" w:rsidR="00F757DD" w:rsidRPr="00C21BDA" w:rsidRDefault="00F757DD" w:rsidP="00E963B6">
            <w:pPr>
              <w:spacing w:line="240" w:lineRule="exact"/>
              <w:rPr>
                <w:rFonts w:eastAsia="MS Mincho"/>
                <w:lang w:eastAsia="ja-JP"/>
              </w:rPr>
            </w:pPr>
          </w:p>
        </w:tc>
      </w:tr>
      <w:tr w:rsidR="00F757DD" w:rsidRPr="001E578D" w14:paraId="65CD9E73" w14:textId="77777777" w:rsidTr="00E963B6">
        <w:trPr>
          <w:trHeight w:val="409"/>
        </w:trPr>
        <w:tc>
          <w:tcPr>
            <w:tcW w:w="2018" w:type="dxa"/>
            <w:vMerge/>
            <w:tcBorders>
              <w:left w:val="single" w:sz="4" w:space="0" w:color="auto"/>
              <w:bottom w:val="single" w:sz="4" w:space="0" w:color="auto"/>
              <w:right w:val="single" w:sz="4" w:space="0" w:color="auto"/>
            </w:tcBorders>
            <w:vAlign w:val="center"/>
          </w:tcPr>
          <w:p w14:paraId="22E97950" w14:textId="77777777" w:rsidR="00F757DD" w:rsidRPr="001E578D" w:rsidRDefault="00F757DD" w:rsidP="00E963B6">
            <w:pPr>
              <w:spacing w:line="240" w:lineRule="exact"/>
              <w:jc w:val="center"/>
              <w:rPr>
                <w:rFonts w:eastAsia="MS Mincho"/>
                <w:lang w:eastAsia="ja-JP"/>
              </w:rPr>
            </w:pPr>
          </w:p>
        </w:tc>
        <w:tc>
          <w:tcPr>
            <w:tcW w:w="1975" w:type="dxa"/>
            <w:tcBorders>
              <w:top w:val="single" w:sz="4" w:space="0" w:color="auto"/>
              <w:left w:val="single" w:sz="4" w:space="0" w:color="auto"/>
              <w:bottom w:val="single" w:sz="4" w:space="0" w:color="auto"/>
              <w:right w:val="single" w:sz="4" w:space="0" w:color="auto"/>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9"/>
              <w:gridCol w:w="45"/>
            </w:tblGrid>
            <w:tr w:rsidR="00F757DD" w:rsidRPr="00C21BDA" w14:paraId="2CA1E803" w14:textId="77777777" w:rsidTr="00E963B6">
              <w:trPr>
                <w:gridAfter w:val="1"/>
                <w:tblCellSpacing w:w="15" w:type="dxa"/>
              </w:trPr>
              <w:tc>
                <w:tcPr>
                  <w:tcW w:w="0" w:type="auto"/>
                  <w:vAlign w:val="center"/>
                  <w:hideMark/>
                </w:tcPr>
                <w:p w14:paraId="71DFAAA1" w14:textId="77777777" w:rsidR="00F757DD" w:rsidRPr="00E963B6" w:rsidRDefault="00F757DD" w:rsidP="00E963B6">
                  <w:pPr>
                    <w:jc w:val="center"/>
                    <w:rPr>
                      <w:rFonts w:eastAsia="MS Mincho"/>
                      <w:lang w:eastAsia="ja-JP"/>
                    </w:rPr>
                  </w:pPr>
                </w:p>
              </w:tc>
            </w:tr>
            <w:tr w:rsidR="00F757DD" w:rsidRPr="00C21BDA" w14:paraId="11E854D4" w14:textId="77777777" w:rsidTr="00E963B6">
              <w:trPr>
                <w:tblCellSpacing w:w="15" w:type="dxa"/>
              </w:trPr>
              <w:tc>
                <w:tcPr>
                  <w:tcW w:w="0" w:type="auto"/>
                  <w:gridSpan w:val="2"/>
                  <w:vAlign w:val="center"/>
                  <w:hideMark/>
                </w:tcPr>
                <w:p w14:paraId="5A4E88F0" w14:textId="77777777" w:rsidR="00F757DD" w:rsidRPr="00E963B6" w:rsidRDefault="00F757DD" w:rsidP="00E963B6">
                  <w:pPr>
                    <w:jc w:val="center"/>
                    <w:rPr>
                      <w:rFonts w:eastAsia="MS Mincho"/>
                      <w:lang w:eastAsia="ja-JP"/>
                    </w:rPr>
                  </w:pPr>
                  <w:r w:rsidRPr="00E963B6">
                    <w:rPr>
                      <w:rFonts w:eastAsia="MS Mincho"/>
                      <w:lang w:eastAsia="ja-JP"/>
                    </w:rPr>
                    <w:t>Food Delivery</w:t>
                  </w:r>
                </w:p>
              </w:tc>
            </w:tr>
          </w:tbl>
          <w:p w14:paraId="190B033D" w14:textId="77777777" w:rsidR="00F757DD" w:rsidRPr="001E578D" w:rsidRDefault="00F757DD" w:rsidP="00E963B6">
            <w:pPr>
              <w:spacing w:line="240" w:lineRule="exact"/>
              <w:jc w:val="center"/>
              <w:rPr>
                <w:rFonts w:eastAsia="MS Mincho"/>
                <w:lang w:eastAsia="ja-JP"/>
              </w:rPr>
            </w:pPr>
          </w:p>
        </w:tc>
        <w:tc>
          <w:tcPr>
            <w:tcW w:w="5162" w:type="dxa"/>
            <w:tcBorders>
              <w:top w:val="single" w:sz="4" w:space="0" w:color="auto"/>
              <w:left w:val="single" w:sz="4" w:space="0" w:color="auto"/>
              <w:bottom w:val="single" w:sz="4" w:space="0" w:color="auto"/>
              <w:right w:val="single" w:sz="4" w:space="0" w:color="auto"/>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1"/>
              <w:gridCol w:w="45"/>
            </w:tblGrid>
            <w:tr w:rsidR="00F757DD" w:rsidRPr="00C21BDA" w14:paraId="38A10BF7" w14:textId="77777777" w:rsidTr="00E963B6">
              <w:trPr>
                <w:tblCellSpacing w:w="15" w:type="dxa"/>
              </w:trPr>
              <w:tc>
                <w:tcPr>
                  <w:tcW w:w="0" w:type="auto"/>
                  <w:gridSpan w:val="2"/>
                  <w:vAlign w:val="center"/>
                  <w:hideMark/>
                </w:tcPr>
                <w:p w14:paraId="5687F3CE" w14:textId="77777777" w:rsidR="00F757DD" w:rsidRPr="00E963B6" w:rsidRDefault="00F757DD" w:rsidP="00E963B6">
                  <w:pPr>
                    <w:rPr>
                      <w:rFonts w:eastAsia="MS Mincho"/>
                      <w:lang w:eastAsia="ja-JP"/>
                    </w:rPr>
                  </w:pPr>
                  <w:r w:rsidRPr="00E963B6">
                    <w:rPr>
                      <w:rFonts w:eastAsia="MS Mincho"/>
                      <w:lang w:eastAsia="ja-JP"/>
                    </w:rPr>
                    <w:t>Indoor restaurant food delivery, short-distance outdoor delivery</w:t>
                  </w:r>
                </w:p>
              </w:tc>
            </w:tr>
            <w:tr w:rsidR="00F757DD" w:rsidRPr="00C21BDA" w14:paraId="712EDAC6" w14:textId="77777777" w:rsidTr="00E963B6">
              <w:trPr>
                <w:gridAfter w:val="1"/>
                <w:tblCellSpacing w:w="15" w:type="dxa"/>
              </w:trPr>
              <w:tc>
                <w:tcPr>
                  <w:tcW w:w="0" w:type="auto"/>
                  <w:vAlign w:val="center"/>
                  <w:hideMark/>
                </w:tcPr>
                <w:p w14:paraId="1554CC50" w14:textId="77777777" w:rsidR="00F757DD" w:rsidRPr="00E963B6" w:rsidRDefault="00F757DD" w:rsidP="00E963B6">
                  <w:pPr>
                    <w:rPr>
                      <w:rFonts w:eastAsia="MS Mincho"/>
                      <w:lang w:eastAsia="ja-JP"/>
                    </w:rPr>
                  </w:pPr>
                </w:p>
              </w:tc>
            </w:tr>
          </w:tbl>
          <w:p w14:paraId="2D8BC33C" w14:textId="77777777" w:rsidR="00F757DD" w:rsidRPr="00C21BDA" w:rsidRDefault="00F757DD" w:rsidP="00E963B6">
            <w:pPr>
              <w:spacing w:line="240" w:lineRule="exact"/>
              <w:rPr>
                <w:rFonts w:eastAsia="MS Mincho"/>
                <w:lang w:eastAsia="ja-JP"/>
              </w:rPr>
            </w:pPr>
          </w:p>
        </w:tc>
      </w:tr>
      <w:tr w:rsidR="00F757DD" w:rsidRPr="001E578D" w14:paraId="739F2FF9" w14:textId="77777777" w:rsidTr="00F342C7">
        <w:trPr>
          <w:trHeight w:val="541"/>
        </w:trPr>
        <w:tc>
          <w:tcPr>
            <w:tcW w:w="2018" w:type="dxa"/>
            <w:vMerge w:val="restart"/>
            <w:tcBorders>
              <w:top w:val="single" w:sz="4" w:space="0" w:color="auto"/>
              <w:left w:val="single" w:sz="4" w:space="0" w:color="auto"/>
              <w:right w:val="single" w:sz="4" w:space="0" w:color="auto"/>
            </w:tcBorders>
            <w:vAlign w:val="center"/>
          </w:tcPr>
          <w:tbl>
            <w:tblPr>
              <w:tblW w:w="1746" w:type="dxa"/>
              <w:tblCellSpacing w:w="15" w:type="dxa"/>
              <w:tblCellMar>
                <w:top w:w="15" w:type="dxa"/>
                <w:left w:w="15" w:type="dxa"/>
                <w:bottom w:w="15" w:type="dxa"/>
                <w:right w:w="15" w:type="dxa"/>
              </w:tblCellMar>
              <w:tblLook w:val="04A0" w:firstRow="1" w:lastRow="0" w:firstColumn="1" w:lastColumn="0" w:noHBand="0" w:noVBand="1"/>
            </w:tblPr>
            <w:tblGrid>
              <w:gridCol w:w="1701"/>
              <w:gridCol w:w="45"/>
            </w:tblGrid>
            <w:tr w:rsidR="00F757DD" w:rsidRPr="00C21BDA" w14:paraId="0D74A979" w14:textId="77777777" w:rsidTr="00E963B6">
              <w:trPr>
                <w:trHeight w:val="276"/>
                <w:tblCellSpacing w:w="15" w:type="dxa"/>
              </w:trPr>
              <w:tc>
                <w:tcPr>
                  <w:tcW w:w="0" w:type="auto"/>
                  <w:gridSpan w:val="2"/>
                  <w:vAlign w:val="center"/>
                  <w:hideMark/>
                </w:tcPr>
                <w:p w14:paraId="1C4490D3" w14:textId="77777777" w:rsidR="00F757DD" w:rsidRPr="00E963B6" w:rsidRDefault="00F757DD" w:rsidP="00E963B6">
                  <w:pPr>
                    <w:spacing w:line="240" w:lineRule="exact"/>
                    <w:jc w:val="center"/>
                    <w:rPr>
                      <w:rFonts w:eastAsia="MS Mincho"/>
                      <w:lang w:eastAsia="ja-JP"/>
                    </w:rPr>
                  </w:pPr>
                  <w:r w:rsidRPr="00E963B6">
                    <w:rPr>
                      <w:rFonts w:eastAsia="MS Mincho"/>
                      <w:lang w:eastAsia="ja-JP"/>
                    </w:rPr>
                    <w:t>Household</w:t>
                  </w:r>
                </w:p>
              </w:tc>
            </w:tr>
            <w:tr w:rsidR="00F757DD" w:rsidRPr="00C21BDA" w14:paraId="54ADBF11" w14:textId="77777777" w:rsidTr="00E963B6">
              <w:trPr>
                <w:gridAfter w:val="1"/>
                <w:trHeight w:hRule="exact" w:val="20"/>
                <w:tblCellSpacing w:w="15" w:type="dxa"/>
              </w:trPr>
              <w:tc>
                <w:tcPr>
                  <w:tcW w:w="0" w:type="auto"/>
                  <w:vAlign w:val="center"/>
                  <w:hideMark/>
                </w:tcPr>
                <w:p w14:paraId="4F9650FC" w14:textId="77777777" w:rsidR="00F757DD" w:rsidRPr="00E963B6" w:rsidRDefault="00F757DD" w:rsidP="00E963B6">
                  <w:pPr>
                    <w:spacing w:line="240" w:lineRule="exact"/>
                    <w:jc w:val="center"/>
                    <w:rPr>
                      <w:rFonts w:eastAsia="MS Mincho"/>
                      <w:lang w:eastAsia="ja-JP"/>
                    </w:rPr>
                  </w:pPr>
                </w:p>
              </w:tc>
            </w:tr>
          </w:tbl>
          <w:p w14:paraId="2887E21E" w14:textId="77777777" w:rsidR="00F757DD" w:rsidRPr="001E578D" w:rsidRDefault="00F757DD" w:rsidP="00E963B6">
            <w:pPr>
              <w:spacing w:line="240" w:lineRule="exact"/>
              <w:jc w:val="center"/>
              <w:rPr>
                <w:rFonts w:eastAsia="MS Mincho"/>
                <w:lang w:eastAsia="ja-JP"/>
              </w:rPr>
            </w:pPr>
          </w:p>
        </w:tc>
        <w:tc>
          <w:tcPr>
            <w:tcW w:w="1975" w:type="dxa"/>
            <w:tcBorders>
              <w:top w:val="single" w:sz="4" w:space="0" w:color="auto"/>
              <w:left w:val="single" w:sz="4" w:space="0" w:color="auto"/>
              <w:bottom w:val="single" w:sz="4" w:space="0" w:color="auto"/>
              <w:right w:val="single" w:sz="4" w:space="0" w:color="auto"/>
            </w:tcBorders>
            <w:vAlign w:val="center"/>
          </w:tcPr>
          <w:p w14:paraId="7FFA64CC" w14:textId="77777777" w:rsidR="00F757DD" w:rsidRPr="001E578D" w:rsidRDefault="00F757DD" w:rsidP="00E963B6">
            <w:pPr>
              <w:spacing w:line="240" w:lineRule="exact"/>
              <w:jc w:val="center"/>
              <w:rPr>
                <w:rFonts w:eastAsia="MS Mincho"/>
                <w:lang w:eastAsia="ja-JP"/>
              </w:rPr>
            </w:pPr>
            <w:r w:rsidRPr="00E963B6">
              <w:rPr>
                <w:rFonts w:eastAsia="MS Mincho"/>
                <w:lang w:eastAsia="ja-JP"/>
              </w:rPr>
              <w:t>Toys</w:t>
            </w:r>
          </w:p>
        </w:tc>
        <w:tc>
          <w:tcPr>
            <w:tcW w:w="5162" w:type="dxa"/>
            <w:tcBorders>
              <w:top w:val="single" w:sz="4" w:space="0" w:color="auto"/>
              <w:left w:val="single" w:sz="4" w:space="0" w:color="auto"/>
              <w:bottom w:val="single" w:sz="4" w:space="0" w:color="auto"/>
              <w:right w:val="single" w:sz="4" w:space="0" w:color="auto"/>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1"/>
              <w:gridCol w:w="45"/>
            </w:tblGrid>
            <w:tr w:rsidR="00F757DD" w:rsidRPr="00C21BDA" w14:paraId="65083C9A" w14:textId="77777777" w:rsidTr="00E963B6">
              <w:trPr>
                <w:tblCellSpacing w:w="15" w:type="dxa"/>
              </w:trPr>
              <w:tc>
                <w:tcPr>
                  <w:tcW w:w="0" w:type="auto"/>
                  <w:gridSpan w:val="2"/>
                  <w:vAlign w:val="center"/>
                  <w:hideMark/>
                </w:tcPr>
                <w:p w14:paraId="43F9E663" w14:textId="77777777" w:rsidR="00F757DD" w:rsidRPr="00E963B6" w:rsidRDefault="00F757DD" w:rsidP="00E963B6">
                  <w:pPr>
                    <w:spacing w:line="240" w:lineRule="exact"/>
                    <w:jc w:val="both"/>
                    <w:rPr>
                      <w:rFonts w:eastAsia="MS Mincho"/>
                      <w:lang w:eastAsia="ja-JP"/>
                    </w:rPr>
                  </w:pPr>
                  <w:r w:rsidRPr="00E963B6">
                    <w:rPr>
                      <w:rFonts w:eastAsia="MS Mincho"/>
                      <w:lang w:eastAsia="ja-JP"/>
                    </w:rPr>
                    <w:t>Electric toy for home use</w:t>
                  </w:r>
                </w:p>
              </w:tc>
            </w:tr>
            <w:tr w:rsidR="00F757DD" w:rsidRPr="00C21BDA" w14:paraId="7D398B5D" w14:textId="77777777" w:rsidTr="00E963B6">
              <w:trPr>
                <w:gridAfter w:val="1"/>
                <w:tblCellSpacing w:w="15" w:type="dxa"/>
              </w:trPr>
              <w:tc>
                <w:tcPr>
                  <w:tcW w:w="0" w:type="auto"/>
                  <w:vAlign w:val="center"/>
                  <w:hideMark/>
                </w:tcPr>
                <w:p w14:paraId="0809DB95" w14:textId="77777777" w:rsidR="00F757DD" w:rsidRPr="00E963B6" w:rsidRDefault="00F757DD" w:rsidP="00E963B6">
                  <w:pPr>
                    <w:spacing w:line="240" w:lineRule="exact"/>
                    <w:jc w:val="both"/>
                    <w:rPr>
                      <w:rFonts w:eastAsia="MS Mincho"/>
                      <w:lang w:eastAsia="ja-JP"/>
                    </w:rPr>
                  </w:pPr>
                </w:p>
              </w:tc>
            </w:tr>
          </w:tbl>
          <w:p w14:paraId="23A45D62" w14:textId="77777777" w:rsidR="00F757DD" w:rsidRPr="00C21BDA" w:rsidRDefault="00F757DD" w:rsidP="00E963B6">
            <w:pPr>
              <w:spacing w:line="240" w:lineRule="exact"/>
              <w:jc w:val="both"/>
              <w:rPr>
                <w:rFonts w:eastAsia="MS Mincho"/>
                <w:lang w:eastAsia="ja-JP"/>
              </w:rPr>
            </w:pPr>
          </w:p>
        </w:tc>
      </w:tr>
      <w:tr w:rsidR="00F757DD" w:rsidRPr="001E578D" w14:paraId="31BBE9FF" w14:textId="77777777" w:rsidTr="00F342C7">
        <w:trPr>
          <w:trHeight w:val="563"/>
        </w:trPr>
        <w:tc>
          <w:tcPr>
            <w:tcW w:w="2018" w:type="dxa"/>
            <w:vMerge/>
            <w:tcBorders>
              <w:left w:val="single" w:sz="4" w:space="0" w:color="auto"/>
              <w:bottom w:val="single" w:sz="4" w:space="0" w:color="auto"/>
              <w:right w:val="single" w:sz="4" w:space="0" w:color="auto"/>
            </w:tcBorders>
            <w:vAlign w:val="center"/>
          </w:tcPr>
          <w:p w14:paraId="3D004637" w14:textId="77777777" w:rsidR="00F757DD" w:rsidRPr="001E578D" w:rsidRDefault="00F757DD" w:rsidP="00E963B6">
            <w:pPr>
              <w:spacing w:line="240" w:lineRule="exact"/>
              <w:jc w:val="center"/>
              <w:rPr>
                <w:rFonts w:eastAsia="MS Mincho"/>
                <w:lang w:eastAsia="ja-JP"/>
              </w:rPr>
            </w:pPr>
          </w:p>
        </w:tc>
        <w:tc>
          <w:tcPr>
            <w:tcW w:w="1975" w:type="dxa"/>
            <w:tcBorders>
              <w:top w:val="single" w:sz="4" w:space="0" w:color="auto"/>
              <w:left w:val="single" w:sz="4" w:space="0" w:color="auto"/>
              <w:bottom w:val="single" w:sz="4" w:space="0" w:color="auto"/>
              <w:right w:val="single" w:sz="4" w:space="0" w:color="auto"/>
            </w:tcBorders>
            <w:vAlign w:val="center"/>
          </w:tcPr>
          <w:p w14:paraId="4E926F0A" w14:textId="77777777" w:rsidR="00F757DD" w:rsidRPr="001E578D" w:rsidRDefault="00F757DD" w:rsidP="00E963B6">
            <w:pPr>
              <w:spacing w:line="240" w:lineRule="exact"/>
              <w:jc w:val="center"/>
              <w:rPr>
                <w:rFonts w:eastAsia="MS Mincho"/>
                <w:lang w:eastAsia="ja-JP"/>
              </w:rPr>
            </w:pPr>
            <w:r w:rsidRPr="00E963B6">
              <w:rPr>
                <w:rFonts w:eastAsia="MS Mincho"/>
                <w:lang w:eastAsia="ja-JP"/>
              </w:rPr>
              <w:t>Cleaning</w:t>
            </w:r>
          </w:p>
        </w:tc>
        <w:tc>
          <w:tcPr>
            <w:tcW w:w="5162" w:type="dxa"/>
            <w:tcBorders>
              <w:top w:val="single" w:sz="4" w:space="0" w:color="auto"/>
              <w:left w:val="single" w:sz="4" w:space="0" w:color="auto"/>
              <w:bottom w:val="single" w:sz="4" w:space="0" w:color="auto"/>
              <w:right w:val="single" w:sz="4" w:space="0" w:color="auto"/>
            </w:tcBorders>
            <w:vAlign w:val="center"/>
          </w:tcPr>
          <w:p w14:paraId="62BAC246" w14:textId="77777777" w:rsidR="00F757DD" w:rsidRPr="00C21BDA" w:rsidRDefault="00F757DD" w:rsidP="00E963B6">
            <w:pPr>
              <w:rPr>
                <w:rFonts w:eastAsia="MS Mincho"/>
                <w:lang w:eastAsia="ja-JP"/>
              </w:rPr>
            </w:pPr>
            <w:r w:rsidRPr="00E963B6">
              <w:rPr>
                <w:rFonts w:eastAsia="MS Mincho"/>
                <w:lang w:eastAsia="ja-JP"/>
              </w:rPr>
              <w:t>Automated floor cleaning robot for home use</w:t>
            </w:r>
          </w:p>
        </w:tc>
      </w:tr>
    </w:tbl>
    <w:p w14:paraId="110CAB10" w14:textId="77777777" w:rsidR="00A42BD9" w:rsidRPr="00727C41" w:rsidRDefault="00A42BD9" w:rsidP="00A42BD9">
      <w:pPr>
        <w:jc w:val="both"/>
        <w:rPr>
          <w:rFonts w:eastAsia="MS Mincho"/>
          <w:highlight w:val="yellow"/>
          <w:lang w:eastAsia="ja-JP"/>
        </w:rPr>
      </w:pPr>
    </w:p>
    <w:p w14:paraId="02949CDD" w14:textId="1DE102DA" w:rsidR="008F19CF" w:rsidRPr="006512C8" w:rsidRDefault="008F19CF" w:rsidP="006512C8">
      <w:pPr>
        <w:spacing w:beforeLines="50" w:before="120" w:afterLines="50" w:after="120"/>
        <w:ind w:firstLine="720"/>
        <w:jc w:val="both"/>
        <w:rPr>
          <w:lang w:val="en-GB"/>
        </w:rPr>
      </w:pPr>
      <w:r w:rsidRPr="006512C8">
        <w:rPr>
          <w:lang w:val="en-GB"/>
        </w:rPr>
        <w:t>Wireless charging technologies are increasingly being applied to autonomous moving machines ranging from household robots to logistics and transportation vehicles. These applications typically require power supply in the range of 50 W to over 1 kW, depending on the machine size and usage scenario</w:t>
      </w:r>
      <w:r w:rsidRPr="00346E43">
        <w:rPr>
          <w:lang w:val="en-GB"/>
        </w:rPr>
        <w:t>.</w:t>
      </w:r>
      <w:r w:rsidR="00813CF0">
        <w:rPr>
          <w:rFonts w:hint="eastAsia"/>
          <w:lang w:val="en-GB" w:eastAsia="ko-KR"/>
        </w:rPr>
        <w:t>[10]</w:t>
      </w:r>
    </w:p>
    <w:p w14:paraId="76A2432E" w14:textId="7BBAE828" w:rsidR="00831EB0" w:rsidRPr="006512C8" w:rsidRDefault="008F19CF" w:rsidP="006512C8">
      <w:pPr>
        <w:spacing w:beforeLines="50" w:before="120" w:afterLines="50" w:after="120"/>
        <w:ind w:firstLine="720"/>
        <w:jc w:val="both"/>
        <w:rPr>
          <w:lang w:val="en-GB"/>
        </w:rPr>
      </w:pPr>
      <w:r w:rsidRPr="006512C8">
        <w:rPr>
          <w:lang w:val="en-GB"/>
        </w:rPr>
        <w:t>Various commercial products have already adopted wireless charging systems, particularly in AGVs and AMRs used in industrial environments. These systems commonly use magnetic field coupling methods, optimized for mid-range power transfer, to enable contactless and autonomous charging.</w:t>
      </w:r>
    </w:p>
    <w:p w14:paraId="7ECB51F4" w14:textId="77777777" w:rsidR="00F757DD" w:rsidRDefault="00F757DD" w:rsidP="00F757DD">
      <w:pPr>
        <w:jc w:val="center"/>
        <w:rPr>
          <w:rFonts w:ascii="MS Mincho" w:eastAsia="MS Mincho" w:hAnsi="MS Mincho"/>
          <w:lang w:eastAsia="ja-JP"/>
        </w:rPr>
      </w:pPr>
      <w:r w:rsidRPr="00A71822">
        <w:rPr>
          <w:noProof/>
          <w:lang w:eastAsia="ko-KR"/>
        </w:rPr>
        <w:drawing>
          <wp:inline distT="0" distB="0" distL="0" distR="0" wp14:anchorId="13ADBE4F" wp14:editId="248FF550">
            <wp:extent cx="5728995" cy="24288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28995" cy="2428875"/>
                    </a:xfrm>
                    <a:prstGeom prst="rect">
                      <a:avLst/>
                    </a:prstGeom>
                  </pic:spPr>
                </pic:pic>
              </a:graphicData>
            </a:graphic>
          </wp:inline>
        </w:drawing>
      </w:r>
    </w:p>
    <w:p w14:paraId="50EDEFFA" w14:textId="77777777" w:rsidR="00EC7F19" w:rsidRPr="006512C8" w:rsidRDefault="00EC7F19" w:rsidP="00A91A04">
      <w:pPr>
        <w:jc w:val="center"/>
      </w:pPr>
    </w:p>
    <w:p w14:paraId="6FEF8E59" w14:textId="53E3D861" w:rsidR="00F757DD" w:rsidRPr="001E578D" w:rsidRDefault="00F757DD" w:rsidP="00A91A04">
      <w:pPr>
        <w:jc w:val="center"/>
        <w:rPr>
          <w:rFonts w:eastAsia="MS Mincho"/>
          <w:lang w:eastAsia="ko-KR"/>
        </w:rPr>
      </w:pPr>
      <w:r w:rsidRPr="00BB4483">
        <w:rPr>
          <w:lang w:eastAsia="ko-KR"/>
        </w:rPr>
        <w:t xml:space="preserve">Fig. 20. </w:t>
      </w:r>
      <w:r w:rsidR="00334C54" w:rsidRPr="00BB4483">
        <w:t>Example of wireless power transfer system for AGV using magnetic field coupling</w:t>
      </w:r>
      <w:r w:rsidR="00334C54" w:rsidRPr="00BB4483">
        <w:rPr>
          <w:lang w:eastAsia="ko-KR"/>
        </w:rPr>
        <w:br/>
        <w:t>(</w:t>
      </w:r>
      <w:r w:rsidRPr="00BB4483">
        <w:rPr>
          <w:lang w:eastAsia="ko-KR"/>
        </w:rPr>
        <w:t>85kHz band, 2kW</w:t>
      </w:r>
      <w:r w:rsidRPr="00BB4483">
        <w:rPr>
          <w:rFonts w:eastAsia="MS Mincho"/>
          <w:lang w:eastAsia="ja-JP"/>
        </w:rPr>
        <w:t>)</w:t>
      </w:r>
      <w:r w:rsidR="00334C54" w:rsidRPr="00BB4483">
        <w:rPr>
          <w:rFonts w:eastAsia="MS Mincho"/>
          <w:lang w:eastAsia="ja-JP"/>
        </w:rPr>
        <w:br/>
      </w:r>
      <w:r w:rsidR="00A91A04" w:rsidRPr="00BB4483">
        <w:rPr>
          <w:lang w:eastAsia="ko-KR"/>
        </w:rPr>
        <w:t>[</w:t>
      </w:r>
      <w:r w:rsidR="00A91A04" w:rsidRPr="00BB4483">
        <w:t>Source: DAIHEN Corporation website</w:t>
      </w:r>
      <w:r w:rsidR="00357421" w:rsidRPr="00BB4483">
        <w:t>, https://www.daihen.co.jp/en</w:t>
      </w:r>
      <w:r w:rsidR="00357421" w:rsidRPr="00441A6F">
        <w:t>/</w:t>
      </w:r>
      <w:r w:rsidR="00A91A04" w:rsidRPr="00441A6F">
        <w:t>]</w:t>
      </w:r>
      <w:r w:rsidR="00E02ADC" w:rsidRPr="00441A6F">
        <w:rPr>
          <w:rFonts w:hint="eastAsia"/>
          <w:lang w:eastAsia="ko-KR"/>
        </w:rPr>
        <w:t>[1</w:t>
      </w:r>
      <w:r w:rsidR="00E24E43" w:rsidRPr="00441A6F">
        <w:rPr>
          <w:rFonts w:hint="eastAsia"/>
          <w:lang w:eastAsia="ko-KR"/>
        </w:rPr>
        <w:t>1</w:t>
      </w:r>
      <w:r w:rsidR="00E02ADC" w:rsidRPr="00441A6F">
        <w:rPr>
          <w:rFonts w:hint="eastAsia"/>
          <w:lang w:eastAsia="ko-KR"/>
        </w:rPr>
        <w:t>]</w:t>
      </w:r>
    </w:p>
    <w:p w14:paraId="5434F227" w14:textId="77777777" w:rsidR="00F757DD" w:rsidRDefault="00F757DD" w:rsidP="00F757DD">
      <w:pPr>
        <w:jc w:val="both"/>
        <w:rPr>
          <w:rFonts w:ascii="MS Mincho" w:eastAsia="MS Mincho" w:hAnsi="MS Mincho"/>
          <w:lang w:eastAsia="ja-JP"/>
        </w:rPr>
      </w:pPr>
    </w:p>
    <w:p w14:paraId="0E3AABE5" w14:textId="0323FE09" w:rsidR="00F757DD" w:rsidRPr="006512C8" w:rsidRDefault="00F757DD" w:rsidP="006512C8">
      <w:pPr>
        <w:spacing w:beforeLines="50" w:before="120" w:afterLines="50" w:after="120"/>
        <w:ind w:firstLine="720"/>
        <w:jc w:val="both"/>
        <w:rPr>
          <w:lang w:val="en-GB"/>
        </w:rPr>
      </w:pPr>
      <w:r w:rsidRPr="006512C8">
        <w:rPr>
          <w:lang w:val="en-GB"/>
        </w:rPr>
        <w:t xml:space="preserve">Moving machine applications are mainly based on unmanned vehicles and autonomous robots, and in order to wirelessly charge these applications, an air gap of 20 to 50 mm or more is required from the Tx charging pad to the Rx charging section. When 85 kHz frequency is used for wireless charging and 1 kW of power is supplied, the charging efficiency is approximately 80 to 86% at a misalignment position of 10 to 20 cm in the vertical direction and approximately 71 to 79% at a misalignment position of 1 to 11 cm in the horizontal direction. In order to apply </w:t>
      </w:r>
      <w:r w:rsidRPr="006512C8">
        <w:rPr>
          <w:lang w:val="en-GB"/>
        </w:rPr>
        <w:lastRenderedPageBreak/>
        <w:t>wireless charging technology with a charging efficiency of 85% or more to a robot system, an air gap condition of 10 cm or less and an aligned charging position are required.</w:t>
      </w:r>
      <w:r w:rsidR="00FD5350" w:rsidRPr="00346E43">
        <w:rPr>
          <w:lang w:val="en-GB"/>
        </w:rPr>
        <w:t xml:space="preserve"> </w:t>
      </w:r>
    </w:p>
    <w:p w14:paraId="6E9B3A76" w14:textId="77777777" w:rsidR="00FD5350" w:rsidRPr="00747EB2" w:rsidRDefault="00FD5350" w:rsidP="00A91A04">
      <w:pPr>
        <w:jc w:val="center"/>
        <w:rPr>
          <w:rFonts w:eastAsiaTheme="minorEastAsia"/>
          <w:color w:val="000000" w:themeColor="text1"/>
          <w:lang w:eastAsia="ko-KR" w:bidi="x-none"/>
        </w:rPr>
      </w:pPr>
    </w:p>
    <w:p w14:paraId="7AE0539F" w14:textId="446439A8" w:rsidR="00FD5350" w:rsidRPr="006512C8" w:rsidRDefault="00FD5350" w:rsidP="00CB6CAB">
      <w:pPr>
        <w:jc w:val="center"/>
        <w:rPr>
          <w:color w:val="000000" w:themeColor="text1"/>
        </w:rPr>
      </w:pPr>
      <w:r w:rsidRPr="00747EB2">
        <w:rPr>
          <w:rFonts w:eastAsiaTheme="minorEastAsia"/>
          <w:color w:val="000000" w:themeColor="text1"/>
          <w:lang w:eastAsia="ko-KR" w:bidi="x-none"/>
        </w:rPr>
        <w:t xml:space="preserve">Table 4. </w:t>
      </w:r>
      <w:r w:rsidRPr="006512C8">
        <w:t xml:space="preserve">Examples of wireless charging systems </w:t>
      </w:r>
      <w:r w:rsidRPr="00747EB2">
        <w:t>for autonomous moving machines</w:t>
      </w:r>
    </w:p>
    <w:p w14:paraId="08D43545" w14:textId="2B78E340" w:rsidR="00F757DD" w:rsidRPr="00E963B6" w:rsidRDefault="00FD5350" w:rsidP="00CB6CAB">
      <w:pPr>
        <w:jc w:val="center"/>
        <w:rPr>
          <w:rFonts w:ascii="MS Mincho" w:eastAsia="MS Mincho" w:hAnsi="MS Mincho"/>
          <w:strike/>
          <w:color w:val="000000" w:themeColor="text1"/>
          <w:lang w:eastAsia="ja-JP"/>
        </w:rPr>
      </w:pPr>
      <w:r w:rsidRPr="00747EB2">
        <w:rPr>
          <w:rFonts w:eastAsiaTheme="minorEastAsia"/>
          <w:color w:val="000000" w:themeColor="text1"/>
          <w:lang w:eastAsia="ko-KR" w:bidi="x-none"/>
        </w:rPr>
        <w:t>[</w:t>
      </w:r>
      <w:r w:rsidRPr="00747EB2">
        <w:t>Sources: Public information from company websites</w:t>
      </w:r>
      <w:r w:rsidR="00441A6F">
        <w:rPr>
          <w:rFonts w:hint="eastAsia"/>
          <w:lang w:eastAsia="ko-KR"/>
        </w:rPr>
        <w:t xml:space="preserve"> is provided in the note below.</w:t>
      </w:r>
      <w:r w:rsidR="006A2ADC">
        <w:rPr>
          <w:rFonts w:hint="eastAsia"/>
          <w:lang w:eastAsia="ko-KR"/>
        </w:rPr>
        <w:t>]</w:t>
      </w:r>
    </w:p>
    <w:tbl>
      <w:tblPr>
        <w:tblpPr w:vertAnchor="text" w:tblpX="159" w:tblpY="343"/>
        <w:tblOverlap w:val="never"/>
        <w:tblW w:w="0" w:type="auto"/>
        <w:tblLayout w:type="fixed"/>
        <w:tblCellMar>
          <w:top w:w="15" w:type="dxa"/>
          <w:left w:w="15" w:type="dxa"/>
          <w:bottom w:w="15" w:type="dxa"/>
          <w:right w:w="15" w:type="dxa"/>
        </w:tblCellMar>
        <w:tblLook w:val="04A0" w:firstRow="1" w:lastRow="0" w:firstColumn="1" w:lastColumn="0" w:noHBand="0" w:noVBand="1"/>
      </w:tblPr>
      <w:tblGrid>
        <w:gridCol w:w="1991"/>
        <w:gridCol w:w="2401"/>
        <w:gridCol w:w="4775"/>
      </w:tblGrid>
      <w:tr w:rsidR="00F757DD" w:rsidRPr="001E578D" w14:paraId="43D35564" w14:textId="77777777" w:rsidTr="00E963B6">
        <w:trPr>
          <w:trHeight w:val="370"/>
        </w:trPr>
        <w:tc>
          <w:tcPr>
            <w:tcW w:w="1991" w:type="dxa"/>
            <w:tcBorders>
              <w:top w:val="single" w:sz="2" w:space="0" w:color="000000"/>
              <w:left w:val="single" w:sz="2" w:space="0" w:color="000000"/>
              <w:bottom w:val="single" w:sz="2" w:space="0" w:color="000000"/>
              <w:right w:val="single" w:sz="2" w:space="0" w:color="000000"/>
            </w:tcBorders>
            <w:shd w:val="clear" w:color="auto" w:fill="D6D6D6"/>
            <w:tcMar>
              <w:top w:w="28" w:type="dxa"/>
              <w:left w:w="102" w:type="dxa"/>
              <w:bottom w:w="28" w:type="dxa"/>
              <w:right w:w="102" w:type="dxa"/>
            </w:tcMar>
            <w:vAlign w:val="center"/>
            <w:hideMark/>
          </w:tcPr>
          <w:p w14:paraId="500C42B3" w14:textId="77777777" w:rsidR="00F757DD" w:rsidRPr="001E578D" w:rsidRDefault="00F757DD" w:rsidP="00E963B6">
            <w:pPr>
              <w:jc w:val="center"/>
              <w:textAlignment w:val="baseline"/>
              <w:rPr>
                <w:color w:val="000000"/>
                <w:lang w:eastAsia="ko-KR"/>
              </w:rPr>
            </w:pPr>
            <w:r w:rsidRPr="001E578D">
              <w:rPr>
                <w:color w:val="000000"/>
                <w:lang w:eastAsia="ko-KR"/>
              </w:rPr>
              <w:t>Company</w:t>
            </w:r>
          </w:p>
        </w:tc>
        <w:tc>
          <w:tcPr>
            <w:tcW w:w="2401" w:type="dxa"/>
            <w:tcBorders>
              <w:top w:val="single" w:sz="2" w:space="0" w:color="000000"/>
              <w:left w:val="single" w:sz="2" w:space="0" w:color="000000"/>
              <w:bottom w:val="single" w:sz="2" w:space="0" w:color="000000"/>
              <w:right w:val="single" w:sz="2" w:space="0" w:color="000000"/>
            </w:tcBorders>
            <w:shd w:val="clear" w:color="auto" w:fill="D6D6D6"/>
            <w:tcMar>
              <w:top w:w="28" w:type="dxa"/>
              <w:left w:w="102" w:type="dxa"/>
              <w:bottom w:w="28" w:type="dxa"/>
              <w:right w:w="102" w:type="dxa"/>
            </w:tcMar>
            <w:vAlign w:val="center"/>
            <w:hideMark/>
          </w:tcPr>
          <w:p w14:paraId="0167B46F" w14:textId="77777777" w:rsidR="00F757DD" w:rsidRPr="001E578D" w:rsidRDefault="00F757DD" w:rsidP="00E963B6">
            <w:pPr>
              <w:jc w:val="center"/>
              <w:textAlignment w:val="baseline"/>
              <w:rPr>
                <w:color w:val="000000"/>
                <w:lang w:eastAsia="ko-KR"/>
              </w:rPr>
            </w:pPr>
            <w:r w:rsidRPr="001E578D">
              <w:rPr>
                <w:color w:val="000000"/>
                <w:lang w:eastAsia="ko-KR"/>
              </w:rPr>
              <w:t>Product</w:t>
            </w:r>
          </w:p>
        </w:tc>
        <w:tc>
          <w:tcPr>
            <w:tcW w:w="4775" w:type="dxa"/>
            <w:tcBorders>
              <w:top w:val="single" w:sz="2" w:space="0" w:color="000000"/>
              <w:left w:val="single" w:sz="2" w:space="0" w:color="000000"/>
              <w:bottom w:val="single" w:sz="2" w:space="0" w:color="000000"/>
              <w:right w:val="single" w:sz="2" w:space="0" w:color="000000"/>
            </w:tcBorders>
            <w:shd w:val="clear" w:color="auto" w:fill="D6D6D6"/>
            <w:tcMar>
              <w:top w:w="28" w:type="dxa"/>
              <w:left w:w="102" w:type="dxa"/>
              <w:bottom w:w="28" w:type="dxa"/>
              <w:right w:w="102" w:type="dxa"/>
            </w:tcMar>
            <w:vAlign w:val="center"/>
            <w:hideMark/>
          </w:tcPr>
          <w:p w14:paraId="0281ACEB" w14:textId="77777777" w:rsidR="00F757DD" w:rsidRPr="001E578D" w:rsidRDefault="00F757DD" w:rsidP="00E963B6">
            <w:pPr>
              <w:jc w:val="center"/>
              <w:textAlignment w:val="baseline"/>
              <w:rPr>
                <w:color w:val="000000"/>
                <w:lang w:eastAsia="ko-KR"/>
              </w:rPr>
            </w:pPr>
            <w:r w:rsidRPr="001E578D">
              <w:rPr>
                <w:color w:val="000000"/>
                <w:lang w:eastAsia="ko-KR"/>
              </w:rPr>
              <w:t>Characteristic</w:t>
            </w:r>
          </w:p>
        </w:tc>
      </w:tr>
      <w:tr w:rsidR="00F757DD" w:rsidRPr="001E578D" w14:paraId="4997BFB1" w14:textId="77777777" w:rsidTr="008F19CF">
        <w:trPr>
          <w:trHeight w:val="1940"/>
        </w:trPr>
        <w:tc>
          <w:tcPr>
            <w:tcW w:w="19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D7FAE23" w14:textId="77777777" w:rsidR="00F757DD" w:rsidRPr="00747EB2" w:rsidRDefault="00F757DD" w:rsidP="00E963B6">
            <w:pPr>
              <w:snapToGrid w:val="0"/>
              <w:jc w:val="center"/>
              <w:textAlignment w:val="baseline"/>
              <w:rPr>
                <w:color w:val="000000"/>
              </w:rPr>
            </w:pPr>
            <w:r w:rsidRPr="00747EB2">
              <w:rPr>
                <w:b/>
                <w:bCs/>
                <w:color w:val="000000"/>
                <w:spacing w:val="-12"/>
              </w:rPr>
              <w:t>EVAR</w:t>
            </w:r>
          </w:p>
          <w:p w14:paraId="464846E9" w14:textId="77777777" w:rsidR="00F757DD" w:rsidRPr="00747EB2" w:rsidRDefault="00F757DD" w:rsidP="00E963B6">
            <w:pPr>
              <w:snapToGrid w:val="0"/>
              <w:jc w:val="center"/>
              <w:textAlignment w:val="baseline"/>
              <w:rPr>
                <w:color w:val="000000"/>
              </w:rPr>
            </w:pPr>
            <w:r w:rsidRPr="00747EB2">
              <w:rPr>
                <w:b/>
                <w:bCs/>
                <w:color w:val="000000"/>
                <w:spacing w:val="-12"/>
              </w:rPr>
              <w:t>(KOREA)</w:t>
            </w:r>
          </w:p>
        </w:tc>
        <w:tc>
          <w:tcPr>
            <w:tcW w:w="24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DD53C73" w14:textId="77777777" w:rsidR="00F757DD" w:rsidRPr="00747EB2" w:rsidRDefault="00F757DD" w:rsidP="00E963B6">
            <w:pPr>
              <w:snapToGrid w:val="0"/>
              <w:jc w:val="center"/>
              <w:textAlignment w:val="baseline"/>
              <w:rPr>
                <w:color w:val="000000"/>
              </w:rPr>
            </w:pPr>
            <w:r w:rsidRPr="00747EB2">
              <w:rPr>
                <w:noProof/>
                <w:color w:val="000000"/>
              </w:rPr>
              <w:drawing>
                <wp:inline distT="0" distB="0" distL="0" distR="0" wp14:anchorId="13439359" wp14:editId="2278827E">
                  <wp:extent cx="1409700" cy="1033780"/>
                  <wp:effectExtent l="0" t="0" r="0" b="0"/>
                  <wp:docPr id="36" name="그림 36" descr="야외, 주차된, 연석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그림 36" descr="야외, 주차된, 연석이(가) 표시된 사진&#10;&#10;자동 생성된 설명"/>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0379" cy="1034278"/>
                          </a:xfrm>
                          <a:prstGeom prst="rect">
                            <a:avLst/>
                          </a:prstGeom>
                          <a:noFill/>
                          <a:ln>
                            <a:noFill/>
                          </a:ln>
                        </pic:spPr>
                      </pic:pic>
                    </a:graphicData>
                  </a:graphic>
                </wp:inline>
              </w:drawing>
            </w:r>
          </w:p>
        </w:tc>
        <w:tc>
          <w:tcPr>
            <w:tcW w:w="47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87CDF84" w14:textId="77777777" w:rsidR="00F757DD" w:rsidRPr="00747EB2" w:rsidRDefault="00F757DD" w:rsidP="00E963B6">
            <w:pPr>
              <w:snapToGrid w:val="0"/>
              <w:textAlignment w:val="baseline"/>
              <w:rPr>
                <w:color w:val="000000"/>
              </w:rPr>
            </w:pPr>
            <w:r w:rsidRPr="00747EB2">
              <w:rPr>
                <w:rFonts w:hint="eastAsia"/>
                <w:color w:val="000000"/>
              </w:rPr>
              <w:t>•</w:t>
            </w:r>
            <w:r w:rsidRPr="00747EB2">
              <w:rPr>
                <w:color w:val="000000"/>
              </w:rPr>
              <w:t xml:space="preserve"> An AGV-type electric vehicle charging robot that can autonomously drive indoors/outdoors using ultrasonic and lidar, and autonomously moves to a wireless charging area with a wide charging range using a route regression function</w:t>
            </w:r>
          </w:p>
        </w:tc>
      </w:tr>
      <w:tr w:rsidR="00F757DD" w:rsidRPr="001E578D" w14:paraId="6BCC644D" w14:textId="77777777" w:rsidTr="008F19CF">
        <w:trPr>
          <w:trHeight w:val="3203"/>
        </w:trPr>
        <w:tc>
          <w:tcPr>
            <w:tcW w:w="19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DA1C2FD" w14:textId="77777777" w:rsidR="00F757DD" w:rsidRPr="001E578D" w:rsidRDefault="00F757DD" w:rsidP="00E963B6">
            <w:pPr>
              <w:snapToGrid w:val="0"/>
              <w:jc w:val="center"/>
              <w:textAlignment w:val="baseline"/>
              <w:rPr>
                <w:color w:val="000000"/>
              </w:rPr>
            </w:pPr>
            <w:r w:rsidRPr="001E578D">
              <w:rPr>
                <w:b/>
                <w:bCs/>
                <w:color w:val="000000"/>
              </w:rPr>
              <w:t>DAIHEN</w:t>
            </w:r>
          </w:p>
          <w:p w14:paraId="21C24E03" w14:textId="77777777" w:rsidR="00F757DD" w:rsidRPr="001E578D" w:rsidRDefault="00F757DD" w:rsidP="00E963B6">
            <w:pPr>
              <w:snapToGrid w:val="0"/>
              <w:jc w:val="center"/>
              <w:textAlignment w:val="baseline"/>
              <w:rPr>
                <w:color w:val="000000"/>
              </w:rPr>
            </w:pPr>
            <w:r w:rsidRPr="001E578D">
              <w:rPr>
                <w:b/>
                <w:bCs/>
                <w:color w:val="000000"/>
              </w:rPr>
              <w:t>(JAPAN)</w:t>
            </w:r>
          </w:p>
        </w:tc>
        <w:tc>
          <w:tcPr>
            <w:tcW w:w="24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637845C" w14:textId="77777777" w:rsidR="00F757DD" w:rsidRPr="001E578D" w:rsidRDefault="00F757DD" w:rsidP="00E963B6">
            <w:pPr>
              <w:snapToGrid w:val="0"/>
              <w:jc w:val="center"/>
              <w:textAlignment w:val="baseline"/>
              <w:rPr>
                <w:color w:val="000000"/>
              </w:rPr>
            </w:pPr>
            <w:r w:rsidRPr="00A71822">
              <w:rPr>
                <w:noProof/>
                <w:color w:val="000000"/>
                <w:lang w:eastAsia="ko-KR"/>
              </w:rPr>
              <w:drawing>
                <wp:inline distT="0" distB="0" distL="0" distR="0" wp14:anchorId="0432E85B" wp14:editId="30089099">
                  <wp:extent cx="1428750" cy="1095290"/>
                  <wp:effectExtent l="0" t="0" r="0" b="0"/>
                  <wp:docPr id="35" name="그림 35" descr="전자제품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그림 35" descr="전자제품이(가) 표시된 사진&#10;&#10;자동 생성된 설명"/>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8395" cy="1102684"/>
                          </a:xfrm>
                          <a:prstGeom prst="rect">
                            <a:avLst/>
                          </a:prstGeom>
                          <a:noFill/>
                          <a:ln>
                            <a:noFill/>
                          </a:ln>
                        </pic:spPr>
                      </pic:pic>
                    </a:graphicData>
                  </a:graphic>
                </wp:inline>
              </w:drawing>
            </w:r>
          </w:p>
          <w:p w14:paraId="0ADD8AE7" w14:textId="77777777" w:rsidR="00F757DD" w:rsidRPr="001E578D" w:rsidRDefault="00F757DD" w:rsidP="00E963B6">
            <w:pPr>
              <w:snapToGrid w:val="0"/>
              <w:jc w:val="center"/>
              <w:textAlignment w:val="baseline"/>
              <w:rPr>
                <w:color w:val="000000"/>
              </w:rPr>
            </w:pPr>
            <w:r w:rsidRPr="001E578D">
              <w:rPr>
                <w:color w:val="000000"/>
              </w:rPr>
              <w:t>D-Broad(Core)</w:t>
            </w:r>
          </w:p>
        </w:tc>
        <w:tc>
          <w:tcPr>
            <w:tcW w:w="47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0266C59" w14:textId="77777777" w:rsidR="00F757DD" w:rsidRPr="001E578D" w:rsidRDefault="00F757DD" w:rsidP="00E963B6">
            <w:pPr>
              <w:snapToGrid w:val="0"/>
              <w:textAlignment w:val="baseline"/>
              <w:rPr>
                <w:color w:val="000000"/>
              </w:rPr>
            </w:pPr>
            <w:r w:rsidRPr="001E578D">
              <w:rPr>
                <w:rFonts w:hint="eastAsia"/>
                <w:color w:val="000000"/>
              </w:rPr>
              <w:t>•</w:t>
            </w:r>
            <w:r w:rsidRPr="001E578D">
              <w:rPr>
                <w:color w:val="000000"/>
              </w:rPr>
              <w:t xml:space="preserve"> 50/60Hz –&gt; 85kHz (AC) conversion, supplied by coil</w:t>
            </w:r>
          </w:p>
          <w:p w14:paraId="0D178786" w14:textId="77777777" w:rsidR="00F757DD" w:rsidRPr="001E578D" w:rsidRDefault="00F757DD" w:rsidP="00E963B6">
            <w:pPr>
              <w:snapToGrid w:val="0"/>
              <w:textAlignment w:val="baseline"/>
              <w:rPr>
                <w:color w:val="000000"/>
              </w:rPr>
            </w:pPr>
            <w:r w:rsidRPr="001E578D">
              <w:rPr>
                <w:rFonts w:hint="eastAsia"/>
                <w:color w:val="000000"/>
              </w:rPr>
              <w:t>•</w:t>
            </w:r>
            <w:r w:rsidRPr="001E578D">
              <w:rPr>
                <w:color w:val="000000"/>
              </w:rPr>
              <w:t xml:space="preserve"> The distance between coils is about 40mm, and the charging efficiency is 80% (side layer charge)</w:t>
            </w:r>
          </w:p>
          <w:p w14:paraId="5AB6D673" w14:textId="77777777" w:rsidR="00F757DD" w:rsidRPr="001E578D" w:rsidRDefault="00F757DD" w:rsidP="00E963B6">
            <w:pPr>
              <w:snapToGrid w:val="0"/>
              <w:textAlignment w:val="baseline"/>
              <w:rPr>
                <w:color w:val="000000"/>
              </w:rPr>
            </w:pPr>
            <w:r w:rsidRPr="001E578D">
              <w:rPr>
                <w:rFonts w:hint="eastAsia"/>
                <w:color w:val="000000"/>
              </w:rPr>
              <w:t>•</w:t>
            </w:r>
            <w:r w:rsidRPr="001E578D">
              <w:rPr>
                <w:color w:val="000000"/>
              </w:rPr>
              <w:t xml:space="preserve"> Tx coil size = 290mm x 396mm x 31mm</w:t>
            </w:r>
          </w:p>
          <w:p w14:paraId="334DF184" w14:textId="77777777" w:rsidR="00F757DD" w:rsidRPr="001E578D" w:rsidRDefault="00F757DD" w:rsidP="00E963B6">
            <w:pPr>
              <w:snapToGrid w:val="0"/>
              <w:textAlignment w:val="baseline"/>
              <w:rPr>
                <w:color w:val="000000"/>
              </w:rPr>
            </w:pPr>
            <w:r w:rsidRPr="001E578D">
              <w:rPr>
                <w:rFonts w:hint="eastAsia"/>
                <w:color w:val="000000"/>
              </w:rPr>
              <w:t>•</w:t>
            </w:r>
            <w:r w:rsidRPr="001E578D">
              <w:rPr>
                <w:color w:val="000000"/>
              </w:rPr>
              <w:t xml:space="preserve"> Rx coil size = 290mm x 396mm x 31mm</w:t>
            </w:r>
          </w:p>
          <w:p w14:paraId="50371278" w14:textId="77777777" w:rsidR="00F757DD" w:rsidRPr="001E578D" w:rsidRDefault="00F757DD" w:rsidP="00E963B6">
            <w:pPr>
              <w:snapToGrid w:val="0"/>
              <w:textAlignment w:val="baseline"/>
              <w:rPr>
                <w:color w:val="000000"/>
              </w:rPr>
            </w:pPr>
            <w:r w:rsidRPr="001E578D">
              <w:rPr>
                <w:rFonts w:hint="eastAsia"/>
                <w:color w:val="000000"/>
              </w:rPr>
              <w:t>•</w:t>
            </w:r>
            <w:r w:rsidRPr="001E578D">
              <w:rPr>
                <w:color w:val="000000"/>
              </w:rPr>
              <w:t xml:space="preserve"> In case of attaching a capacitor at 24V output, the output voltage range is 24V 10% and the maximum output current is 67.2A</w:t>
            </w:r>
          </w:p>
        </w:tc>
      </w:tr>
      <w:tr w:rsidR="00F757DD" w:rsidRPr="001E578D" w14:paraId="73766DB2" w14:textId="77777777" w:rsidTr="00E963B6">
        <w:trPr>
          <w:trHeight w:val="2020"/>
        </w:trPr>
        <w:tc>
          <w:tcPr>
            <w:tcW w:w="1991"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B30CE98" w14:textId="77777777" w:rsidR="00F757DD" w:rsidRPr="001E578D" w:rsidRDefault="00F757DD" w:rsidP="00E963B6">
            <w:pPr>
              <w:snapToGrid w:val="0"/>
              <w:jc w:val="center"/>
              <w:textAlignment w:val="baseline"/>
              <w:rPr>
                <w:color w:val="000000"/>
              </w:rPr>
            </w:pPr>
            <w:r w:rsidRPr="001E578D">
              <w:rPr>
                <w:b/>
                <w:bCs/>
                <w:color w:val="000000"/>
              </w:rPr>
              <w:t>TDK</w:t>
            </w:r>
          </w:p>
          <w:p w14:paraId="3A7250FF" w14:textId="77777777" w:rsidR="00F757DD" w:rsidRPr="001E578D" w:rsidRDefault="00F757DD" w:rsidP="00E963B6">
            <w:pPr>
              <w:snapToGrid w:val="0"/>
              <w:jc w:val="center"/>
              <w:textAlignment w:val="baseline"/>
              <w:rPr>
                <w:color w:val="000000"/>
              </w:rPr>
            </w:pPr>
            <w:r w:rsidRPr="001E578D">
              <w:rPr>
                <w:b/>
                <w:bCs/>
                <w:color w:val="000000"/>
              </w:rPr>
              <w:t>(JAPAN)</w:t>
            </w:r>
          </w:p>
        </w:tc>
        <w:tc>
          <w:tcPr>
            <w:tcW w:w="24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E9A0DD1" w14:textId="77777777" w:rsidR="00F757DD" w:rsidRPr="001E578D" w:rsidRDefault="00F757DD" w:rsidP="00E963B6">
            <w:pPr>
              <w:snapToGrid w:val="0"/>
              <w:jc w:val="center"/>
              <w:textAlignment w:val="baseline"/>
              <w:rPr>
                <w:color w:val="000000"/>
              </w:rPr>
            </w:pPr>
            <w:r w:rsidRPr="00A71822">
              <w:rPr>
                <w:noProof/>
                <w:color w:val="000000"/>
                <w:lang w:eastAsia="ko-KR"/>
              </w:rPr>
              <w:drawing>
                <wp:inline distT="0" distB="0" distL="0" distR="0" wp14:anchorId="53A0177F" wp14:editId="3FB23BC7">
                  <wp:extent cx="1409700" cy="1367931"/>
                  <wp:effectExtent l="0" t="0" r="0" b="381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3086649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1718" cy="1369889"/>
                          </a:xfrm>
                          <a:prstGeom prst="rect">
                            <a:avLst/>
                          </a:prstGeom>
                          <a:noFill/>
                          <a:ln>
                            <a:noFill/>
                          </a:ln>
                        </pic:spPr>
                      </pic:pic>
                    </a:graphicData>
                  </a:graphic>
                </wp:inline>
              </w:drawing>
            </w:r>
          </w:p>
        </w:tc>
        <w:tc>
          <w:tcPr>
            <w:tcW w:w="47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710FA33" w14:textId="77777777" w:rsidR="00F757DD" w:rsidRPr="001E578D" w:rsidRDefault="00F757DD" w:rsidP="00E963B6">
            <w:pPr>
              <w:snapToGrid w:val="0"/>
              <w:textAlignment w:val="baseline"/>
              <w:rPr>
                <w:color w:val="000000"/>
              </w:rPr>
            </w:pPr>
            <w:r w:rsidRPr="001E578D">
              <w:rPr>
                <w:rFonts w:hint="eastAsia"/>
                <w:color w:val="000000"/>
              </w:rPr>
              <w:t>•</w:t>
            </w:r>
            <w:r w:rsidRPr="001E578D">
              <w:rPr>
                <w:color w:val="000000"/>
              </w:rPr>
              <w:t xml:space="preserve"> AGV (1kW), using magnetic resonance method</w:t>
            </w:r>
          </w:p>
          <w:p w14:paraId="315B1FE4" w14:textId="77777777" w:rsidR="00F757DD" w:rsidRPr="001E578D" w:rsidRDefault="00F757DD" w:rsidP="00E963B6">
            <w:pPr>
              <w:snapToGrid w:val="0"/>
              <w:textAlignment w:val="baseline"/>
              <w:rPr>
                <w:color w:val="000000"/>
              </w:rPr>
            </w:pPr>
            <w:r w:rsidRPr="001E578D">
              <w:rPr>
                <w:rFonts w:hint="eastAsia"/>
                <w:color w:val="000000"/>
              </w:rPr>
              <w:t>•</w:t>
            </w:r>
            <w:r w:rsidRPr="001E578D">
              <w:rPr>
                <w:color w:val="000000"/>
              </w:rPr>
              <w:t xml:space="preserve"> coil size</w:t>
            </w:r>
          </w:p>
          <w:p w14:paraId="0FE32B7F" w14:textId="77777777" w:rsidR="00F757DD" w:rsidRPr="001E578D" w:rsidRDefault="00F757DD" w:rsidP="00E963B6">
            <w:pPr>
              <w:snapToGrid w:val="0"/>
              <w:textAlignment w:val="baseline"/>
              <w:rPr>
                <w:color w:val="000000"/>
              </w:rPr>
            </w:pPr>
            <w:r w:rsidRPr="001E578D">
              <w:rPr>
                <w:color w:val="000000"/>
              </w:rPr>
              <w:t>- Tx = 211mm x 315mm x 80mm</w:t>
            </w:r>
          </w:p>
          <w:p w14:paraId="19086D6C" w14:textId="77777777" w:rsidR="00F757DD" w:rsidRPr="001E578D" w:rsidRDefault="00F757DD" w:rsidP="00E963B6">
            <w:pPr>
              <w:snapToGrid w:val="0"/>
              <w:textAlignment w:val="baseline"/>
              <w:rPr>
                <w:color w:val="000000"/>
              </w:rPr>
            </w:pPr>
            <w:r w:rsidRPr="001E578D">
              <w:rPr>
                <w:color w:val="000000"/>
              </w:rPr>
              <w:t>- Rx = 197mm x 160mm x 40mm</w:t>
            </w:r>
          </w:p>
          <w:p w14:paraId="735A8A3E" w14:textId="77777777" w:rsidR="00F757DD" w:rsidRPr="001E578D" w:rsidRDefault="00F757DD" w:rsidP="00E963B6">
            <w:pPr>
              <w:snapToGrid w:val="0"/>
              <w:textAlignment w:val="baseline"/>
              <w:rPr>
                <w:color w:val="000000"/>
              </w:rPr>
            </w:pPr>
            <w:r w:rsidRPr="001E578D">
              <w:rPr>
                <w:rFonts w:hint="eastAsia"/>
                <w:color w:val="000000"/>
              </w:rPr>
              <w:t>•</w:t>
            </w:r>
            <w:r w:rsidRPr="001E578D">
              <w:rPr>
                <w:color w:val="000000"/>
              </w:rPr>
              <w:t xml:space="preserve"> The transmission distance between the Tx coil and the Rx coil is 20-40mm with a tolerance of 30mm</w:t>
            </w:r>
          </w:p>
        </w:tc>
      </w:tr>
      <w:tr w:rsidR="00F757DD" w:rsidRPr="001E578D" w14:paraId="260B5FCA" w14:textId="77777777" w:rsidTr="008F19CF">
        <w:trPr>
          <w:trHeight w:val="1814"/>
        </w:trPr>
        <w:tc>
          <w:tcPr>
            <w:tcW w:w="1991" w:type="dxa"/>
            <w:vMerge/>
            <w:tcBorders>
              <w:top w:val="single" w:sz="2" w:space="0" w:color="000000"/>
              <w:left w:val="single" w:sz="2" w:space="0" w:color="000000"/>
              <w:bottom w:val="single" w:sz="2" w:space="0" w:color="000000"/>
              <w:right w:val="single" w:sz="2" w:space="0" w:color="000000"/>
            </w:tcBorders>
            <w:vAlign w:val="center"/>
            <w:hideMark/>
          </w:tcPr>
          <w:p w14:paraId="215B4B90" w14:textId="77777777" w:rsidR="00F757DD" w:rsidRPr="001E578D" w:rsidRDefault="00F757DD" w:rsidP="00E963B6">
            <w:pPr>
              <w:jc w:val="center"/>
              <w:rPr>
                <w:color w:val="000000"/>
              </w:rPr>
            </w:pPr>
          </w:p>
        </w:tc>
        <w:tc>
          <w:tcPr>
            <w:tcW w:w="24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66E9D91" w14:textId="77777777" w:rsidR="00F757DD" w:rsidRPr="001E578D" w:rsidRDefault="00F757DD" w:rsidP="00E963B6">
            <w:pPr>
              <w:snapToGrid w:val="0"/>
              <w:jc w:val="center"/>
              <w:textAlignment w:val="baseline"/>
              <w:rPr>
                <w:color w:val="000000"/>
              </w:rPr>
            </w:pPr>
            <w:r w:rsidRPr="00A71822">
              <w:rPr>
                <w:noProof/>
                <w:color w:val="000000"/>
                <w:lang w:eastAsia="ko-KR"/>
              </w:rPr>
              <w:drawing>
                <wp:inline distT="0" distB="0" distL="0" distR="0" wp14:anchorId="33AC1690" wp14:editId="6BEA60E9">
                  <wp:extent cx="1428750" cy="952500"/>
                  <wp:effectExtent l="0" t="0" r="0" b="0"/>
                  <wp:docPr id="1003383076" name="그림 1003383076"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83076" name="그림 1003383076" descr="텍스트이(가) 표시된 사진&#10;&#10;자동 생성된 설명"/>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9072" cy="952715"/>
                          </a:xfrm>
                          <a:prstGeom prst="rect">
                            <a:avLst/>
                          </a:prstGeom>
                          <a:noFill/>
                          <a:ln>
                            <a:noFill/>
                          </a:ln>
                        </pic:spPr>
                      </pic:pic>
                    </a:graphicData>
                  </a:graphic>
                </wp:inline>
              </w:drawing>
            </w:r>
          </w:p>
        </w:tc>
        <w:tc>
          <w:tcPr>
            <w:tcW w:w="47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C9F9DBE" w14:textId="77777777" w:rsidR="00F757DD" w:rsidRPr="001E578D" w:rsidRDefault="00F757DD" w:rsidP="00E963B6">
            <w:pPr>
              <w:snapToGrid w:val="0"/>
              <w:textAlignment w:val="baseline"/>
              <w:rPr>
                <w:color w:val="000000"/>
              </w:rPr>
            </w:pPr>
            <w:r w:rsidRPr="001E578D">
              <w:rPr>
                <w:rFonts w:hint="eastAsia"/>
                <w:color w:val="000000"/>
              </w:rPr>
              <w:t>•</w:t>
            </w:r>
            <w:r w:rsidRPr="001E578D">
              <w:rPr>
                <w:color w:val="000000"/>
              </w:rPr>
              <w:t xml:space="preserve"> </w:t>
            </w:r>
            <w:r w:rsidRPr="001E578D">
              <w:t xml:space="preserve"> </w:t>
            </w:r>
            <w:r w:rsidRPr="001E578D">
              <w:rPr>
                <w:color w:val="000000"/>
              </w:rPr>
              <w:t>Optimal system for mobile robots</w:t>
            </w:r>
          </w:p>
          <w:p w14:paraId="3273423D" w14:textId="77777777" w:rsidR="00F757DD" w:rsidRPr="001E578D" w:rsidRDefault="00F757DD" w:rsidP="00E963B6">
            <w:pPr>
              <w:snapToGrid w:val="0"/>
              <w:textAlignment w:val="baseline"/>
              <w:rPr>
                <w:color w:val="000000"/>
              </w:rPr>
            </w:pPr>
            <w:r w:rsidRPr="001E578D">
              <w:rPr>
                <w:rFonts w:hint="eastAsia"/>
                <w:color w:val="000000"/>
              </w:rPr>
              <w:t>•</w:t>
            </w:r>
            <w:r w:rsidRPr="001E578D">
              <w:rPr>
                <w:color w:val="000000"/>
              </w:rPr>
              <w:t xml:space="preserve"> Power transmission distance is 10-30mm, achieving 10mm idle distance and 88% system efficiency</w:t>
            </w:r>
          </w:p>
          <w:p w14:paraId="0AC0EB31" w14:textId="77777777" w:rsidR="00F757DD" w:rsidRPr="001E578D" w:rsidRDefault="00F757DD" w:rsidP="00E963B6">
            <w:pPr>
              <w:snapToGrid w:val="0"/>
              <w:textAlignment w:val="baseline"/>
              <w:rPr>
                <w:color w:val="000000"/>
              </w:rPr>
            </w:pPr>
            <w:r w:rsidRPr="001E578D">
              <w:rPr>
                <w:rFonts w:hint="eastAsia"/>
                <w:color w:val="000000"/>
              </w:rPr>
              <w:t>•</w:t>
            </w:r>
            <w:r w:rsidRPr="001E578D">
              <w:rPr>
                <w:color w:val="000000"/>
              </w:rPr>
              <w:t xml:space="preserve"> Inspection and monitoring of facilities;</w:t>
            </w:r>
          </w:p>
        </w:tc>
      </w:tr>
      <w:tr w:rsidR="00F757DD" w:rsidRPr="001E578D" w14:paraId="330A396E" w14:textId="77777777" w:rsidTr="00E0711B">
        <w:trPr>
          <w:trHeight w:val="676"/>
        </w:trPr>
        <w:tc>
          <w:tcPr>
            <w:tcW w:w="19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D668993" w14:textId="77777777" w:rsidR="00F757DD" w:rsidRPr="001E578D" w:rsidRDefault="00F757DD" w:rsidP="00E963B6">
            <w:pPr>
              <w:snapToGrid w:val="0"/>
              <w:jc w:val="center"/>
              <w:textAlignment w:val="baseline"/>
              <w:rPr>
                <w:color w:val="000000"/>
              </w:rPr>
            </w:pPr>
            <w:r w:rsidRPr="001E578D">
              <w:rPr>
                <w:b/>
                <w:bCs/>
                <w:color w:val="000000"/>
              </w:rPr>
              <w:t>TDK</w:t>
            </w:r>
          </w:p>
          <w:p w14:paraId="01B880EE" w14:textId="77777777" w:rsidR="00F757DD" w:rsidRPr="001E578D" w:rsidRDefault="00F757DD" w:rsidP="00E963B6">
            <w:pPr>
              <w:snapToGrid w:val="0"/>
              <w:jc w:val="center"/>
              <w:textAlignment w:val="baseline"/>
              <w:rPr>
                <w:color w:val="000000"/>
              </w:rPr>
            </w:pPr>
            <w:r w:rsidRPr="001E578D">
              <w:rPr>
                <w:b/>
                <w:bCs/>
                <w:color w:val="000000"/>
              </w:rPr>
              <w:t>(Rotating Parts)</w:t>
            </w:r>
          </w:p>
        </w:tc>
        <w:tc>
          <w:tcPr>
            <w:tcW w:w="24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E36EA9A" w14:textId="77777777" w:rsidR="00F757DD" w:rsidRPr="001E578D" w:rsidRDefault="00F757DD" w:rsidP="00E963B6">
            <w:pPr>
              <w:snapToGrid w:val="0"/>
              <w:jc w:val="center"/>
              <w:textAlignment w:val="baseline"/>
              <w:rPr>
                <w:color w:val="000000"/>
              </w:rPr>
            </w:pPr>
            <w:r w:rsidRPr="00A71822">
              <w:rPr>
                <w:noProof/>
                <w:color w:val="000000"/>
                <w:lang w:eastAsia="ko-KR"/>
              </w:rPr>
              <w:drawing>
                <wp:inline distT="0" distB="0" distL="0" distR="0" wp14:anchorId="1994B93E" wp14:editId="799336E4">
                  <wp:extent cx="1409700" cy="1085991"/>
                  <wp:effectExtent l="0" t="0" r="0" b="0"/>
                  <wp:docPr id="173603914" name="그림 173603914" descr="공구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3914" name="그림 173603914" descr="공구이(가) 표시된 사진&#10;&#10;자동 생성된 설명"/>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5294" cy="1090301"/>
                          </a:xfrm>
                          <a:prstGeom prst="rect">
                            <a:avLst/>
                          </a:prstGeom>
                          <a:noFill/>
                          <a:ln>
                            <a:noFill/>
                          </a:ln>
                        </pic:spPr>
                      </pic:pic>
                    </a:graphicData>
                  </a:graphic>
                </wp:inline>
              </w:drawing>
            </w:r>
          </w:p>
        </w:tc>
        <w:tc>
          <w:tcPr>
            <w:tcW w:w="47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BD2DC02" w14:textId="77777777" w:rsidR="00F757DD" w:rsidRPr="001E578D" w:rsidRDefault="00F757DD" w:rsidP="00E963B6">
            <w:pPr>
              <w:snapToGrid w:val="0"/>
              <w:textAlignment w:val="baseline"/>
              <w:rPr>
                <w:color w:val="000000"/>
              </w:rPr>
            </w:pPr>
            <w:r w:rsidRPr="001E578D">
              <w:rPr>
                <w:rFonts w:hint="eastAsia"/>
                <w:color w:val="000000"/>
              </w:rPr>
              <w:t>•</w:t>
            </w:r>
            <w:r w:rsidRPr="001E578D">
              <w:rPr>
                <w:color w:val="000000"/>
              </w:rPr>
              <w:t xml:space="preserve"> 24</w:t>
            </w:r>
            <w:r w:rsidR="00A245EF">
              <w:rPr>
                <w:noProof/>
                <w:color w:val="000000"/>
                <w:lang w:eastAsia="ko-KR"/>
              </w:rPr>
              <w:t>VDC</w:t>
            </w:r>
            <w:r w:rsidRPr="001E578D">
              <w:rPr>
                <w:color w:val="000000"/>
              </w:rPr>
              <w:t xml:space="preserve"> , 2A(50W)</w:t>
            </w:r>
          </w:p>
          <w:p w14:paraId="234EFCD7" w14:textId="77777777" w:rsidR="00F757DD" w:rsidRPr="001E578D" w:rsidRDefault="00F757DD" w:rsidP="00E963B6">
            <w:pPr>
              <w:snapToGrid w:val="0"/>
              <w:textAlignment w:val="baseline"/>
              <w:rPr>
                <w:color w:val="000000"/>
              </w:rPr>
            </w:pPr>
            <w:r w:rsidRPr="001E578D">
              <w:rPr>
                <w:rFonts w:hint="eastAsia"/>
                <w:color w:val="000000"/>
              </w:rPr>
              <w:t>•</w:t>
            </w:r>
            <w:r w:rsidRPr="001E578D">
              <w:rPr>
                <w:color w:val="000000"/>
              </w:rPr>
              <w:t xml:space="preserve"> By transmitting the rotating part with wireless power, there is no limit to the rotation angle, and there is no contact deterioration or wear.</w:t>
            </w:r>
          </w:p>
          <w:p w14:paraId="28467BDB" w14:textId="77777777" w:rsidR="00F757DD" w:rsidRPr="001E578D" w:rsidRDefault="00F757DD" w:rsidP="00E963B6">
            <w:pPr>
              <w:snapToGrid w:val="0"/>
              <w:textAlignment w:val="baseline"/>
              <w:rPr>
                <w:color w:val="000000"/>
              </w:rPr>
            </w:pPr>
            <w:r w:rsidRPr="001E578D">
              <w:rPr>
                <w:rFonts w:hint="eastAsia"/>
                <w:color w:val="000000"/>
              </w:rPr>
              <w:t>•</w:t>
            </w:r>
            <w:r w:rsidRPr="001E578D">
              <w:rPr>
                <w:color w:val="000000"/>
              </w:rPr>
              <w:t xml:space="preserve"> The magnetic flux generated by the coil is not exposed due to the ferrite sheet.</w:t>
            </w:r>
          </w:p>
        </w:tc>
      </w:tr>
      <w:tr w:rsidR="00F757DD" w:rsidRPr="001E578D" w14:paraId="41BDDB9C" w14:textId="77777777" w:rsidTr="00F242B6">
        <w:tc>
          <w:tcPr>
            <w:tcW w:w="19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A4A05A2" w14:textId="77777777" w:rsidR="00F757DD" w:rsidRPr="001E578D" w:rsidRDefault="00F757DD" w:rsidP="00E963B6">
            <w:pPr>
              <w:snapToGrid w:val="0"/>
              <w:jc w:val="center"/>
              <w:textAlignment w:val="baseline"/>
              <w:rPr>
                <w:color w:val="000000"/>
              </w:rPr>
            </w:pPr>
            <w:r w:rsidRPr="001E578D">
              <w:rPr>
                <w:b/>
                <w:bCs/>
                <w:color w:val="000000"/>
              </w:rPr>
              <w:lastRenderedPageBreak/>
              <w:t>Delta Electronics(USA)</w:t>
            </w:r>
          </w:p>
        </w:tc>
        <w:tc>
          <w:tcPr>
            <w:tcW w:w="24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4C6D511" w14:textId="77777777" w:rsidR="00F757DD" w:rsidRPr="001E578D" w:rsidRDefault="00F757DD" w:rsidP="00E963B6">
            <w:pPr>
              <w:snapToGrid w:val="0"/>
              <w:jc w:val="center"/>
              <w:textAlignment w:val="baseline"/>
              <w:rPr>
                <w:color w:val="000000"/>
              </w:rPr>
            </w:pPr>
            <w:r w:rsidRPr="00A71822">
              <w:rPr>
                <w:noProof/>
                <w:color w:val="000000"/>
              </w:rPr>
              <w:drawing>
                <wp:inline distT="0" distB="0" distL="0" distR="0" wp14:anchorId="1FADD1F3" wp14:editId="6A5C1A56">
                  <wp:extent cx="1131227" cy="666750"/>
                  <wp:effectExtent l="0" t="0" r="0" b="0"/>
                  <wp:docPr id="27" name="그림 27" descr="텍스트, 전자제품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7" descr="텍스트, 전자제품이(가) 표시된 사진&#10;&#10;자동 생성된 설명"/>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33910" cy="668331"/>
                          </a:xfrm>
                          <a:prstGeom prst="rect">
                            <a:avLst/>
                          </a:prstGeom>
                          <a:noFill/>
                          <a:ln>
                            <a:noFill/>
                          </a:ln>
                        </pic:spPr>
                      </pic:pic>
                    </a:graphicData>
                  </a:graphic>
                </wp:inline>
              </w:drawing>
            </w:r>
            <w:r w:rsidRPr="00A71822">
              <w:rPr>
                <w:noProof/>
                <w:color w:val="000000"/>
              </w:rPr>
              <w:drawing>
                <wp:inline distT="0" distB="0" distL="0" distR="0" wp14:anchorId="6A6B44E2" wp14:editId="303E84AB">
                  <wp:extent cx="1047750" cy="742156"/>
                  <wp:effectExtent l="0" t="0" r="0" b="1270"/>
                  <wp:docPr id="259676753" name="그림 259676753" descr="전자제품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76753" name="그림 259676753" descr="전자제품이(가) 표시된 사진&#10;&#10;자동 생성된 설명"/>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58279" cy="749614"/>
                          </a:xfrm>
                          <a:prstGeom prst="rect">
                            <a:avLst/>
                          </a:prstGeom>
                          <a:noFill/>
                          <a:ln>
                            <a:noFill/>
                          </a:ln>
                        </pic:spPr>
                      </pic:pic>
                    </a:graphicData>
                  </a:graphic>
                </wp:inline>
              </w:drawing>
            </w:r>
          </w:p>
        </w:tc>
        <w:tc>
          <w:tcPr>
            <w:tcW w:w="47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AE8D661" w14:textId="77777777" w:rsidR="00F757DD" w:rsidRPr="001E578D" w:rsidRDefault="00F757DD" w:rsidP="00E963B6">
            <w:pPr>
              <w:snapToGrid w:val="0"/>
              <w:jc w:val="both"/>
              <w:textAlignment w:val="baseline"/>
              <w:rPr>
                <w:color w:val="000000"/>
              </w:rPr>
            </w:pPr>
            <w:r w:rsidRPr="001E578D">
              <w:rPr>
                <w:rFonts w:hint="eastAsia"/>
                <w:color w:val="000000"/>
              </w:rPr>
              <w:t>•</w:t>
            </w:r>
            <w:r w:rsidRPr="001E578D">
              <w:rPr>
                <w:color w:val="000000"/>
              </w:rPr>
              <w:t xml:space="preserve"> Input Voltage Range: 100V_ac ~ 265V_ac</w:t>
            </w:r>
          </w:p>
          <w:p w14:paraId="2174FB9E" w14:textId="77777777" w:rsidR="00F757DD" w:rsidRPr="001E578D" w:rsidRDefault="00F757DD" w:rsidP="00E963B6">
            <w:pPr>
              <w:snapToGrid w:val="0"/>
              <w:jc w:val="both"/>
              <w:textAlignment w:val="baseline"/>
              <w:rPr>
                <w:color w:val="000000"/>
              </w:rPr>
            </w:pPr>
            <w:r w:rsidRPr="001E578D">
              <w:rPr>
                <w:rFonts w:hint="eastAsia"/>
                <w:color w:val="000000"/>
              </w:rPr>
              <w:t>•</w:t>
            </w:r>
            <w:r w:rsidRPr="001E578D">
              <w:rPr>
                <w:color w:val="000000"/>
              </w:rPr>
              <w:t xml:space="preserve"> 5A continuous Interlock (to keep it from moving when charging)</w:t>
            </w:r>
          </w:p>
          <w:p w14:paraId="1FE58E9A" w14:textId="327D627C" w:rsidR="00F757DD" w:rsidRPr="001E578D" w:rsidRDefault="00F757DD" w:rsidP="00E963B6">
            <w:pPr>
              <w:snapToGrid w:val="0"/>
              <w:jc w:val="both"/>
              <w:textAlignment w:val="baseline"/>
              <w:rPr>
                <w:color w:val="000000"/>
              </w:rPr>
            </w:pPr>
            <w:r w:rsidRPr="001E578D">
              <w:rPr>
                <w:rFonts w:hint="eastAsia"/>
                <w:color w:val="000000"/>
              </w:rPr>
              <w:t>•</w:t>
            </w:r>
            <w:r w:rsidRPr="001E578D">
              <w:rPr>
                <w:color w:val="000000"/>
              </w:rPr>
              <w:t xml:space="preserve"> The maximum air gap is 25</w:t>
            </w:r>
            <w:r w:rsidR="00F322A4">
              <w:rPr>
                <w:color w:val="000000"/>
              </w:rPr>
              <w:t>m</w:t>
            </w:r>
            <w:r w:rsidRPr="001E578D">
              <w:rPr>
                <w:color w:val="000000"/>
              </w:rPr>
              <w:t>m and CANbus communication is performed.</w:t>
            </w:r>
          </w:p>
          <w:p w14:paraId="449C783F" w14:textId="77777777" w:rsidR="00F757DD" w:rsidRPr="001E578D" w:rsidRDefault="00F757DD" w:rsidP="00E963B6">
            <w:pPr>
              <w:snapToGrid w:val="0"/>
              <w:jc w:val="both"/>
              <w:textAlignment w:val="baseline"/>
              <w:rPr>
                <w:color w:val="000000"/>
              </w:rPr>
            </w:pPr>
            <w:r w:rsidRPr="001E578D">
              <w:rPr>
                <w:rFonts w:hint="eastAsia"/>
                <w:color w:val="000000"/>
              </w:rPr>
              <w:t>•</w:t>
            </w:r>
            <w:r w:rsidRPr="001E578D">
              <w:rPr>
                <w:color w:val="000000"/>
              </w:rPr>
              <w:t xml:space="preserve"> Charging Pad Size (700mm x 520mm x 55mm)</w:t>
            </w:r>
          </w:p>
        </w:tc>
      </w:tr>
      <w:tr w:rsidR="00F757DD" w:rsidRPr="001E578D" w14:paraId="1E924884" w14:textId="77777777" w:rsidTr="00F242B6">
        <w:tc>
          <w:tcPr>
            <w:tcW w:w="19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B9EB788" w14:textId="77777777" w:rsidR="00F757DD" w:rsidRPr="001E578D" w:rsidRDefault="00F757DD" w:rsidP="00E963B6">
            <w:pPr>
              <w:snapToGrid w:val="0"/>
              <w:jc w:val="center"/>
              <w:textAlignment w:val="baseline"/>
              <w:rPr>
                <w:color w:val="000000"/>
              </w:rPr>
            </w:pPr>
            <w:r w:rsidRPr="001E578D">
              <w:rPr>
                <w:b/>
                <w:bCs/>
                <w:color w:val="000000"/>
                <w:spacing w:val="-12"/>
              </w:rPr>
              <w:t>B &amp; PLUS</w:t>
            </w:r>
          </w:p>
          <w:p w14:paraId="02F3974E" w14:textId="77777777" w:rsidR="00F757DD" w:rsidRPr="001E578D" w:rsidRDefault="00F757DD" w:rsidP="00E963B6">
            <w:pPr>
              <w:snapToGrid w:val="0"/>
              <w:jc w:val="center"/>
              <w:textAlignment w:val="baseline"/>
              <w:rPr>
                <w:color w:val="000000"/>
              </w:rPr>
            </w:pPr>
            <w:r w:rsidRPr="001E578D">
              <w:rPr>
                <w:b/>
                <w:bCs/>
                <w:color w:val="000000"/>
                <w:spacing w:val="-12"/>
              </w:rPr>
              <w:t>(JAPAN)</w:t>
            </w:r>
          </w:p>
        </w:tc>
        <w:tc>
          <w:tcPr>
            <w:tcW w:w="24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60035F8" w14:textId="77777777" w:rsidR="00F757DD" w:rsidRPr="001E578D" w:rsidRDefault="00F757DD" w:rsidP="00E963B6">
            <w:pPr>
              <w:snapToGrid w:val="0"/>
              <w:jc w:val="center"/>
              <w:textAlignment w:val="baseline"/>
              <w:rPr>
                <w:color w:val="000000"/>
              </w:rPr>
            </w:pPr>
            <w:r w:rsidRPr="00A71822">
              <w:rPr>
                <w:noProof/>
                <w:color w:val="000000"/>
              </w:rPr>
              <w:drawing>
                <wp:inline distT="0" distB="0" distL="0" distR="0" wp14:anchorId="6974638B" wp14:editId="311BBA04">
                  <wp:extent cx="1419225" cy="1476375"/>
                  <wp:effectExtent l="0" t="0" r="9525" b="9525"/>
                  <wp:docPr id="25" name="그림 25" descr="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그림 25" descr="도표이(가) 표시된 사진&#10;&#10;자동 생성된 설명"/>
                          <pic:cNvPicPr>
                            <a:picLocks noChangeAspect="1" noChangeArrowheads="1"/>
                          </pic:cNvPicPr>
                        </pic:nvPicPr>
                        <pic:blipFill>
                          <a:blip r:embed="rId44" cstate="print">
                            <a:extLst>
                              <a:ext uri="{28A0092B-C50C-407E-A947-70E740481C1C}">
                                <a14:useLocalDpi xmlns:a14="http://schemas.microsoft.com/office/drawing/2010/main" val="0"/>
                              </a:ext>
                            </a:extLst>
                          </a:blip>
                          <a:srcRect l="14307" r="35191" b="9070"/>
                          <a:stretch>
                            <a:fillRect/>
                          </a:stretch>
                        </pic:blipFill>
                        <pic:spPr bwMode="auto">
                          <a:xfrm>
                            <a:off x="0" y="0"/>
                            <a:ext cx="1419225" cy="1476375"/>
                          </a:xfrm>
                          <a:prstGeom prst="rect">
                            <a:avLst/>
                          </a:prstGeom>
                          <a:noFill/>
                          <a:ln>
                            <a:noFill/>
                          </a:ln>
                        </pic:spPr>
                      </pic:pic>
                    </a:graphicData>
                  </a:graphic>
                </wp:inline>
              </w:drawing>
            </w:r>
          </w:p>
        </w:tc>
        <w:tc>
          <w:tcPr>
            <w:tcW w:w="47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123527F" w14:textId="77777777" w:rsidR="00F757DD" w:rsidRPr="001E578D" w:rsidRDefault="00F757DD" w:rsidP="00E963B6">
            <w:pPr>
              <w:snapToGrid w:val="0"/>
              <w:jc w:val="both"/>
              <w:textAlignment w:val="baseline"/>
              <w:rPr>
                <w:color w:val="000000"/>
              </w:rPr>
            </w:pPr>
            <w:r w:rsidRPr="001E578D">
              <w:rPr>
                <w:rFonts w:hint="eastAsia"/>
                <w:color w:val="000000"/>
              </w:rPr>
              <w:t>•</w:t>
            </w:r>
            <w:r w:rsidRPr="001E578D">
              <w:rPr>
                <w:color w:val="000000"/>
              </w:rPr>
              <w:t xml:space="preserve"> Use of electromagnetic coupling method (non-contact)</w:t>
            </w:r>
          </w:p>
          <w:p w14:paraId="2320B618" w14:textId="77777777" w:rsidR="00F757DD" w:rsidRPr="001E578D" w:rsidRDefault="00F757DD" w:rsidP="00E963B6">
            <w:pPr>
              <w:snapToGrid w:val="0"/>
              <w:jc w:val="both"/>
              <w:textAlignment w:val="baseline"/>
              <w:rPr>
                <w:color w:val="000000"/>
              </w:rPr>
            </w:pPr>
            <w:r w:rsidRPr="001E578D">
              <w:rPr>
                <w:rFonts w:hint="eastAsia"/>
                <w:color w:val="000000"/>
              </w:rPr>
              <w:t>•</w:t>
            </w:r>
            <w:r w:rsidRPr="001E578D">
              <w:rPr>
                <w:color w:val="000000"/>
              </w:rPr>
              <w:t xml:space="preserve"> Battery discharge: 30A</w:t>
            </w:r>
          </w:p>
          <w:p w14:paraId="38F67609" w14:textId="77777777" w:rsidR="00F757DD" w:rsidRPr="001E578D" w:rsidRDefault="00F757DD" w:rsidP="00E963B6">
            <w:pPr>
              <w:snapToGrid w:val="0"/>
              <w:jc w:val="both"/>
              <w:textAlignment w:val="baseline"/>
              <w:rPr>
                <w:color w:val="000000"/>
              </w:rPr>
            </w:pPr>
            <w:r w:rsidRPr="001E578D">
              <w:rPr>
                <w:rFonts w:hint="eastAsia"/>
                <w:color w:val="000000"/>
              </w:rPr>
              <w:t>•</w:t>
            </w:r>
            <w:r w:rsidRPr="001E578D">
              <w:rPr>
                <w:color w:val="000000"/>
              </w:rPr>
              <w:t xml:space="preserve"> Power Supply Unit</w:t>
            </w:r>
          </w:p>
          <w:p w14:paraId="621AFD67" w14:textId="77777777" w:rsidR="00F757DD" w:rsidRPr="001E578D" w:rsidRDefault="00F757DD" w:rsidP="00E963B6">
            <w:pPr>
              <w:snapToGrid w:val="0"/>
              <w:jc w:val="both"/>
              <w:textAlignment w:val="baseline"/>
              <w:rPr>
                <w:color w:val="000000"/>
              </w:rPr>
            </w:pPr>
            <w:r w:rsidRPr="001E578D">
              <w:rPr>
                <w:color w:val="000000"/>
              </w:rPr>
              <w:t>- 85kHz AC to DC conversion, battery charging</w:t>
            </w:r>
          </w:p>
          <w:p w14:paraId="407832DB" w14:textId="77777777" w:rsidR="00F757DD" w:rsidRPr="001E578D" w:rsidRDefault="00F757DD" w:rsidP="00E963B6">
            <w:pPr>
              <w:snapToGrid w:val="0"/>
              <w:jc w:val="both"/>
              <w:textAlignment w:val="baseline"/>
              <w:rPr>
                <w:color w:val="000000"/>
              </w:rPr>
            </w:pPr>
            <w:r w:rsidRPr="001E578D">
              <w:rPr>
                <w:rFonts w:hint="eastAsia"/>
                <w:color w:val="000000"/>
              </w:rPr>
              <w:t>•</w:t>
            </w:r>
            <w:r w:rsidRPr="001E578D">
              <w:rPr>
                <w:color w:val="000000"/>
              </w:rPr>
              <w:t xml:space="preserve"> Charging capacity: 600W/Air gap: 0mm ~ 20mm</w:t>
            </w:r>
          </w:p>
          <w:p w14:paraId="5E43DE9D" w14:textId="77777777" w:rsidR="00F757DD" w:rsidRPr="001E578D" w:rsidRDefault="00F757DD" w:rsidP="00E963B6">
            <w:pPr>
              <w:snapToGrid w:val="0"/>
              <w:jc w:val="both"/>
              <w:textAlignment w:val="baseline"/>
              <w:rPr>
                <w:color w:val="000000"/>
              </w:rPr>
            </w:pPr>
            <w:r w:rsidRPr="001E578D">
              <w:rPr>
                <w:rFonts w:hint="eastAsia"/>
                <w:color w:val="000000"/>
              </w:rPr>
              <w:t>•</w:t>
            </w:r>
            <w:r w:rsidRPr="001E578D">
              <w:rPr>
                <w:color w:val="000000"/>
              </w:rPr>
              <w:t xml:space="preserve"> Charging distance</w:t>
            </w:r>
          </w:p>
          <w:p w14:paraId="6CC00BD1" w14:textId="77777777" w:rsidR="00F757DD" w:rsidRPr="001E578D" w:rsidRDefault="00F757DD" w:rsidP="00E963B6">
            <w:pPr>
              <w:snapToGrid w:val="0"/>
              <w:jc w:val="both"/>
              <w:textAlignment w:val="baseline"/>
              <w:rPr>
                <w:color w:val="000000"/>
              </w:rPr>
            </w:pPr>
            <w:r w:rsidRPr="001E578D">
              <w:rPr>
                <w:color w:val="000000"/>
              </w:rPr>
              <w:t>- Error in x direction: 10mm, error in y direction: 15mm</w:t>
            </w:r>
          </w:p>
        </w:tc>
      </w:tr>
      <w:tr w:rsidR="00F757DD" w:rsidRPr="001E578D" w14:paraId="26B97D01" w14:textId="77777777" w:rsidTr="00E0711B">
        <w:trPr>
          <w:trHeight w:val="1342"/>
        </w:trPr>
        <w:tc>
          <w:tcPr>
            <w:tcW w:w="19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CF49F88" w14:textId="77777777" w:rsidR="00F757DD" w:rsidRPr="001E578D" w:rsidRDefault="00F757DD" w:rsidP="00E963B6">
            <w:pPr>
              <w:snapToGrid w:val="0"/>
              <w:jc w:val="center"/>
              <w:textAlignment w:val="baseline"/>
              <w:rPr>
                <w:color w:val="000000"/>
              </w:rPr>
            </w:pPr>
            <w:r w:rsidRPr="001E578D">
              <w:rPr>
                <w:b/>
                <w:bCs/>
                <w:color w:val="000000"/>
              </w:rPr>
              <w:t>INDEVA</w:t>
            </w:r>
          </w:p>
        </w:tc>
        <w:tc>
          <w:tcPr>
            <w:tcW w:w="24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F990B5B" w14:textId="77777777" w:rsidR="00F757DD" w:rsidRPr="001E578D" w:rsidRDefault="00F757DD" w:rsidP="00E963B6">
            <w:pPr>
              <w:snapToGrid w:val="0"/>
              <w:jc w:val="center"/>
              <w:textAlignment w:val="baseline"/>
              <w:rPr>
                <w:color w:val="000000"/>
              </w:rPr>
            </w:pPr>
            <w:r w:rsidRPr="00A71822">
              <w:rPr>
                <w:noProof/>
                <w:color w:val="000000"/>
              </w:rPr>
              <w:drawing>
                <wp:inline distT="0" distB="0" distL="0" distR="0" wp14:anchorId="0FBC0239" wp14:editId="3AAE0539">
                  <wp:extent cx="1390650" cy="933450"/>
                  <wp:effectExtent l="0" t="0" r="0" b="0"/>
                  <wp:docPr id="22" name="그림 22"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2" descr="텍스트이(가) 표시된 사진&#10;&#10;자동 생성된 설명"/>
                          <pic:cNvPicPr>
                            <a:picLocks noChangeAspect="1" noChangeArrowheads="1"/>
                          </pic:cNvPicPr>
                        </pic:nvPicPr>
                        <pic:blipFill>
                          <a:blip r:embed="rId45">
                            <a:extLst>
                              <a:ext uri="{28A0092B-C50C-407E-A947-70E740481C1C}">
                                <a14:useLocalDpi xmlns:a14="http://schemas.microsoft.com/office/drawing/2010/main" val="0"/>
                              </a:ext>
                            </a:extLst>
                          </a:blip>
                          <a:srcRect t="12050"/>
                          <a:stretch>
                            <a:fillRect/>
                          </a:stretch>
                        </pic:blipFill>
                        <pic:spPr bwMode="auto">
                          <a:xfrm>
                            <a:off x="0" y="0"/>
                            <a:ext cx="1390650" cy="933450"/>
                          </a:xfrm>
                          <a:prstGeom prst="rect">
                            <a:avLst/>
                          </a:prstGeom>
                          <a:noFill/>
                          <a:ln>
                            <a:noFill/>
                          </a:ln>
                        </pic:spPr>
                      </pic:pic>
                    </a:graphicData>
                  </a:graphic>
                </wp:inline>
              </w:drawing>
            </w:r>
          </w:p>
        </w:tc>
        <w:tc>
          <w:tcPr>
            <w:tcW w:w="47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D559214" w14:textId="77777777" w:rsidR="00F757DD" w:rsidRPr="001E578D" w:rsidRDefault="00F757DD" w:rsidP="00E963B6">
            <w:pPr>
              <w:snapToGrid w:val="0"/>
              <w:jc w:val="both"/>
              <w:textAlignment w:val="baseline"/>
              <w:rPr>
                <w:color w:val="000000"/>
              </w:rPr>
            </w:pPr>
            <w:r w:rsidRPr="001E578D">
              <w:rPr>
                <w:rFonts w:hint="eastAsia"/>
                <w:color w:val="000000"/>
              </w:rPr>
              <w:t>•</w:t>
            </w:r>
            <w:r w:rsidRPr="001E578D">
              <w:rPr>
                <w:color w:val="000000"/>
              </w:rPr>
              <w:t xml:space="preserve"> Charging station is fixed on the floor.</w:t>
            </w:r>
          </w:p>
          <w:p w14:paraId="7A72F1F7" w14:textId="1DDB9788" w:rsidR="00F757DD" w:rsidRPr="001E578D" w:rsidRDefault="00F757DD" w:rsidP="00E963B6">
            <w:pPr>
              <w:snapToGrid w:val="0"/>
              <w:jc w:val="both"/>
              <w:textAlignment w:val="baseline"/>
              <w:rPr>
                <w:color w:val="000000"/>
              </w:rPr>
            </w:pPr>
            <w:r w:rsidRPr="001E578D">
              <w:rPr>
                <w:rFonts w:hint="eastAsia"/>
                <w:color w:val="000000"/>
              </w:rPr>
              <w:t>•</w:t>
            </w:r>
            <w:r w:rsidRPr="001E578D">
              <w:rPr>
                <w:color w:val="000000"/>
              </w:rPr>
              <w:t xml:space="preserve"> Battery: </w:t>
            </w:r>
            <w:r w:rsidR="006C5443">
              <w:rPr>
                <w:color w:val="000000"/>
              </w:rPr>
              <w:t>~</w:t>
            </w:r>
            <w:r w:rsidRPr="001E578D">
              <w:rPr>
                <w:color w:val="000000"/>
              </w:rPr>
              <w:t>24</w:t>
            </w:r>
            <w:r w:rsidR="00832B4B">
              <w:rPr>
                <w:rFonts w:hint="eastAsia"/>
                <w:color w:val="000000"/>
                <w:lang w:eastAsia="ko-KR"/>
              </w:rPr>
              <w:t>V</w:t>
            </w:r>
            <w:r w:rsidRPr="001E578D">
              <w:rPr>
                <w:color w:val="000000"/>
              </w:rPr>
              <w:t xml:space="preserve"> , 40/70A</w:t>
            </w:r>
            <w:r w:rsidR="0004120B">
              <w:rPr>
                <w:color w:val="000000"/>
              </w:rPr>
              <w:t>/h</w:t>
            </w:r>
          </w:p>
        </w:tc>
      </w:tr>
      <w:tr w:rsidR="00F757DD" w:rsidRPr="001E578D" w14:paraId="4CFC634C" w14:textId="77777777" w:rsidTr="00E0711B">
        <w:trPr>
          <w:trHeight w:val="1605"/>
        </w:trPr>
        <w:tc>
          <w:tcPr>
            <w:tcW w:w="19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4FD54F9" w14:textId="77777777" w:rsidR="00F757DD" w:rsidRPr="001E578D" w:rsidRDefault="00F757DD" w:rsidP="00E963B6">
            <w:pPr>
              <w:snapToGrid w:val="0"/>
              <w:jc w:val="center"/>
              <w:textAlignment w:val="baseline"/>
              <w:rPr>
                <w:color w:val="000000"/>
              </w:rPr>
            </w:pPr>
            <w:r w:rsidRPr="001E578D">
              <w:rPr>
                <w:b/>
                <w:bCs/>
                <w:color w:val="000000"/>
              </w:rPr>
              <w:t>Beewatec</w:t>
            </w:r>
          </w:p>
        </w:tc>
        <w:tc>
          <w:tcPr>
            <w:tcW w:w="24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5B1A47A" w14:textId="77777777" w:rsidR="00F757DD" w:rsidRPr="001E578D" w:rsidRDefault="00F757DD" w:rsidP="00E963B6">
            <w:pPr>
              <w:snapToGrid w:val="0"/>
              <w:jc w:val="center"/>
              <w:textAlignment w:val="baseline"/>
              <w:rPr>
                <w:color w:val="000000"/>
              </w:rPr>
            </w:pPr>
            <w:r w:rsidRPr="00A71822">
              <w:rPr>
                <w:noProof/>
                <w:color w:val="000000"/>
              </w:rPr>
              <w:drawing>
                <wp:inline distT="0" distB="0" distL="0" distR="0" wp14:anchorId="410B1E3E" wp14:editId="629415C0">
                  <wp:extent cx="1352550" cy="828675"/>
                  <wp:effectExtent l="0" t="0" r="0" b="9525"/>
                  <wp:docPr id="84685819" name="그림 84685819"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5819" name="그림 84685819" descr="텍스트이(가) 표시된 사진&#10;&#10;자동 생성된 설명"/>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52550" cy="828675"/>
                          </a:xfrm>
                          <a:prstGeom prst="rect">
                            <a:avLst/>
                          </a:prstGeom>
                          <a:noFill/>
                          <a:ln>
                            <a:noFill/>
                          </a:ln>
                        </pic:spPr>
                      </pic:pic>
                    </a:graphicData>
                  </a:graphic>
                </wp:inline>
              </w:drawing>
            </w:r>
          </w:p>
        </w:tc>
        <w:tc>
          <w:tcPr>
            <w:tcW w:w="47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AFFDC39" w14:textId="77777777" w:rsidR="00F757DD" w:rsidRPr="001E578D" w:rsidRDefault="00F757DD" w:rsidP="00E963B6">
            <w:pPr>
              <w:snapToGrid w:val="0"/>
              <w:jc w:val="both"/>
              <w:textAlignment w:val="baseline"/>
              <w:rPr>
                <w:color w:val="000000"/>
              </w:rPr>
            </w:pPr>
            <w:r w:rsidRPr="001E578D">
              <w:rPr>
                <w:rFonts w:hint="eastAsia"/>
                <w:color w:val="000000"/>
              </w:rPr>
              <w:t>•</w:t>
            </w:r>
            <w:r w:rsidRPr="001E578D">
              <w:rPr>
                <w:color w:val="000000"/>
              </w:rPr>
              <w:t xml:space="preserve"> Using magnetic resonance method</w:t>
            </w:r>
          </w:p>
          <w:p w14:paraId="04B052F3" w14:textId="77777777" w:rsidR="00F757DD" w:rsidRPr="001E578D" w:rsidRDefault="00F757DD" w:rsidP="00E963B6">
            <w:pPr>
              <w:snapToGrid w:val="0"/>
              <w:jc w:val="both"/>
              <w:textAlignment w:val="baseline"/>
              <w:rPr>
                <w:color w:val="000000"/>
              </w:rPr>
            </w:pPr>
            <w:r w:rsidRPr="001E578D">
              <w:rPr>
                <w:rFonts w:hint="eastAsia"/>
                <w:color w:val="000000"/>
              </w:rPr>
              <w:t>•</w:t>
            </w:r>
            <w:r w:rsidRPr="001E578D">
              <w:rPr>
                <w:color w:val="000000"/>
              </w:rPr>
              <w:t xml:space="preserve"> Air gap : 20mm ~ 40mm</w:t>
            </w:r>
          </w:p>
          <w:p w14:paraId="7B6AD864" w14:textId="77777777" w:rsidR="00F757DD" w:rsidRPr="001E578D" w:rsidRDefault="00F757DD" w:rsidP="00E963B6">
            <w:pPr>
              <w:snapToGrid w:val="0"/>
              <w:jc w:val="both"/>
              <w:textAlignment w:val="baseline"/>
              <w:rPr>
                <w:color w:val="000000"/>
              </w:rPr>
            </w:pPr>
            <w:r w:rsidRPr="001E578D">
              <w:rPr>
                <w:rFonts w:hint="eastAsia"/>
                <w:color w:val="000000"/>
              </w:rPr>
              <w:t>•</w:t>
            </w:r>
            <w:r w:rsidRPr="001E578D">
              <w:rPr>
                <w:color w:val="000000"/>
              </w:rPr>
              <w:t xml:space="preserve"> Same specifications and parameters as DAIHEN's D-Broad (Core) and D-Broad (Slim)</w:t>
            </w:r>
          </w:p>
        </w:tc>
      </w:tr>
      <w:tr w:rsidR="00F757DD" w:rsidRPr="001E578D" w14:paraId="0627EC30" w14:textId="77777777" w:rsidTr="002C1B07">
        <w:trPr>
          <w:trHeight w:val="2641"/>
        </w:trPr>
        <w:tc>
          <w:tcPr>
            <w:tcW w:w="19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97A34E7" w14:textId="77777777" w:rsidR="00F757DD" w:rsidRPr="001E578D" w:rsidRDefault="00F757DD" w:rsidP="00E963B6">
            <w:pPr>
              <w:snapToGrid w:val="0"/>
              <w:jc w:val="center"/>
              <w:textAlignment w:val="baseline"/>
              <w:rPr>
                <w:color w:val="000000"/>
                <w:lang w:eastAsia="ko-KR"/>
              </w:rPr>
            </w:pPr>
            <w:r w:rsidRPr="001E578D">
              <w:rPr>
                <w:b/>
                <w:bCs/>
                <w:color w:val="000000"/>
                <w:spacing w:val="-12"/>
                <w:lang w:eastAsia="ko-KR"/>
              </w:rPr>
              <w:t>WiBotic</w:t>
            </w:r>
          </w:p>
          <w:p w14:paraId="304C30AD" w14:textId="77777777" w:rsidR="00F757DD" w:rsidRPr="001E578D" w:rsidRDefault="00F757DD" w:rsidP="00E963B6">
            <w:pPr>
              <w:snapToGrid w:val="0"/>
              <w:jc w:val="center"/>
              <w:textAlignment w:val="baseline"/>
              <w:rPr>
                <w:color w:val="000000"/>
              </w:rPr>
            </w:pPr>
            <w:r w:rsidRPr="001E578D">
              <w:rPr>
                <w:b/>
                <w:bCs/>
                <w:color w:val="000000"/>
                <w:spacing w:val="-12"/>
              </w:rPr>
              <w:t>(</w:t>
            </w:r>
            <w:r w:rsidRPr="001E578D">
              <w:rPr>
                <w:b/>
                <w:bCs/>
                <w:color w:val="000000"/>
                <w:spacing w:val="-12"/>
                <w:lang w:eastAsia="ko-KR"/>
              </w:rPr>
              <w:t>USA</w:t>
            </w:r>
            <w:r w:rsidRPr="001E578D">
              <w:rPr>
                <w:b/>
                <w:bCs/>
                <w:color w:val="000000"/>
                <w:spacing w:val="-12"/>
              </w:rPr>
              <w:t>)</w:t>
            </w:r>
          </w:p>
        </w:tc>
        <w:tc>
          <w:tcPr>
            <w:tcW w:w="24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5F41D82" w14:textId="77777777" w:rsidR="00F757DD" w:rsidRPr="001E578D" w:rsidRDefault="00F757DD" w:rsidP="00E963B6">
            <w:pPr>
              <w:snapToGrid w:val="0"/>
              <w:jc w:val="center"/>
              <w:textAlignment w:val="baseline"/>
              <w:rPr>
                <w:color w:val="000000"/>
              </w:rPr>
            </w:pPr>
            <w:r w:rsidRPr="00A71822">
              <w:rPr>
                <w:noProof/>
                <w:color w:val="000000"/>
              </w:rPr>
              <w:drawing>
                <wp:inline distT="0" distB="0" distL="0" distR="0" wp14:anchorId="66134FCC" wp14:editId="0DE93847">
                  <wp:extent cx="1409700" cy="1038037"/>
                  <wp:effectExtent l="0" t="0" r="0" b="0"/>
                  <wp:docPr id="1267817603" name="그림 126781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308850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16122" cy="1042766"/>
                          </a:xfrm>
                          <a:prstGeom prst="rect">
                            <a:avLst/>
                          </a:prstGeom>
                          <a:noFill/>
                          <a:ln>
                            <a:noFill/>
                          </a:ln>
                        </pic:spPr>
                      </pic:pic>
                    </a:graphicData>
                  </a:graphic>
                </wp:inline>
              </w:drawing>
            </w:r>
          </w:p>
        </w:tc>
        <w:tc>
          <w:tcPr>
            <w:tcW w:w="47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11CFB10" w14:textId="77777777" w:rsidR="00F757DD" w:rsidRPr="001E578D" w:rsidRDefault="00F757DD" w:rsidP="00E963B6">
            <w:pPr>
              <w:snapToGrid w:val="0"/>
              <w:jc w:val="both"/>
              <w:textAlignment w:val="baseline"/>
              <w:rPr>
                <w:color w:val="000000"/>
              </w:rPr>
            </w:pPr>
            <w:r w:rsidRPr="001E578D">
              <w:rPr>
                <w:rFonts w:hint="eastAsia"/>
                <w:color w:val="000000"/>
              </w:rPr>
              <w:t>•</w:t>
            </w:r>
            <w:r w:rsidRPr="001E578D">
              <w:rPr>
                <w:color w:val="000000"/>
              </w:rPr>
              <w:t xml:space="preserve"> Drones and power pads that can be wirelessly charged are charged through the antenna and small receiver of the drone.</w:t>
            </w:r>
          </w:p>
          <w:p w14:paraId="3FD871F3" w14:textId="77777777" w:rsidR="00F757DD" w:rsidRPr="001E578D" w:rsidRDefault="00F757DD" w:rsidP="00E963B6">
            <w:pPr>
              <w:snapToGrid w:val="0"/>
              <w:jc w:val="both"/>
              <w:textAlignment w:val="baseline"/>
              <w:rPr>
                <w:color w:val="000000"/>
              </w:rPr>
            </w:pPr>
            <w:r w:rsidRPr="001E578D">
              <w:rPr>
                <w:rFonts w:hint="eastAsia"/>
                <w:color w:val="000000"/>
              </w:rPr>
              <w:t>•</w:t>
            </w:r>
            <w:r w:rsidRPr="001E578D">
              <w:rPr>
                <w:color w:val="000000"/>
              </w:rPr>
              <w:t xml:space="preserve"> Operates in a structure that recognizes and docks after attaching a marker to the charging terminal</w:t>
            </w:r>
          </w:p>
          <w:p w14:paraId="6D9848A6" w14:textId="77777777" w:rsidR="00F757DD" w:rsidRPr="001E578D" w:rsidRDefault="00F757DD" w:rsidP="00E963B6">
            <w:pPr>
              <w:snapToGrid w:val="0"/>
              <w:jc w:val="both"/>
              <w:textAlignment w:val="baseline"/>
              <w:rPr>
                <w:color w:val="000000"/>
              </w:rPr>
            </w:pPr>
            <w:r w:rsidRPr="001E578D">
              <w:rPr>
                <w:rFonts w:hint="eastAsia"/>
                <w:color w:val="000000"/>
              </w:rPr>
              <w:t>•</w:t>
            </w:r>
            <w:r w:rsidRPr="001E578D">
              <w:rPr>
                <w:color w:val="000000"/>
              </w:rPr>
              <w:t xml:space="preserve"> Applicable to moving machines such as drones, AGVs, marine robots in many ways</w:t>
            </w:r>
          </w:p>
        </w:tc>
      </w:tr>
      <w:tr w:rsidR="00F757DD" w:rsidRPr="001E578D" w14:paraId="50790804" w14:textId="77777777" w:rsidTr="00E0711B">
        <w:trPr>
          <w:trHeight w:val="2939"/>
        </w:trPr>
        <w:tc>
          <w:tcPr>
            <w:tcW w:w="19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49CA5DC" w14:textId="77777777" w:rsidR="00F757DD" w:rsidRPr="001E578D" w:rsidRDefault="00F757DD" w:rsidP="00E963B6">
            <w:pPr>
              <w:snapToGrid w:val="0"/>
              <w:jc w:val="center"/>
              <w:textAlignment w:val="baseline"/>
              <w:rPr>
                <w:color w:val="000000"/>
              </w:rPr>
            </w:pPr>
            <w:r w:rsidRPr="001E578D">
              <w:rPr>
                <w:b/>
                <w:bCs/>
                <w:color w:val="000000"/>
              </w:rPr>
              <w:lastRenderedPageBreak/>
              <w:t>Leynew</w:t>
            </w:r>
          </w:p>
        </w:tc>
        <w:tc>
          <w:tcPr>
            <w:tcW w:w="24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893BA25" w14:textId="77777777" w:rsidR="00F757DD" w:rsidRPr="001E578D" w:rsidRDefault="00F757DD" w:rsidP="00E963B6">
            <w:pPr>
              <w:snapToGrid w:val="0"/>
              <w:jc w:val="center"/>
              <w:textAlignment w:val="baseline"/>
              <w:rPr>
                <w:color w:val="000000"/>
              </w:rPr>
            </w:pPr>
            <w:r w:rsidRPr="00A71822">
              <w:rPr>
                <w:noProof/>
                <w:color w:val="000000"/>
              </w:rPr>
              <w:drawing>
                <wp:inline distT="0" distB="0" distL="0" distR="0" wp14:anchorId="4720B63D" wp14:editId="4CFC0FB6">
                  <wp:extent cx="1419225" cy="1323975"/>
                  <wp:effectExtent l="0" t="0" r="9525" b="9525"/>
                  <wp:docPr id="476198412" name="그림 476198412" descr="전자제품, 아코디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98412" name="그림 476198412" descr="전자제품, 아코디언이(가) 표시된 사진&#10;&#10;자동 생성된 설명"/>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19225" cy="1323975"/>
                          </a:xfrm>
                          <a:prstGeom prst="rect">
                            <a:avLst/>
                          </a:prstGeom>
                          <a:noFill/>
                          <a:ln>
                            <a:noFill/>
                          </a:ln>
                        </pic:spPr>
                      </pic:pic>
                    </a:graphicData>
                  </a:graphic>
                </wp:inline>
              </w:drawing>
            </w:r>
          </w:p>
        </w:tc>
        <w:tc>
          <w:tcPr>
            <w:tcW w:w="47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658F362" w14:textId="77777777" w:rsidR="00F757DD" w:rsidRPr="001E578D" w:rsidRDefault="00F757DD" w:rsidP="00E963B6">
            <w:pPr>
              <w:snapToGrid w:val="0"/>
              <w:textAlignment w:val="baseline"/>
              <w:rPr>
                <w:color w:val="000000"/>
              </w:rPr>
            </w:pPr>
            <w:r w:rsidRPr="001E578D">
              <w:rPr>
                <w:rFonts w:hint="eastAsia"/>
                <w:color w:val="000000"/>
              </w:rPr>
              <w:t>•</w:t>
            </w:r>
            <w:r w:rsidRPr="001E578D">
              <w:rPr>
                <w:color w:val="000000"/>
              </w:rPr>
              <w:t xml:space="preserve"> Wireless power system for 1kW industrial equipment</w:t>
            </w:r>
          </w:p>
          <w:p w14:paraId="7D7DDD8D" w14:textId="751F636D" w:rsidR="00F757DD" w:rsidRPr="001E578D" w:rsidRDefault="00F757DD" w:rsidP="00E963B6">
            <w:pPr>
              <w:snapToGrid w:val="0"/>
              <w:textAlignment w:val="baseline"/>
              <w:rPr>
                <w:color w:val="000000"/>
              </w:rPr>
            </w:pPr>
            <w:r w:rsidRPr="001E578D">
              <w:rPr>
                <w:rFonts w:hint="eastAsia"/>
                <w:color w:val="000000"/>
              </w:rPr>
              <w:t>•</w:t>
            </w:r>
            <w:r w:rsidRPr="001E578D">
              <w:rPr>
                <w:color w:val="000000"/>
              </w:rPr>
              <w:t xml:space="preserve"> Air gap: 15mm 10mm</w:t>
            </w:r>
          </w:p>
          <w:p w14:paraId="60A95A17" w14:textId="77777777" w:rsidR="00F757DD" w:rsidRPr="001E578D" w:rsidRDefault="00F757DD" w:rsidP="00E963B6">
            <w:pPr>
              <w:snapToGrid w:val="0"/>
              <w:textAlignment w:val="baseline"/>
              <w:rPr>
                <w:color w:val="000000"/>
              </w:rPr>
            </w:pPr>
            <w:r w:rsidRPr="001E578D">
              <w:rPr>
                <w:rFonts w:hint="eastAsia"/>
                <w:color w:val="000000"/>
              </w:rPr>
              <w:t>•</w:t>
            </w:r>
            <w:r w:rsidRPr="001E578D">
              <w:rPr>
                <w:color w:val="000000"/>
              </w:rPr>
              <w:t xml:space="preserve"> Power Efficiency: 85% or higher</w:t>
            </w:r>
          </w:p>
          <w:p w14:paraId="5BF20589" w14:textId="77777777" w:rsidR="00F757DD" w:rsidRPr="001E578D" w:rsidRDefault="00F757DD" w:rsidP="00E963B6">
            <w:pPr>
              <w:snapToGrid w:val="0"/>
              <w:textAlignment w:val="baseline"/>
              <w:rPr>
                <w:color w:val="000000"/>
              </w:rPr>
            </w:pPr>
            <w:r w:rsidRPr="001E578D">
              <w:rPr>
                <w:rFonts w:hint="eastAsia"/>
                <w:color w:val="000000"/>
              </w:rPr>
              <w:t>•</w:t>
            </w:r>
            <w:r w:rsidRPr="001E578D">
              <w:rPr>
                <w:color w:val="000000"/>
              </w:rPr>
              <w:t xml:space="preserve"> coil size</w:t>
            </w:r>
          </w:p>
          <w:p w14:paraId="6ECB4929" w14:textId="503632E0" w:rsidR="00F757DD" w:rsidRPr="001E578D" w:rsidRDefault="00F757DD" w:rsidP="00E963B6">
            <w:pPr>
              <w:snapToGrid w:val="0"/>
              <w:textAlignment w:val="baseline"/>
              <w:rPr>
                <w:color w:val="000000"/>
              </w:rPr>
            </w:pPr>
            <w:r w:rsidRPr="001E578D">
              <w:rPr>
                <w:color w:val="000000"/>
              </w:rPr>
              <w:t>- Tx: 240mm x 210mm x 65mm</w:t>
            </w:r>
          </w:p>
          <w:p w14:paraId="07C2956C" w14:textId="77777777" w:rsidR="00F757DD" w:rsidRPr="001E578D" w:rsidRDefault="00F757DD" w:rsidP="00E963B6">
            <w:pPr>
              <w:snapToGrid w:val="0"/>
              <w:textAlignment w:val="baseline"/>
              <w:rPr>
                <w:color w:val="000000"/>
              </w:rPr>
            </w:pPr>
            <w:r w:rsidRPr="001E578D">
              <w:rPr>
                <w:color w:val="000000"/>
              </w:rPr>
              <w:t>-</w:t>
            </w:r>
            <w:r>
              <w:rPr>
                <w:color w:val="000000"/>
              </w:rPr>
              <w:t xml:space="preserve"> </w:t>
            </w:r>
            <w:r w:rsidRPr="001E578D">
              <w:rPr>
                <w:color w:val="000000"/>
              </w:rPr>
              <w:t>Rx: 240mm x 210mm x 65mm</w:t>
            </w:r>
          </w:p>
          <w:p w14:paraId="4EEAF686" w14:textId="4A4A92F7" w:rsidR="00F757DD" w:rsidRPr="001E578D" w:rsidRDefault="00F757DD" w:rsidP="00E963B6">
            <w:pPr>
              <w:snapToGrid w:val="0"/>
              <w:textAlignment w:val="baseline"/>
              <w:rPr>
                <w:color w:val="000000"/>
              </w:rPr>
            </w:pPr>
            <w:r w:rsidRPr="001E578D">
              <w:rPr>
                <w:rFonts w:hint="eastAsia"/>
                <w:color w:val="000000"/>
              </w:rPr>
              <w:t>•</w:t>
            </w:r>
            <w:r w:rsidRPr="001E578D">
              <w:rPr>
                <w:color w:val="000000"/>
              </w:rPr>
              <w:t xml:space="preserve"> Output Voltage: 12V ~ 30V (adjustable)</w:t>
            </w:r>
          </w:p>
          <w:p w14:paraId="2700458D" w14:textId="29F4F489" w:rsidR="00F757DD" w:rsidRPr="001E578D" w:rsidRDefault="00F757DD" w:rsidP="00E963B6">
            <w:pPr>
              <w:snapToGrid w:val="0"/>
              <w:textAlignment w:val="baseline"/>
              <w:rPr>
                <w:color w:val="000000"/>
              </w:rPr>
            </w:pPr>
            <w:r w:rsidRPr="001E578D">
              <w:rPr>
                <w:rFonts w:hint="eastAsia"/>
                <w:color w:val="000000"/>
              </w:rPr>
              <w:t>•</w:t>
            </w:r>
            <w:r w:rsidRPr="001E578D">
              <w:rPr>
                <w:color w:val="000000"/>
              </w:rPr>
              <w:t xml:space="preserve"> Output Current: 10A ~ 35A (adjustable)</w:t>
            </w:r>
          </w:p>
        </w:tc>
      </w:tr>
      <w:tr w:rsidR="00F757DD" w:rsidRPr="006C6FFA" w14:paraId="0627AB2C" w14:textId="77777777" w:rsidTr="007A6E7C">
        <w:trPr>
          <w:trHeight w:val="2343"/>
        </w:trPr>
        <w:tc>
          <w:tcPr>
            <w:tcW w:w="19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E355A78" w14:textId="79BD103E" w:rsidR="00F757DD" w:rsidRPr="006C6FFA" w:rsidRDefault="0015783F" w:rsidP="00E963B6">
            <w:pPr>
              <w:snapToGrid w:val="0"/>
              <w:jc w:val="center"/>
              <w:textAlignment w:val="baseline"/>
              <w:rPr>
                <w:b/>
                <w:bCs/>
                <w:color w:val="000000"/>
                <w:lang w:eastAsia="ko-KR"/>
              </w:rPr>
            </w:pPr>
            <w:r>
              <w:rPr>
                <w:rFonts w:hint="eastAsia"/>
                <w:b/>
                <w:bCs/>
                <w:color w:val="000000"/>
                <w:lang w:eastAsia="ko-KR"/>
              </w:rPr>
              <w:t>Maxtronics</w:t>
            </w:r>
          </w:p>
          <w:p w14:paraId="790E0CF6" w14:textId="77777777" w:rsidR="00F757DD" w:rsidRPr="006C6FFA" w:rsidRDefault="00F757DD" w:rsidP="00E963B6">
            <w:pPr>
              <w:snapToGrid w:val="0"/>
              <w:jc w:val="center"/>
              <w:textAlignment w:val="baseline"/>
              <w:rPr>
                <w:color w:val="000000"/>
                <w:lang w:eastAsia="ko-KR"/>
              </w:rPr>
            </w:pPr>
            <w:r w:rsidRPr="006C6FFA">
              <w:rPr>
                <w:b/>
                <w:bCs/>
                <w:color w:val="000000"/>
                <w:spacing w:val="-12"/>
                <w:lang w:eastAsia="ko-KR"/>
              </w:rPr>
              <w:t>(FRANCE)</w:t>
            </w:r>
          </w:p>
        </w:tc>
        <w:tc>
          <w:tcPr>
            <w:tcW w:w="24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B1429FC" w14:textId="77777777" w:rsidR="00F757DD" w:rsidRPr="006C6FFA" w:rsidRDefault="00F757DD" w:rsidP="00E963B6">
            <w:pPr>
              <w:snapToGrid w:val="0"/>
              <w:jc w:val="center"/>
              <w:textAlignment w:val="baseline"/>
              <w:rPr>
                <w:color w:val="000000"/>
              </w:rPr>
            </w:pPr>
            <w:r w:rsidRPr="006C6FFA">
              <w:rPr>
                <w:noProof/>
                <w:color w:val="000000"/>
              </w:rPr>
              <w:drawing>
                <wp:inline distT="0" distB="0" distL="0" distR="0" wp14:anchorId="7CF392E1" wp14:editId="2756B2CF">
                  <wp:extent cx="1400175" cy="1247775"/>
                  <wp:effectExtent l="0" t="0" r="9525" b="9525"/>
                  <wp:docPr id="110231660" name="그림 110231660" descr="실내, 오토마톤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1660" name="그림 110231660" descr="실내, 오토마톤이(가) 표시된 사진&#10;&#10;자동 생성된 설명"/>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15007" cy="1260993"/>
                          </a:xfrm>
                          <a:prstGeom prst="rect">
                            <a:avLst/>
                          </a:prstGeom>
                          <a:noFill/>
                          <a:ln>
                            <a:noFill/>
                          </a:ln>
                        </pic:spPr>
                      </pic:pic>
                    </a:graphicData>
                  </a:graphic>
                </wp:inline>
              </w:drawing>
            </w:r>
          </w:p>
        </w:tc>
        <w:tc>
          <w:tcPr>
            <w:tcW w:w="47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F9B82B0" w14:textId="77777777" w:rsidR="00F757DD" w:rsidRPr="006C6FFA" w:rsidRDefault="00F757DD" w:rsidP="00E963B6">
            <w:pPr>
              <w:snapToGrid w:val="0"/>
              <w:textAlignment w:val="baseline"/>
              <w:rPr>
                <w:color w:val="000000"/>
              </w:rPr>
            </w:pPr>
            <w:r w:rsidRPr="006C6FFA">
              <w:rPr>
                <w:rFonts w:hint="eastAsia"/>
                <w:color w:val="000000"/>
              </w:rPr>
              <w:t>•</w:t>
            </w:r>
            <w:r w:rsidRPr="006C6FFA">
              <w:rPr>
                <w:color w:val="000000"/>
              </w:rPr>
              <w:t xml:space="preserve"> Autonomous docking charging system using humanoid robot Nao's chair-shaped docking station</w:t>
            </w:r>
          </w:p>
          <w:p w14:paraId="4BF1611E" w14:textId="77777777" w:rsidR="00F757DD" w:rsidRPr="006C6FFA" w:rsidRDefault="00F757DD" w:rsidP="00E963B6">
            <w:pPr>
              <w:snapToGrid w:val="0"/>
              <w:textAlignment w:val="baseline"/>
              <w:rPr>
                <w:color w:val="000000"/>
              </w:rPr>
            </w:pPr>
            <w:r w:rsidRPr="006C6FFA">
              <w:rPr>
                <w:rFonts w:hint="eastAsia"/>
                <w:color w:val="000000"/>
              </w:rPr>
              <w:t>•</w:t>
            </w:r>
            <w:r w:rsidRPr="006C6FFA">
              <w:rPr>
                <w:color w:val="000000"/>
              </w:rPr>
              <w:t xml:space="preserve"> The robot recognizes the QR code attached to the chair, determines the docking position, and then proceeds to charge while sitting down.</w:t>
            </w:r>
          </w:p>
        </w:tc>
      </w:tr>
      <w:tr w:rsidR="00E301D1" w:rsidRPr="006C6FFA" w14:paraId="47AD2E9B" w14:textId="77777777" w:rsidTr="006512C8">
        <w:trPr>
          <w:trHeight w:val="2497"/>
        </w:trPr>
        <w:tc>
          <w:tcPr>
            <w:tcW w:w="19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3ADE6058" w14:textId="77777777" w:rsidR="00E301D1" w:rsidRPr="006C6FFA" w:rsidRDefault="00E301D1" w:rsidP="00E301D1">
            <w:pPr>
              <w:snapToGrid w:val="0"/>
              <w:jc w:val="center"/>
              <w:textAlignment w:val="baseline"/>
              <w:rPr>
                <w:b/>
                <w:bCs/>
                <w:color w:val="000000"/>
                <w:lang w:eastAsia="ko-KR"/>
              </w:rPr>
            </w:pPr>
            <w:r w:rsidRPr="006C6FFA">
              <w:rPr>
                <w:rFonts w:eastAsiaTheme="minorEastAsia"/>
                <w:b/>
                <w:bCs/>
                <w:lang w:eastAsia="ko-KR"/>
              </w:rPr>
              <w:t>Living.AI</w:t>
            </w:r>
            <w:r w:rsidRPr="006C6FFA">
              <w:rPr>
                <w:rFonts w:eastAsiaTheme="minorEastAsia"/>
                <w:b/>
                <w:bCs/>
                <w:lang w:eastAsia="ko-KR"/>
              </w:rPr>
              <w:br/>
              <w:t>(China)</w:t>
            </w:r>
          </w:p>
        </w:tc>
        <w:tc>
          <w:tcPr>
            <w:tcW w:w="24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0022F401" w14:textId="77777777" w:rsidR="00E301D1" w:rsidRPr="006C6FFA" w:rsidRDefault="00F8014E" w:rsidP="00E301D1">
            <w:pPr>
              <w:snapToGrid w:val="0"/>
              <w:jc w:val="center"/>
              <w:textAlignment w:val="baseline"/>
              <w:rPr>
                <w:noProof/>
                <w:color w:val="000000"/>
              </w:rPr>
            </w:pPr>
            <w:r>
              <w:rPr>
                <w:noProof/>
              </w:rPr>
              <w:pict w14:anchorId="44166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59" o:spid="_x0000_i1025" type="#_x0000_t75" style="width:101.4pt;height:63.35pt;visibility:visible;mso-wrap-style:square">
                  <v:imagedata r:id="rId50" o:title=""/>
                </v:shape>
              </w:pict>
            </w:r>
          </w:p>
        </w:tc>
        <w:tc>
          <w:tcPr>
            <w:tcW w:w="47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1E73ACB3" w14:textId="276D4349" w:rsidR="00E301D1" w:rsidRPr="006C6FFA" w:rsidRDefault="00E301D1" w:rsidP="00E301D1">
            <w:r w:rsidRPr="006C6FFA">
              <w:rPr>
                <w:rFonts w:eastAsiaTheme="minorEastAsia" w:hint="eastAsia"/>
                <w:lang w:eastAsia="ko-KR"/>
              </w:rPr>
              <w:t>•</w:t>
            </w:r>
            <w:r w:rsidRPr="006C6FFA">
              <w:t xml:space="preserve"> Humanoid robot equipped with wireless charging docking capability</w:t>
            </w:r>
          </w:p>
          <w:p w14:paraId="49B53488" w14:textId="68A00BDB" w:rsidR="00E301D1" w:rsidRPr="006C6FFA" w:rsidRDefault="00E301D1" w:rsidP="00E301D1">
            <w:r w:rsidRPr="006C6FFA">
              <w:rPr>
                <w:rFonts w:eastAsiaTheme="minorEastAsia" w:hint="eastAsia"/>
                <w:lang w:eastAsia="ko-KR"/>
              </w:rPr>
              <w:t>•</w:t>
            </w:r>
            <w:r w:rsidRPr="006C6FFA">
              <w:rPr>
                <w:rFonts w:eastAsiaTheme="minorEastAsia"/>
                <w:lang w:eastAsia="ko-KR"/>
              </w:rPr>
              <w:t xml:space="preserve"> </w:t>
            </w:r>
            <w:r w:rsidRPr="006C6FFA">
              <w:t>Autonomous return to charging station when battery level is low</w:t>
            </w:r>
          </w:p>
        </w:tc>
      </w:tr>
      <w:tr w:rsidR="00E301D1" w:rsidRPr="006C6FFA" w14:paraId="1149BA27" w14:textId="77777777" w:rsidTr="006512C8">
        <w:trPr>
          <w:trHeight w:val="2303"/>
        </w:trPr>
        <w:tc>
          <w:tcPr>
            <w:tcW w:w="19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59E1CB0C" w14:textId="77777777" w:rsidR="00E301D1" w:rsidRPr="006C6FFA" w:rsidRDefault="00E301D1" w:rsidP="00E301D1">
            <w:pPr>
              <w:snapToGrid w:val="0"/>
              <w:jc w:val="center"/>
              <w:textAlignment w:val="baseline"/>
              <w:rPr>
                <w:b/>
                <w:bCs/>
                <w:color w:val="000000"/>
                <w:lang w:eastAsia="ko-KR"/>
              </w:rPr>
            </w:pPr>
            <w:r w:rsidRPr="006C6FFA">
              <w:rPr>
                <w:b/>
                <w:bCs/>
              </w:rPr>
              <w:t>Letianpai</w:t>
            </w:r>
            <w:r w:rsidRPr="006C6FFA">
              <w:rPr>
                <w:b/>
                <w:bCs/>
              </w:rPr>
              <w:br/>
              <w:t>(China)</w:t>
            </w:r>
          </w:p>
        </w:tc>
        <w:tc>
          <w:tcPr>
            <w:tcW w:w="24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463763ED" w14:textId="77777777" w:rsidR="00E301D1" w:rsidRPr="006C6FFA" w:rsidRDefault="00E301D1" w:rsidP="00E301D1">
            <w:pPr>
              <w:snapToGrid w:val="0"/>
              <w:jc w:val="center"/>
              <w:textAlignment w:val="baseline"/>
              <w:rPr>
                <w:noProof/>
                <w:color w:val="000000"/>
              </w:rPr>
            </w:pPr>
            <w:r w:rsidRPr="006C6FFA">
              <w:rPr>
                <w:noProof/>
              </w:rPr>
              <w:drawing>
                <wp:inline distT="0" distB="0" distL="0" distR="0" wp14:anchorId="2A64120E" wp14:editId="5C156E3D">
                  <wp:extent cx="1295400" cy="1131058"/>
                  <wp:effectExtent l="0" t="0" r="0"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00637" cy="1135630"/>
                          </a:xfrm>
                          <a:prstGeom prst="rect">
                            <a:avLst/>
                          </a:prstGeom>
                        </pic:spPr>
                      </pic:pic>
                    </a:graphicData>
                  </a:graphic>
                </wp:inline>
              </w:drawing>
            </w:r>
          </w:p>
        </w:tc>
        <w:tc>
          <w:tcPr>
            <w:tcW w:w="47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69856481" w14:textId="688376FD" w:rsidR="00E301D1" w:rsidRPr="006C6FFA" w:rsidRDefault="00E301D1" w:rsidP="00E301D1">
            <w:r w:rsidRPr="006C6FFA">
              <w:rPr>
                <w:rFonts w:eastAsiaTheme="minorEastAsia" w:hint="eastAsia"/>
                <w:lang w:eastAsia="ko-KR"/>
              </w:rPr>
              <w:t>•</w:t>
            </w:r>
            <w:r w:rsidRPr="006C6FFA">
              <w:rPr>
                <w:rFonts w:eastAsiaTheme="minorEastAsia" w:hint="eastAsia"/>
                <w:lang w:eastAsia="ko-KR"/>
              </w:rPr>
              <w:t xml:space="preserve"> </w:t>
            </w:r>
            <w:r w:rsidRPr="006C6FFA">
              <w:rPr>
                <w:lang w:eastAsia="ko-KR"/>
              </w:rPr>
              <w:t>Service robot supporting autonomous docking and wireless charging</w:t>
            </w:r>
          </w:p>
          <w:p w14:paraId="0A69A0C7" w14:textId="3109A493" w:rsidR="00E301D1" w:rsidRPr="006C6FFA" w:rsidRDefault="00E301D1" w:rsidP="00E301D1">
            <w:pPr>
              <w:snapToGrid w:val="0"/>
              <w:textAlignment w:val="baseline"/>
              <w:rPr>
                <w:color w:val="000000"/>
              </w:rPr>
            </w:pPr>
            <w:r w:rsidRPr="006C6FFA">
              <w:rPr>
                <w:rFonts w:eastAsiaTheme="minorEastAsia" w:hint="eastAsia"/>
                <w:lang w:eastAsia="ko-KR"/>
              </w:rPr>
              <w:t>•</w:t>
            </w:r>
            <w:r w:rsidRPr="006C6FFA">
              <w:rPr>
                <w:rFonts w:eastAsiaTheme="minorEastAsia"/>
                <w:lang w:eastAsia="ko-KR"/>
              </w:rPr>
              <w:t xml:space="preserve"> </w:t>
            </w:r>
            <w:r w:rsidRPr="006C6FFA">
              <w:t>Autonomous charging at a designated docking station</w:t>
            </w:r>
          </w:p>
        </w:tc>
      </w:tr>
      <w:tr w:rsidR="00E301D1" w:rsidRPr="001E578D" w14:paraId="7D2BBBE5" w14:textId="77777777" w:rsidTr="00E0711B">
        <w:trPr>
          <w:trHeight w:val="2124"/>
        </w:trPr>
        <w:tc>
          <w:tcPr>
            <w:tcW w:w="19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54772510" w14:textId="77777777" w:rsidR="00E301D1" w:rsidRPr="00294E28" w:rsidRDefault="00E301D1" w:rsidP="00E301D1">
            <w:pPr>
              <w:snapToGrid w:val="0"/>
              <w:jc w:val="center"/>
              <w:textAlignment w:val="baseline"/>
              <w:rPr>
                <w:b/>
                <w:bCs/>
                <w:color w:val="000000"/>
                <w:lang w:eastAsia="ko-KR"/>
              </w:rPr>
            </w:pPr>
            <w:r w:rsidRPr="00294E28">
              <w:rPr>
                <w:rFonts w:eastAsiaTheme="minorEastAsia"/>
                <w:b/>
                <w:bCs/>
                <w:lang w:eastAsia="ko-KR"/>
              </w:rPr>
              <w:t>Misty Robotics</w:t>
            </w:r>
            <w:r w:rsidRPr="00294E28">
              <w:rPr>
                <w:rFonts w:eastAsiaTheme="minorEastAsia"/>
                <w:b/>
                <w:bCs/>
                <w:lang w:eastAsia="ko-KR"/>
              </w:rPr>
              <w:br/>
              <w:t>(USA)</w:t>
            </w:r>
          </w:p>
        </w:tc>
        <w:tc>
          <w:tcPr>
            <w:tcW w:w="24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79D5A7CF" w14:textId="2423BD90" w:rsidR="00E301D1" w:rsidRPr="00294E28" w:rsidRDefault="00F8014E" w:rsidP="00E301D1">
            <w:pPr>
              <w:snapToGrid w:val="0"/>
              <w:jc w:val="center"/>
              <w:textAlignment w:val="baseline"/>
              <w:rPr>
                <w:noProof/>
                <w:color w:val="000000"/>
              </w:rPr>
            </w:pPr>
            <w:r>
              <w:rPr>
                <w:noProof/>
              </w:rPr>
              <w:pict w14:anchorId="3D32FB1E">
                <v:shape id="그림 61" o:spid="_x0000_i1026" type="#_x0000_t75" style="width:63.35pt;height:97.9pt;visibility:visible;mso-wrap-style:square">
                  <v:imagedata r:id="rId52" o:title=""/>
                </v:shape>
              </w:pict>
            </w:r>
          </w:p>
        </w:tc>
        <w:tc>
          <w:tcPr>
            <w:tcW w:w="47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1493979A" w14:textId="161F6724" w:rsidR="00E301D1" w:rsidRPr="00294E28" w:rsidRDefault="00E301D1" w:rsidP="00E301D1">
            <w:r w:rsidRPr="00AF3B99">
              <w:rPr>
                <w:rFonts w:eastAsiaTheme="minorEastAsia" w:hint="eastAsia"/>
                <w:lang w:eastAsia="ko-KR"/>
              </w:rPr>
              <w:t>•</w:t>
            </w:r>
            <w:r w:rsidRPr="00AF3B99">
              <w:rPr>
                <w:rFonts w:eastAsiaTheme="minorEastAsia" w:hint="eastAsia"/>
                <w:lang w:eastAsia="ko-KR"/>
              </w:rPr>
              <w:t xml:space="preserve"> </w:t>
            </w:r>
            <w:r w:rsidRPr="005B165C">
              <w:t>Autonomous mobile robot supporting wireless charging docking</w:t>
            </w:r>
          </w:p>
        </w:tc>
      </w:tr>
    </w:tbl>
    <w:p w14:paraId="6333D37E" w14:textId="404084BF" w:rsidR="00542597" w:rsidRDefault="003B27E9" w:rsidP="00F757DD">
      <w:pPr>
        <w:jc w:val="both"/>
        <w:rPr>
          <w:color w:val="000000"/>
          <w:lang w:eastAsia="ko-KR"/>
        </w:rPr>
      </w:pPr>
      <w:r w:rsidRPr="00E0711B">
        <w:rPr>
          <w:rFonts w:eastAsiaTheme="minorEastAsia" w:hint="eastAsia"/>
          <w:lang w:eastAsia="ko-KR"/>
        </w:rPr>
        <w:t>※</w:t>
      </w:r>
      <w:r w:rsidRPr="00E0711B">
        <w:rPr>
          <w:rFonts w:eastAsiaTheme="minorEastAsia"/>
          <w:lang w:eastAsia="ko-KR"/>
        </w:rPr>
        <w:t xml:space="preserve"> Note : Source of Table 4: EVAR</w:t>
      </w:r>
      <w:r w:rsidR="004A75EF" w:rsidRPr="00E0711B">
        <w:rPr>
          <w:rFonts w:eastAsiaTheme="minorEastAsia"/>
          <w:lang w:eastAsia="ko-KR"/>
        </w:rPr>
        <w:t xml:space="preserve"> </w:t>
      </w:r>
      <w:r w:rsidRPr="00E0711B">
        <w:rPr>
          <w:rFonts w:eastAsiaTheme="minorEastAsia"/>
          <w:lang w:eastAsia="ko-KR"/>
        </w:rPr>
        <w:t xml:space="preserve">(www.evar.co.kr), </w:t>
      </w:r>
      <w:r w:rsidR="0051482D" w:rsidRPr="00E0711B">
        <w:rPr>
          <w:rFonts w:eastAsiaTheme="minorEastAsia"/>
          <w:lang w:eastAsia="ko-KR"/>
        </w:rPr>
        <w:t>Delta Electronics</w:t>
      </w:r>
      <w:r w:rsidR="004A75EF" w:rsidRPr="00E0711B">
        <w:rPr>
          <w:rFonts w:eastAsiaTheme="minorEastAsia"/>
          <w:lang w:eastAsia="ko-KR"/>
        </w:rPr>
        <w:t xml:space="preserve"> </w:t>
      </w:r>
      <w:r w:rsidR="0051482D" w:rsidRPr="00E0711B">
        <w:rPr>
          <w:rFonts w:eastAsiaTheme="minorEastAsia"/>
          <w:lang w:eastAsia="ko-KR"/>
        </w:rPr>
        <w:t>(www.deltaww.com),</w:t>
      </w:r>
      <w:r w:rsidR="0051482D" w:rsidRPr="00E0711B">
        <w:t xml:space="preserve"> </w:t>
      </w:r>
      <w:r w:rsidR="0051482D" w:rsidRPr="00E0711B">
        <w:rPr>
          <w:lang w:eastAsia="ko-KR"/>
        </w:rPr>
        <w:t>INDEVA</w:t>
      </w:r>
      <w:r w:rsidR="004A75EF" w:rsidRPr="00E0711B">
        <w:rPr>
          <w:lang w:eastAsia="ko-KR"/>
        </w:rPr>
        <w:t xml:space="preserve"> </w:t>
      </w:r>
      <w:r w:rsidR="0051482D" w:rsidRPr="00E0711B">
        <w:rPr>
          <w:lang w:eastAsia="ko-KR"/>
        </w:rPr>
        <w:t>(</w:t>
      </w:r>
      <w:r w:rsidR="00AF4F10" w:rsidRPr="00E0711B">
        <w:rPr>
          <w:rFonts w:eastAsiaTheme="minorEastAsia"/>
          <w:lang w:eastAsia="ko-KR"/>
        </w:rPr>
        <w:t>www.indevagroup.com</w:t>
      </w:r>
      <w:r w:rsidR="0051482D" w:rsidRPr="00E0711B">
        <w:rPr>
          <w:rFonts w:eastAsiaTheme="minorEastAsia"/>
          <w:lang w:eastAsia="ko-KR"/>
        </w:rPr>
        <w:t>)</w:t>
      </w:r>
      <w:r w:rsidR="00C066A0" w:rsidRPr="00E0711B">
        <w:rPr>
          <w:rFonts w:eastAsiaTheme="minorEastAsia"/>
          <w:lang w:eastAsia="ko-KR"/>
        </w:rPr>
        <w:t>, Beewatec</w:t>
      </w:r>
      <w:r w:rsidR="004A75EF" w:rsidRPr="00E0711B">
        <w:rPr>
          <w:rFonts w:eastAsiaTheme="minorEastAsia"/>
          <w:lang w:eastAsia="ko-KR"/>
        </w:rPr>
        <w:t xml:space="preserve"> </w:t>
      </w:r>
      <w:r w:rsidR="00C066A0" w:rsidRPr="00E0711B">
        <w:rPr>
          <w:rFonts w:eastAsiaTheme="minorEastAsia"/>
          <w:lang w:eastAsia="ko-KR"/>
        </w:rPr>
        <w:t>(</w:t>
      </w:r>
      <w:r w:rsidR="00AF4F10" w:rsidRPr="00E0711B">
        <w:rPr>
          <w:rFonts w:eastAsiaTheme="minorEastAsia"/>
          <w:lang w:eastAsia="ko-KR"/>
        </w:rPr>
        <w:t>www.beewatec.com</w:t>
      </w:r>
      <w:r w:rsidR="00C066A0" w:rsidRPr="00E0711B">
        <w:rPr>
          <w:rFonts w:eastAsiaTheme="minorEastAsia"/>
          <w:lang w:eastAsia="ko-KR"/>
        </w:rPr>
        <w:t>)</w:t>
      </w:r>
      <w:r w:rsidR="00617DB5" w:rsidRPr="00E0711B">
        <w:rPr>
          <w:rFonts w:eastAsiaTheme="minorEastAsia"/>
          <w:lang w:eastAsia="ko-KR"/>
        </w:rPr>
        <w:t>, WiBotic</w:t>
      </w:r>
      <w:r w:rsidR="004A75EF" w:rsidRPr="00E0711B">
        <w:rPr>
          <w:rFonts w:eastAsiaTheme="minorEastAsia"/>
          <w:lang w:eastAsia="ko-KR"/>
        </w:rPr>
        <w:t xml:space="preserve"> </w:t>
      </w:r>
      <w:r w:rsidR="00617DB5" w:rsidRPr="00E0711B">
        <w:rPr>
          <w:rFonts w:eastAsiaTheme="minorEastAsia"/>
          <w:lang w:eastAsia="ko-KR"/>
        </w:rPr>
        <w:t>(</w:t>
      </w:r>
      <w:r w:rsidR="00AF4F10" w:rsidRPr="00E0711B">
        <w:rPr>
          <w:rFonts w:eastAsiaTheme="minorEastAsia"/>
          <w:lang w:eastAsia="ko-KR"/>
        </w:rPr>
        <w:t>www.wibotic.com</w:t>
      </w:r>
      <w:r w:rsidR="00617DB5" w:rsidRPr="00E0711B">
        <w:rPr>
          <w:rFonts w:eastAsiaTheme="minorEastAsia"/>
          <w:lang w:eastAsia="ko-KR"/>
        </w:rPr>
        <w:t xml:space="preserve">), </w:t>
      </w:r>
      <w:r w:rsidR="006115B4" w:rsidRPr="00E0711B">
        <w:rPr>
          <w:color w:val="000000"/>
        </w:rPr>
        <w:t>Leynew</w:t>
      </w:r>
      <w:r w:rsidR="004A75EF" w:rsidRPr="00E0711B">
        <w:rPr>
          <w:color w:val="000000"/>
          <w:lang w:eastAsia="ko-KR"/>
        </w:rPr>
        <w:t xml:space="preserve"> </w:t>
      </w:r>
      <w:r w:rsidR="006115B4" w:rsidRPr="00E0711B">
        <w:rPr>
          <w:color w:val="000000"/>
          <w:lang w:eastAsia="ko-KR"/>
        </w:rPr>
        <w:t>(</w:t>
      </w:r>
      <w:r w:rsidR="00AF4F10" w:rsidRPr="00E0711B">
        <w:rPr>
          <w:color w:val="000000"/>
          <w:lang w:eastAsia="ko-KR"/>
        </w:rPr>
        <w:t>https://</w:t>
      </w:r>
      <w:r w:rsidR="006115B4" w:rsidRPr="00E0711B">
        <w:rPr>
          <w:color w:val="000000"/>
          <w:lang w:eastAsia="ko-KR"/>
        </w:rPr>
        <w:t>leynew.en.alibaba.com)</w:t>
      </w:r>
      <w:r w:rsidR="0015783F" w:rsidRPr="00E0711B">
        <w:rPr>
          <w:color w:val="000000"/>
          <w:lang w:eastAsia="ko-KR"/>
        </w:rPr>
        <w:t>,</w:t>
      </w:r>
      <w:r w:rsidR="0015783F" w:rsidRPr="00E0711B">
        <w:t xml:space="preserve"> </w:t>
      </w:r>
      <w:r w:rsidR="0015783F" w:rsidRPr="00E0711B">
        <w:rPr>
          <w:color w:val="000000"/>
          <w:lang w:eastAsia="ko-KR"/>
        </w:rPr>
        <w:t>Maxtronics</w:t>
      </w:r>
      <w:r w:rsidR="004A75EF" w:rsidRPr="00E0711B">
        <w:rPr>
          <w:color w:val="000000"/>
          <w:lang w:eastAsia="ko-KR"/>
        </w:rPr>
        <w:t xml:space="preserve"> </w:t>
      </w:r>
      <w:r w:rsidR="0015783F" w:rsidRPr="00E0711B">
        <w:rPr>
          <w:color w:val="000000"/>
          <w:lang w:eastAsia="ko-KR"/>
        </w:rPr>
        <w:t>(</w:t>
      </w:r>
      <w:r w:rsidR="00AF4F10" w:rsidRPr="00E0711B">
        <w:rPr>
          <w:color w:val="000000"/>
          <w:lang w:eastAsia="ko-KR"/>
        </w:rPr>
        <w:t>https://</w:t>
      </w:r>
      <w:r w:rsidR="0015783F" w:rsidRPr="00E0711B">
        <w:rPr>
          <w:color w:val="000000"/>
          <w:lang w:eastAsia="ko-KR"/>
        </w:rPr>
        <w:t>maxtronics.com), Living.AI</w:t>
      </w:r>
      <w:r w:rsidR="004A75EF" w:rsidRPr="00E0711B">
        <w:rPr>
          <w:color w:val="000000"/>
          <w:lang w:eastAsia="ko-KR"/>
        </w:rPr>
        <w:t xml:space="preserve"> </w:t>
      </w:r>
      <w:r w:rsidR="0015783F" w:rsidRPr="00E0711B">
        <w:rPr>
          <w:color w:val="000000"/>
          <w:lang w:eastAsia="ko-KR"/>
        </w:rPr>
        <w:t>(</w:t>
      </w:r>
      <w:r w:rsidR="00AF4F10" w:rsidRPr="00E0711B">
        <w:rPr>
          <w:color w:val="000000"/>
          <w:lang w:eastAsia="ko-KR"/>
        </w:rPr>
        <w:t>https://</w:t>
      </w:r>
      <w:r w:rsidR="004A75EF" w:rsidRPr="00E0711B">
        <w:rPr>
          <w:color w:val="000000"/>
          <w:lang w:eastAsia="ko-KR"/>
        </w:rPr>
        <w:t>living.ai</w:t>
      </w:r>
      <w:r w:rsidR="0015783F" w:rsidRPr="00E0711B">
        <w:rPr>
          <w:color w:val="000000"/>
          <w:lang w:eastAsia="ko-KR"/>
        </w:rPr>
        <w:t>), Letianpai</w:t>
      </w:r>
      <w:r w:rsidR="00EC511C" w:rsidRPr="00E0711B">
        <w:rPr>
          <w:color w:val="000000"/>
          <w:lang w:eastAsia="ko-KR"/>
        </w:rPr>
        <w:t xml:space="preserve"> </w:t>
      </w:r>
      <w:r w:rsidR="0015783F" w:rsidRPr="00E0711B">
        <w:rPr>
          <w:color w:val="000000"/>
          <w:lang w:eastAsia="ko-KR"/>
        </w:rPr>
        <w:t>(</w:t>
      </w:r>
      <w:r w:rsidR="00AF4F10" w:rsidRPr="00E0711B">
        <w:rPr>
          <w:color w:val="000000"/>
          <w:lang w:eastAsia="ko-KR"/>
        </w:rPr>
        <w:t>https://</w:t>
      </w:r>
      <w:r w:rsidR="0015783F" w:rsidRPr="00E0711B">
        <w:rPr>
          <w:color w:val="000000"/>
          <w:lang w:eastAsia="ko-KR"/>
        </w:rPr>
        <w:t>store.letianpai.com), Misty Robotics</w:t>
      </w:r>
      <w:r w:rsidR="00EC511C" w:rsidRPr="00E0711B">
        <w:rPr>
          <w:color w:val="000000"/>
          <w:lang w:eastAsia="ko-KR"/>
        </w:rPr>
        <w:t xml:space="preserve"> </w:t>
      </w:r>
      <w:r w:rsidR="0015783F" w:rsidRPr="00E0711B">
        <w:rPr>
          <w:color w:val="000000"/>
          <w:lang w:eastAsia="ko-KR"/>
        </w:rPr>
        <w:t>(</w:t>
      </w:r>
      <w:r w:rsidR="00AF4F10" w:rsidRPr="00E0711B">
        <w:rPr>
          <w:color w:val="000000"/>
          <w:lang w:eastAsia="ko-KR"/>
        </w:rPr>
        <w:t>www.mistyrobotics.com</w:t>
      </w:r>
      <w:r w:rsidR="0015783F" w:rsidRPr="00E0711B">
        <w:rPr>
          <w:color w:val="000000"/>
          <w:lang w:eastAsia="ko-KR"/>
        </w:rPr>
        <w:t>)</w:t>
      </w:r>
    </w:p>
    <w:p w14:paraId="2790C6CA" w14:textId="77777777" w:rsidR="009824AD" w:rsidRPr="009824AD" w:rsidRDefault="009824AD" w:rsidP="00F757DD">
      <w:pPr>
        <w:jc w:val="both"/>
        <w:rPr>
          <w:rFonts w:eastAsiaTheme="minorEastAsia"/>
          <w:lang w:eastAsia="ko-KR"/>
        </w:rPr>
      </w:pPr>
    </w:p>
    <w:p w14:paraId="47F9D0DF" w14:textId="241DF859" w:rsidR="00CE2D5C" w:rsidRPr="00831EB0" w:rsidRDefault="00CE2D5C" w:rsidP="00CE2D5C">
      <w:pPr>
        <w:pStyle w:val="Heading1"/>
        <w:numPr>
          <w:ilvl w:val="1"/>
          <w:numId w:val="13"/>
        </w:numPr>
        <w:jc w:val="left"/>
        <w:rPr>
          <w:rFonts w:eastAsiaTheme="minorEastAsia"/>
          <w:b w:val="0"/>
          <w:bCs w:val="0"/>
          <w:u w:val="none"/>
          <w:lang w:eastAsia="ja-JP"/>
        </w:rPr>
      </w:pPr>
      <w:bookmarkStart w:id="37" w:name="_Toc226494997"/>
      <w:bookmarkStart w:id="38" w:name="_Toc226495983"/>
      <w:bookmarkEnd w:id="37"/>
      <w:r w:rsidRPr="00831EB0">
        <w:rPr>
          <w:u w:val="none"/>
        </w:rPr>
        <w:t>Market Status</w:t>
      </w:r>
      <w:bookmarkEnd w:id="38"/>
    </w:p>
    <w:p w14:paraId="34CC5CCE" w14:textId="53B6EFF8" w:rsidR="004616A6" w:rsidRPr="006512C8" w:rsidRDefault="004616A6" w:rsidP="006512C8">
      <w:pPr>
        <w:spacing w:beforeLines="50" w:before="120" w:afterLines="50" w:after="120"/>
        <w:ind w:firstLine="720"/>
        <w:jc w:val="both"/>
        <w:rPr>
          <w:lang w:val="en-GB"/>
        </w:rPr>
      </w:pPr>
      <w:r w:rsidRPr="006512C8">
        <w:rPr>
          <w:lang w:val="en-GB"/>
        </w:rPr>
        <w:t>The countries that lead the world's major markets are the United States, Canada, and Mexico in North America, the United Kingdom, Germany, and France in Europe, and Australia, China, India, and Japan in Asia.</w:t>
      </w:r>
    </w:p>
    <w:p w14:paraId="2C20E339" w14:textId="77777777" w:rsidR="004616A6" w:rsidRPr="001E578D" w:rsidRDefault="004616A6" w:rsidP="004616A6">
      <w:pPr>
        <w:jc w:val="both"/>
        <w:rPr>
          <w:rFonts w:eastAsiaTheme="minorEastAsia"/>
          <w:b/>
          <w:bCs/>
          <w:lang w:eastAsia="ja-JP"/>
        </w:rPr>
      </w:pPr>
    </w:p>
    <w:p w14:paraId="0308C6C7" w14:textId="2D95E25B" w:rsidR="004616A6" w:rsidRPr="004616A6" w:rsidRDefault="00F757DD" w:rsidP="004616A6">
      <w:pPr>
        <w:rPr>
          <w:rFonts w:eastAsia="Malgun Gothic"/>
          <w:color w:val="000000" w:themeColor="text1"/>
          <w:szCs w:val="20"/>
          <w:highlight w:val="yellow"/>
          <w:lang w:eastAsia="ko-KR"/>
        </w:rPr>
      </w:pPr>
      <w:r w:rsidRPr="0062485F">
        <w:rPr>
          <w:noProof/>
          <w:lang w:eastAsia="ko-KR"/>
        </w:rPr>
        <w:drawing>
          <wp:inline distT="0" distB="0" distL="0" distR="0" wp14:anchorId="67D88962" wp14:editId="791B6C7C">
            <wp:extent cx="4985016" cy="1933575"/>
            <wp:effectExtent l="0" t="0" r="6350" b="0"/>
            <wp:docPr id="7" name="그림 6">
              <a:extLst xmlns:a="http://schemas.openxmlformats.org/drawingml/2006/main">
                <a:ext uri="{FF2B5EF4-FFF2-40B4-BE49-F238E27FC236}">
                  <a16:creationId xmlns:a16="http://schemas.microsoft.com/office/drawing/2014/main" id="{89D096CE-757E-479F-A2DB-2C67F44885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a:extLst>
                        <a:ext uri="{FF2B5EF4-FFF2-40B4-BE49-F238E27FC236}">
                          <a16:creationId xmlns:a16="http://schemas.microsoft.com/office/drawing/2014/main" id="{89D096CE-757E-479F-A2DB-2C67F44885A1}"/>
                        </a:ext>
                      </a:extLst>
                    </pic:cNvPr>
                    <pic:cNvPicPr>
                      <a:picLocks noChangeAspect="1"/>
                    </pic:cNvPicPr>
                  </pic:nvPicPr>
                  <pic:blipFill rotWithShape="1">
                    <a:blip r:embed="rId53"/>
                    <a:srcRect b="12752"/>
                    <a:stretch/>
                  </pic:blipFill>
                  <pic:spPr>
                    <a:xfrm>
                      <a:off x="0" y="0"/>
                      <a:ext cx="5027546" cy="1950072"/>
                    </a:xfrm>
                    <a:prstGeom prst="rect">
                      <a:avLst/>
                    </a:prstGeom>
                  </pic:spPr>
                </pic:pic>
              </a:graphicData>
            </a:graphic>
          </wp:inline>
        </w:drawing>
      </w:r>
    </w:p>
    <w:p w14:paraId="52830A9C" w14:textId="77777777" w:rsidR="004F2745" w:rsidRDefault="004F2745" w:rsidP="00E301D1">
      <w:pPr>
        <w:jc w:val="center"/>
        <w:rPr>
          <w:rFonts w:eastAsiaTheme="minorEastAsia"/>
          <w:color w:val="000000" w:themeColor="text1"/>
          <w:lang w:eastAsia="ko-KR"/>
        </w:rPr>
      </w:pPr>
    </w:p>
    <w:p w14:paraId="00352E37" w14:textId="0C0FBAEF" w:rsidR="00E301D1" w:rsidRPr="000858FB" w:rsidRDefault="00F757DD" w:rsidP="00E301D1">
      <w:pPr>
        <w:jc w:val="center"/>
        <w:rPr>
          <w:lang w:eastAsia="ko-KR"/>
        </w:rPr>
      </w:pPr>
      <w:r w:rsidRPr="0053023A">
        <w:rPr>
          <w:rFonts w:eastAsia="MS Mincho"/>
          <w:color w:val="000000" w:themeColor="text1"/>
          <w:lang w:eastAsia="ja-JP"/>
        </w:rPr>
        <w:t xml:space="preserve">Fig. 21. </w:t>
      </w:r>
      <w:r w:rsidR="00E301D1" w:rsidRPr="0053023A">
        <w:t xml:space="preserve">Global AGV </w:t>
      </w:r>
      <w:r w:rsidR="00E301D1" w:rsidRPr="000858FB">
        <w:t>market size</w:t>
      </w:r>
      <w:r w:rsidR="00E301D1" w:rsidRPr="000858FB">
        <w:rPr>
          <w:lang w:eastAsia="ko-KR"/>
        </w:rPr>
        <w:t xml:space="preserve"> </w:t>
      </w:r>
    </w:p>
    <w:p w14:paraId="133AB685" w14:textId="6B0A120E" w:rsidR="00E301D1" w:rsidRPr="000858FB" w:rsidRDefault="00E301D1" w:rsidP="00E301D1">
      <w:pPr>
        <w:jc w:val="center"/>
        <w:rPr>
          <w:lang w:eastAsia="ko-KR"/>
        </w:rPr>
      </w:pPr>
      <w:r w:rsidRPr="000858FB">
        <w:rPr>
          <w:lang w:eastAsia="ko-KR"/>
        </w:rPr>
        <w:t>[</w:t>
      </w:r>
      <w:r w:rsidRPr="000858FB">
        <w:t>Source:</w:t>
      </w:r>
      <w:r w:rsidR="00D80AE1" w:rsidRPr="000858FB">
        <w:t xml:space="preserve"> Styleintelligence</w:t>
      </w:r>
      <w:r w:rsidR="00D80AE1" w:rsidRPr="000858FB">
        <w:rPr>
          <w:rFonts w:hint="eastAsia"/>
          <w:lang w:eastAsia="ko-KR"/>
        </w:rPr>
        <w:t xml:space="preserve"> February-2018_v1.3</w:t>
      </w:r>
      <w:r w:rsidRPr="000858FB">
        <w:t>]</w:t>
      </w:r>
      <w:r w:rsidR="009E23BF" w:rsidRPr="000858FB">
        <w:rPr>
          <w:rFonts w:hint="eastAsia"/>
          <w:lang w:eastAsia="ko-KR"/>
        </w:rPr>
        <w:t>[12]</w:t>
      </w:r>
    </w:p>
    <w:p w14:paraId="2EC529C9" w14:textId="39BABA64" w:rsidR="00F757DD" w:rsidRPr="006512C8" w:rsidRDefault="00F757DD" w:rsidP="006512C8">
      <w:pPr>
        <w:spacing w:beforeLines="50" w:before="120" w:afterLines="50" w:after="120"/>
        <w:ind w:firstLine="720"/>
        <w:jc w:val="both"/>
        <w:rPr>
          <w:lang w:val="en-GB"/>
        </w:rPr>
      </w:pPr>
      <w:r w:rsidRPr="006512C8">
        <w:rPr>
          <w:lang w:val="en-GB"/>
        </w:rPr>
        <w:t>The types, functions, and suppliers of smart carts (robots) for logistics warehouses are shown in the figure below.</w:t>
      </w:r>
    </w:p>
    <w:p w14:paraId="186A432A" w14:textId="77777777" w:rsidR="0053023A" w:rsidRPr="000858FB" w:rsidRDefault="0053023A" w:rsidP="00F757DD">
      <w:pPr>
        <w:jc w:val="both"/>
        <w:rPr>
          <w:lang w:eastAsia="ko-KR"/>
        </w:rPr>
      </w:pPr>
    </w:p>
    <w:p w14:paraId="5CE0C009" w14:textId="0743F736" w:rsidR="00F757DD" w:rsidRPr="000858FB" w:rsidRDefault="00F757DD" w:rsidP="00F757DD">
      <w:r w:rsidRPr="000858FB">
        <w:rPr>
          <w:noProof/>
          <w:lang w:eastAsia="ko-KR"/>
        </w:rPr>
        <w:drawing>
          <wp:inline distT="0" distB="0" distL="0" distR="0" wp14:anchorId="2C1DC2DD" wp14:editId="7BE062E7">
            <wp:extent cx="5657850" cy="2665783"/>
            <wp:effectExtent l="0" t="0" r="0" b="1270"/>
            <wp:docPr id="9" name="그림 2">
              <a:extLst xmlns:a="http://schemas.openxmlformats.org/drawingml/2006/main">
                <a:ext uri="{FF2B5EF4-FFF2-40B4-BE49-F238E27FC236}">
                  <a16:creationId xmlns:a16="http://schemas.microsoft.com/office/drawing/2014/main" id="{E899C60C-C0E7-479F-A0DB-847235C8FB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a16="http://schemas.microsoft.com/office/drawing/2014/main" id="{E899C60C-C0E7-479F-A0DB-847235C8FB0D}"/>
                        </a:ext>
                      </a:extLst>
                    </pic:cNvPr>
                    <pic:cNvPicPr>
                      <a:picLocks noChangeAspect="1"/>
                    </pic:cNvPicPr>
                  </pic:nvPicPr>
                  <pic:blipFill>
                    <a:blip r:embed="rId54"/>
                    <a:stretch>
                      <a:fillRect/>
                    </a:stretch>
                  </pic:blipFill>
                  <pic:spPr>
                    <a:xfrm>
                      <a:off x="0" y="0"/>
                      <a:ext cx="5669228" cy="2671144"/>
                    </a:xfrm>
                    <a:prstGeom prst="rect">
                      <a:avLst/>
                    </a:prstGeom>
                  </pic:spPr>
                </pic:pic>
              </a:graphicData>
            </a:graphic>
          </wp:inline>
        </w:drawing>
      </w:r>
    </w:p>
    <w:p w14:paraId="41EDE97D" w14:textId="77777777" w:rsidR="0053023A" w:rsidRPr="000858FB" w:rsidRDefault="0053023A" w:rsidP="006512C8">
      <w:pPr>
        <w:jc w:val="center"/>
      </w:pPr>
    </w:p>
    <w:p w14:paraId="2E71E678" w14:textId="56DE70FC" w:rsidR="00E301D1" w:rsidRPr="000858FB" w:rsidRDefault="00F757DD">
      <w:pPr>
        <w:jc w:val="center"/>
      </w:pPr>
      <w:r w:rsidRPr="000858FB">
        <w:rPr>
          <w:rFonts w:eastAsia="MS Mincho"/>
          <w:color w:val="000000" w:themeColor="text1"/>
          <w:lang w:eastAsia="ja-JP"/>
        </w:rPr>
        <w:t xml:space="preserve">Fig. 22. </w:t>
      </w:r>
      <w:r w:rsidR="00E301D1" w:rsidRPr="000858FB">
        <w:t>Classification of warehouse robots (PA-AMR, AMR, ASRS)</w:t>
      </w:r>
    </w:p>
    <w:p w14:paraId="62A35100" w14:textId="086626D5" w:rsidR="00E301D1" w:rsidRPr="00AF3B99" w:rsidRDefault="00E301D1" w:rsidP="00E301D1">
      <w:pPr>
        <w:jc w:val="center"/>
        <w:rPr>
          <w:lang w:eastAsia="ko-KR"/>
        </w:rPr>
      </w:pPr>
      <w:r w:rsidRPr="000858FB">
        <w:rPr>
          <w:lang w:eastAsia="ko-KR"/>
        </w:rPr>
        <w:t>[</w:t>
      </w:r>
      <w:r w:rsidRPr="000858FB">
        <w:t>Source: Styleintelligence</w:t>
      </w:r>
      <w:r w:rsidR="00D80AE1" w:rsidRPr="000858FB">
        <w:rPr>
          <w:rFonts w:hint="eastAsia"/>
          <w:lang w:eastAsia="ko-KR"/>
        </w:rPr>
        <w:t xml:space="preserve"> February-2018_v1.3</w:t>
      </w:r>
      <w:r w:rsidRPr="000858FB">
        <w:t xml:space="preserve"> (company logos belong to their respective owners)]</w:t>
      </w:r>
      <w:r w:rsidR="009E23BF" w:rsidRPr="000858FB">
        <w:rPr>
          <w:rFonts w:hint="eastAsia"/>
          <w:lang w:eastAsia="ko-KR"/>
        </w:rPr>
        <w:t xml:space="preserve"> [12]</w:t>
      </w:r>
    </w:p>
    <w:p w14:paraId="27D98A20" w14:textId="77777777" w:rsidR="00F757DD" w:rsidRPr="001E578D" w:rsidRDefault="00F757DD">
      <w:pPr>
        <w:jc w:val="center"/>
      </w:pPr>
    </w:p>
    <w:p w14:paraId="5F94C032" w14:textId="3555E757" w:rsidR="00F757DD" w:rsidRPr="006512C8" w:rsidRDefault="00F757DD" w:rsidP="006512C8">
      <w:pPr>
        <w:spacing w:beforeLines="50" w:before="120" w:afterLines="50" w:after="120"/>
        <w:ind w:firstLine="720"/>
        <w:jc w:val="both"/>
        <w:rPr>
          <w:lang w:val="en-GB"/>
        </w:rPr>
      </w:pPr>
      <w:r w:rsidRPr="006512C8">
        <w:rPr>
          <w:lang w:val="en-GB"/>
        </w:rPr>
        <w:t xml:space="preserve">The application of smart carts in warehouses is being led by global distribution and logistics companies such as Amazon, Alibaba, Walmart, and </w:t>
      </w:r>
      <w:r w:rsidR="00CC64E1" w:rsidRPr="006512C8">
        <w:rPr>
          <w:lang w:val="en-GB"/>
        </w:rPr>
        <w:t>FedEx</w:t>
      </w:r>
      <w:r w:rsidRPr="006512C8">
        <w:rPr>
          <w:lang w:val="en-GB"/>
        </w:rPr>
        <w:t>.</w:t>
      </w:r>
    </w:p>
    <w:p w14:paraId="689E1E72" w14:textId="77777777" w:rsidR="00F757DD" w:rsidRPr="00E963B6" w:rsidRDefault="00F757DD" w:rsidP="00F757DD">
      <w:pPr>
        <w:jc w:val="both"/>
        <w:rPr>
          <w:b/>
          <w:bCs/>
          <w:lang w:eastAsia="ko-KR"/>
        </w:rPr>
      </w:pPr>
    </w:p>
    <w:p w14:paraId="1502E4EB" w14:textId="77777777" w:rsidR="00F757DD" w:rsidRDefault="00F757DD" w:rsidP="00F757DD">
      <w:pPr>
        <w:jc w:val="center"/>
      </w:pPr>
      <w:r w:rsidRPr="00A71822">
        <w:rPr>
          <w:noProof/>
          <w:lang w:eastAsia="ko-KR"/>
        </w:rPr>
        <w:lastRenderedPageBreak/>
        <w:drawing>
          <wp:inline distT="0" distB="0" distL="0" distR="0" wp14:anchorId="26AD8CFD" wp14:editId="5FE1D52C">
            <wp:extent cx="4967740" cy="3324225"/>
            <wp:effectExtent l="0" t="0" r="4445"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a:extLst>
                        <a:ext uri="{28A0092B-C50C-407E-A947-70E740481C1C}">
                          <a14:useLocalDpi xmlns:a14="http://schemas.microsoft.com/office/drawing/2010/main" val="0"/>
                        </a:ext>
                      </a:extLst>
                    </a:blip>
                    <a:srcRect t="6749"/>
                    <a:stretch/>
                  </pic:blipFill>
                  <pic:spPr bwMode="auto">
                    <a:xfrm>
                      <a:off x="0" y="0"/>
                      <a:ext cx="5028742" cy="3365045"/>
                    </a:xfrm>
                    <a:prstGeom prst="rect">
                      <a:avLst/>
                    </a:prstGeom>
                    <a:noFill/>
                    <a:ln>
                      <a:noFill/>
                    </a:ln>
                    <a:extLst>
                      <a:ext uri="{53640926-AAD7-44D8-BBD7-CCE9431645EC}">
                        <a14:shadowObscured xmlns:a14="http://schemas.microsoft.com/office/drawing/2010/main"/>
                      </a:ext>
                    </a:extLst>
                  </pic:spPr>
                </pic:pic>
              </a:graphicData>
            </a:graphic>
          </wp:inline>
        </w:drawing>
      </w:r>
    </w:p>
    <w:p w14:paraId="2B14B542" w14:textId="77777777" w:rsidR="00F757DD" w:rsidRPr="001E578D" w:rsidRDefault="00F757DD" w:rsidP="00F757DD">
      <w:pPr>
        <w:jc w:val="center"/>
      </w:pPr>
    </w:p>
    <w:p w14:paraId="547A6D0F" w14:textId="6049785D" w:rsidR="00F757DD" w:rsidRPr="001E578D" w:rsidRDefault="00F757DD" w:rsidP="00F757DD">
      <w:pPr>
        <w:jc w:val="center"/>
        <w:rPr>
          <w:rFonts w:eastAsia="MS Mincho"/>
          <w:lang w:eastAsia="ja-JP"/>
        </w:rPr>
      </w:pPr>
      <w:r w:rsidRPr="009067D8">
        <w:rPr>
          <w:rFonts w:eastAsia="MS Mincho"/>
          <w:lang w:eastAsia="ja-JP"/>
        </w:rPr>
        <w:t>Fig. 23. Goods</w:t>
      </w:r>
      <w:r w:rsidR="009F4DAE" w:rsidRPr="009067D8">
        <w:rPr>
          <w:rFonts w:eastAsia="MS Mincho"/>
          <w:lang w:eastAsia="ja-JP"/>
        </w:rPr>
        <w:t>-</w:t>
      </w:r>
      <w:r w:rsidRPr="009067D8">
        <w:rPr>
          <w:rFonts w:eastAsia="MS Mincho"/>
          <w:lang w:eastAsia="ja-JP"/>
        </w:rPr>
        <w:t>to</w:t>
      </w:r>
      <w:r w:rsidR="009F4DAE" w:rsidRPr="009067D8">
        <w:rPr>
          <w:rFonts w:eastAsia="MS Mincho"/>
          <w:lang w:eastAsia="ja-JP"/>
        </w:rPr>
        <w:t>-</w:t>
      </w:r>
      <w:r w:rsidRPr="009067D8">
        <w:rPr>
          <w:rFonts w:eastAsia="MS Mincho"/>
          <w:lang w:eastAsia="ja-JP"/>
        </w:rPr>
        <w:t>Person Robotics Supplier Landscape</w:t>
      </w:r>
      <w:r w:rsidR="009F4DAE" w:rsidRPr="009067D8">
        <w:rPr>
          <w:rFonts w:eastAsia="MS Mincho"/>
          <w:lang w:eastAsia="ja-JP"/>
        </w:rPr>
        <w:br/>
      </w:r>
      <w:r w:rsidR="009F4DAE" w:rsidRPr="009067D8">
        <w:rPr>
          <w:rFonts w:eastAsiaTheme="minorEastAsia"/>
          <w:lang w:eastAsia="ko-KR"/>
        </w:rPr>
        <w:t>[</w:t>
      </w:r>
      <w:r w:rsidR="009F4DAE" w:rsidRPr="009067D8">
        <w:t xml:space="preserve">Source: </w:t>
      </w:r>
      <w:r w:rsidR="00D80AE1" w:rsidRPr="009067D8">
        <w:t>Styleintelligence</w:t>
      </w:r>
      <w:r w:rsidR="00D80AE1" w:rsidRPr="009067D8">
        <w:rPr>
          <w:rFonts w:hint="eastAsia"/>
          <w:lang w:eastAsia="ko-KR"/>
        </w:rPr>
        <w:t xml:space="preserve"> February-2018_v1.3</w:t>
      </w:r>
      <w:r w:rsidR="00D80AE1" w:rsidRPr="009067D8">
        <w:t xml:space="preserve"> </w:t>
      </w:r>
      <w:r w:rsidR="009F4DAE" w:rsidRPr="009067D8">
        <w:t xml:space="preserve">(company logos belong to their respective </w:t>
      </w:r>
      <w:r w:rsidR="009F4DAE" w:rsidRPr="000858FB">
        <w:t>owners)]</w:t>
      </w:r>
      <w:r w:rsidR="009E23BF" w:rsidRPr="000858FB">
        <w:rPr>
          <w:rFonts w:hint="eastAsia"/>
          <w:lang w:eastAsia="ko-KR"/>
        </w:rPr>
        <w:t xml:space="preserve"> [12]</w:t>
      </w:r>
    </w:p>
    <w:p w14:paraId="38637298" w14:textId="688B97CA" w:rsidR="00586C71" w:rsidRPr="006512C8" w:rsidRDefault="00586C71" w:rsidP="006512C8"/>
    <w:p w14:paraId="3CA797CF" w14:textId="27DCE2A9" w:rsidR="00B9227B" w:rsidRPr="006512C8" w:rsidRDefault="00586C71" w:rsidP="006512C8">
      <w:pPr>
        <w:pStyle w:val="Heading1"/>
        <w:numPr>
          <w:ilvl w:val="0"/>
          <w:numId w:val="13"/>
        </w:numPr>
        <w:jc w:val="left"/>
        <w:rPr>
          <w:u w:val="none"/>
        </w:rPr>
      </w:pPr>
      <w:bookmarkStart w:id="39" w:name="_Toc226495984"/>
      <w:r w:rsidRPr="006512C8">
        <w:rPr>
          <w:u w:val="none"/>
        </w:rPr>
        <w:t xml:space="preserve">Relevant </w:t>
      </w:r>
      <w:r w:rsidRPr="00E015A1">
        <w:rPr>
          <w:rFonts w:eastAsiaTheme="minorEastAsia"/>
          <w:u w:val="none"/>
          <w:lang w:eastAsia="ja-JP"/>
        </w:rPr>
        <w:t>Standards</w:t>
      </w:r>
      <w:r w:rsidRPr="006512C8">
        <w:rPr>
          <w:u w:val="none"/>
        </w:rPr>
        <w:t xml:space="preserve"> and </w:t>
      </w:r>
      <w:r w:rsidRPr="00E015A1">
        <w:rPr>
          <w:rFonts w:eastAsiaTheme="minorEastAsia"/>
          <w:u w:val="none"/>
          <w:lang w:eastAsia="ja-JP"/>
        </w:rPr>
        <w:t>Regulations</w:t>
      </w:r>
      <w:r w:rsidRPr="006512C8">
        <w:rPr>
          <w:u w:val="none"/>
        </w:rPr>
        <w:t xml:space="preserve"> on WPT for </w:t>
      </w:r>
      <w:r w:rsidRPr="00E015A1">
        <w:rPr>
          <w:rFonts w:eastAsiaTheme="minorEastAsia"/>
          <w:u w:val="none"/>
          <w:lang w:eastAsia="ja-JP"/>
        </w:rPr>
        <w:t>Moving Machines</w:t>
      </w:r>
      <w:bookmarkEnd w:id="39"/>
    </w:p>
    <w:p w14:paraId="41CAB548" w14:textId="77777777" w:rsidR="00831EB0" w:rsidRPr="006512C8" w:rsidRDefault="00831EB0" w:rsidP="006512C8"/>
    <w:p w14:paraId="6F3815CA" w14:textId="0CCDAE23" w:rsidR="00800567" w:rsidRPr="006512C8" w:rsidRDefault="00586C71" w:rsidP="006512C8">
      <w:pPr>
        <w:pStyle w:val="Heading1"/>
        <w:numPr>
          <w:ilvl w:val="1"/>
          <w:numId w:val="13"/>
        </w:numPr>
        <w:jc w:val="left"/>
        <w:rPr>
          <w:u w:val="none"/>
        </w:rPr>
      </w:pPr>
      <w:bookmarkStart w:id="40" w:name="_Toc226495985"/>
      <w:r w:rsidRPr="006512C8">
        <w:rPr>
          <w:u w:val="none"/>
        </w:rPr>
        <w:t>Standardization Status</w:t>
      </w:r>
      <w:bookmarkEnd w:id="40"/>
    </w:p>
    <w:p w14:paraId="2710D8DE" w14:textId="77777777" w:rsidR="00737FFA" w:rsidRPr="00737FFA" w:rsidRDefault="00737FFA" w:rsidP="006512C8">
      <w:pPr>
        <w:rPr>
          <w:lang w:eastAsia="ko-KR"/>
        </w:rPr>
      </w:pPr>
    </w:p>
    <w:p w14:paraId="55A8D08E" w14:textId="77777777" w:rsidR="007504D7" w:rsidRPr="00FF0635" w:rsidRDefault="007504D7" w:rsidP="007504D7">
      <w:pPr>
        <w:pStyle w:val="ListParagraph"/>
        <w:ind w:left="0"/>
        <w:jc w:val="both"/>
      </w:pPr>
      <w:r w:rsidRPr="002C0325">
        <w:rPr>
          <w:rFonts w:eastAsia="MS Mincho"/>
          <w:b/>
          <w:bCs/>
          <w:szCs w:val="20"/>
          <w:u w:val="single"/>
          <w:lang w:eastAsia="ja-JP"/>
        </w:rPr>
        <w:t>KOREA</w:t>
      </w:r>
    </w:p>
    <w:p w14:paraId="30E33ACF" w14:textId="149137E9" w:rsidR="007504D7" w:rsidRPr="006512C8" w:rsidRDefault="004B4827" w:rsidP="00106BEA">
      <w:pPr>
        <w:spacing w:beforeLines="50" w:before="120" w:afterLines="50" w:after="120"/>
        <w:ind w:firstLine="720"/>
        <w:jc w:val="both"/>
        <w:rPr>
          <w:lang w:val="en-GB"/>
        </w:rPr>
      </w:pPr>
      <w:r w:rsidRPr="006512C8">
        <w:rPr>
          <w:lang w:val="en-GB"/>
        </w:rPr>
        <w:t>Korea</w:t>
      </w:r>
      <w:r w:rsidR="007504D7" w:rsidRPr="006512C8">
        <w:rPr>
          <w:lang w:val="en-GB"/>
        </w:rPr>
        <w:t xml:space="preserve"> Rep. of</w:t>
      </w:r>
      <w:r w:rsidRPr="006512C8">
        <w:rPr>
          <w:lang w:val="en-GB"/>
        </w:rPr>
        <w:t xml:space="preserve"> PG1002 has developed technical standards for IoT applications in the energy and power sector, such as smart streetlights and smart elevators, and is also promoting the standardization of specialized networking technologies and LwM2M-based application technologies. </w:t>
      </w:r>
      <w:r w:rsidR="00800567" w:rsidRPr="006512C8">
        <w:rPr>
          <w:lang w:val="en-GB"/>
        </w:rPr>
        <w:t xml:space="preserve">Also, in 2020, the standardization of wireless charging up to 11kW of WPT3 was completed. In the future, </w:t>
      </w:r>
      <w:r w:rsidR="000D553C" w:rsidRPr="00346E43">
        <w:rPr>
          <w:lang w:val="en-GB"/>
        </w:rPr>
        <w:t>Korea</w:t>
      </w:r>
      <w:r w:rsidR="00800567" w:rsidRPr="00346E43">
        <w:rPr>
          <w:lang w:val="en-GB"/>
        </w:rPr>
        <w:t xml:space="preserve"> plan</w:t>
      </w:r>
      <w:r w:rsidR="000D553C" w:rsidRPr="00346E43">
        <w:rPr>
          <w:lang w:val="en-GB"/>
        </w:rPr>
        <w:t>s</w:t>
      </w:r>
      <w:r w:rsidR="00800567" w:rsidRPr="006512C8">
        <w:rPr>
          <w:lang w:val="en-GB"/>
        </w:rPr>
        <w:t xml:space="preserve"> to focus on the development of </w:t>
      </w:r>
      <w:proofErr w:type="gramStart"/>
      <w:r w:rsidR="00800567" w:rsidRPr="006512C8">
        <w:rPr>
          <w:lang w:val="en-GB"/>
        </w:rPr>
        <w:t>heavy</w:t>
      </w:r>
      <w:r w:rsidR="000D553C" w:rsidRPr="006512C8">
        <w:rPr>
          <w:lang w:val="en-GB"/>
        </w:rPr>
        <w:t xml:space="preserve"> </w:t>
      </w:r>
      <w:r w:rsidR="00800567" w:rsidRPr="006512C8">
        <w:rPr>
          <w:lang w:val="en-GB"/>
        </w:rPr>
        <w:t>duty</w:t>
      </w:r>
      <w:proofErr w:type="gramEnd"/>
      <w:r w:rsidR="00800567" w:rsidRPr="006512C8">
        <w:rPr>
          <w:lang w:val="en-GB"/>
        </w:rPr>
        <w:t xml:space="preserve"> standards over 22kW. Autonomous vehicles including robots and AGVs require standard development at a frequency of 85kHz.</w:t>
      </w:r>
    </w:p>
    <w:p w14:paraId="2A97E940" w14:textId="77777777" w:rsidR="00E76446" w:rsidRPr="00FF0635" w:rsidRDefault="00E76446" w:rsidP="006512C8">
      <w:pPr>
        <w:spacing w:beforeLines="50" w:before="120" w:afterLines="50" w:after="120"/>
        <w:jc w:val="both"/>
        <w:rPr>
          <w:lang w:eastAsia="ko-KR"/>
        </w:rPr>
      </w:pPr>
    </w:p>
    <w:p w14:paraId="1853E2E1" w14:textId="77777777" w:rsidR="007504D7" w:rsidRPr="002C0325" w:rsidRDefault="007504D7" w:rsidP="007504D7">
      <w:pPr>
        <w:rPr>
          <w:rFonts w:eastAsia="Malgun Gothic"/>
          <w:b/>
          <w:bCs/>
          <w:szCs w:val="20"/>
          <w:u w:val="single"/>
          <w:lang w:eastAsia="ko-KR"/>
        </w:rPr>
      </w:pPr>
      <w:r w:rsidRPr="002C0325">
        <w:rPr>
          <w:rFonts w:eastAsia="Malgun Gothic"/>
          <w:b/>
          <w:bCs/>
          <w:szCs w:val="20"/>
          <w:u w:val="single"/>
          <w:lang w:eastAsia="ko-KR"/>
        </w:rPr>
        <w:t>United State</w:t>
      </w:r>
    </w:p>
    <w:p w14:paraId="072B0265" w14:textId="77777777" w:rsidR="007504D7" w:rsidRPr="006512C8" w:rsidRDefault="007504D7" w:rsidP="006512C8">
      <w:pPr>
        <w:spacing w:beforeLines="50" w:before="120" w:afterLines="50" w:after="120"/>
        <w:ind w:firstLine="720"/>
        <w:jc w:val="both"/>
        <w:rPr>
          <w:lang w:val="en-GB"/>
        </w:rPr>
      </w:pPr>
      <w:r w:rsidRPr="006512C8">
        <w:rPr>
          <w:lang w:val="en-GB"/>
        </w:rPr>
        <w:t>In the United States, the AirFuel Alliance is a leading private organization working on RF wireless charging standards across short- to long-range applications. Meanwhile, WPC, mainly active in the U.S. and Europe, focuses on standardizing wireless charging for small devices, kitchen appliances, and light electric mobility.</w:t>
      </w:r>
    </w:p>
    <w:p w14:paraId="18078A7A" w14:textId="77777777" w:rsidR="007504D7" w:rsidRPr="00FF0635" w:rsidRDefault="007504D7" w:rsidP="007504D7">
      <w:pPr>
        <w:pStyle w:val="ListParagraph"/>
        <w:ind w:left="0"/>
        <w:jc w:val="both"/>
        <w:rPr>
          <w:lang w:eastAsia="ko-KR"/>
        </w:rPr>
      </w:pPr>
    </w:p>
    <w:p w14:paraId="74581D1E" w14:textId="77777777" w:rsidR="007504D7" w:rsidRPr="00FF0635" w:rsidRDefault="007504D7" w:rsidP="007504D7">
      <w:pPr>
        <w:pStyle w:val="ListParagraph"/>
        <w:ind w:left="0"/>
        <w:jc w:val="both"/>
      </w:pPr>
      <w:r w:rsidRPr="002C0325">
        <w:rPr>
          <w:rFonts w:eastAsia="Malgun Gothic"/>
          <w:b/>
          <w:bCs/>
          <w:szCs w:val="20"/>
          <w:u w:val="single"/>
          <w:lang w:eastAsia="ko-KR"/>
        </w:rPr>
        <w:t>Europe and United States</w:t>
      </w:r>
    </w:p>
    <w:p w14:paraId="13BDD51C" w14:textId="727F3FC6" w:rsidR="004B4827" w:rsidRPr="006512C8" w:rsidRDefault="007504D7" w:rsidP="006512C8">
      <w:pPr>
        <w:spacing w:beforeLines="50" w:before="120" w:afterLines="50" w:after="120"/>
        <w:ind w:firstLine="720"/>
        <w:jc w:val="both"/>
        <w:rPr>
          <w:lang w:val="en-GB"/>
        </w:rPr>
      </w:pPr>
      <w:r w:rsidRPr="006512C8">
        <w:rPr>
          <w:lang w:val="en-GB"/>
        </w:rPr>
        <w:t xml:space="preserve">The standardization of wireless charging technology for electric vehicles is being led by the U.S. and Europe. The U.S. SAE has established J2954 for light-duty EV wireless charging up to 11kW and J2954/2 for heavy-duty EV wireless charging up to 500kW. In Europe, the IEC </w:t>
      </w:r>
      <w:r w:rsidR="008B401A">
        <w:rPr>
          <w:rFonts w:hint="eastAsia"/>
          <w:lang w:val="en-GB" w:eastAsia="ko-KR"/>
        </w:rPr>
        <w:t xml:space="preserve">DPAS </w:t>
      </w:r>
      <w:r w:rsidRPr="006512C8">
        <w:rPr>
          <w:lang w:val="en-GB"/>
        </w:rPr>
        <w:t>61980</w:t>
      </w:r>
      <w:r w:rsidR="009C5102">
        <w:rPr>
          <w:rFonts w:hint="eastAsia"/>
          <w:lang w:val="en-GB" w:eastAsia="ko-KR"/>
        </w:rPr>
        <w:t>-4 (HD-SWPT)</w:t>
      </w:r>
      <w:r w:rsidRPr="00346E43">
        <w:rPr>
          <w:lang w:val="en-GB"/>
        </w:rPr>
        <w:t xml:space="preserve"> </w:t>
      </w:r>
      <w:r w:rsidR="008B401A">
        <w:rPr>
          <w:rFonts w:hint="eastAsia"/>
          <w:lang w:val="en-GB" w:eastAsia="ko-KR"/>
        </w:rPr>
        <w:t>specifications</w:t>
      </w:r>
      <w:r w:rsidR="008B401A" w:rsidRPr="006512C8">
        <w:rPr>
          <w:rFonts w:hint="eastAsia"/>
          <w:lang w:val="en-GB"/>
        </w:rPr>
        <w:t xml:space="preserve"> </w:t>
      </w:r>
      <w:r w:rsidRPr="006512C8">
        <w:rPr>
          <w:lang w:val="en-GB"/>
        </w:rPr>
        <w:t xml:space="preserve">for EV wireless charging up to </w:t>
      </w:r>
      <w:r w:rsidR="000D553C" w:rsidRPr="00346E43">
        <w:rPr>
          <w:lang w:val="en-GB"/>
        </w:rPr>
        <w:t>500k</w:t>
      </w:r>
      <w:r w:rsidRPr="00346E43">
        <w:rPr>
          <w:lang w:val="en-GB"/>
        </w:rPr>
        <w:t>W</w:t>
      </w:r>
      <w:r w:rsidRPr="006512C8">
        <w:rPr>
          <w:lang w:val="en-GB"/>
        </w:rPr>
        <w:t>.</w:t>
      </w:r>
    </w:p>
    <w:p w14:paraId="74A53EB4" w14:textId="77777777" w:rsidR="00F757DD" w:rsidRDefault="00F757DD" w:rsidP="00F757DD">
      <w:pPr>
        <w:pStyle w:val="ListParagraph"/>
        <w:ind w:left="0"/>
        <w:jc w:val="both"/>
        <w:rPr>
          <w:strike/>
          <w:lang w:eastAsia="ko-KR"/>
        </w:rPr>
      </w:pPr>
    </w:p>
    <w:p w14:paraId="34469690" w14:textId="16BE8AF0" w:rsidR="00E95AAF" w:rsidRPr="006512C8" w:rsidRDefault="00E95AAF" w:rsidP="006512C8">
      <w:pPr>
        <w:pStyle w:val="Heading1"/>
        <w:numPr>
          <w:ilvl w:val="1"/>
          <w:numId w:val="13"/>
        </w:numPr>
        <w:jc w:val="left"/>
        <w:rPr>
          <w:u w:val="none"/>
        </w:rPr>
      </w:pPr>
      <w:bookmarkStart w:id="41" w:name="_Toc226495001"/>
      <w:bookmarkStart w:id="42" w:name="_Toc226495986"/>
      <w:bookmarkStart w:id="43" w:name="_Hlk226494937"/>
      <w:bookmarkEnd w:id="41"/>
      <w:r w:rsidRPr="006512C8">
        <w:rPr>
          <w:u w:val="none"/>
        </w:rPr>
        <w:t>Regulation Status</w:t>
      </w:r>
      <w:bookmarkEnd w:id="42"/>
    </w:p>
    <w:bookmarkEnd w:id="43"/>
    <w:p w14:paraId="3B73BACD" w14:textId="77777777" w:rsidR="00F757DD" w:rsidRPr="008B1430" w:rsidRDefault="00F757DD" w:rsidP="00F757DD">
      <w:pPr>
        <w:jc w:val="both"/>
        <w:rPr>
          <w:rFonts w:eastAsia="MS Mincho"/>
          <w:lang w:val="en" w:eastAsia="ja-JP"/>
        </w:rPr>
      </w:pPr>
    </w:p>
    <w:p w14:paraId="61D2175A" w14:textId="77777777" w:rsidR="004D21D9" w:rsidRPr="008B1430" w:rsidRDefault="004D21D9" w:rsidP="004D21D9">
      <w:pPr>
        <w:rPr>
          <w:rFonts w:eastAsia="MS Mincho"/>
          <w:b/>
          <w:bCs/>
          <w:szCs w:val="20"/>
          <w:u w:val="single"/>
          <w:lang w:eastAsia="ja-JP"/>
        </w:rPr>
      </w:pPr>
      <w:r w:rsidRPr="008B1430">
        <w:rPr>
          <w:rFonts w:eastAsia="MS Mincho"/>
          <w:b/>
          <w:bCs/>
          <w:szCs w:val="20"/>
          <w:u w:val="single"/>
          <w:lang w:eastAsia="ja-JP"/>
        </w:rPr>
        <w:t>KOREA</w:t>
      </w:r>
    </w:p>
    <w:p w14:paraId="6E2F08E5" w14:textId="77777777" w:rsidR="00106D66" w:rsidRPr="006512C8" w:rsidRDefault="00106D66" w:rsidP="006512C8">
      <w:pPr>
        <w:spacing w:beforeLines="50" w:before="120" w:afterLines="50" w:after="120"/>
        <w:ind w:firstLine="720"/>
        <w:jc w:val="both"/>
        <w:rPr>
          <w:lang w:val="en-GB"/>
        </w:rPr>
      </w:pPr>
      <w:r w:rsidRPr="006512C8">
        <w:rPr>
          <w:lang w:val="en-GB"/>
        </w:rPr>
        <w:t>In the Republic of Korea, any broadcasting and communication equipment, as well as devices that generate or are affected by electromagnetic interference, must undergo a conformity assessment in accordance with Article 58 of the Radio Waves Act. While regulations for wired electric vehicle (EV) chargers are well established, regulatory frameworks for wireless chargers are still in development.</w:t>
      </w:r>
    </w:p>
    <w:p w14:paraId="3552C793" w14:textId="12DB0AFF" w:rsidR="00106D66" w:rsidRPr="006512C8" w:rsidRDefault="00106D66" w:rsidP="006512C8">
      <w:pPr>
        <w:spacing w:beforeLines="50" w:before="120" w:afterLines="50" w:after="120"/>
        <w:ind w:firstLine="720"/>
        <w:jc w:val="both"/>
        <w:rPr>
          <w:lang w:val="en-GB"/>
        </w:rPr>
      </w:pPr>
      <w:r w:rsidRPr="006512C8">
        <w:rPr>
          <w:lang w:val="en-GB"/>
        </w:rPr>
        <w:t>The 85 kHz band has been officially allocated for WPT in EVs, as stipulated in the Ministry of Science and ICT Notification No. 2022-74 (December 2022). To support this, the National Radio Research Agency (RRA) updated the standards for measuring electromagnetic field intensity from WPT equipment (Notification No. 2023-11, June 2023), aiming to clarify safety requirements for such systems.</w:t>
      </w:r>
    </w:p>
    <w:p w14:paraId="1692C966" w14:textId="77777777" w:rsidR="00106D66" w:rsidRPr="006512C8" w:rsidRDefault="00106D66" w:rsidP="006512C8">
      <w:pPr>
        <w:spacing w:beforeLines="50" w:before="120" w:afterLines="50" w:after="120"/>
        <w:ind w:firstLine="720"/>
        <w:jc w:val="both"/>
        <w:rPr>
          <w:lang w:val="en-GB"/>
        </w:rPr>
      </w:pPr>
      <w:r w:rsidRPr="006512C8">
        <w:rPr>
          <w:lang w:val="en-GB"/>
        </w:rPr>
        <w:t>Additionally, the Ministry of Trade, Industry and Energy (MOTIE) issued an administrative notice (Notification No. 2023-564, July 2023) for WPT installation requirements in the Korea Electrical Code (KEC). A comprehensive policy framework, the Future Automotive Parts Industry Act (enacted in July 2024), has also been introduced to govern emerging automotive technologies—including WPT—across the full value chain.</w:t>
      </w:r>
    </w:p>
    <w:p w14:paraId="2BEDDDD8" w14:textId="77777777" w:rsidR="00F851FC" w:rsidRPr="006512C8" w:rsidRDefault="00106D66" w:rsidP="006512C8">
      <w:pPr>
        <w:spacing w:beforeLines="50" w:before="120" w:afterLines="50" w:after="120"/>
        <w:ind w:firstLine="720"/>
        <w:jc w:val="both"/>
        <w:rPr>
          <w:lang w:val="en-GB"/>
        </w:rPr>
      </w:pPr>
      <w:r w:rsidRPr="006512C8">
        <w:rPr>
          <w:lang w:val="en-GB"/>
        </w:rPr>
        <w:t>Furthermore, a new national standard (KS) for evaluating magnetic field exposure from WPT systems was established to enhance safety and compliance in the application of wireless charging for EVs and potentially for autonomous moving machines.</w:t>
      </w:r>
    </w:p>
    <w:p w14:paraId="2CD8AFD9" w14:textId="77777777" w:rsidR="0003257A" w:rsidRPr="006512C8" w:rsidRDefault="0003257A" w:rsidP="006512C8">
      <w:pPr>
        <w:spacing w:beforeLines="50" w:before="120" w:afterLines="50" w:after="120"/>
        <w:ind w:firstLine="720"/>
        <w:jc w:val="both"/>
        <w:rPr>
          <w:lang w:val="en-GB"/>
        </w:rPr>
      </w:pPr>
      <w:r w:rsidRPr="006512C8">
        <w:rPr>
          <w:lang w:val="en-GB"/>
        </w:rPr>
        <w:t>The Radio Research Agency (RRA) newly established wireless power transmission devices of 1 kW or less, used in commercial, light industrial, and industrial environments, that do not require a license for radio application facilities. This includes serving and delivery robots, among others. (Mar. 27, 2025, Notification on Conformity Assessment of Broadcasting and Communication Equipment)</w:t>
      </w:r>
    </w:p>
    <w:p w14:paraId="0FDEE5C3" w14:textId="77777777" w:rsidR="0003257A" w:rsidRDefault="0003257A" w:rsidP="00106D66">
      <w:pPr>
        <w:jc w:val="both"/>
        <w:rPr>
          <w:rFonts w:eastAsia="MS Mincho"/>
          <w:lang w:val="en" w:eastAsia="ja-JP"/>
        </w:rPr>
      </w:pPr>
    </w:p>
    <w:p w14:paraId="11E4844F" w14:textId="4C5C7E23" w:rsidR="007504D7" w:rsidRPr="00737FFA" w:rsidRDefault="00F851FC" w:rsidP="00F851FC">
      <w:pPr>
        <w:rPr>
          <w:rFonts w:eastAsiaTheme="minorEastAsia"/>
          <w:b/>
          <w:bCs/>
          <w:szCs w:val="20"/>
          <w:u w:val="single"/>
          <w:lang w:eastAsia="ko-KR"/>
        </w:rPr>
      </w:pPr>
      <w:r w:rsidRPr="004F3E60">
        <w:rPr>
          <w:rFonts w:eastAsia="MS Mincho"/>
          <w:b/>
          <w:bCs/>
          <w:szCs w:val="20"/>
          <w:u w:val="single"/>
          <w:lang w:eastAsia="ja-JP"/>
        </w:rPr>
        <w:t>China</w:t>
      </w:r>
    </w:p>
    <w:p w14:paraId="06B483E0" w14:textId="77777777" w:rsidR="00F14741" w:rsidRPr="006512C8" w:rsidRDefault="00F851FC" w:rsidP="006512C8">
      <w:pPr>
        <w:spacing w:beforeLines="50" w:before="120" w:afterLines="50" w:after="120"/>
        <w:ind w:firstLine="720"/>
        <w:jc w:val="both"/>
        <w:rPr>
          <w:lang w:val="en-GB"/>
        </w:rPr>
      </w:pPr>
      <w:r w:rsidRPr="006512C8">
        <w:rPr>
          <w:lang w:val="en-GB"/>
        </w:rPr>
        <w:t>In January 2022, mobile and portable WPT devices were restricted to a transmission power of less than 50W</w:t>
      </w:r>
      <w:r w:rsidR="00F14741" w:rsidRPr="006512C8">
        <w:rPr>
          <w:lang w:val="en-GB"/>
        </w:rPr>
        <w:t xml:space="preserve">. </w:t>
      </w:r>
      <w:r w:rsidR="004B4827" w:rsidRPr="006512C8">
        <w:rPr>
          <w:lang w:val="en-GB"/>
        </w:rPr>
        <w:t>China has designated wireless charging for electric vehicles as a key initiative under the Energy Technology Revolution Innovation Action Plan (2016-2030). Since 2019, the National Energy Administration has been installing EV wireless charging stations in public areas across various provinces. Additionally, China plans to introduce a separate national standard (GB) for EV wireless charging using the 85 kHz band.</w:t>
      </w:r>
      <w:r w:rsidR="00F14741" w:rsidRPr="006512C8">
        <w:rPr>
          <w:lang w:val="en-GB"/>
        </w:rPr>
        <w:t xml:space="preserve"> </w:t>
      </w:r>
    </w:p>
    <w:p w14:paraId="5633CC31" w14:textId="77777777" w:rsidR="00F14741" w:rsidRPr="00DB09DB" w:rsidRDefault="00F14741" w:rsidP="00F851FC">
      <w:pPr>
        <w:rPr>
          <w:rFonts w:eastAsiaTheme="minorEastAsia"/>
          <w:szCs w:val="20"/>
          <w:highlight w:val="yellow"/>
          <w:lang w:eastAsia="ko-KR"/>
        </w:rPr>
      </w:pPr>
    </w:p>
    <w:p w14:paraId="1C2D46E6" w14:textId="77777777" w:rsidR="00F851FC" w:rsidRPr="006512C8" w:rsidRDefault="00727C41" w:rsidP="006512C8">
      <w:pPr>
        <w:spacing w:beforeLines="50" w:before="120" w:afterLines="50" w:after="120"/>
        <w:ind w:firstLine="720"/>
        <w:jc w:val="both"/>
        <w:rPr>
          <w:lang w:val="en-GB"/>
        </w:rPr>
      </w:pPr>
      <w:r w:rsidRPr="006512C8">
        <w:rPr>
          <w:lang w:val="en-GB"/>
        </w:rPr>
        <w:t>As of now, no public regulatory framework specific to wireless power transfer (WPT) for autonomous moving machines has been announced in China. However, China has actively pursued industrial deployment of WPT for electric vehicles and logistics robots, and relevant spectrum allocation is being studied under national industrial guidelines and research projects.</w:t>
      </w:r>
    </w:p>
    <w:p w14:paraId="6E54C15B" w14:textId="7475F9B7" w:rsidR="006C6AB1" w:rsidRPr="006512C8" w:rsidRDefault="006C6AB1" w:rsidP="006512C8">
      <w:pPr>
        <w:jc w:val="both"/>
      </w:pPr>
    </w:p>
    <w:p w14:paraId="4D0FAD8E" w14:textId="135FD51E" w:rsidR="007504D7" w:rsidRPr="00737FFA" w:rsidRDefault="00F757DD" w:rsidP="00F757DD">
      <w:pPr>
        <w:rPr>
          <w:rFonts w:eastAsiaTheme="minorEastAsia"/>
          <w:b/>
          <w:bCs/>
          <w:szCs w:val="20"/>
          <w:u w:val="single"/>
          <w:lang w:eastAsia="ko-KR"/>
        </w:rPr>
      </w:pPr>
      <w:r w:rsidRPr="004F3E60">
        <w:rPr>
          <w:rFonts w:eastAsia="MS Mincho"/>
          <w:b/>
          <w:bCs/>
          <w:szCs w:val="20"/>
          <w:u w:val="single"/>
          <w:lang w:eastAsia="ja-JP"/>
        </w:rPr>
        <w:t>JAPAN</w:t>
      </w:r>
    </w:p>
    <w:p w14:paraId="6D81F660" w14:textId="77777777" w:rsidR="007504D7" w:rsidRPr="006512C8" w:rsidRDefault="007504D7" w:rsidP="006512C8">
      <w:pPr>
        <w:spacing w:beforeLines="50" w:before="120" w:afterLines="50" w:after="120"/>
        <w:ind w:firstLine="720"/>
        <w:jc w:val="both"/>
        <w:rPr>
          <w:lang w:val="en-GB"/>
        </w:rPr>
      </w:pPr>
      <w:r w:rsidRPr="006512C8">
        <w:rPr>
          <w:lang w:val="en-GB"/>
        </w:rPr>
        <w:t xml:space="preserve">Non-beam WPT equipment may be used for wireless charging of moving machines. If it utilizes electric current at a frequency of 10 kHz or higher, it is categorized as ‘Equipment Utilizing High Frequency Current’ and it requires individual installation permission pursuant to the provisions of Article 100 of the Radio Act. However, equipment which obtained ‘Type </w:t>
      </w:r>
      <w:r w:rsidRPr="006512C8">
        <w:rPr>
          <w:lang w:val="en-GB"/>
        </w:rPr>
        <w:lastRenderedPageBreak/>
        <w:t>Specification’ stipulated in Article 46 Paragraph 2 of the Ministerial Ordinance for Enforcement of the Radio Act is exempted from the individual installation permission pursuant to Article 45 of the same Ordinance. As to electric field coupling WPT using 6.7MHz band, “WPT for transport robots” has been institutionalized as one of the categories of Type Specification under the Ministerial Ordinance for Enforcement of the Radio Act in Japan. The main conditions of “WPT for transport robots” are shown below.</w:t>
      </w:r>
    </w:p>
    <w:p w14:paraId="2DD5C041" w14:textId="77777777" w:rsidR="007504D7" w:rsidRPr="004F3E60" w:rsidRDefault="007504D7" w:rsidP="007504D7">
      <w:pPr>
        <w:rPr>
          <w:rFonts w:eastAsia="MS Mincho"/>
          <w:szCs w:val="20"/>
          <w:lang w:eastAsia="ja-JP"/>
        </w:rPr>
      </w:pPr>
    </w:p>
    <w:p w14:paraId="7C3D4F5B" w14:textId="77777777" w:rsidR="007504D7" w:rsidRPr="006512C8" w:rsidRDefault="007504D7" w:rsidP="006512C8">
      <w:pPr>
        <w:spacing w:beforeLines="50" w:before="120" w:afterLines="50" w:after="120"/>
        <w:ind w:firstLine="720"/>
        <w:jc w:val="both"/>
        <w:rPr>
          <w:lang w:val="en-GB"/>
        </w:rPr>
      </w:pPr>
      <w:r w:rsidRPr="006512C8">
        <w:rPr>
          <w:lang w:val="en-GB"/>
        </w:rPr>
        <w:t>- Frequency band: 6.765 MHz – 6.795 MHz</w:t>
      </w:r>
    </w:p>
    <w:p w14:paraId="571A5CC7" w14:textId="77777777" w:rsidR="007504D7" w:rsidRPr="006512C8" w:rsidRDefault="007504D7" w:rsidP="006512C8">
      <w:pPr>
        <w:spacing w:beforeLines="50" w:before="120" w:afterLines="50" w:after="120"/>
        <w:ind w:firstLine="720"/>
        <w:jc w:val="both"/>
        <w:rPr>
          <w:lang w:val="en-GB"/>
        </w:rPr>
      </w:pPr>
      <w:r w:rsidRPr="006512C8">
        <w:rPr>
          <w:lang w:val="en-GB"/>
        </w:rPr>
        <w:t>- Maximum transmission power: 4kW</w:t>
      </w:r>
    </w:p>
    <w:p w14:paraId="20554C82" w14:textId="32458880" w:rsidR="006C6AB1" w:rsidRPr="006512C8" w:rsidRDefault="007504D7" w:rsidP="006512C8">
      <w:pPr>
        <w:spacing w:beforeLines="50" w:before="120" w:afterLines="50" w:after="120"/>
        <w:ind w:left="851" w:hanging="131"/>
        <w:jc w:val="both"/>
        <w:rPr>
          <w:lang w:val="en-GB"/>
        </w:rPr>
      </w:pPr>
      <w:r w:rsidRPr="006512C8">
        <w:rPr>
          <w:lang w:val="en-GB"/>
        </w:rPr>
        <w:t>- Use case: limited to industrial use (only in the environment where only the operators can access.</w:t>
      </w:r>
    </w:p>
    <w:p w14:paraId="30925418" w14:textId="78B0DC08" w:rsidR="002E16C4" w:rsidRDefault="002E16C4" w:rsidP="007504D7">
      <w:pPr>
        <w:rPr>
          <w:rFonts w:eastAsia="MS Mincho"/>
          <w:szCs w:val="20"/>
          <w:lang w:eastAsia="ja-JP"/>
        </w:rPr>
      </w:pPr>
    </w:p>
    <w:p w14:paraId="33F60B67" w14:textId="550AC1F9" w:rsidR="002E16C4" w:rsidRPr="006512C8" w:rsidRDefault="002E16C4" w:rsidP="006512C8">
      <w:pPr>
        <w:spacing w:beforeLines="50" w:before="120" w:afterLines="50" w:after="120"/>
        <w:ind w:firstLine="720"/>
        <w:jc w:val="both"/>
        <w:rPr>
          <w:lang w:val="en-GB"/>
        </w:rPr>
      </w:pPr>
      <w:r w:rsidRPr="006512C8">
        <w:rPr>
          <w:lang w:val="en-GB"/>
        </w:rPr>
        <w:t>Responding to the growing needs of WPT use in Japan, regulatory framework for non-beam WPT, in particular WPT for moving machines, have been discussed in a committee under the Ministry of Internal Affairs and Communications (MIC). It was concluded that institutionalization of Type Specification for WPT requires either domestic adoption of CISPR or track record of products in use with individual installation permission. Once the requirement is fulfilled, the institutionalization process will be handled in six months at shortest. Following this conclusion, the Japanese industries have begun discussion with MIC on the needs of development of new type specification for magnetic field coupling WPT using 85 kHz band for robots and small electric mobility.</w:t>
      </w:r>
    </w:p>
    <w:p w14:paraId="637548CC" w14:textId="77777777" w:rsidR="00CD7C5A" w:rsidRPr="004F3E60" w:rsidRDefault="00CD7C5A" w:rsidP="007504D7">
      <w:pPr>
        <w:rPr>
          <w:rFonts w:eastAsiaTheme="minorEastAsia"/>
          <w:szCs w:val="20"/>
          <w:lang w:eastAsia="ko-KR"/>
        </w:rPr>
      </w:pPr>
    </w:p>
    <w:p w14:paraId="4EAB81E8" w14:textId="5E7F8F8D" w:rsidR="007504D7" w:rsidRPr="00737FFA" w:rsidRDefault="00F851FC" w:rsidP="00F851FC">
      <w:pPr>
        <w:rPr>
          <w:rFonts w:eastAsiaTheme="minorEastAsia"/>
          <w:b/>
          <w:bCs/>
          <w:szCs w:val="20"/>
          <w:u w:val="single"/>
          <w:lang w:eastAsia="ko-KR"/>
        </w:rPr>
      </w:pPr>
      <w:r w:rsidRPr="002E16C4">
        <w:rPr>
          <w:rFonts w:eastAsia="MS Mincho"/>
          <w:b/>
          <w:bCs/>
          <w:szCs w:val="20"/>
          <w:u w:val="single"/>
          <w:lang w:eastAsia="ja-JP"/>
        </w:rPr>
        <w:t>Europe</w:t>
      </w:r>
    </w:p>
    <w:p w14:paraId="24A370A2" w14:textId="77777777" w:rsidR="004B4827" w:rsidRPr="006512C8" w:rsidRDefault="00727C41" w:rsidP="006512C8">
      <w:pPr>
        <w:spacing w:beforeLines="50" w:before="120" w:afterLines="50" w:after="120"/>
        <w:ind w:firstLine="720"/>
        <w:jc w:val="both"/>
        <w:rPr>
          <w:lang w:val="en-GB"/>
        </w:rPr>
      </w:pPr>
      <w:r w:rsidRPr="006512C8">
        <w:rPr>
          <w:lang w:val="en-GB"/>
        </w:rPr>
        <w:t>In Europe, technical standards for WPT in electric vehicles have been established under ETSI EN 303 417, which allows the use of the 85 kHz frequency band (79–90 kHz) since September 2017. These standards focus on interoperability, electromagnetic compatibility (EMC), and human exposure limits. While no WPT-specific regulation currently exists for autonomous mobile machines such as AGVs and AMRs, the EV-related framework serves as a reference point for broader applications.</w:t>
      </w:r>
    </w:p>
    <w:p w14:paraId="2D24B80A" w14:textId="77777777" w:rsidR="00727C41" w:rsidRPr="002E16C4" w:rsidRDefault="00727C41" w:rsidP="00F757DD">
      <w:pPr>
        <w:rPr>
          <w:rFonts w:eastAsia="MS Mincho"/>
          <w:szCs w:val="20"/>
          <w:lang w:eastAsia="ja-JP"/>
        </w:rPr>
      </w:pPr>
    </w:p>
    <w:p w14:paraId="665FFED1" w14:textId="5EB30224" w:rsidR="007504D7" w:rsidRPr="00737FFA" w:rsidRDefault="00F851FC" w:rsidP="00F851FC">
      <w:pPr>
        <w:rPr>
          <w:rFonts w:eastAsiaTheme="minorEastAsia"/>
          <w:b/>
          <w:bCs/>
          <w:szCs w:val="20"/>
          <w:u w:val="single"/>
          <w:lang w:eastAsia="ko-KR"/>
        </w:rPr>
      </w:pPr>
      <w:r w:rsidRPr="002E16C4">
        <w:rPr>
          <w:rFonts w:eastAsia="MS Mincho"/>
          <w:b/>
          <w:bCs/>
          <w:szCs w:val="20"/>
          <w:u w:val="single"/>
          <w:lang w:eastAsia="ja-JP"/>
        </w:rPr>
        <w:t>United States</w:t>
      </w:r>
    </w:p>
    <w:p w14:paraId="0BBF845A" w14:textId="77777777" w:rsidR="00F851FC" w:rsidRPr="006512C8" w:rsidRDefault="00727C41" w:rsidP="006512C8">
      <w:pPr>
        <w:spacing w:beforeLines="50" w:before="120" w:afterLines="50" w:after="120"/>
        <w:ind w:firstLine="720"/>
        <w:jc w:val="both"/>
        <w:rPr>
          <w:lang w:val="en-GB"/>
        </w:rPr>
      </w:pPr>
      <w:r w:rsidRPr="006512C8">
        <w:rPr>
          <w:lang w:val="en-GB"/>
        </w:rPr>
        <w:t>In the U.S., the Federal Communications Commission (FCC) governs the use of radio frequencies for wireless power transmission under Part 18.305. The 85 kHz band is authorized for unlicensed industrial applications, including wireless EV charging. Additionally, regulatory development is ongoing to address electromagnetic compatibility (EMC) and human exposure assessment for high-power WPT systems. While no specific regulation has been published for mobile robots or autonomous machines, EV-related test procedures are being extended to related domains.</w:t>
      </w:r>
    </w:p>
    <w:p w14:paraId="50E8EF36" w14:textId="77777777" w:rsidR="00E95AAF" w:rsidRDefault="00E95AAF" w:rsidP="00F851FC">
      <w:pPr>
        <w:rPr>
          <w:rFonts w:eastAsiaTheme="minorEastAsia"/>
          <w:szCs w:val="20"/>
          <w:lang w:eastAsia="ko-KR"/>
        </w:rPr>
      </w:pPr>
    </w:p>
    <w:p w14:paraId="61FF09FB" w14:textId="0AEB195C" w:rsidR="00E95AAF" w:rsidRPr="006512C8" w:rsidRDefault="00E95AAF" w:rsidP="006512C8">
      <w:pPr>
        <w:pStyle w:val="Heading1"/>
        <w:numPr>
          <w:ilvl w:val="0"/>
          <w:numId w:val="13"/>
        </w:numPr>
        <w:jc w:val="left"/>
        <w:rPr>
          <w:u w:val="none"/>
        </w:rPr>
      </w:pPr>
      <w:bookmarkStart w:id="44" w:name="_Toc226495003"/>
      <w:bookmarkStart w:id="45" w:name="_Toc226495987"/>
      <w:bookmarkEnd w:id="44"/>
      <w:r w:rsidRPr="006512C8">
        <w:rPr>
          <w:rFonts w:hint="eastAsia"/>
          <w:u w:val="none"/>
        </w:rPr>
        <w:t>Summary</w:t>
      </w:r>
      <w:bookmarkEnd w:id="45"/>
    </w:p>
    <w:p w14:paraId="4EAA3679" w14:textId="77777777" w:rsidR="006D653F" w:rsidRDefault="006D653F" w:rsidP="00F851FC">
      <w:pPr>
        <w:rPr>
          <w:rFonts w:eastAsiaTheme="minorEastAsia"/>
          <w:szCs w:val="20"/>
          <w:lang w:eastAsia="ko-KR"/>
        </w:rPr>
      </w:pPr>
    </w:p>
    <w:p w14:paraId="399EEBEF" w14:textId="76391162" w:rsidR="00EA64D9" w:rsidRPr="006512C8" w:rsidRDefault="00EA64D9" w:rsidP="006512C8">
      <w:pPr>
        <w:spacing w:beforeLines="50" w:before="120" w:afterLines="50" w:after="120"/>
        <w:ind w:firstLine="720"/>
        <w:jc w:val="both"/>
        <w:rPr>
          <w:lang w:val="en-GB"/>
        </w:rPr>
      </w:pPr>
      <w:r w:rsidRPr="006512C8">
        <w:rPr>
          <w:lang w:val="en-GB"/>
        </w:rPr>
        <w:t xml:space="preserve">This report provides a structured and comprehensive overview of WPT technologies for moving machines, covering technology trends, application cases, and the current status of standards and regulations. The focus is on non-beam WPT, with real-world demonstrations and commercialization examples highlighted across autonomous robots, AGVs, AMRs, drones, and </w:t>
      </w:r>
      <w:r w:rsidRPr="006512C8">
        <w:rPr>
          <w:lang w:val="en-GB"/>
        </w:rPr>
        <w:lastRenderedPageBreak/>
        <w:t>small electric mobility devices. Technical discussions include coil design, circuit topology, safety measures such as FOD</w:t>
      </w:r>
      <w:r w:rsidRPr="00346E43">
        <w:rPr>
          <w:lang w:val="en-GB"/>
        </w:rPr>
        <w:t>,</w:t>
      </w:r>
      <w:r w:rsidRPr="006512C8">
        <w:rPr>
          <w:lang w:val="en-GB"/>
        </w:rPr>
        <w:t xml:space="preserve"> and methods for mitigating EMI</w:t>
      </w:r>
      <w:r w:rsidRPr="00346E43">
        <w:rPr>
          <w:lang w:val="en-GB"/>
        </w:rPr>
        <w:t>.</w:t>
      </w:r>
    </w:p>
    <w:p w14:paraId="20CDF7FB" w14:textId="77777777" w:rsidR="00EA64D9" w:rsidRPr="006512C8" w:rsidRDefault="00EA64D9" w:rsidP="006512C8">
      <w:pPr>
        <w:spacing w:beforeLines="50" w:before="120" w:afterLines="50" w:after="120"/>
        <w:ind w:firstLine="720"/>
        <w:jc w:val="both"/>
        <w:rPr>
          <w:lang w:val="en-GB"/>
        </w:rPr>
      </w:pPr>
      <w:r w:rsidRPr="006512C8">
        <w:rPr>
          <w:lang w:val="en-GB"/>
        </w:rPr>
        <w:t>From a market perspective, analysis confirms that WPT is already in practical use across industrial, logistics, service, and household sectors. The dominant approach is magnetic field coupling in the 85 kHz band, enabling efficient power transfer of several kilowatts. Commercial products have been optimized to accommodate variations in structure, alignment, and air gaps, while emerging concepts such as mobile transmitters and robot-to-robot charging are also being explored.</w:t>
      </w:r>
    </w:p>
    <w:p w14:paraId="56844C11" w14:textId="77777777" w:rsidR="00EA64D9" w:rsidRPr="006512C8" w:rsidRDefault="00EA64D9" w:rsidP="006512C8">
      <w:pPr>
        <w:spacing w:beforeLines="50" w:before="120" w:afterLines="50" w:after="120"/>
        <w:ind w:firstLine="720"/>
        <w:jc w:val="both"/>
        <w:rPr>
          <w:lang w:val="en-GB"/>
        </w:rPr>
      </w:pPr>
      <w:r w:rsidRPr="006512C8">
        <w:rPr>
          <w:lang w:val="en-GB"/>
        </w:rPr>
        <w:t>The growing demand for wireless charging reflects the need to overcome challenges such as real-time charging, waterproofing, safety assurance, and productivity improvement. Major WPT approaches for moving machines include magnetic field coupling and electric field coupling, with commercialization steadily progressing through prototypes and market-ready products across multiple applications.</w:t>
      </w:r>
    </w:p>
    <w:p w14:paraId="6FD01A40" w14:textId="10A46E45" w:rsidR="007C2573" w:rsidRPr="006512C8" w:rsidRDefault="00EA64D9" w:rsidP="006512C8">
      <w:pPr>
        <w:spacing w:beforeLines="50" w:before="120" w:afterLines="50" w:after="120"/>
        <w:ind w:firstLine="720"/>
        <w:jc w:val="both"/>
        <w:rPr>
          <w:lang w:val="en-GB"/>
        </w:rPr>
      </w:pPr>
      <w:r w:rsidRPr="006512C8">
        <w:rPr>
          <w:lang w:val="en-GB"/>
        </w:rPr>
        <w:t>Although WPT standardization for EVs and small electronic devices has already been established in regions including Korea, the United States, and Europe, standards specifically addressing moving machines remain under development. Regulations, however, are advancing. For example, EV WPT using magnetic field coupling at 85 kHz has already been regulated, and Japan recently introduced rules for WPT using electric field coupling at 6.765–6.795 MHz, targeting factory robots such as AGVs.</w:t>
      </w:r>
    </w:p>
    <w:p w14:paraId="1FF77D07" w14:textId="065CDC0F" w:rsidR="007C2573" w:rsidRPr="006512C8" w:rsidRDefault="00534EC1" w:rsidP="006512C8">
      <w:pPr>
        <w:spacing w:beforeLines="50" w:before="120" w:afterLines="50" w:after="120"/>
        <w:ind w:firstLine="720"/>
        <w:jc w:val="both"/>
        <w:rPr>
          <w:lang w:val="en-GB"/>
        </w:rPr>
      </w:pPr>
      <w:r w:rsidRPr="006512C8">
        <w:rPr>
          <w:lang w:val="en-GB"/>
        </w:rPr>
        <w:t xml:space="preserve">This report examines and </w:t>
      </w:r>
      <w:r w:rsidRPr="00346E43">
        <w:rPr>
          <w:lang w:val="en-GB"/>
        </w:rPr>
        <w:t>summarize</w:t>
      </w:r>
      <w:r w:rsidR="006E225D">
        <w:rPr>
          <w:rFonts w:hint="eastAsia"/>
          <w:lang w:val="en-GB" w:eastAsia="ko-KR"/>
        </w:rPr>
        <w:t>s</w:t>
      </w:r>
      <w:r w:rsidRPr="006512C8">
        <w:rPr>
          <w:lang w:val="en-GB"/>
        </w:rPr>
        <w:t xml:space="preserve"> the technologies, market status and relevant standards and regulations regarding WPT for moving machines such as AGV/AMR, service robots, small electric mobility (e-bike, wheelchair, etc.), drone, etc. It is expected that this report will serve to facilitate deployment, maximize user benefits, and promote the harmonization of international standards and regulations by sharing technical, market, and policy insights among APT member countries.</w:t>
      </w:r>
    </w:p>
    <w:p w14:paraId="1968575D" w14:textId="77777777" w:rsidR="00F757DD" w:rsidRPr="001E578D" w:rsidRDefault="00F757DD" w:rsidP="00F757DD">
      <w:pPr>
        <w:rPr>
          <w:rFonts w:eastAsia="MS Mincho"/>
          <w:b/>
          <w:bCs/>
          <w:lang w:eastAsia="ja-JP"/>
        </w:rPr>
      </w:pPr>
      <w:r w:rsidRPr="005E27A5">
        <w:rPr>
          <w:rFonts w:eastAsia="MS Mincho"/>
          <w:b/>
          <w:bCs/>
          <w:strike/>
          <w:color w:val="000000" w:themeColor="text1"/>
          <w:lang w:eastAsia="ja-JP"/>
        </w:rPr>
        <w:br w:type="page"/>
      </w:r>
      <w:r w:rsidRPr="001E578D">
        <w:rPr>
          <w:rFonts w:eastAsia="MS Mincho"/>
          <w:b/>
          <w:bCs/>
          <w:lang w:eastAsia="ja-JP"/>
        </w:rPr>
        <w:lastRenderedPageBreak/>
        <w:t>Reference</w:t>
      </w:r>
    </w:p>
    <w:p w14:paraId="14A1B889" w14:textId="55B6AF02" w:rsidR="003628EA" w:rsidRPr="00F16208" w:rsidRDefault="003628EA" w:rsidP="003628EA">
      <w:pPr>
        <w:pStyle w:val="BIBLIOGRAPHY-numbered"/>
        <w:tabs>
          <w:tab w:val="num" w:pos="680"/>
        </w:tabs>
        <w:ind w:left="680" w:hanging="680"/>
        <w:rPr>
          <w:rFonts w:ascii="Times New Roman" w:hAnsi="Times New Roman" w:cs="Times New Roman"/>
          <w:sz w:val="24"/>
          <w:szCs w:val="24"/>
        </w:rPr>
      </w:pPr>
      <w:r w:rsidRPr="00F16208">
        <w:rPr>
          <w:rFonts w:ascii="Times New Roman" w:hAnsi="Times New Roman" w:cs="Times New Roman"/>
          <w:sz w:val="24"/>
          <w:szCs w:val="24"/>
        </w:rPr>
        <w:t xml:space="preserve">K. Detka and K. Górecki, “Wireless Power Transfer—A Review,” </w:t>
      </w:r>
      <w:r w:rsidRPr="006512C8">
        <w:rPr>
          <w:rFonts w:ascii="Times New Roman" w:hAnsi="Times New Roman"/>
          <w:sz w:val="24"/>
        </w:rPr>
        <w:t>Energies</w:t>
      </w:r>
      <w:r w:rsidRPr="00F16208">
        <w:rPr>
          <w:rFonts w:ascii="Times New Roman" w:hAnsi="Times New Roman" w:cs="Times New Roman"/>
          <w:sz w:val="24"/>
          <w:szCs w:val="24"/>
        </w:rPr>
        <w:t>, vol.</w:t>
      </w:r>
      <w:r w:rsidRPr="006512C8">
        <w:rPr>
          <w:rFonts w:ascii="Times New Roman" w:hAnsi="Times New Roman"/>
          <w:sz w:val="24"/>
        </w:rPr>
        <w:t xml:space="preserve"> 15</w:t>
      </w:r>
      <w:r w:rsidRPr="00F16208">
        <w:rPr>
          <w:rFonts w:ascii="Times New Roman" w:hAnsi="Times New Roman" w:cs="Times New Roman"/>
          <w:sz w:val="24"/>
          <w:szCs w:val="24"/>
        </w:rPr>
        <w:t>, no. 7236, 2022.</w:t>
      </w:r>
    </w:p>
    <w:p w14:paraId="1B311B91" w14:textId="77777777" w:rsidR="003628EA" w:rsidRPr="00F16208" w:rsidRDefault="003628EA" w:rsidP="003628EA">
      <w:pPr>
        <w:pStyle w:val="BIBLIOGRAPHY-numbered"/>
        <w:tabs>
          <w:tab w:val="num" w:pos="680"/>
        </w:tabs>
        <w:ind w:left="680" w:hanging="680"/>
        <w:rPr>
          <w:rFonts w:ascii="Times New Roman" w:hAnsi="Times New Roman" w:cs="Times New Roman"/>
          <w:sz w:val="24"/>
          <w:szCs w:val="24"/>
        </w:rPr>
      </w:pPr>
      <w:r w:rsidRPr="00F16208">
        <w:rPr>
          <w:rFonts w:ascii="Times New Roman" w:hAnsi="Times New Roman" w:cs="Times New Roman"/>
          <w:sz w:val="24"/>
          <w:szCs w:val="24"/>
        </w:rPr>
        <w:t>N. Iqteit, K. Yahya, and S. Ahmad Khan, ‘Wireless Power Charging in Electrical Vehicles’, Wireless Power Transfer – Recent Development, Applications and New Perspectives. IntechOpen, Aug. 18, 2021.</w:t>
      </w:r>
    </w:p>
    <w:p w14:paraId="45FB3B34" w14:textId="77777777" w:rsidR="003628EA" w:rsidRPr="00C231EC" w:rsidRDefault="003628EA" w:rsidP="003628EA">
      <w:pPr>
        <w:pStyle w:val="BIBLIOGRAPHY-numbered"/>
        <w:tabs>
          <w:tab w:val="num" w:pos="680"/>
        </w:tabs>
        <w:ind w:left="680" w:hanging="680"/>
        <w:rPr>
          <w:rFonts w:ascii="Times New Roman" w:hAnsi="Times New Roman" w:cs="Times New Roman"/>
          <w:sz w:val="24"/>
          <w:szCs w:val="24"/>
        </w:rPr>
      </w:pPr>
      <w:r w:rsidRPr="00C231EC">
        <w:rPr>
          <w:rFonts w:ascii="Times New Roman" w:hAnsi="Times New Roman" w:cs="Times New Roman"/>
          <w:sz w:val="24"/>
          <w:szCs w:val="24"/>
        </w:rPr>
        <w:t>Colmiais, I.; Dinis, H.; Mendes, P.M. Long-Range Wireless Power Transfer for Moving Wireless IoT Devices. Electronics 2550.13, 2024</w:t>
      </w:r>
    </w:p>
    <w:p w14:paraId="521B1634" w14:textId="20F30D0C" w:rsidR="003628EA" w:rsidRPr="00C231EC" w:rsidRDefault="003628EA" w:rsidP="003628EA">
      <w:pPr>
        <w:pStyle w:val="BIBLIOGRAPHY-numbered"/>
        <w:tabs>
          <w:tab w:val="num" w:pos="680"/>
        </w:tabs>
        <w:ind w:left="680" w:hanging="680"/>
        <w:rPr>
          <w:rFonts w:ascii="Times New Roman" w:hAnsi="Times New Roman" w:cs="Times New Roman"/>
          <w:sz w:val="24"/>
          <w:szCs w:val="24"/>
        </w:rPr>
      </w:pPr>
      <w:r w:rsidRPr="00C231EC">
        <w:rPr>
          <w:rFonts w:ascii="Times New Roman" w:hAnsi="Times New Roman" w:cs="Times New Roman"/>
          <w:sz w:val="24"/>
          <w:szCs w:val="24"/>
        </w:rPr>
        <w:t>J. C. Olivares-Galvan, E. Campero-Littlewood, S. Maximov, S. Magdaleno-Adame and W. Xu, "Wireless Power Transfer: Literature survey," in Proc. IEEE Int. Autumn Meeting on Power Electronics and Computing (ROPEC), Morelia, Mexico, 2013, pp. 1–7., Morelia, Mexico, pp. 1-7, 2013</w:t>
      </w:r>
    </w:p>
    <w:p w14:paraId="742F9A56" w14:textId="77777777" w:rsidR="003628EA" w:rsidRPr="00C231EC" w:rsidRDefault="003628EA" w:rsidP="003628EA">
      <w:pPr>
        <w:pStyle w:val="BIBLIOGRAPHY-numbered"/>
        <w:tabs>
          <w:tab w:val="num" w:pos="680"/>
        </w:tabs>
        <w:ind w:left="680" w:hanging="680"/>
        <w:rPr>
          <w:rFonts w:ascii="Times New Roman" w:hAnsi="Times New Roman" w:cs="Times New Roman"/>
          <w:sz w:val="24"/>
          <w:szCs w:val="24"/>
        </w:rPr>
      </w:pPr>
      <w:r w:rsidRPr="00C231EC">
        <w:rPr>
          <w:rFonts w:ascii="Times New Roman" w:hAnsi="Times New Roman" w:cs="Times New Roman"/>
          <w:sz w:val="24"/>
          <w:szCs w:val="24"/>
        </w:rPr>
        <w:t>ChangSu Shin, Study on Wireless Charging Pad Design for Automated Guided Vehicle, The Korean Institute of Power Electronics Spring Conference, pp.187-189, 2020</w:t>
      </w:r>
    </w:p>
    <w:p w14:paraId="6140C017" w14:textId="787DCFA7" w:rsidR="003628EA" w:rsidRPr="00860E20" w:rsidRDefault="003628EA" w:rsidP="003628EA">
      <w:pPr>
        <w:pStyle w:val="BIBLIOGRAPHY-numbered"/>
        <w:tabs>
          <w:tab w:val="num" w:pos="680"/>
        </w:tabs>
        <w:ind w:left="680" w:hanging="680"/>
        <w:rPr>
          <w:rFonts w:ascii="Times New Roman" w:hAnsi="Times New Roman" w:cs="Times New Roman"/>
          <w:sz w:val="24"/>
          <w:szCs w:val="24"/>
        </w:rPr>
      </w:pPr>
      <w:r w:rsidRPr="00C231EC">
        <w:rPr>
          <w:rFonts w:ascii="Times New Roman" w:hAnsi="Times New Roman" w:cs="Times New Roman"/>
          <w:sz w:val="24"/>
          <w:szCs w:val="24"/>
        </w:rPr>
        <w:t>E. S. Lee, “2-D Thin Coil Designs of IPT for Wireless Charging of Automated Guided Vehicles,” IEEE J. Emerg. Sel. Topics Power Electron., vol. 10, no. 2, pp. 2629–2644, Apr. 2022.</w:t>
      </w:r>
    </w:p>
    <w:p w14:paraId="0C160D19" w14:textId="77777777" w:rsidR="003628EA" w:rsidRPr="00860E20" w:rsidRDefault="003628EA" w:rsidP="003628EA">
      <w:pPr>
        <w:pStyle w:val="BIBLIOGRAPHY-numbered"/>
        <w:tabs>
          <w:tab w:val="num" w:pos="680"/>
        </w:tabs>
        <w:ind w:left="680" w:hanging="680"/>
        <w:rPr>
          <w:rFonts w:ascii="Times New Roman" w:hAnsi="Times New Roman" w:cs="Times New Roman"/>
          <w:sz w:val="24"/>
          <w:szCs w:val="24"/>
        </w:rPr>
      </w:pPr>
      <w:r w:rsidRPr="00A455DF">
        <w:rPr>
          <w:rFonts w:ascii="Times New Roman" w:eastAsiaTheme="minorEastAsia" w:hAnsi="Times New Roman" w:cs="Times New Roman"/>
          <w:sz w:val="24"/>
          <w:szCs w:val="24"/>
          <w:lang w:eastAsia="ko-KR"/>
        </w:rPr>
        <w:t>IEC TR 63668 ED1, “Autonomous WPT on moving devices which support multimedia and service</w:t>
      </w:r>
    </w:p>
    <w:p w14:paraId="45012A49" w14:textId="77777777" w:rsidR="003628EA" w:rsidRPr="00860E20" w:rsidRDefault="003628EA" w:rsidP="003628EA">
      <w:pPr>
        <w:pStyle w:val="BIBLIOGRAPHY-numbered"/>
        <w:tabs>
          <w:tab w:val="num" w:pos="680"/>
        </w:tabs>
        <w:ind w:left="680" w:hanging="680"/>
        <w:rPr>
          <w:rFonts w:ascii="Times New Roman" w:hAnsi="Times New Roman" w:cs="Times New Roman"/>
          <w:sz w:val="24"/>
          <w:szCs w:val="24"/>
        </w:rPr>
      </w:pPr>
      <w:r w:rsidRPr="00AC4E44">
        <w:rPr>
          <w:rFonts w:ascii="Times New Roman" w:hAnsi="Times New Roman" w:cs="Times New Roman"/>
          <w:sz w:val="24"/>
          <w:szCs w:val="24"/>
        </w:rPr>
        <w:t>Jang, W.-H., Robotics Technology Report, TTA, TTAR-06.0284, 2023</w:t>
      </w:r>
    </w:p>
    <w:p w14:paraId="58C000D2" w14:textId="77777777" w:rsidR="003628EA" w:rsidRPr="00860E20" w:rsidRDefault="003628EA" w:rsidP="003628EA">
      <w:pPr>
        <w:pStyle w:val="BIBLIOGRAPHY-numbered"/>
        <w:tabs>
          <w:tab w:val="num" w:pos="680"/>
        </w:tabs>
        <w:ind w:left="680" w:hanging="680"/>
        <w:rPr>
          <w:rFonts w:ascii="Times New Roman" w:hAnsi="Times New Roman" w:cs="Times New Roman"/>
          <w:sz w:val="24"/>
          <w:szCs w:val="24"/>
        </w:rPr>
      </w:pPr>
      <w:r w:rsidRPr="00AC4E44">
        <w:rPr>
          <w:rFonts w:ascii="Times New Roman" w:hAnsi="Times New Roman" w:cs="Times New Roman"/>
          <w:sz w:val="24"/>
          <w:szCs w:val="24"/>
        </w:rPr>
        <w:t>APT, APT Survey Report on Wireless Power Transmission for Moving Machines, Report APT/AWG/REP-134, 2023</w:t>
      </w:r>
    </w:p>
    <w:p w14:paraId="58EC4B02" w14:textId="2BF40A2A" w:rsidR="003628EA" w:rsidRPr="00860E20" w:rsidRDefault="003628EA" w:rsidP="003628EA">
      <w:pPr>
        <w:pStyle w:val="BIBLIOGRAPHY-numbered"/>
        <w:tabs>
          <w:tab w:val="num" w:pos="680"/>
        </w:tabs>
        <w:ind w:left="680" w:hanging="680"/>
        <w:rPr>
          <w:rFonts w:ascii="Times New Roman" w:hAnsi="Times New Roman" w:cs="Times New Roman"/>
          <w:sz w:val="24"/>
          <w:szCs w:val="24"/>
        </w:rPr>
      </w:pPr>
      <w:r w:rsidRPr="00C231EC">
        <w:rPr>
          <w:rFonts w:ascii="Times New Roman" w:hAnsi="Times New Roman" w:cs="Times New Roman"/>
          <w:sz w:val="24"/>
          <w:szCs w:val="24"/>
        </w:rPr>
        <w:t>Kye-Seok Yoon, Extended ZVS Range via LC Resonance in Current-Fed Parallel Resonant Converter for AGV Wireless Power Transfer, IEEE TRANSACTIONS ON CIRCUITS AND SYSTEMS—II: EXPRESS BRIEFS, vol. 72, no. 2, pp424-428, FEBRUARY 2025</w:t>
      </w:r>
    </w:p>
    <w:p w14:paraId="7C0679F1" w14:textId="77777777" w:rsidR="003628EA" w:rsidRPr="0082046D" w:rsidRDefault="003628EA" w:rsidP="003628EA">
      <w:pPr>
        <w:pStyle w:val="BIBLIOGRAPHY-numbered"/>
        <w:tabs>
          <w:tab w:val="num" w:pos="680"/>
        </w:tabs>
        <w:ind w:left="680" w:hanging="680"/>
        <w:rPr>
          <w:rFonts w:ascii="Times New Roman" w:hAnsi="Times New Roman" w:cs="Times New Roman"/>
          <w:sz w:val="24"/>
          <w:szCs w:val="24"/>
        </w:rPr>
      </w:pPr>
      <w:r w:rsidRPr="00C231EC">
        <w:rPr>
          <w:rFonts w:ascii="Times New Roman" w:hAnsi="Times New Roman" w:cs="Times New Roman"/>
          <w:sz w:val="24"/>
          <w:szCs w:val="24"/>
        </w:rPr>
        <w:t>DAIHEN Corporation, “Wireless power transfer systems,” Available: https://www.daihen.co.jp/</w:t>
      </w:r>
    </w:p>
    <w:p w14:paraId="1F811A2C" w14:textId="69DA05FE" w:rsidR="003628EA" w:rsidRPr="00122FA0" w:rsidRDefault="003628EA" w:rsidP="003628EA">
      <w:pPr>
        <w:pStyle w:val="BIBLIOGRAPHY-numbered"/>
        <w:tabs>
          <w:tab w:val="num" w:pos="680"/>
        </w:tabs>
        <w:ind w:left="680" w:hanging="680"/>
        <w:rPr>
          <w:rFonts w:ascii="Times New Roman" w:hAnsi="Times New Roman" w:cs="Times New Roman"/>
          <w:sz w:val="24"/>
          <w:szCs w:val="24"/>
        </w:rPr>
      </w:pPr>
      <w:r w:rsidRPr="00122FA0">
        <w:rPr>
          <w:rFonts w:ascii="Times New Roman" w:hAnsi="Times New Roman" w:cs="Times New Roman"/>
          <w:sz w:val="24"/>
          <w:szCs w:val="24"/>
        </w:rPr>
        <w:t>Styleintelligence</w:t>
      </w:r>
      <w:r w:rsidRPr="00122FA0">
        <w:rPr>
          <w:rFonts w:ascii="Times New Roman" w:hAnsi="Times New Roman" w:cs="Times New Roman"/>
          <w:sz w:val="24"/>
          <w:szCs w:val="24"/>
          <w:lang w:eastAsia="ko-KR"/>
        </w:rPr>
        <w:t xml:space="preserve"> February-2018_v1.3</w:t>
      </w:r>
      <w:r w:rsidRPr="00122FA0">
        <w:rPr>
          <w:rFonts w:ascii="Times New Roman" w:eastAsiaTheme="minorEastAsia" w:hAnsi="Times New Roman" w:cs="Times New Roman"/>
          <w:sz w:val="24"/>
          <w:szCs w:val="24"/>
          <w:lang w:eastAsia="ko-KR"/>
        </w:rPr>
        <w:t>, “Good to Person (G2P) Robotics, Available: https://www.stiq.ltd/</w:t>
      </w:r>
    </w:p>
    <w:p w14:paraId="1B500DB0" w14:textId="77777777" w:rsidR="008A24A0" w:rsidRPr="00B54F4C" w:rsidRDefault="008A24A0" w:rsidP="006512C8">
      <w:pPr>
        <w:pStyle w:val="BIBLIOGRAPHY-numbered"/>
        <w:numPr>
          <w:ilvl w:val="0"/>
          <w:numId w:val="0"/>
        </w:numPr>
        <w:rPr>
          <w:rFonts w:ascii="Times New Roman" w:eastAsiaTheme="minorEastAsia" w:hAnsi="Times New Roman" w:cs="Times New Roman"/>
          <w:sz w:val="24"/>
          <w:szCs w:val="24"/>
          <w:lang w:eastAsia="ko-KR"/>
        </w:rPr>
      </w:pPr>
    </w:p>
    <w:sectPr w:rsidR="008A24A0" w:rsidRPr="00B54F4C" w:rsidSect="005B1F5E">
      <w:headerReference w:type="default" r:id="rId56"/>
      <w:footerReference w:type="default" r:id="rId57"/>
      <w:pgSz w:w="11909" w:h="16834" w:code="9"/>
      <w:pgMar w:top="1152" w:right="1296" w:bottom="1296"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678B3" w14:textId="77777777" w:rsidR="00502106" w:rsidRDefault="00502106">
      <w:r>
        <w:separator/>
      </w:r>
    </w:p>
  </w:endnote>
  <w:endnote w:type="continuationSeparator" w:id="0">
    <w:p w14:paraId="73C7A6F9" w14:textId="77777777" w:rsidR="00502106" w:rsidRDefault="00502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panose1 w:val="02030600000101010101"/>
    <w:charset w:val="81"/>
    <w:family w:val="roman"/>
    <w:pitch w:val="variable"/>
    <w:sig w:usb0="B00002AF" w:usb1="69D77CFB" w:usb2="00000030" w:usb3="00000000" w:csb0="0008009F" w:csb1="00000000"/>
  </w:font>
  <w:font w:name="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default"/>
    <w:sig w:usb0="00000000"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Gulim">
    <w:panose1 w:val="020B0600000101010101"/>
    <w:charset w:val="81"/>
    <w:family w:val="swiss"/>
    <w:pitch w:val="variable"/>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함초롬바탕">
    <w:charset w:val="81"/>
    <w:family w:val="roman"/>
    <w:pitch w:val="variable"/>
    <w:sig w:usb0="F7002EFF" w:usb1="19DFFFFF" w:usb2="001BFDD7" w:usb3="00000000" w:csb0="001F01FF" w:csb1="00000000"/>
  </w:font>
  <w:font w:name="한양신명조">
    <w:altName w:val="Batang"/>
    <w:panose1 w:val="00000000000000000000"/>
    <w:charset w:val="81"/>
    <w:family w:val="roman"/>
    <w:notTrueType/>
    <w:pitch w:val="default"/>
    <w:sig w:usb0="00000001" w:usb1="09060000" w:usb2="00000010" w:usb3="00000000" w:csb0="00080000" w:csb1="00000000"/>
  </w:font>
  <w:font w:name="Consolas">
    <w:panose1 w:val="020B0609020204030204"/>
    <w:charset w:val="00"/>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8274692"/>
      <w:docPartObj>
        <w:docPartGallery w:val="Page Numbers (Bottom of Page)"/>
        <w:docPartUnique/>
      </w:docPartObj>
    </w:sdtPr>
    <w:sdtContent>
      <w:sdt>
        <w:sdtPr>
          <w:id w:val="-1769616900"/>
          <w:docPartObj>
            <w:docPartGallery w:val="Page Numbers (Top of Page)"/>
            <w:docPartUnique/>
          </w:docPartObj>
        </w:sdtPr>
        <w:sdtContent>
          <w:p w14:paraId="2807EF05" w14:textId="77777777" w:rsidR="00E33DB9" w:rsidRDefault="00E33DB9" w:rsidP="004A2D63">
            <w:pPr>
              <w:pStyle w:val="Footer"/>
              <w:jc w:val="right"/>
              <w:rPr>
                <w:lang w:val="ko-KR" w:eastAsia="ko-KR"/>
              </w:rPr>
            </w:pPr>
          </w:p>
          <w:p w14:paraId="7A2DF4D4" w14:textId="491FC00A" w:rsidR="00D739BE" w:rsidRDefault="005B1F5E" w:rsidP="005B1F5E">
            <w:pPr>
              <w:pStyle w:val="Footer"/>
            </w:pPr>
            <w:r>
              <w:tab/>
            </w:r>
            <w:r w:rsidR="0068598C">
              <w:tab/>
            </w:r>
            <w:r>
              <w:t xml:space="preserve">Page </w:t>
            </w:r>
            <w:r>
              <w:rPr>
                <w:b/>
                <w:bCs/>
              </w:rPr>
              <w:fldChar w:fldCharType="begin"/>
            </w:r>
            <w:r>
              <w:rPr>
                <w:b/>
                <w:bCs/>
              </w:rPr>
              <w:instrText xml:space="preserve"> PAGE  \* Arabic  \* MERGEFORMAT </w:instrText>
            </w:r>
            <w:r>
              <w:rPr>
                <w:b/>
                <w:bCs/>
              </w:rPr>
              <w:fldChar w:fldCharType="separate"/>
            </w:r>
            <w:r>
              <w:rPr>
                <w:b/>
                <w:bCs/>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3</w:t>
            </w:r>
            <w:r>
              <w:rPr>
                <w:b/>
                <w:bCs/>
              </w:rPr>
              <w:fldChar w:fldCharType="end"/>
            </w:r>
          </w:p>
        </w:sdtContent>
      </w:sdt>
    </w:sdtContent>
  </w:sdt>
  <w:p w14:paraId="50166013" w14:textId="77777777" w:rsidR="00261015" w:rsidRPr="00261015" w:rsidRDefault="00261015" w:rsidP="002610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432F8" w14:textId="77777777" w:rsidR="00502106" w:rsidRDefault="00502106">
      <w:r>
        <w:rPr>
          <w:rFonts w:ascii="MS Mincho" w:eastAsia="MS Mincho" w:hAnsi="MS Mincho" w:hint="eastAsia"/>
          <w:lang w:eastAsia="ja-JP"/>
        </w:rPr>
        <w:separator/>
      </w:r>
    </w:p>
  </w:footnote>
  <w:footnote w:type="continuationSeparator" w:id="0">
    <w:p w14:paraId="4A9177B5" w14:textId="77777777" w:rsidR="00502106" w:rsidRDefault="005021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EF0DC" w14:textId="1894B54E" w:rsidR="00F8014E" w:rsidRPr="00F8014E" w:rsidRDefault="00F8014E" w:rsidP="00F8014E">
    <w:pPr>
      <w:tabs>
        <w:tab w:val="center" w:pos="4320"/>
        <w:tab w:val="right" w:pos="8640"/>
      </w:tabs>
      <w:snapToGrid w:val="0"/>
      <w:spacing w:afterLines="50" w:after="120"/>
      <w:jc w:val="center"/>
      <w:rPr>
        <w:bCs/>
      </w:rPr>
    </w:pPr>
    <w:bookmarkStart w:id="46" w:name="_Hlk195124696"/>
    <w:r w:rsidRPr="00EC1609">
      <w:rPr>
        <w:lang w:eastAsia="ko-KR"/>
      </w:rPr>
      <w:t>APT/AWG/REP-</w:t>
    </w:r>
    <w:bookmarkEnd w:id="46"/>
    <w:r w:rsidRPr="00EC1609">
      <w:rPr>
        <w:lang w:eastAsia="ko-KR"/>
      </w:rPr>
      <w:t>15</w:t>
    </w:r>
    <w:r>
      <w:rPr>
        <w:lang w:eastAsia="ko-KR"/>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B497D"/>
    <w:multiLevelType w:val="hybridMultilevel"/>
    <w:tmpl w:val="C80AACE0"/>
    <w:lvl w:ilvl="0" w:tplc="86422088">
      <w:start w:val="1"/>
      <w:numFmt w:val="decimal"/>
      <w:pStyle w:val="BIBLIOGRAPHY-numbered"/>
      <w:lvlText w:val="[%1]"/>
      <w:lvlJc w:val="left"/>
      <w:pPr>
        <w:tabs>
          <w:tab w:val="num" w:pos="680"/>
        </w:tabs>
        <w:ind w:left="680" w:hanging="68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FC749A"/>
    <w:multiLevelType w:val="hybridMultilevel"/>
    <w:tmpl w:val="C34E1990"/>
    <w:lvl w:ilvl="0" w:tplc="BA4ED65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C39192B"/>
    <w:multiLevelType w:val="multilevel"/>
    <w:tmpl w:val="47F26756"/>
    <w:lvl w:ilvl="0">
      <w:start w:val="1"/>
      <w:numFmt w:val="decimal"/>
      <w:lvlText w:val="%1."/>
      <w:lvlJc w:val="left"/>
      <w:pPr>
        <w:ind w:left="360" w:hanging="360"/>
      </w:pPr>
      <w:rPr>
        <w:rFonts w:hint="default"/>
        <w:strike w:val="0"/>
      </w:rPr>
    </w:lvl>
    <w:lvl w:ilvl="1">
      <w:start w:val="4"/>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2598784C"/>
    <w:multiLevelType w:val="hybridMultilevel"/>
    <w:tmpl w:val="2D58D4AC"/>
    <w:lvl w:ilvl="0" w:tplc="C5AAB2A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32CE447E"/>
    <w:multiLevelType w:val="hybridMultilevel"/>
    <w:tmpl w:val="B98CCFA4"/>
    <w:lvl w:ilvl="0" w:tplc="04090019">
      <w:start w:val="1"/>
      <w:numFmt w:val="lowerLetter"/>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399C6063"/>
    <w:multiLevelType w:val="multilevel"/>
    <w:tmpl w:val="06A414D0"/>
    <w:lvl w:ilvl="0">
      <w:start w:val="1"/>
      <w:numFmt w:val="bullet"/>
      <w:lvlText w:val=""/>
      <w:lvlJc w:val="left"/>
      <w:pPr>
        <w:ind w:left="360" w:hanging="360"/>
      </w:pPr>
      <w:rPr>
        <w:rFonts w:ascii="Symbol" w:hAnsi="Symbol" w:hint="default"/>
      </w:rPr>
    </w:lvl>
    <w:lvl w:ilvl="1">
      <w:start w:val="4"/>
      <w:numFmt w:val="bullet"/>
      <w:lvlText w:val="-"/>
      <w:lvlJc w:val="left"/>
      <w:pPr>
        <w:ind w:left="1080" w:hanging="360"/>
      </w:pPr>
      <w:rPr>
        <w:rFonts w:ascii="Times New Roman" w:eastAsia="Batang" w:hAnsi="Times New Roman" w:cs="Times New Roman" w:hint="default"/>
      </w:rPr>
    </w:lvl>
    <w:lvl w:ilvl="2">
      <w:start w:val="1"/>
      <w:numFmt w:val="decimal"/>
      <w:lvlText w:val="(%3)"/>
      <w:lvlJc w:val="left"/>
      <w:pPr>
        <w:ind w:left="1800" w:hanging="360"/>
      </w:pPr>
      <w:rPr>
        <w:rFonts w:eastAsia="MS Mincho"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 w15:restartNumberingAfterBreak="0">
    <w:nsid w:val="414071D2"/>
    <w:multiLevelType w:val="hybridMultilevel"/>
    <w:tmpl w:val="94C83048"/>
    <w:lvl w:ilvl="0" w:tplc="B72498F6">
      <w:start w:val="1"/>
      <w:numFmt w:val="lowerLetter"/>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 w15:restartNumberingAfterBreak="0">
    <w:nsid w:val="466B4C0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5CDB7FA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676C6B1F"/>
    <w:multiLevelType w:val="hybridMultilevel"/>
    <w:tmpl w:val="BCFE16EA"/>
    <w:lvl w:ilvl="0" w:tplc="A3406EFE">
      <w:start w:val="4"/>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854F7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717263BD"/>
    <w:multiLevelType w:val="hybridMultilevel"/>
    <w:tmpl w:val="03927520"/>
    <w:lvl w:ilvl="0" w:tplc="7D408B2E">
      <w:start w:val="1"/>
      <w:numFmt w:val="decimal"/>
      <w:lvlText w:val="[%1]"/>
      <w:lvlJc w:val="left"/>
      <w:pPr>
        <w:ind w:left="720" w:hanging="360"/>
      </w:pPr>
      <w:rPr>
        <w:rFonts w:hint="eastAsi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727366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305892551">
    <w:abstractNumId w:val="11"/>
  </w:num>
  <w:num w:numId="2" w16cid:durableId="1872038290">
    <w:abstractNumId w:val="9"/>
  </w:num>
  <w:num w:numId="3" w16cid:durableId="377633849">
    <w:abstractNumId w:val="5"/>
  </w:num>
  <w:num w:numId="4" w16cid:durableId="2019119398">
    <w:abstractNumId w:val="2"/>
  </w:num>
  <w:num w:numId="5" w16cid:durableId="35592497">
    <w:abstractNumId w:val="1"/>
  </w:num>
  <w:num w:numId="6" w16cid:durableId="1086805887">
    <w:abstractNumId w:val="6"/>
  </w:num>
  <w:num w:numId="7" w16cid:durableId="1022248005">
    <w:abstractNumId w:val="0"/>
  </w:num>
  <w:num w:numId="8" w16cid:durableId="1220245946">
    <w:abstractNumId w:val="4"/>
  </w:num>
  <w:num w:numId="9" w16cid:durableId="563030998">
    <w:abstractNumId w:val="3"/>
  </w:num>
  <w:num w:numId="10" w16cid:durableId="315691491">
    <w:abstractNumId w:val="8"/>
  </w:num>
  <w:num w:numId="11" w16cid:durableId="486629527">
    <w:abstractNumId w:val="7"/>
  </w:num>
  <w:num w:numId="12" w16cid:durableId="1734885647">
    <w:abstractNumId w:val="10"/>
  </w:num>
  <w:num w:numId="13" w16cid:durableId="731196638">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814"/>
    <w:rsid w:val="00000250"/>
    <w:rsid w:val="000008C3"/>
    <w:rsid w:val="00000B9E"/>
    <w:rsid w:val="000014D7"/>
    <w:rsid w:val="000019E8"/>
    <w:rsid w:val="00002AA2"/>
    <w:rsid w:val="00002AA5"/>
    <w:rsid w:val="00004730"/>
    <w:rsid w:val="00006383"/>
    <w:rsid w:val="00006942"/>
    <w:rsid w:val="00007381"/>
    <w:rsid w:val="00007C80"/>
    <w:rsid w:val="00010884"/>
    <w:rsid w:val="00010AF3"/>
    <w:rsid w:val="00012432"/>
    <w:rsid w:val="000151C9"/>
    <w:rsid w:val="0001787A"/>
    <w:rsid w:val="00017CE0"/>
    <w:rsid w:val="00017F4B"/>
    <w:rsid w:val="00020CF4"/>
    <w:rsid w:val="000233D9"/>
    <w:rsid w:val="00023472"/>
    <w:rsid w:val="00025105"/>
    <w:rsid w:val="0002556C"/>
    <w:rsid w:val="00027862"/>
    <w:rsid w:val="00027DF9"/>
    <w:rsid w:val="0003038C"/>
    <w:rsid w:val="0003214C"/>
    <w:rsid w:val="0003257A"/>
    <w:rsid w:val="000349F8"/>
    <w:rsid w:val="000358E9"/>
    <w:rsid w:val="0003595B"/>
    <w:rsid w:val="00035F9F"/>
    <w:rsid w:val="00036171"/>
    <w:rsid w:val="00036385"/>
    <w:rsid w:val="00036D47"/>
    <w:rsid w:val="0004040B"/>
    <w:rsid w:val="00040A6B"/>
    <w:rsid w:val="0004120B"/>
    <w:rsid w:val="000441E2"/>
    <w:rsid w:val="0004490F"/>
    <w:rsid w:val="00045E29"/>
    <w:rsid w:val="00047B09"/>
    <w:rsid w:val="00050BE5"/>
    <w:rsid w:val="00050E9D"/>
    <w:rsid w:val="00051E1E"/>
    <w:rsid w:val="00054C56"/>
    <w:rsid w:val="00055623"/>
    <w:rsid w:val="000563E9"/>
    <w:rsid w:val="00056EF3"/>
    <w:rsid w:val="000601AD"/>
    <w:rsid w:val="00060776"/>
    <w:rsid w:val="00060945"/>
    <w:rsid w:val="000630D4"/>
    <w:rsid w:val="000638AA"/>
    <w:rsid w:val="00063DF8"/>
    <w:rsid w:val="00063F21"/>
    <w:rsid w:val="000661C1"/>
    <w:rsid w:val="00067295"/>
    <w:rsid w:val="00067522"/>
    <w:rsid w:val="00070411"/>
    <w:rsid w:val="000713CF"/>
    <w:rsid w:val="000722D1"/>
    <w:rsid w:val="0007256C"/>
    <w:rsid w:val="000727A6"/>
    <w:rsid w:val="00074292"/>
    <w:rsid w:val="00075155"/>
    <w:rsid w:val="00075C14"/>
    <w:rsid w:val="000777B4"/>
    <w:rsid w:val="00081182"/>
    <w:rsid w:val="00081BEF"/>
    <w:rsid w:val="00081F15"/>
    <w:rsid w:val="000826F4"/>
    <w:rsid w:val="00082A66"/>
    <w:rsid w:val="00082D7E"/>
    <w:rsid w:val="000833ED"/>
    <w:rsid w:val="000837B5"/>
    <w:rsid w:val="000847C4"/>
    <w:rsid w:val="000858C6"/>
    <w:rsid w:val="000858FB"/>
    <w:rsid w:val="00087B0A"/>
    <w:rsid w:val="00090F03"/>
    <w:rsid w:val="0009122F"/>
    <w:rsid w:val="000919AE"/>
    <w:rsid w:val="00092DB0"/>
    <w:rsid w:val="00094B87"/>
    <w:rsid w:val="00096EAD"/>
    <w:rsid w:val="0009755F"/>
    <w:rsid w:val="000A1F8C"/>
    <w:rsid w:val="000A2B99"/>
    <w:rsid w:val="000A37D5"/>
    <w:rsid w:val="000A38F5"/>
    <w:rsid w:val="000A5418"/>
    <w:rsid w:val="000A754D"/>
    <w:rsid w:val="000B1E8C"/>
    <w:rsid w:val="000B203B"/>
    <w:rsid w:val="000B21DA"/>
    <w:rsid w:val="000B2337"/>
    <w:rsid w:val="000B2512"/>
    <w:rsid w:val="000B3E49"/>
    <w:rsid w:val="000B595C"/>
    <w:rsid w:val="000B5F23"/>
    <w:rsid w:val="000B7CBB"/>
    <w:rsid w:val="000C1137"/>
    <w:rsid w:val="000C16EE"/>
    <w:rsid w:val="000C3469"/>
    <w:rsid w:val="000C7322"/>
    <w:rsid w:val="000D0EF2"/>
    <w:rsid w:val="000D1284"/>
    <w:rsid w:val="000D18A5"/>
    <w:rsid w:val="000D414D"/>
    <w:rsid w:val="000D4A43"/>
    <w:rsid w:val="000D4C01"/>
    <w:rsid w:val="000D553C"/>
    <w:rsid w:val="000D5617"/>
    <w:rsid w:val="000D56E5"/>
    <w:rsid w:val="000D5889"/>
    <w:rsid w:val="000D5A94"/>
    <w:rsid w:val="000D642C"/>
    <w:rsid w:val="000D7C75"/>
    <w:rsid w:val="000E272D"/>
    <w:rsid w:val="000E39E2"/>
    <w:rsid w:val="000E494E"/>
    <w:rsid w:val="000E4EDC"/>
    <w:rsid w:val="000E7A42"/>
    <w:rsid w:val="000F0434"/>
    <w:rsid w:val="000F1C32"/>
    <w:rsid w:val="000F27A9"/>
    <w:rsid w:val="000F517C"/>
    <w:rsid w:val="000F5540"/>
    <w:rsid w:val="000F6649"/>
    <w:rsid w:val="000F6678"/>
    <w:rsid w:val="000F6B16"/>
    <w:rsid w:val="0010011C"/>
    <w:rsid w:val="00103D2C"/>
    <w:rsid w:val="00106B56"/>
    <w:rsid w:val="00106BEA"/>
    <w:rsid w:val="00106D66"/>
    <w:rsid w:val="00107829"/>
    <w:rsid w:val="0011378F"/>
    <w:rsid w:val="00114590"/>
    <w:rsid w:val="00120857"/>
    <w:rsid w:val="0012203A"/>
    <w:rsid w:val="00122653"/>
    <w:rsid w:val="00122986"/>
    <w:rsid w:val="00122FA0"/>
    <w:rsid w:val="00124CDC"/>
    <w:rsid w:val="00125217"/>
    <w:rsid w:val="00125F44"/>
    <w:rsid w:val="00125F94"/>
    <w:rsid w:val="00126D78"/>
    <w:rsid w:val="00127401"/>
    <w:rsid w:val="00127E2C"/>
    <w:rsid w:val="00130120"/>
    <w:rsid w:val="001304EE"/>
    <w:rsid w:val="00130A94"/>
    <w:rsid w:val="001313CE"/>
    <w:rsid w:val="00131F2C"/>
    <w:rsid w:val="00131FCA"/>
    <w:rsid w:val="00132268"/>
    <w:rsid w:val="00132A95"/>
    <w:rsid w:val="00133947"/>
    <w:rsid w:val="00134CC7"/>
    <w:rsid w:val="00134D12"/>
    <w:rsid w:val="00135C32"/>
    <w:rsid w:val="001362CF"/>
    <w:rsid w:val="00140048"/>
    <w:rsid w:val="00140102"/>
    <w:rsid w:val="001402D1"/>
    <w:rsid w:val="00141390"/>
    <w:rsid w:val="0014217E"/>
    <w:rsid w:val="001433F1"/>
    <w:rsid w:val="0014501E"/>
    <w:rsid w:val="00151FD3"/>
    <w:rsid w:val="001539DD"/>
    <w:rsid w:val="0015471B"/>
    <w:rsid w:val="00156395"/>
    <w:rsid w:val="00156E35"/>
    <w:rsid w:val="0015783F"/>
    <w:rsid w:val="00161D38"/>
    <w:rsid w:val="00162B24"/>
    <w:rsid w:val="00164353"/>
    <w:rsid w:val="0016680D"/>
    <w:rsid w:val="0017213A"/>
    <w:rsid w:val="001736B9"/>
    <w:rsid w:val="00173CCF"/>
    <w:rsid w:val="00174AEF"/>
    <w:rsid w:val="00175BD2"/>
    <w:rsid w:val="001773E3"/>
    <w:rsid w:val="00180306"/>
    <w:rsid w:val="0018114D"/>
    <w:rsid w:val="001829E3"/>
    <w:rsid w:val="00182B5F"/>
    <w:rsid w:val="00182DA2"/>
    <w:rsid w:val="001832C2"/>
    <w:rsid w:val="0018354E"/>
    <w:rsid w:val="001840F2"/>
    <w:rsid w:val="00186BE7"/>
    <w:rsid w:val="0018704C"/>
    <w:rsid w:val="001923E8"/>
    <w:rsid w:val="001936F0"/>
    <w:rsid w:val="00193D1B"/>
    <w:rsid w:val="0019412F"/>
    <w:rsid w:val="001956DF"/>
    <w:rsid w:val="00196568"/>
    <w:rsid w:val="0019706C"/>
    <w:rsid w:val="00197B92"/>
    <w:rsid w:val="00197BD9"/>
    <w:rsid w:val="001A1FFE"/>
    <w:rsid w:val="001A214E"/>
    <w:rsid w:val="001A2F16"/>
    <w:rsid w:val="001A3046"/>
    <w:rsid w:val="001A34FF"/>
    <w:rsid w:val="001A3F49"/>
    <w:rsid w:val="001A4DA2"/>
    <w:rsid w:val="001A6D60"/>
    <w:rsid w:val="001B09B1"/>
    <w:rsid w:val="001B0B30"/>
    <w:rsid w:val="001B17EE"/>
    <w:rsid w:val="001B18C2"/>
    <w:rsid w:val="001B1BB7"/>
    <w:rsid w:val="001B1CA7"/>
    <w:rsid w:val="001B29D2"/>
    <w:rsid w:val="001B3958"/>
    <w:rsid w:val="001B4113"/>
    <w:rsid w:val="001C1372"/>
    <w:rsid w:val="001C1536"/>
    <w:rsid w:val="001C2D81"/>
    <w:rsid w:val="001C36B0"/>
    <w:rsid w:val="001C6891"/>
    <w:rsid w:val="001D0700"/>
    <w:rsid w:val="001D2457"/>
    <w:rsid w:val="001D29C2"/>
    <w:rsid w:val="001D3E56"/>
    <w:rsid w:val="001D4488"/>
    <w:rsid w:val="001D4C39"/>
    <w:rsid w:val="001D5CF1"/>
    <w:rsid w:val="001D5D7E"/>
    <w:rsid w:val="001D65B2"/>
    <w:rsid w:val="001D6CC7"/>
    <w:rsid w:val="001D76F4"/>
    <w:rsid w:val="001E2AA4"/>
    <w:rsid w:val="001E75E6"/>
    <w:rsid w:val="001F06D8"/>
    <w:rsid w:val="001F2846"/>
    <w:rsid w:val="001F3167"/>
    <w:rsid w:val="001F4141"/>
    <w:rsid w:val="001F4307"/>
    <w:rsid w:val="001F446C"/>
    <w:rsid w:val="001F4584"/>
    <w:rsid w:val="001F491F"/>
    <w:rsid w:val="001F4960"/>
    <w:rsid w:val="001F5947"/>
    <w:rsid w:val="001F7D56"/>
    <w:rsid w:val="002005EB"/>
    <w:rsid w:val="0020063F"/>
    <w:rsid w:val="00200671"/>
    <w:rsid w:val="00203669"/>
    <w:rsid w:val="0020414B"/>
    <w:rsid w:val="002073DF"/>
    <w:rsid w:val="00210CF1"/>
    <w:rsid w:val="00212968"/>
    <w:rsid w:val="00213204"/>
    <w:rsid w:val="0021588B"/>
    <w:rsid w:val="00216BA8"/>
    <w:rsid w:val="00217A84"/>
    <w:rsid w:val="002202BC"/>
    <w:rsid w:val="00220915"/>
    <w:rsid w:val="002216AC"/>
    <w:rsid w:val="002219FD"/>
    <w:rsid w:val="00221E1B"/>
    <w:rsid w:val="0022330E"/>
    <w:rsid w:val="002233F8"/>
    <w:rsid w:val="00223AB7"/>
    <w:rsid w:val="00226973"/>
    <w:rsid w:val="0022716A"/>
    <w:rsid w:val="0023010A"/>
    <w:rsid w:val="00230738"/>
    <w:rsid w:val="00231DBA"/>
    <w:rsid w:val="002343CD"/>
    <w:rsid w:val="00234735"/>
    <w:rsid w:val="00234D0A"/>
    <w:rsid w:val="0023511E"/>
    <w:rsid w:val="0023543C"/>
    <w:rsid w:val="00236180"/>
    <w:rsid w:val="00237335"/>
    <w:rsid w:val="002400AC"/>
    <w:rsid w:val="00241A11"/>
    <w:rsid w:val="00241BCF"/>
    <w:rsid w:val="00243F5F"/>
    <w:rsid w:val="002447CB"/>
    <w:rsid w:val="0024562B"/>
    <w:rsid w:val="00245C7D"/>
    <w:rsid w:val="00246118"/>
    <w:rsid w:val="002461D7"/>
    <w:rsid w:val="00246285"/>
    <w:rsid w:val="002505B2"/>
    <w:rsid w:val="00250D7D"/>
    <w:rsid w:val="002537ED"/>
    <w:rsid w:val="00253A43"/>
    <w:rsid w:val="00254856"/>
    <w:rsid w:val="00254A1B"/>
    <w:rsid w:val="002551E5"/>
    <w:rsid w:val="00261015"/>
    <w:rsid w:val="00263310"/>
    <w:rsid w:val="00263504"/>
    <w:rsid w:val="002667ED"/>
    <w:rsid w:val="0026736F"/>
    <w:rsid w:val="0026739F"/>
    <w:rsid w:val="00267B90"/>
    <w:rsid w:val="0027231B"/>
    <w:rsid w:val="00275ED2"/>
    <w:rsid w:val="002772E1"/>
    <w:rsid w:val="00277D3B"/>
    <w:rsid w:val="00281026"/>
    <w:rsid w:val="002839C0"/>
    <w:rsid w:val="00283FC7"/>
    <w:rsid w:val="0028454D"/>
    <w:rsid w:val="00284D1B"/>
    <w:rsid w:val="00286912"/>
    <w:rsid w:val="00287A2A"/>
    <w:rsid w:val="00291C9E"/>
    <w:rsid w:val="002926D4"/>
    <w:rsid w:val="002933C7"/>
    <w:rsid w:val="00294E28"/>
    <w:rsid w:val="002955C9"/>
    <w:rsid w:val="002958A7"/>
    <w:rsid w:val="00297554"/>
    <w:rsid w:val="002A0EE1"/>
    <w:rsid w:val="002A150E"/>
    <w:rsid w:val="002A1897"/>
    <w:rsid w:val="002A1C7F"/>
    <w:rsid w:val="002A5373"/>
    <w:rsid w:val="002A5865"/>
    <w:rsid w:val="002A792E"/>
    <w:rsid w:val="002B112C"/>
    <w:rsid w:val="002B26AA"/>
    <w:rsid w:val="002B4EAB"/>
    <w:rsid w:val="002B5B89"/>
    <w:rsid w:val="002B664D"/>
    <w:rsid w:val="002B7678"/>
    <w:rsid w:val="002C05F3"/>
    <w:rsid w:val="002C07DA"/>
    <w:rsid w:val="002C16FD"/>
    <w:rsid w:val="002C1B07"/>
    <w:rsid w:val="002C1CB7"/>
    <w:rsid w:val="002C1E9A"/>
    <w:rsid w:val="002C3437"/>
    <w:rsid w:val="002C61A5"/>
    <w:rsid w:val="002C6555"/>
    <w:rsid w:val="002C76CF"/>
    <w:rsid w:val="002C7EA9"/>
    <w:rsid w:val="002D28A1"/>
    <w:rsid w:val="002D302A"/>
    <w:rsid w:val="002D6A09"/>
    <w:rsid w:val="002D7426"/>
    <w:rsid w:val="002D7B0C"/>
    <w:rsid w:val="002E16C4"/>
    <w:rsid w:val="002E568F"/>
    <w:rsid w:val="002E6B5C"/>
    <w:rsid w:val="002E72B7"/>
    <w:rsid w:val="002F156A"/>
    <w:rsid w:val="002F2F9A"/>
    <w:rsid w:val="002F5F3E"/>
    <w:rsid w:val="002F7581"/>
    <w:rsid w:val="002F7B62"/>
    <w:rsid w:val="0030186E"/>
    <w:rsid w:val="00301E00"/>
    <w:rsid w:val="003022BD"/>
    <w:rsid w:val="0030388B"/>
    <w:rsid w:val="003052AD"/>
    <w:rsid w:val="00305306"/>
    <w:rsid w:val="003056D3"/>
    <w:rsid w:val="00305954"/>
    <w:rsid w:val="00306592"/>
    <w:rsid w:val="00310E0A"/>
    <w:rsid w:val="00310FCA"/>
    <w:rsid w:val="003131A3"/>
    <w:rsid w:val="0031362A"/>
    <w:rsid w:val="00316D1D"/>
    <w:rsid w:val="0031769E"/>
    <w:rsid w:val="00320C40"/>
    <w:rsid w:val="00321D97"/>
    <w:rsid w:val="00322159"/>
    <w:rsid w:val="00322218"/>
    <w:rsid w:val="00323265"/>
    <w:rsid w:val="00325A6B"/>
    <w:rsid w:val="00326B7E"/>
    <w:rsid w:val="00327AA1"/>
    <w:rsid w:val="00332DF8"/>
    <w:rsid w:val="00334AD5"/>
    <w:rsid w:val="00334C54"/>
    <w:rsid w:val="00335388"/>
    <w:rsid w:val="00335E7A"/>
    <w:rsid w:val="00336A0D"/>
    <w:rsid w:val="003370FB"/>
    <w:rsid w:val="00337775"/>
    <w:rsid w:val="0034016A"/>
    <w:rsid w:val="00341354"/>
    <w:rsid w:val="00341DA9"/>
    <w:rsid w:val="00342F20"/>
    <w:rsid w:val="00343067"/>
    <w:rsid w:val="00343887"/>
    <w:rsid w:val="003443B4"/>
    <w:rsid w:val="00344C9E"/>
    <w:rsid w:val="003463A2"/>
    <w:rsid w:val="00346E43"/>
    <w:rsid w:val="00347E53"/>
    <w:rsid w:val="00350EC2"/>
    <w:rsid w:val="00351115"/>
    <w:rsid w:val="00353E91"/>
    <w:rsid w:val="003540E0"/>
    <w:rsid w:val="0035448C"/>
    <w:rsid w:val="003548C2"/>
    <w:rsid w:val="00354A2E"/>
    <w:rsid w:val="00354D87"/>
    <w:rsid w:val="0035689B"/>
    <w:rsid w:val="00357200"/>
    <w:rsid w:val="00357421"/>
    <w:rsid w:val="003617F8"/>
    <w:rsid w:val="00362496"/>
    <w:rsid w:val="003628EA"/>
    <w:rsid w:val="00363C19"/>
    <w:rsid w:val="00364380"/>
    <w:rsid w:val="0036569C"/>
    <w:rsid w:val="00365C92"/>
    <w:rsid w:val="00367701"/>
    <w:rsid w:val="00371DF8"/>
    <w:rsid w:val="003732B6"/>
    <w:rsid w:val="00373866"/>
    <w:rsid w:val="00373AD6"/>
    <w:rsid w:val="0037421D"/>
    <w:rsid w:val="00375CF0"/>
    <w:rsid w:val="0037665E"/>
    <w:rsid w:val="0037749E"/>
    <w:rsid w:val="00377B04"/>
    <w:rsid w:val="003809C7"/>
    <w:rsid w:val="0038114B"/>
    <w:rsid w:val="003829E0"/>
    <w:rsid w:val="00383BBB"/>
    <w:rsid w:val="00390218"/>
    <w:rsid w:val="00391788"/>
    <w:rsid w:val="00391FA4"/>
    <w:rsid w:val="00395434"/>
    <w:rsid w:val="00396EA3"/>
    <w:rsid w:val="003A0BA1"/>
    <w:rsid w:val="003A0C6E"/>
    <w:rsid w:val="003A1D68"/>
    <w:rsid w:val="003A2BB1"/>
    <w:rsid w:val="003A4544"/>
    <w:rsid w:val="003A49DA"/>
    <w:rsid w:val="003A5538"/>
    <w:rsid w:val="003A5A23"/>
    <w:rsid w:val="003A64D9"/>
    <w:rsid w:val="003B03B2"/>
    <w:rsid w:val="003B068A"/>
    <w:rsid w:val="003B0AAF"/>
    <w:rsid w:val="003B1413"/>
    <w:rsid w:val="003B27E9"/>
    <w:rsid w:val="003B454F"/>
    <w:rsid w:val="003B4ABA"/>
    <w:rsid w:val="003B6263"/>
    <w:rsid w:val="003B6428"/>
    <w:rsid w:val="003B6493"/>
    <w:rsid w:val="003B690F"/>
    <w:rsid w:val="003B69A4"/>
    <w:rsid w:val="003B6A1E"/>
    <w:rsid w:val="003C028A"/>
    <w:rsid w:val="003C30BE"/>
    <w:rsid w:val="003C64A7"/>
    <w:rsid w:val="003C7C96"/>
    <w:rsid w:val="003D1A40"/>
    <w:rsid w:val="003D25E1"/>
    <w:rsid w:val="003D2AD5"/>
    <w:rsid w:val="003D3FDA"/>
    <w:rsid w:val="003D4B65"/>
    <w:rsid w:val="003D4C66"/>
    <w:rsid w:val="003D4FB9"/>
    <w:rsid w:val="003D599E"/>
    <w:rsid w:val="003D7FC8"/>
    <w:rsid w:val="003E0969"/>
    <w:rsid w:val="003E20CD"/>
    <w:rsid w:val="003E3EBE"/>
    <w:rsid w:val="003E654A"/>
    <w:rsid w:val="003E7196"/>
    <w:rsid w:val="003E757C"/>
    <w:rsid w:val="003E791D"/>
    <w:rsid w:val="003F43FC"/>
    <w:rsid w:val="003F6D48"/>
    <w:rsid w:val="003F765F"/>
    <w:rsid w:val="00400192"/>
    <w:rsid w:val="0040076F"/>
    <w:rsid w:val="00401E22"/>
    <w:rsid w:val="00401FAE"/>
    <w:rsid w:val="0040340F"/>
    <w:rsid w:val="00403CE4"/>
    <w:rsid w:val="004054FB"/>
    <w:rsid w:val="0040626A"/>
    <w:rsid w:val="00406A97"/>
    <w:rsid w:val="00407CD7"/>
    <w:rsid w:val="00407F11"/>
    <w:rsid w:val="00411C35"/>
    <w:rsid w:val="00412115"/>
    <w:rsid w:val="004149AD"/>
    <w:rsid w:val="00415032"/>
    <w:rsid w:val="00415941"/>
    <w:rsid w:val="00415F11"/>
    <w:rsid w:val="00416176"/>
    <w:rsid w:val="00416332"/>
    <w:rsid w:val="004172F4"/>
    <w:rsid w:val="00420822"/>
    <w:rsid w:val="00420EF4"/>
    <w:rsid w:val="0042126E"/>
    <w:rsid w:val="00422B76"/>
    <w:rsid w:val="004231DB"/>
    <w:rsid w:val="0042345A"/>
    <w:rsid w:val="00425285"/>
    <w:rsid w:val="00426481"/>
    <w:rsid w:val="00427637"/>
    <w:rsid w:val="00431397"/>
    <w:rsid w:val="004323BB"/>
    <w:rsid w:val="00432C8B"/>
    <w:rsid w:val="004338CA"/>
    <w:rsid w:val="00433925"/>
    <w:rsid w:val="00434330"/>
    <w:rsid w:val="004371C3"/>
    <w:rsid w:val="004404C0"/>
    <w:rsid w:val="0044059E"/>
    <w:rsid w:val="00440BEE"/>
    <w:rsid w:val="00441A6F"/>
    <w:rsid w:val="00442D5C"/>
    <w:rsid w:val="00443242"/>
    <w:rsid w:val="00443B5D"/>
    <w:rsid w:val="00444170"/>
    <w:rsid w:val="00445124"/>
    <w:rsid w:val="00445C1C"/>
    <w:rsid w:val="004465C4"/>
    <w:rsid w:val="00447D9B"/>
    <w:rsid w:val="00450D61"/>
    <w:rsid w:val="00452004"/>
    <w:rsid w:val="00453758"/>
    <w:rsid w:val="00454560"/>
    <w:rsid w:val="0045458F"/>
    <w:rsid w:val="00455FD4"/>
    <w:rsid w:val="0046033E"/>
    <w:rsid w:val="00460D09"/>
    <w:rsid w:val="004616A6"/>
    <w:rsid w:val="00462726"/>
    <w:rsid w:val="00462EDC"/>
    <w:rsid w:val="004633B4"/>
    <w:rsid w:val="00463947"/>
    <w:rsid w:val="00466D5A"/>
    <w:rsid w:val="0047185E"/>
    <w:rsid w:val="00473C8F"/>
    <w:rsid w:val="004741F0"/>
    <w:rsid w:val="0047584A"/>
    <w:rsid w:val="0048216D"/>
    <w:rsid w:val="00482704"/>
    <w:rsid w:val="00482705"/>
    <w:rsid w:val="00483317"/>
    <w:rsid w:val="00483723"/>
    <w:rsid w:val="004854EE"/>
    <w:rsid w:val="00487167"/>
    <w:rsid w:val="00491E6E"/>
    <w:rsid w:val="00497AFE"/>
    <w:rsid w:val="004A0FE6"/>
    <w:rsid w:val="004A2771"/>
    <w:rsid w:val="004A2D63"/>
    <w:rsid w:val="004A3F5F"/>
    <w:rsid w:val="004A4DE4"/>
    <w:rsid w:val="004A7501"/>
    <w:rsid w:val="004A75EF"/>
    <w:rsid w:val="004B0751"/>
    <w:rsid w:val="004B2F1D"/>
    <w:rsid w:val="004B3553"/>
    <w:rsid w:val="004B37FD"/>
    <w:rsid w:val="004B3DFE"/>
    <w:rsid w:val="004B4827"/>
    <w:rsid w:val="004B5729"/>
    <w:rsid w:val="004B5CEE"/>
    <w:rsid w:val="004B7A5A"/>
    <w:rsid w:val="004C0BB1"/>
    <w:rsid w:val="004C151C"/>
    <w:rsid w:val="004C1DE7"/>
    <w:rsid w:val="004C3252"/>
    <w:rsid w:val="004C4DC2"/>
    <w:rsid w:val="004D21D9"/>
    <w:rsid w:val="004D4A88"/>
    <w:rsid w:val="004D7A5E"/>
    <w:rsid w:val="004E2937"/>
    <w:rsid w:val="004E2B6D"/>
    <w:rsid w:val="004E43A5"/>
    <w:rsid w:val="004E691A"/>
    <w:rsid w:val="004E7E9D"/>
    <w:rsid w:val="004F048A"/>
    <w:rsid w:val="004F2745"/>
    <w:rsid w:val="004F3E60"/>
    <w:rsid w:val="004F733C"/>
    <w:rsid w:val="004F75B8"/>
    <w:rsid w:val="004F7879"/>
    <w:rsid w:val="004F7D56"/>
    <w:rsid w:val="00500672"/>
    <w:rsid w:val="00502106"/>
    <w:rsid w:val="005044EF"/>
    <w:rsid w:val="005045CD"/>
    <w:rsid w:val="005049AE"/>
    <w:rsid w:val="00505523"/>
    <w:rsid w:val="00506709"/>
    <w:rsid w:val="0050718C"/>
    <w:rsid w:val="0051125B"/>
    <w:rsid w:val="005113FE"/>
    <w:rsid w:val="0051482D"/>
    <w:rsid w:val="00514A1A"/>
    <w:rsid w:val="00515050"/>
    <w:rsid w:val="00516618"/>
    <w:rsid w:val="0051686D"/>
    <w:rsid w:val="005201CA"/>
    <w:rsid w:val="00521BF0"/>
    <w:rsid w:val="00521C9B"/>
    <w:rsid w:val="0052412F"/>
    <w:rsid w:val="00524586"/>
    <w:rsid w:val="00524C20"/>
    <w:rsid w:val="00524EBE"/>
    <w:rsid w:val="00525AEA"/>
    <w:rsid w:val="0053023A"/>
    <w:rsid w:val="00530E8C"/>
    <w:rsid w:val="00531D10"/>
    <w:rsid w:val="00532BCB"/>
    <w:rsid w:val="00534EC1"/>
    <w:rsid w:val="005353F4"/>
    <w:rsid w:val="00536AE6"/>
    <w:rsid w:val="00542597"/>
    <w:rsid w:val="005434E5"/>
    <w:rsid w:val="00543CB0"/>
    <w:rsid w:val="00543DEF"/>
    <w:rsid w:val="005442A4"/>
    <w:rsid w:val="00544E27"/>
    <w:rsid w:val="00545933"/>
    <w:rsid w:val="0054610B"/>
    <w:rsid w:val="0055339A"/>
    <w:rsid w:val="005549C9"/>
    <w:rsid w:val="00557544"/>
    <w:rsid w:val="00557552"/>
    <w:rsid w:val="005606F6"/>
    <w:rsid w:val="005614DC"/>
    <w:rsid w:val="00562B0E"/>
    <w:rsid w:val="00565109"/>
    <w:rsid w:val="00565829"/>
    <w:rsid w:val="005721F9"/>
    <w:rsid w:val="00573375"/>
    <w:rsid w:val="00574785"/>
    <w:rsid w:val="0057511A"/>
    <w:rsid w:val="00575CDC"/>
    <w:rsid w:val="00577C0A"/>
    <w:rsid w:val="00577F34"/>
    <w:rsid w:val="00580D46"/>
    <w:rsid w:val="005833AA"/>
    <w:rsid w:val="005840CC"/>
    <w:rsid w:val="00585A93"/>
    <w:rsid w:val="00586C71"/>
    <w:rsid w:val="00587875"/>
    <w:rsid w:val="0059264B"/>
    <w:rsid w:val="00594280"/>
    <w:rsid w:val="00594689"/>
    <w:rsid w:val="0059493C"/>
    <w:rsid w:val="00594D1E"/>
    <w:rsid w:val="00595BF8"/>
    <w:rsid w:val="00596724"/>
    <w:rsid w:val="00596E85"/>
    <w:rsid w:val="005A2024"/>
    <w:rsid w:val="005A261C"/>
    <w:rsid w:val="005A29A6"/>
    <w:rsid w:val="005A3131"/>
    <w:rsid w:val="005A3FEA"/>
    <w:rsid w:val="005A560B"/>
    <w:rsid w:val="005A5CB8"/>
    <w:rsid w:val="005B165C"/>
    <w:rsid w:val="005B19F6"/>
    <w:rsid w:val="005B1A97"/>
    <w:rsid w:val="005B1E77"/>
    <w:rsid w:val="005B1EF5"/>
    <w:rsid w:val="005B1F5E"/>
    <w:rsid w:val="005B244E"/>
    <w:rsid w:val="005B4150"/>
    <w:rsid w:val="005B52FE"/>
    <w:rsid w:val="005C03C5"/>
    <w:rsid w:val="005C0914"/>
    <w:rsid w:val="005C095D"/>
    <w:rsid w:val="005C1443"/>
    <w:rsid w:val="005C5EB6"/>
    <w:rsid w:val="005C7BC5"/>
    <w:rsid w:val="005D16B1"/>
    <w:rsid w:val="005D3914"/>
    <w:rsid w:val="005D4A01"/>
    <w:rsid w:val="005D544C"/>
    <w:rsid w:val="005D6377"/>
    <w:rsid w:val="005D6B2F"/>
    <w:rsid w:val="005E07DB"/>
    <w:rsid w:val="005E120B"/>
    <w:rsid w:val="005E27A5"/>
    <w:rsid w:val="005E36B4"/>
    <w:rsid w:val="005E3896"/>
    <w:rsid w:val="005E457E"/>
    <w:rsid w:val="005E4E4D"/>
    <w:rsid w:val="005E72C2"/>
    <w:rsid w:val="005F104D"/>
    <w:rsid w:val="005F1119"/>
    <w:rsid w:val="005F4D16"/>
    <w:rsid w:val="005F4E12"/>
    <w:rsid w:val="005F6F0D"/>
    <w:rsid w:val="005F737E"/>
    <w:rsid w:val="006018D6"/>
    <w:rsid w:val="00601F37"/>
    <w:rsid w:val="006023B5"/>
    <w:rsid w:val="00605FD9"/>
    <w:rsid w:val="006060B6"/>
    <w:rsid w:val="006074E3"/>
    <w:rsid w:val="0060776F"/>
    <w:rsid w:val="00607C6B"/>
    <w:rsid w:val="00607E2B"/>
    <w:rsid w:val="0061093A"/>
    <w:rsid w:val="00610F09"/>
    <w:rsid w:val="006115B4"/>
    <w:rsid w:val="00612193"/>
    <w:rsid w:val="00612BC3"/>
    <w:rsid w:val="0061392F"/>
    <w:rsid w:val="006139D6"/>
    <w:rsid w:val="00613A5B"/>
    <w:rsid w:val="00614A12"/>
    <w:rsid w:val="006156B3"/>
    <w:rsid w:val="00615918"/>
    <w:rsid w:val="00617DB5"/>
    <w:rsid w:val="006203D5"/>
    <w:rsid w:val="00620D6B"/>
    <w:rsid w:val="00621AC6"/>
    <w:rsid w:val="00622E54"/>
    <w:rsid w:val="00623CE1"/>
    <w:rsid w:val="00624128"/>
    <w:rsid w:val="00625591"/>
    <w:rsid w:val="006269BE"/>
    <w:rsid w:val="0062705F"/>
    <w:rsid w:val="00627CA0"/>
    <w:rsid w:val="0063062B"/>
    <w:rsid w:val="006319BE"/>
    <w:rsid w:val="00631AD1"/>
    <w:rsid w:val="00636BAD"/>
    <w:rsid w:val="006379DB"/>
    <w:rsid w:val="006434E9"/>
    <w:rsid w:val="0064689A"/>
    <w:rsid w:val="00651016"/>
    <w:rsid w:val="006512C8"/>
    <w:rsid w:val="00653594"/>
    <w:rsid w:val="00653C4E"/>
    <w:rsid w:val="006557E7"/>
    <w:rsid w:val="00655BFA"/>
    <w:rsid w:val="006566CD"/>
    <w:rsid w:val="006566F8"/>
    <w:rsid w:val="0066388B"/>
    <w:rsid w:val="00665067"/>
    <w:rsid w:val="00665536"/>
    <w:rsid w:val="006663BE"/>
    <w:rsid w:val="00667229"/>
    <w:rsid w:val="006734A7"/>
    <w:rsid w:val="006737AC"/>
    <w:rsid w:val="00673BC6"/>
    <w:rsid w:val="00673C52"/>
    <w:rsid w:val="0067415B"/>
    <w:rsid w:val="0067444C"/>
    <w:rsid w:val="00674E81"/>
    <w:rsid w:val="00675C15"/>
    <w:rsid w:val="00675C31"/>
    <w:rsid w:val="00676326"/>
    <w:rsid w:val="006769C2"/>
    <w:rsid w:val="006770C5"/>
    <w:rsid w:val="0068043C"/>
    <w:rsid w:val="00680825"/>
    <w:rsid w:val="00680C2D"/>
    <w:rsid w:val="00680FCC"/>
    <w:rsid w:val="0068100C"/>
    <w:rsid w:val="00681F8B"/>
    <w:rsid w:val="00682BE5"/>
    <w:rsid w:val="00683703"/>
    <w:rsid w:val="006843DA"/>
    <w:rsid w:val="006849EE"/>
    <w:rsid w:val="0068598C"/>
    <w:rsid w:val="00686FFE"/>
    <w:rsid w:val="0068774C"/>
    <w:rsid w:val="00687DA0"/>
    <w:rsid w:val="00690030"/>
    <w:rsid w:val="00690FED"/>
    <w:rsid w:val="006910F9"/>
    <w:rsid w:val="00692C0A"/>
    <w:rsid w:val="006939A5"/>
    <w:rsid w:val="006941BD"/>
    <w:rsid w:val="00694D89"/>
    <w:rsid w:val="0069569F"/>
    <w:rsid w:val="00695E0A"/>
    <w:rsid w:val="006A0977"/>
    <w:rsid w:val="006A150B"/>
    <w:rsid w:val="006A15A4"/>
    <w:rsid w:val="006A2ADC"/>
    <w:rsid w:val="006A61F2"/>
    <w:rsid w:val="006A6465"/>
    <w:rsid w:val="006B1852"/>
    <w:rsid w:val="006B1AB6"/>
    <w:rsid w:val="006B6778"/>
    <w:rsid w:val="006B681B"/>
    <w:rsid w:val="006C01CE"/>
    <w:rsid w:val="006C2D14"/>
    <w:rsid w:val="006C2D39"/>
    <w:rsid w:val="006C3885"/>
    <w:rsid w:val="006C3E58"/>
    <w:rsid w:val="006C450A"/>
    <w:rsid w:val="006C49D4"/>
    <w:rsid w:val="006C5443"/>
    <w:rsid w:val="006C6213"/>
    <w:rsid w:val="006C6AB1"/>
    <w:rsid w:val="006C6FFA"/>
    <w:rsid w:val="006D1A8D"/>
    <w:rsid w:val="006D2799"/>
    <w:rsid w:val="006D653F"/>
    <w:rsid w:val="006D7252"/>
    <w:rsid w:val="006E12FC"/>
    <w:rsid w:val="006E1EA1"/>
    <w:rsid w:val="006E225D"/>
    <w:rsid w:val="006E31E0"/>
    <w:rsid w:val="006E63BD"/>
    <w:rsid w:val="006F193E"/>
    <w:rsid w:val="006F2667"/>
    <w:rsid w:val="006F2CCB"/>
    <w:rsid w:val="006F375E"/>
    <w:rsid w:val="006F3C5A"/>
    <w:rsid w:val="006F6090"/>
    <w:rsid w:val="00701699"/>
    <w:rsid w:val="007018FD"/>
    <w:rsid w:val="00702DD2"/>
    <w:rsid w:val="00702ECC"/>
    <w:rsid w:val="00705E61"/>
    <w:rsid w:val="0070709C"/>
    <w:rsid w:val="00707816"/>
    <w:rsid w:val="00710420"/>
    <w:rsid w:val="00712451"/>
    <w:rsid w:val="00714537"/>
    <w:rsid w:val="00716038"/>
    <w:rsid w:val="00716122"/>
    <w:rsid w:val="00717448"/>
    <w:rsid w:val="0072053D"/>
    <w:rsid w:val="00720609"/>
    <w:rsid w:val="00722B0B"/>
    <w:rsid w:val="00723B08"/>
    <w:rsid w:val="00724F0C"/>
    <w:rsid w:val="007256CC"/>
    <w:rsid w:val="007273DA"/>
    <w:rsid w:val="00727C41"/>
    <w:rsid w:val="007309F8"/>
    <w:rsid w:val="00731041"/>
    <w:rsid w:val="0073241A"/>
    <w:rsid w:val="00732ECA"/>
    <w:rsid w:val="00732F08"/>
    <w:rsid w:val="00733C3B"/>
    <w:rsid w:val="007350E2"/>
    <w:rsid w:val="00737FFA"/>
    <w:rsid w:val="00740C28"/>
    <w:rsid w:val="0074190C"/>
    <w:rsid w:val="00741C81"/>
    <w:rsid w:val="0074286F"/>
    <w:rsid w:val="007435A1"/>
    <w:rsid w:val="00745371"/>
    <w:rsid w:val="00745D8E"/>
    <w:rsid w:val="007475AF"/>
    <w:rsid w:val="00747EB2"/>
    <w:rsid w:val="007504D7"/>
    <w:rsid w:val="00750E73"/>
    <w:rsid w:val="00751356"/>
    <w:rsid w:val="00756E89"/>
    <w:rsid w:val="0075776C"/>
    <w:rsid w:val="00762576"/>
    <w:rsid w:val="0076599B"/>
    <w:rsid w:val="00766F43"/>
    <w:rsid w:val="007720F5"/>
    <w:rsid w:val="00772BDF"/>
    <w:rsid w:val="00773195"/>
    <w:rsid w:val="007753F7"/>
    <w:rsid w:val="0077695A"/>
    <w:rsid w:val="00776CA8"/>
    <w:rsid w:val="00777580"/>
    <w:rsid w:val="00777662"/>
    <w:rsid w:val="00777898"/>
    <w:rsid w:val="0077793C"/>
    <w:rsid w:val="00780372"/>
    <w:rsid w:val="00780E9E"/>
    <w:rsid w:val="007817D4"/>
    <w:rsid w:val="00782320"/>
    <w:rsid w:val="007853ED"/>
    <w:rsid w:val="00785ADB"/>
    <w:rsid w:val="00785FBC"/>
    <w:rsid w:val="00786595"/>
    <w:rsid w:val="00791060"/>
    <w:rsid w:val="00791C9F"/>
    <w:rsid w:val="00793B2E"/>
    <w:rsid w:val="007A028D"/>
    <w:rsid w:val="007A11D3"/>
    <w:rsid w:val="007A1607"/>
    <w:rsid w:val="007A1BDE"/>
    <w:rsid w:val="007A2F60"/>
    <w:rsid w:val="007A3A25"/>
    <w:rsid w:val="007A3E29"/>
    <w:rsid w:val="007A5591"/>
    <w:rsid w:val="007A5E05"/>
    <w:rsid w:val="007A646A"/>
    <w:rsid w:val="007A6E7C"/>
    <w:rsid w:val="007A7359"/>
    <w:rsid w:val="007B1767"/>
    <w:rsid w:val="007B1C07"/>
    <w:rsid w:val="007B2CF4"/>
    <w:rsid w:val="007B3299"/>
    <w:rsid w:val="007B3D18"/>
    <w:rsid w:val="007B5626"/>
    <w:rsid w:val="007B5E37"/>
    <w:rsid w:val="007B6A2A"/>
    <w:rsid w:val="007B6EFB"/>
    <w:rsid w:val="007B73C7"/>
    <w:rsid w:val="007C24EE"/>
    <w:rsid w:val="007C2573"/>
    <w:rsid w:val="007C2A63"/>
    <w:rsid w:val="007C3470"/>
    <w:rsid w:val="007C3C3D"/>
    <w:rsid w:val="007C4A9D"/>
    <w:rsid w:val="007C4F39"/>
    <w:rsid w:val="007C550E"/>
    <w:rsid w:val="007C57BB"/>
    <w:rsid w:val="007C71B4"/>
    <w:rsid w:val="007D095C"/>
    <w:rsid w:val="007D27BB"/>
    <w:rsid w:val="007D29E5"/>
    <w:rsid w:val="007D70A7"/>
    <w:rsid w:val="007D7AD9"/>
    <w:rsid w:val="007D7D54"/>
    <w:rsid w:val="007E177B"/>
    <w:rsid w:val="007E1FDD"/>
    <w:rsid w:val="007E250A"/>
    <w:rsid w:val="007E390C"/>
    <w:rsid w:val="007E39FF"/>
    <w:rsid w:val="007E474B"/>
    <w:rsid w:val="007E58DE"/>
    <w:rsid w:val="007E5F74"/>
    <w:rsid w:val="007E6503"/>
    <w:rsid w:val="007E7497"/>
    <w:rsid w:val="007F08FF"/>
    <w:rsid w:val="007F0FDB"/>
    <w:rsid w:val="007F1651"/>
    <w:rsid w:val="007F268C"/>
    <w:rsid w:val="007F4028"/>
    <w:rsid w:val="007F4ABF"/>
    <w:rsid w:val="007F4CD9"/>
    <w:rsid w:val="007F546E"/>
    <w:rsid w:val="007F570D"/>
    <w:rsid w:val="007F5A64"/>
    <w:rsid w:val="007F5B5E"/>
    <w:rsid w:val="007F5C90"/>
    <w:rsid w:val="007F6EF0"/>
    <w:rsid w:val="007F77DA"/>
    <w:rsid w:val="00800567"/>
    <w:rsid w:val="008009CD"/>
    <w:rsid w:val="00801EE4"/>
    <w:rsid w:val="00803C99"/>
    <w:rsid w:val="008040D4"/>
    <w:rsid w:val="00804922"/>
    <w:rsid w:val="00804DF1"/>
    <w:rsid w:val="008053F5"/>
    <w:rsid w:val="0080570B"/>
    <w:rsid w:val="00810647"/>
    <w:rsid w:val="00812C83"/>
    <w:rsid w:val="00813BC0"/>
    <w:rsid w:val="00813CF0"/>
    <w:rsid w:val="008148E1"/>
    <w:rsid w:val="00814CAD"/>
    <w:rsid w:val="00816F4E"/>
    <w:rsid w:val="008170A1"/>
    <w:rsid w:val="0082046D"/>
    <w:rsid w:val="0082050A"/>
    <w:rsid w:val="0082054B"/>
    <w:rsid w:val="00822563"/>
    <w:rsid w:val="0082286B"/>
    <w:rsid w:val="00823A76"/>
    <w:rsid w:val="00824DC9"/>
    <w:rsid w:val="00831716"/>
    <w:rsid w:val="008317E9"/>
    <w:rsid w:val="008319BF"/>
    <w:rsid w:val="00831EB0"/>
    <w:rsid w:val="00832B4B"/>
    <w:rsid w:val="00832F5B"/>
    <w:rsid w:val="008337EA"/>
    <w:rsid w:val="00836F1A"/>
    <w:rsid w:val="00840F32"/>
    <w:rsid w:val="00841DD4"/>
    <w:rsid w:val="00844E51"/>
    <w:rsid w:val="00845ABC"/>
    <w:rsid w:val="00846246"/>
    <w:rsid w:val="00846470"/>
    <w:rsid w:val="00850E1C"/>
    <w:rsid w:val="008516E1"/>
    <w:rsid w:val="00851F03"/>
    <w:rsid w:val="00851FB5"/>
    <w:rsid w:val="008537E3"/>
    <w:rsid w:val="00853C54"/>
    <w:rsid w:val="00854C25"/>
    <w:rsid w:val="008561C6"/>
    <w:rsid w:val="00857119"/>
    <w:rsid w:val="00861546"/>
    <w:rsid w:val="008628A8"/>
    <w:rsid w:val="00863866"/>
    <w:rsid w:val="00863C5F"/>
    <w:rsid w:val="00870944"/>
    <w:rsid w:val="00873F81"/>
    <w:rsid w:val="00874FB0"/>
    <w:rsid w:val="008827A9"/>
    <w:rsid w:val="00882AA5"/>
    <w:rsid w:val="00886D07"/>
    <w:rsid w:val="00887258"/>
    <w:rsid w:val="00890AD5"/>
    <w:rsid w:val="008926EF"/>
    <w:rsid w:val="0089462E"/>
    <w:rsid w:val="00894851"/>
    <w:rsid w:val="00894D82"/>
    <w:rsid w:val="008950FB"/>
    <w:rsid w:val="0089618A"/>
    <w:rsid w:val="00896A73"/>
    <w:rsid w:val="00897849"/>
    <w:rsid w:val="00897AF3"/>
    <w:rsid w:val="00897BC6"/>
    <w:rsid w:val="008A2494"/>
    <w:rsid w:val="008A24A0"/>
    <w:rsid w:val="008A423E"/>
    <w:rsid w:val="008A4A78"/>
    <w:rsid w:val="008A5BE7"/>
    <w:rsid w:val="008A615E"/>
    <w:rsid w:val="008A73CD"/>
    <w:rsid w:val="008B1430"/>
    <w:rsid w:val="008B14B2"/>
    <w:rsid w:val="008B26AB"/>
    <w:rsid w:val="008B401A"/>
    <w:rsid w:val="008B603C"/>
    <w:rsid w:val="008B6231"/>
    <w:rsid w:val="008C1502"/>
    <w:rsid w:val="008C2593"/>
    <w:rsid w:val="008C4548"/>
    <w:rsid w:val="008C794E"/>
    <w:rsid w:val="008D012A"/>
    <w:rsid w:val="008D084B"/>
    <w:rsid w:val="008D0E09"/>
    <w:rsid w:val="008D35CF"/>
    <w:rsid w:val="008D51BE"/>
    <w:rsid w:val="008D5449"/>
    <w:rsid w:val="008D6ADF"/>
    <w:rsid w:val="008D7368"/>
    <w:rsid w:val="008E3821"/>
    <w:rsid w:val="008E430F"/>
    <w:rsid w:val="008E7530"/>
    <w:rsid w:val="008E7F44"/>
    <w:rsid w:val="008F0602"/>
    <w:rsid w:val="008F19CF"/>
    <w:rsid w:val="008F2153"/>
    <w:rsid w:val="008F301D"/>
    <w:rsid w:val="008F5AFA"/>
    <w:rsid w:val="009006DF"/>
    <w:rsid w:val="00900BEF"/>
    <w:rsid w:val="00901C72"/>
    <w:rsid w:val="0090448E"/>
    <w:rsid w:val="009045E8"/>
    <w:rsid w:val="00905013"/>
    <w:rsid w:val="009064BD"/>
    <w:rsid w:val="009067D8"/>
    <w:rsid w:val="009104F4"/>
    <w:rsid w:val="0091050D"/>
    <w:rsid w:val="00910CCC"/>
    <w:rsid w:val="009122FC"/>
    <w:rsid w:val="00913AED"/>
    <w:rsid w:val="009151BA"/>
    <w:rsid w:val="0092163C"/>
    <w:rsid w:val="0092434B"/>
    <w:rsid w:val="0092469C"/>
    <w:rsid w:val="00925283"/>
    <w:rsid w:val="00926B6B"/>
    <w:rsid w:val="0093089E"/>
    <w:rsid w:val="00931283"/>
    <w:rsid w:val="0093186A"/>
    <w:rsid w:val="00931FDB"/>
    <w:rsid w:val="009322F5"/>
    <w:rsid w:val="00932AAA"/>
    <w:rsid w:val="00933423"/>
    <w:rsid w:val="0093452D"/>
    <w:rsid w:val="0093549F"/>
    <w:rsid w:val="00935DB8"/>
    <w:rsid w:val="00936787"/>
    <w:rsid w:val="00941426"/>
    <w:rsid w:val="009440AC"/>
    <w:rsid w:val="00944CE1"/>
    <w:rsid w:val="009524A3"/>
    <w:rsid w:val="00953737"/>
    <w:rsid w:val="0096086B"/>
    <w:rsid w:val="00961653"/>
    <w:rsid w:val="00965389"/>
    <w:rsid w:val="00966E29"/>
    <w:rsid w:val="00970026"/>
    <w:rsid w:val="00971D67"/>
    <w:rsid w:val="00972289"/>
    <w:rsid w:val="00974306"/>
    <w:rsid w:val="00975AA5"/>
    <w:rsid w:val="0097693B"/>
    <w:rsid w:val="00976B44"/>
    <w:rsid w:val="0098043F"/>
    <w:rsid w:val="00980603"/>
    <w:rsid w:val="00981CFB"/>
    <w:rsid w:val="009824AD"/>
    <w:rsid w:val="0098359B"/>
    <w:rsid w:val="00983B8C"/>
    <w:rsid w:val="0098509A"/>
    <w:rsid w:val="00986026"/>
    <w:rsid w:val="00990651"/>
    <w:rsid w:val="00990BF4"/>
    <w:rsid w:val="00992423"/>
    <w:rsid w:val="00993355"/>
    <w:rsid w:val="009935E4"/>
    <w:rsid w:val="00997398"/>
    <w:rsid w:val="009A0B27"/>
    <w:rsid w:val="009A0F24"/>
    <w:rsid w:val="009A21C3"/>
    <w:rsid w:val="009A3972"/>
    <w:rsid w:val="009A416D"/>
    <w:rsid w:val="009A42A5"/>
    <w:rsid w:val="009A44EF"/>
    <w:rsid w:val="009A46BF"/>
    <w:rsid w:val="009A49C5"/>
    <w:rsid w:val="009A4A6D"/>
    <w:rsid w:val="009B0624"/>
    <w:rsid w:val="009B154B"/>
    <w:rsid w:val="009B2169"/>
    <w:rsid w:val="009B2B37"/>
    <w:rsid w:val="009B32E3"/>
    <w:rsid w:val="009B5210"/>
    <w:rsid w:val="009B586B"/>
    <w:rsid w:val="009B5E14"/>
    <w:rsid w:val="009B6950"/>
    <w:rsid w:val="009B6F8A"/>
    <w:rsid w:val="009B7052"/>
    <w:rsid w:val="009B74AC"/>
    <w:rsid w:val="009C0740"/>
    <w:rsid w:val="009C0B35"/>
    <w:rsid w:val="009C33EF"/>
    <w:rsid w:val="009C361C"/>
    <w:rsid w:val="009C3A2C"/>
    <w:rsid w:val="009C3B8D"/>
    <w:rsid w:val="009C3F64"/>
    <w:rsid w:val="009C40DC"/>
    <w:rsid w:val="009C4949"/>
    <w:rsid w:val="009C4E24"/>
    <w:rsid w:val="009C5102"/>
    <w:rsid w:val="009C6CE0"/>
    <w:rsid w:val="009D2CCA"/>
    <w:rsid w:val="009E23BF"/>
    <w:rsid w:val="009E5AD5"/>
    <w:rsid w:val="009E6470"/>
    <w:rsid w:val="009E6DCD"/>
    <w:rsid w:val="009E7537"/>
    <w:rsid w:val="009F0C1D"/>
    <w:rsid w:val="009F1F66"/>
    <w:rsid w:val="009F2E09"/>
    <w:rsid w:val="009F3051"/>
    <w:rsid w:val="009F3C6E"/>
    <w:rsid w:val="009F4DAE"/>
    <w:rsid w:val="009F54F9"/>
    <w:rsid w:val="009F609D"/>
    <w:rsid w:val="009F652B"/>
    <w:rsid w:val="009F6A33"/>
    <w:rsid w:val="00A01053"/>
    <w:rsid w:val="00A02106"/>
    <w:rsid w:val="00A02983"/>
    <w:rsid w:val="00A02FA7"/>
    <w:rsid w:val="00A04A7A"/>
    <w:rsid w:val="00A0503B"/>
    <w:rsid w:val="00A056C2"/>
    <w:rsid w:val="00A05AF7"/>
    <w:rsid w:val="00A065E5"/>
    <w:rsid w:val="00A077EF"/>
    <w:rsid w:val="00A112DE"/>
    <w:rsid w:val="00A11684"/>
    <w:rsid w:val="00A12283"/>
    <w:rsid w:val="00A12CD3"/>
    <w:rsid w:val="00A13265"/>
    <w:rsid w:val="00A14F88"/>
    <w:rsid w:val="00A15386"/>
    <w:rsid w:val="00A15D84"/>
    <w:rsid w:val="00A2057C"/>
    <w:rsid w:val="00A20980"/>
    <w:rsid w:val="00A23EC3"/>
    <w:rsid w:val="00A245EF"/>
    <w:rsid w:val="00A2575D"/>
    <w:rsid w:val="00A2619B"/>
    <w:rsid w:val="00A26A02"/>
    <w:rsid w:val="00A31185"/>
    <w:rsid w:val="00A3430C"/>
    <w:rsid w:val="00A35944"/>
    <w:rsid w:val="00A41A8F"/>
    <w:rsid w:val="00A41D48"/>
    <w:rsid w:val="00A420DE"/>
    <w:rsid w:val="00A42BD9"/>
    <w:rsid w:val="00A42DF5"/>
    <w:rsid w:val="00A455DF"/>
    <w:rsid w:val="00A5027C"/>
    <w:rsid w:val="00A5074F"/>
    <w:rsid w:val="00A51CCC"/>
    <w:rsid w:val="00A5283D"/>
    <w:rsid w:val="00A52A37"/>
    <w:rsid w:val="00A54BA4"/>
    <w:rsid w:val="00A55703"/>
    <w:rsid w:val="00A557EF"/>
    <w:rsid w:val="00A55A49"/>
    <w:rsid w:val="00A6028C"/>
    <w:rsid w:val="00A60B37"/>
    <w:rsid w:val="00A60D32"/>
    <w:rsid w:val="00A61885"/>
    <w:rsid w:val="00A63444"/>
    <w:rsid w:val="00A64387"/>
    <w:rsid w:val="00A64F96"/>
    <w:rsid w:val="00A65EFF"/>
    <w:rsid w:val="00A66131"/>
    <w:rsid w:val="00A66889"/>
    <w:rsid w:val="00A70CCC"/>
    <w:rsid w:val="00A71136"/>
    <w:rsid w:val="00A711CD"/>
    <w:rsid w:val="00A72472"/>
    <w:rsid w:val="00A72AB2"/>
    <w:rsid w:val="00A73CEC"/>
    <w:rsid w:val="00A77AE0"/>
    <w:rsid w:val="00A77D1E"/>
    <w:rsid w:val="00A814EE"/>
    <w:rsid w:val="00A822B1"/>
    <w:rsid w:val="00A8310C"/>
    <w:rsid w:val="00A849A2"/>
    <w:rsid w:val="00A84BF6"/>
    <w:rsid w:val="00A85814"/>
    <w:rsid w:val="00A86441"/>
    <w:rsid w:val="00A902EA"/>
    <w:rsid w:val="00A91A04"/>
    <w:rsid w:val="00A92D0E"/>
    <w:rsid w:val="00A94B01"/>
    <w:rsid w:val="00A956AF"/>
    <w:rsid w:val="00A95845"/>
    <w:rsid w:val="00A970CD"/>
    <w:rsid w:val="00AA1565"/>
    <w:rsid w:val="00AA2D8E"/>
    <w:rsid w:val="00AA474C"/>
    <w:rsid w:val="00AA6CFC"/>
    <w:rsid w:val="00AB0EAD"/>
    <w:rsid w:val="00AB2572"/>
    <w:rsid w:val="00AB328A"/>
    <w:rsid w:val="00AB3E15"/>
    <w:rsid w:val="00AB44D4"/>
    <w:rsid w:val="00AB4979"/>
    <w:rsid w:val="00AB4DFB"/>
    <w:rsid w:val="00AB6BDF"/>
    <w:rsid w:val="00AC05F8"/>
    <w:rsid w:val="00AC19BB"/>
    <w:rsid w:val="00AC245C"/>
    <w:rsid w:val="00AC309D"/>
    <w:rsid w:val="00AC3CF8"/>
    <w:rsid w:val="00AC4E44"/>
    <w:rsid w:val="00AC61EB"/>
    <w:rsid w:val="00AD0661"/>
    <w:rsid w:val="00AD3B93"/>
    <w:rsid w:val="00AD3FCB"/>
    <w:rsid w:val="00AD4B4A"/>
    <w:rsid w:val="00AD5A96"/>
    <w:rsid w:val="00AD6122"/>
    <w:rsid w:val="00AD63B6"/>
    <w:rsid w:val="00AD7B91"/>
    <w:rsid w:val="00AD7E5F"/>
    <w:rsid w:val="00AE18D5"/>
    <w:rsid w:val="00AE1C97"/>
    <w:rsid w:val="00AE3D84"/>
    <w:rsid w:val="00AE4BB4"/>
    <w:rsid w:val="00AE58B2"/>
    <w:rsid w:val="00AF2366"/>
    <w:rsid w:val="00AF28EF"/>
    <w:rsid w:val="00AF2D94"/>
    <w:rsid w:val="00AF4D61"/>
    <w:rsid w:val="00AF4F10"/>
    <w:rsid w:val="00AF5D37"/>
    <w:rsid w:val="00AF5FC1"/>
    <w:rsid w:val="00AF6074"/>
    <w:rsid w:val="00AF6E67"/>
    <w:rsid w:val="00AF7F2F"/>
    <w:rsid w:val="00B0135A"/>
    <w:rsid w:val="00B0147E"/>
    <w:rsid w:val="00B01AA1"/>
    <w:rsid w:val="00B01C55"/>
    <w:rsid w:val="00B04944"/>
    <w:rsid w:val="00B04BCD"/>
    <w:rsid w:val="00B10882"/>
    <w:rsid w:val="00B12E28"/>
    <w:rsid w:val="00B1425C"/>
    <w:rsid w:val="00B15288"/>
    <w:rsid w:val="00B154E5"/>
    <w:rsid w:val="00B174C9"/>
    <w:rsid w:val="00B17CC0"/>
    <w:rsid w:val="00B200A9"/>
    <w:rsid w:val="00B2024C"/>
    <w:rsid w:val="00B203C1"/>
    <w:rsid w:val="00B22187"/>
    <w:rsid w:val="00B2225A"/>
    <w:rsid w:val="00B22F06"/>
    <w:rsid w:val="00B24089"/>
    <w:rsid w:val="00B2408A"/>
    <w:rsid w:val="00B24D63"/>
    <w:rsid w:val="00B24F76"/>
    <w:rsid w:val="00B27424"/>
    <w:rsid w:val="00B30C81"/>
    <w:rsid w:val="00B33E87"/>
    <w:rsid w:val="00B34275"/>
    <w:rsid w:val="00B3474C"/>
    <w:rsid w:val="00B36018"/>
    <w:rsid w:val="00B41B98"/>
    <w:rsid w:val="00B44A51"/>
    <w:rsid w:val="00B478DD"/>
    <w:rsid w:val="00B4793B"/>
    <w:rsid w:val="00B51509"/>
    <w:rsid w:val="00B52662"/>
    <w:rsid w:val="00B53BFB"/>
    <w:rsid w:val="00B53D38"/>
    <w:rsid w:val="00B54758"/>
    <w:rsid w:val="00B54F4C"/>
    <w:rsid w:val="00B57BD4"/>
    <w:rsid w:val="00B57F88"/>
    <w:rsid w:val="00B61DCF"/>
    <w:rsid w:val="00B63346"/>
    <w:rsid w:val="00B65DE1"/>
    <w:rsid w:val="00B65E85"/>
    <w:rsid w:val="00B66740"/>
    <w:rsid w:val="00B67B69"/>
    <w:rsid w:val="00B7029E"/>
    <w:rsid w:val="00B705F7"/>
    <w:rsid w:val="00B744FD"/>
    <w:rsid w:val="00B766C0"/>
    <w:rsid w:val="00B774EB"/>
    <w:rsid w:val="00B778E0"/>
    <w:rsid w:val="00B80B04"/>
    <w:rsid w:val="00B8123E"/>
    <w:rsid w:val="00B81C40"/>
    <w:rsid w:val="00B82A8B"/>
    <w:rsid w:val="00B840D4"/>
    <w:rsid w:val="00B842B7"/>
    <w:rsid w:val="00B8563A"/>
    <w:rsid w:val="00B900BB"/>
    <w:rsid w:val="00B91329"/>
    <w:rsid w:val="00B91FEF"/>
    <w:rsid w:val="00B9227B"/>
    <w:rsid w:val="00B93E89"/>
    <w:rsid w:val="00B9463C"/>
    <w:rsid w:val="00B96BE5"/>
    <w:rsid w:val="00B97AC9"/>
    <w:rsid w:val="00BA0B10"/>
    <w:rsid w:val="00BA2DA8"/>
    <w:rsid w:val="00BA4D71"/>
    <w:rsid w:val="00BB1005"/>
    <w:rsid w:val="00BB1EC5"/>
    <w:rsid w:val="00BB330E"/>
    <w:rsid w:val="00BB3968"/>
    <w:rsid w:val="00BB4483"/>
    <w:rsid w:val="00BB5FC6"/>
    <w:rsid w:val="00BB6FED"/>
    <w:rsid w:val="00BB7022"/>
    <w:rsid w:val="00BB7E96"/>
    <w:rsid w:val="00BC0975"/>
    <w:rsid w:val="00BC22A2"/>
    <w:rsid w:val="00BC3C85"/>
    <w:rsid w:val="00BC7506"/>
    <w:rsid w:val="00BC78DF"/>
    <w:rsid w:val="00BD0A2A"/>
    <w:rsid w:val="00BD17EB"/>
    <w:rsid w:val="00BD1DA4"/>
    <w:rsid w:val="00BD23DF"/>
    <w:rsid w:val="00BD2EF9"/>
    <w:rsid w:val="00BD5B61"/>
    <w:rsid w:val="00BD5E43"/>
    <w:rsid w:val="00BD7DE8"/>
    <w:rsid w:val="00BE057F"/>
    <w:rsid w:val="00BE0724"/>
    <w:rsid w:val="00BE10B0"/>
    <w:rsid w:val="00BE1A41"/>
    <w:rsid w:val="00BE2836"/>
    <w:rsid w:val="00BE47A0"/>
    <w:rsid w:val="00BE6356"/>
    <w:rsid w:val="00BE7E2D"/>
    <w:rsid w:val="00BF1E4E"/>
    <w:rsid w:val="00BF2B8A"/>
    <w:rsid w:val="00BF2E11"/>
    <w:rsid w:val="00BF35C2"/>
    <w:rsid w:val="00BF404F"/>
    <w:rsid w:val="00BF4FC5"/>
    <w:rsid w:val="00BF7037"/>
    <w:rsid w:val="00BF7821"/>
    <w:rsid w:val="00BF7FC6"/>
    <w:rsid w:val="00C00ADB"/>
    <w:rsid w:val="00C01AEA"/>
    <w:rsid w:val="00C066A0"/>
    <w:rsid w:val="00C06EBB"/>
    <w:rsid w:val="00C1125C"/>
    <w:rsid w:val="00C14165"/>
    <w:rsid w:val="00C14735"/>
    <w:rsid w:val="00C15105"/>
    <w:rsid w:val="00C152D0"/>
    <w:rsid w:val="00C15633"/>
    <w:rsid w:val="00C15799"/>
    <w:rsid w:val="00C17377"/>
    <w:rsid w:val="00C20737"/>
    <w:rsid w:val="00C20790"/>
    <w:rsid w:val="00C20F4D"/>
    <w:rsid w:val="00C21576"/>
    <w:rsid w:val="00C216C2"/>
    <w:rsid w:val="00C2235C"/>
    <w:rsid w:val="00C224EE"/>
    <w:rsid w:val="00C231EC"/>
    <w:rsid w:val="00C256E8"/>
    <w:rsid w:val="00C25C74"/>
    <w:rsid w:val="00C26745"/>
    <w:rsid w:val="00C268E9"/>
    <w:rsid w:val="00C311FA"/>
    <w:rsid w:val="00C32624"/>
    <w:rsid w:val="00C32B1B"/>
    <w:rsid w:val="00C33158"/>
    <w:rsid w:val="00C34B07"/>
    <w:rsid w:val="00C357AD"/>
    <w:rsid w:val="00C3644A"/>
    <w:rsid w:val="00C419A2"/>
    <w:rsid w:val="00C422C1"/>
    <w:rsid w:val="00C42FF7"/>
    <w:rsid w:val="00C44114"/>
    <w:rsid w:val="00C47F2A"/>
    <w:rsid w:val="00C50711"/>
    <w:rsid w:val="00C50D98"/>
    <w:rsid w:val="00C52E8C"/>
    <w:rsid w:val="00C53ECC"/>
    <w:rsid w:val="00C56E17"/>
    <w:rsid w:val="00C57671"/>
    <w:rsid w:val="00C6069C"/>
    <w:rsid w:val="00C60D70"/>
    <w:rsid w:val="00C63135"/>
    <w:rsid w:val="00C63E14"/>
    <w:rsid w:val="00C66AB2"/>
    <w:rsid w:val="00C67F7A"/>
    <w:rsid w:val="00C716CB"/>
    <w:rsid w:val="00C717FA"/>
    <w:rsid w:val="00C72C17"/>
    <w:rsid w:val="00C73F61"/>
    <w:rsid w:val="00C740F7"/>
    <w:rsid w:val="00C746A6"/>
    <w:rsid w:val="00C754F8"/>
    <w:rsid w:val="00C75805"/>
    <w:rsid w:val="00C80EAF"/>
    <w:rsid w:val="00C81FF1"/>
    <w:rsid w:val="00C835D7"/>
    <w:rsid w:val="00C83F0C"/>
    <w:rsid w:val="00C85119"/>
    <w:rsid w:val="00C85640"/>
    <w:rsid w:val="00C92423"/>
    <w:rsid w:val="00C933FE"/>
    <w:rsid w:val="00C9589C"/>
    <w:rsid w:val="00C95BEE"/>
    <w:rsid w:val="00CA281F"/>
    <w:rsid w:val="00CA53AF"/>
    <w:rsid w:val="00CA5695"/>
    <w:rsid w:val="00CA5AF7"/>
    <w:rsid w:val="00CB0079"/>
    <w:rsid w:val="00CB0B13"/>
    <w:rsid w:val="00CB1614"/>
    <w:rsid w:val="00CB2AA4"/>
    <w:rsid w:val="00CB6CAB"/>
    <w:rsid w:val="00CB7449"/>
    <w:rsid w:val="00CC0DEC"/>
    <w:rsid w:val="00CC25F6"/>
    <w:rsid w:val="00CC56C6"/>
    <w:rsid w:val="00CC64E1"/>
    <w:rsid w:val="00CD4348"/>
    <w:rsid w:val="00CD4D3D"/>
    <w:rsid w:val="00CD5431"/>
    <w:rsid w:val="00CD6112"/>
    <w:rsid w:val="00CD7C5A"/>
    <w:rsid w:val="00CE0E01"/>
    <w:rsid w:val="00CE0E12"/>
    <w:rsid w:val="00CE1D15"/>
    <w:rsid w:val="00CE25A7"/>
    <w:rsid w:val="00CE2D2D"/>
    <w:rsid w:val="00CE2D5C"/>
    <w:rsid w:val="00CE6DD9"/>
    <w:rsid w:val="00CE7587"/>
    <w:rsid w:val="00CE773B"/>
    <w:rsid w:val="00CF03B2"/>
    <w:rsid w:val="00CF09F5"/>
    <w:rsid w:val="00CF11D2"/>
    <w:rsid w:val="00CF1393"/>
    <w:rsid w:val="00CF1589"/>
    <w:rsid w:val="00CF1EFD"/>
    <w:rsid w:val="00CF2491"/>
    <w:rsid w:val="00CF2CBA"/>
    <w:rsid w:val="00CF2D97"/>
    <w:rsid w:val="00CF3030"/>
    <w:rsid w:val="00CF3460"/>
    <w:rsid w:val="00CF5DDC"/>
    <w:rsid w:val="00CF727D"/>
    <w:rsid w:val="00D02297"/>
    <w:rsid w:val="00D029E3"/>
    <w:rsid w:val="00D0346D"/>
    <w:rsid w:val="00D03713"/>
    <w:rsid w:val="00D048AC"/>
    <w:rsid w:val="00D051D0"/>
    <w:rsid w:val="00D07234"/>
    <w:rsid w:val="00D07E8B"/>
    <w:rsid w:val="00D07E95"/>
    <w:rsid w:val="00D10BC9"/>
    <w:rsid w:val="00D1252E"/>
    <w:rsid w:val="00D12CE1"/>
    <w:rsid w:val="00D15E51"/>
    <w:rsid w:val="00D16D12"/>
    <w:rsid w:val="00D20DAA"/>
    <w:rsid w:val="00D20DF1"/>
    <w:rsid w:val="00D21267"/>
    <w:rsid w:val="00D216B9"/>
    <w:rsid w:val="00D22CC7"/>
    <w:rsid w:val="00D22DCA"/>
    <w:rsid w:val="00D23CBB"/>
    <w:rsid w:val="00D2444D"/>
    <w:rsid w:val="00D264EC"/>
    <w:rsid w:val="00D26604"/>
    <w:rsid w:val="00D27721"/>
    <w:rsid w:val="00D30394"/>
    <w:rsid w:val="00D31452"/>
    <w:rsid w:val="00D321A2"/>
    <w:rsid w:val="00D34CE8"/>
    <w:rsid w:val="00D35CB2"/>
    <w:rsid w:val="00D369DF"/>
    <w:rsid w:val="00D36E69"/>
    <w:rsid w:val="00D36FDA"/>
    <w:rsid w:val="00D373B0"/>
    <w:rsid w:val="00D43435"/>
    <w:rsid w:val="00D44460"/>
    <w:rsid w:val="00D45281"/>
    <w:rsid w:val="00D45CDF"/>
    <w:rsid w:val="00D462EC"/>
    <w:rsid w:val="00D47477"/>
    <w:rsid w:val="00D500B1"/>
    <w:rsid w:val="00D51316"/>
    <w:rsid w:val="00D52BC7"/>
    <w:rsid w:val="00D5307B"/>
    <w:rsid w:val="00D5309E"/>
    <w:rsid w:val="00D537B4"/>
    <w:rsid w:val="00D537DB"/>
    <w:rsid w:val="00D576EA"/>
    <w:rsid w:val="00D57772"/>
    <w:rsid w:val="00D60BCB"/>
    <w:rsid w:val="00D61077"/>
    <w:rsid w:val="00D62F06"/>
    <w:rsid w:val="00D6460C"/>
    <w:rsid w:val="00D651AB"/>
    <w:rsid w:val="00D655F9"/>
    <w:rsid w:val="00D671A7"/>
    <w:rsid w:val="00D70B66"/>
    <w:rsid w:val="00D7196D"/>
    <w:rsid w:val="00D719C4"/>
    <w:rsid w:val="00D72AE3"/>
    <w:rsid w:val="00D739BE"/>
    <w:rsid w:val="00D73AC4"/>
    <w:rsid w:val="00D74421"/>
    <w:rsid w:val="00D75A4D"/>
    <w:rsid w:val="00D80AE1"/>
    <w:rsid w:val="00D80C88"/>
    <w:rsid w:val="00D838C0"/>
    <w:rsid w:val="00D83924"/>
    <w:rsid w:val="00D84378"/>
    <w:rsid w:val="00D845DA"/>
    <w:rsid w:val="00D8478B"/>
    <w:rsid w:val="00D84CEE"/>
    <w:rsid w:val="00D84EF9"/>
    <w:rsid w:val="00D852AB"/>
    <w:rsid w:val="00D86151"/>
    <w:rsid w:val="00D90A7C"/>
    <w:rsid w:val="00D91215"/>
    <w:rsid w:val="00D9375F"/>
    <w:rsid w:val="00D97B58"/>
    <w:rsid w:val="00D97E46"/>
    <w:rsid w:val="00DA125C"/>
    <w:rsid w:val="00DA21EA"/>
    <w:rsid w:val="00DA3146"/>
    <w:rsid w:val="00DA320D"/>
    <w:rsid w:val="00DA3CC4"/>
    <w:rsid w:val="00DA463A"/>
    <w:rsid w:val="00DA4F4B"/>
    <w:rsid w:val="00DA7026"/>
    <w:rsid w:val="00DA7595"/>
    <w:rsid w:val="00DB09DB"/>
    <w:rsid w:val="00DB0A68"/>
    <w:rsid w:val="00DB0D25"/>
    <w:rsid w:val="00DB13B0"/>
    <w:rsid w:val="00DB1A6E"/>
    <w:rsid w:val="00DB2A76"/>
    <w:rsid w:val="00DB4A1C"/>
    <w:rsid w:val="00DB76CA"/>
    <w:rsid w:val="00DB7838"/>
    <w:rsid w:val="00DB7A3D"/>
    <w:rsid w:val="00DC355C"/>
    <w:rsid w:val="00DC3D6D"/>
    <w:rsid w:val="00DC43A3"/>
    <w:rsid w:val="00DC5FFA"/>
    <w:rsid w:val="00DC6D71"/>
    <w:rsid w:val="00DC6FF3"/>
    <w:rsid w:val="00DC7E56"/>
    <w:rsid w:val="00DD005E"/>
    <w:rsid w:val="00DD0CF4"/>
    <w:rsid w:val="00DD1CF6"/>
    <w:rsid w:val="00DD2B8B"/>
    <w:rsid w:val="00DD2FAC"/>
    <w:rsid w:val="00DD3731"/>
    <w:rsid w:val="00DD6EEC"/>
    <w:rsid w:val="00DD7C09"/>
    <w:rsid w:val="00DE11D8"/>
    <w:rsid w:val="00DE338F"/>
    <w:rsid w:val="00DE54CF"/>
    <w:rsid w:val="00DE7203"/>
    <w:rsid w:val="00DE73B8"/>
    <w:rsid w:val="00DF181A"/>
    <w:rsid w:val="00DF25E3"/>
    <w:rsid w:val="00DF2830"/>
    <w:rsid w:val="00DF2EC8"/>
    <w:rsid w:val="00DF630B"/>
    <w:rsid w:val="00DF791C"/>
    <w:rsid w:val="00DF7A2F"/>
    <w:rsid w:val="00DF7E7B"/>
    <w:rsid w:val="00E0041F"/>
    <w:rsid w:val="00E01114"/>
    <w:rsid w:val="00E0124F"/>
    <w:rsid w:val="00E015A1"/>
    <w:rsid w:val="00E01EFE"/>
    <w:rsid w:val="00E02ADC"/>
    <w:rsid w:val="00E02BE5"/>
    <w:rsid w:val="00E02E0D"/>
    <w:rsid w:val="00E0427A"/>
    <w:rsid w:val="00E06286"/>
    <w:rsid w:val="00E06435"/>
    <w:rsid w:val="00E0711B"/>
    <w:rsid w:val="00E113F5"/>
    <w:rsid w:val="00E1346C"/>
    <w:rsid w:val="00E13975"/>
    <w:rsid w:val="00E167AD"/>
    <w:rsid w:val="00E17376"/>
    <w:rsid w:val="00E23D98"/>
    <w:rsid w:val="00E24E43"/>
    <w:rsid w:val="00E301D1"/>
    <w:rsid w:val="00E313BB"/>
    <w:rsid w:val="00E334F5"/>
    <w:rsid w:val="00E33DB9"/>
    <w:rsid w:val="00E36743"/>
    <w:rsid w:val="00E36A52"/>
    <w:rsid w:val="00E3742D"/>
    <w:rsid w:val="00E37F9E"/>
    <w:rsid w:val="00E40252"/>
    <w:rsid w:val="00E403B9"/>
    <w:rsid w:val="00E40925"/>
    <w:rsid w:val="00E417E1"/>
    <w:rsid w:val="00E41D83"/>
    <w:rsid w:val="00E42FD8"/>
    <w:rsid w:val="00E43D47"/>
    <w:rsid w:val="00E46E25"/>
    <w:rsid w:val="00E46F0C"/>
    <w:rsid w:val="00E5341E"/>
    <w:rsid w:val="00E545D9"/>
    <w:rsid w:val="00E54D34"/>
    <w:rsid w:val="00E54F2C"/>
    <w:rsid w:val="00E55C67"/>
    <w:rsid w:val="00E57655"/>
    <w:rsid w:val="00E60272"/>
    <w:rsid w:val="00E622A4"/>
    <w:rsid w:val="00E6304E"/>
    <w:rsid w:val="00E6480A"/>
    <w:rsid w:val="00E650EF"/>
    <w:rsid w:val="00E65FC2"/>
    <w:rsid w:val="00E665C2"/>
    <w:rsid w:val="00E6716E"/>
    <w:rsid w:val="00E674D3"/>
    <w:rsid w:val="00E70FD0"/>
    <w:rsid w:val="00E72B4E"/>
    <w:rsid w:val="00E72F05"/>
    <w:rsid w:val="00E73FA4"/>
    <w:rsid w:val="00E75A0A"/>
    <w:rsid w:val="00E76446"/>
    <w:rsid w:val="00E765D9"/>
    <w:rsid w:val="00E76FF3"/>
    <w:rsid w:val="00E80263"/>
    <w:rsid w:val="00E81007"/>
    <w:rsid w:val="00E81D03"/>
    <w:rsid w:val="00E8419B"/>
    <w:rsid w:val="00E84397"/>
    <w:rsid w:val="00E84ECB"/>
    <w:rsid w:val="00E85030"/>
    <w:rsid w:val="00E8639C"/>
    <w:rsid w:val="00E8689B"/>
    <w:rsid w:val="00E90968"/>
    <w:rsid w:val="00E92333"/>
    <w:rsid w:val="00E932C7"/>
    <w:rsid w:val="00E93676"/>
    <w:rsid w:val="00E94846"/>
    <w:rsid w:val="00E95AAF"/>
    <w:rsid w:val="00E96443"/>
    <w:rsid w:val="00EA076F"/>
    <w:rsid w:val="00EA1DD2"/>
    <w:rsid w:val="00EA2872"/>
    <w:rsid w:val="00EA2F0D"/>
    <w:rsid w:val="00EA4625"/>
    <w:rsid w:val="00EA4CAD"/>
    <w:rsid w:val="00EA5284"/>
    <w:rsid w:val="00EA6400"/>
    <w:rsid w:val="00EA64D9"/>
    <w:rsid w:val="00EA7027"/>
    <w:rsid w:val="00EB0780"/>
    <w:rsid w:val="00EB0812"/>
    <w:rsid w:val="00EB2081"/>
    <w:rsid w:val="00EB216A"/>
    <w:rsid w:val="00EB243C"/>
    <w:rsid w:val="00EB2C3F"/>
    <w:rsid w:val="00EB4B65"/>
    <w:rsid w:val="00EC17F2"/>
    <w:rsid w:val="00EC249E"/>
    <w:rsid w:val="00EC2920"/>
    <w:rsid w:val="00EC2FE7"/>
    <w:rsid w:val="00EC49A1"/>
    <w:rsid w:val="00EC511C"/>
    <w:rsid w:val="00EC5305"/>
    <w:rsid w:val="00EC570D"/>
    <w:rsid w:val="00EC5929"/>
    <w:rsid w:val="00EC5BC1"/>
    <w:rsid w:val="00EC7F19"/>
    <w:rsid w:val="00ED02DA"/>
    <w:rsid w:val="00ED0D79"/>
    <w:rsid w:val="00ED472D"/>
    <w:rsid w:val="00ED5B69"/>
    <w:rsid w:val="00ED5EF1"/>
    <w:rsid w:val="00EE1CD1"/>
    <w:rsid w:val="00EE2ED1"/>
    <w:rsid w:val="00EE3496"/>
    <w:rsid w:val="00EE3C1E"/>
    <w:rsid w:val="00EE79C0"/>
    <w:rsid w:val="00EF1C49"/>
    <w:rsid w:val="00EF2406"/>
    <w:rsid w:val="00EF2C46"/>
    <w:rsid w:val="00EF4C54"/>
    <w:rsid w:val="00EF5214"/>
    <w:rsid w:val="00EF5847"/>
    <w:rsid w:val="00EF6BC0"/>
    <w:rsid w:val="00EF7A41"/>
    <w:rsid w:val="00F00257"/>
    <w:rsid w:val="00F011AE"/>
    <w:rsid w:val="00F03151"/>
    <w:rsid w:val="00F05113"/>
    <w:rsid w:val="00F066E4"/>
    <w:rsid w:val="00F06BAC"/>
    <w:rsid w:val="00F07AFA"/>
    <w:rsid w:val="00F12A77"/>
    <w:rsid w:val="00F14741"/>
    <w:rsid w:val="00F157D1"/>
    <w:rsid w:val="00F15A88"/>
    <w:rsid w:val="00F16025"/>
    <w:rsid w:val="00F16208"/>
    <w:rsid w:val="00F20EE2"/>
    <w:rsid w:val="00F22BF9"/>
    <w:rsid w:val="00F2335F"/>
    <w:rsid w:val="00F239DF"/>
    <w:rsid w:val="00F2409C"/>
    <w:rsid w:val="00F242B6"/>
    <w:rsid w:val="00F24A68"/>
    <w:rsid w:val="00F250EF"/>
    <w:rsid w:val="00F2531F"/>
    <w:rsid w:val="00F27A79"/>
    <w:rsid w:val="00F31BBB"/>
    <w:rsid w:val="00F322A4"/>
    <w:rsid w:val="00F322AB"/>
    <w:rsid w:val="00F33436"/>
    <w:rsid w:val="00F342C7"/>
    <w:rsid w:val="00F40483"/>
    <w:rsid w:val="00F40837"/>
    <w:rsid w:val="00F44286"/>
    <w:rsid w:val="00F44E83"/>
    <w:rsid w:val="00F45868"/>
    <w:rsid w:val="00F50A07"/>
    <w:rsid w:val="00F52578"/>
    <w:rsid w:val="00F5332C"/>
    <w:rsid w:val="00F53D6D"/>
    <w:rsid w:val="00F55E0A"/>
    <w:rsid w:val="00F57897"/>
    <w:rsid w:val="00F625CA"/>
    <w:rsid w:val="00F626B5"/>
    <w:rsid w:val="00F626B7"/>
    <w:rsid w:val="00F627D3"/>
    <w:rsid w:val="00F62E09"/>
    <w:rsid w:val="00F650EB"/>
    <w:rsid w:val="00F66272"/>
    <w:rsid w:val="00F67D8C"/>
    <w:rsid w:val="00F7096B"/>
    <w:rsid w:val="00F71269"/>
    <w:rsid w:val="00F738F2"/>
    <w:rsid w:val="00F74791"/>
    <w:rsid w:val="00F757DD"/>
    <w:rsid w:val="00F77B7B"/>
    <w:rsid w:val="00F8014E"/>
    <w:rsid w:val="00F82220"/>
    <w:rsid w:val="00F82940"/>
    <w:rsid w:val="00F83143"/>
    <w:rsid w:val="00F84067"/>
    <w:rsid w:val="00F840B4"/>
    <w:rsid w:val="00F851FC"/>
    <w:rsid w:val="00F85B7A"/>
    <w:rsid w:val="00F871F5"/>
    <w:rsid w:val="00F87529"/>
    <w:rsid w:val="00F92390"/>
    <w:rsid w:val="00F93A2B"/>
    <w:rsid w:val="00F9652D"/>
    <w:rsid w:val="00FA3AC7"/>
    <w:rsid w:val="00FA3D28"/>
    <w:rsid w:val="00FA4798"/>
    <w:rsid w:val="00FA5166"/>
    <w:rsid w:val="00FB0E88"/>
    <w:rsid w:val="00FB0F32"/>
    <w:rsid w:val="00FB2236"/>
    <w:rsid w:val="00FB25AE"/>
    <w:rsid w:val="00FB3374"/>
    <w:rsid w:val="00FB4300"/>
    <w:rsid w:val="00FB4628"/>
    <w:rsid w:val="00FC156A"/>
    <w:rsid w:val="00FC1B99"/>
    <w:rsid w:val="00FC309A"/>
    <w:rsid w:val="00FC7A38"/>
    <w:rsid w:val="00FD5350"/>
    <w:rsid w:val="00FD6154"/>
    <w:rsid w:val="00FD6822"/>
    <w:rsid w:val="00FD6D96"/>
    <w:rsid w:val="00FD7079"/>
    <w:rsid w:val="00FE0241"/>
    <w:rsid w:val="00FE0DDC"/>
    <w:rsid w:val="00FE2864"/>
    <w:rsid w:val="00FE2DC6"/>
    <w:rsid w:val="00FE2E97"/>
    <w:rsid w:val="00FE3DE5"/>
    <w:rsid w:val="00FE5DD0"/>
    <w:rsid w:val="00FE7CC1"/>
    <w:rsid w:val="00FF1106"/>
    <w:rsid w:val="00FF149F"/>
    <w:rsid w:val="00FF4D22"/>
    <w:rsid w:val="00FF58B4"/>
    <w:rsid w:val="00FF690A"/>
    <w:rsid w:val="00FF72BB"/>
    <w:rsid w:val="00FF7960"/>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49B6A9A"/>
  <w15:docId w15:val="{B51EE1A0-AA90-4ECE-9A83-50206F642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2BD9"/>
    <w:rPr>
      <w:rFonts w:eastAsia="BatangChe"/>
      <w:sz w:val="24"/>
      <w:szCs w:val="24"/>
    </w:rPr>
  </w:style>
  <w:style w:type="paragraph" w:styleId="Heading1">
    <w:name w:val="heading 1"/>
    <w:basedOn w:val="Normal"/>
    <w:next w:val="Normal"/>
    <w:link w:val="Heading1Char"/>
    <w:qFormat/>
    <w:rsid w:val="00DA7595"/>
    <w:pPr>
      <w:keepNext/>
      <w:jc w:val="center"/>
      <w:outlineLvl w:val="0"/>
    </w:pPr>
    <w:rPr>
      <w:b/>
      <w:bCs/>
      <w:u w:val="single"/>
    </w:rPr>
  </w:style>
  <w:style w:type="paragraph" w:styleId="Heading2">
    <w:name w:val="heading 2"/>
    <w:basedOn w:val="Normal"/>
    <w:next w:val="Normal"/>
    <w:link w:val="Heading2Char"/>
    <w:unhideWhenUsed/>
    <w:qFormat/>
    <w:rsid w:val="007C3470"/>
    <w:pPr>
      <w:keepNext/>
      <w:outlineLvl w:val="1"/>
    </w:pPr>
    <w:rPr>
      <w:rFonts w:asciiTheme="majorHAnsi" w:eastAsiaTheme="majorEastAsia" w:hAnsiTheme="majorHAnsi" w:cstheme="majorBidi"/>
    </w:rPr>
  </w:style>
  <w:style w:type="paragraph" w:styleId="Heading3">
    <w:name w:val="heading 3"/>
    <w:basedOn w:val="Normal"/>
    <w:next w:val="Normal"/>
    <w:link w:val="Heading3Char"/>
    <w:unhideWhenUsed/>
    <w:qFormat/>
    <w:rsid w:val="006074E3"/>
    <w:pPr>
      <w:keepNext/>
      <w:ind w:leftChars="400" w:left="400"/>
      <w:outlineLvl w:val="2"/>
    </w:pPr>
    <w:rPr>
      <w:rFonts w:asciiTheme="majorHAnsi" w:eastAsiaTheme="majorEastAsia" w:hAnsiTheme="majorHAnsi" w:cstheme="majorBidi"/>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rsid w:val="003D25E1"/>
    <w:rPr>
      <w:rFonts w:eastAsia="BatangChe"/>
      <w:b/>
      <w:bCs/>
      <w:kern w:val="2"/>
      <w:lang w:eastAsia="ko-KR"/>
    </w:rPr>
  </w:style>
  <w:style w:type="character" w:styleId="Hyperlink">
    <w:name w:val="Hyperlink"/>
    <w:aliases w:val="超级链接"/>
    <w:basedOn w:val="DefaultParagraphFont"/>
    <w:uiPriority w:val="99"/>
    <w:unhideWhenUsed/>
    <w:rsid w:val="00E65FC2"/>
    <w:rPr>
      <w:color w:val="0000FF" w:themeColor="hyperlink"/>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nhideWhenUsed/>
    <w:qFormat/>
    <w:rsid w:val="00A61885"/>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rsid w:val="00A61885"/>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A61885"/>
    <w:rPr>
      <w:vertAlign w:val="superscript"/>
    </w:rPr>
  </w:style>
  <w:style w:type="paragraph" w:customStyle="1" w:styleId="enumlev1">
    <w:name w:val="enumlev1"/>
    <w:basedOn w:val="Normal"/>
    <w:link w:val="enumlev1Char"/>
    <w:qFormat/>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basedOn w:val="DefaultParagraphFont"/>
    <w:link w:val="ListParagraph"/>
    <w:uiPriority w:val="34"/>
    <w:locked/>
    <w:rsid w:val="00D31452"/>
    <w:rPr>
      <w:rFonts w:eastAsia="BatangChe"/>
      <w:sz w:val="24"/>
      <w:szCs w:val="24"/>
    </w:rPr>
  </w:style>
  <w:style w:type="paragraph" w:customStyle="1" w:styleId="Default">
    <w:name w:val="Default"/>
    <w:rsid w:val="00000B9E"/>
    <w:pPr>
      <w:autoSpaceDE w:val="0"/>
      <w:autoSpaceDN w:val="0"/>
      <w:adjustRightInd w:val="0"/>
    </w:pPr>
    <w:rPr>
      <w:color w:val="000000"/>
      <w:sz w:val="24"/>
      <w:szCs w:val="24"/>
    </w:rPr>
  </w:style>
  <w:style w:type="paragraph" w:styleId="NormalWeb">
    <w:name w:val="Normal (Web)"/>
    <w:basedOn w:val="Normal"/>
    <w:uiPriority w:val="99"/>
    <w:unhideWhenUsed/>
    <w:rsid w:val="00575CDC"/>
    <w:pPr>
      <w:spacing w:before="100" w:beforeAutospacing="1" w:after="100" w:afterAutospacing="1"/>
    </w:pPr>
    <w:rPr>
      <w:rFonts w:eastAsia="Times New Roman"/>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F2406"/>
    <w:rPr>
      <w:b/>
      <w:bCs/>
    </w:rPr>
  </w:style>
  <w:style w:type="character" w:customStyle="1" w:styleId="ECCParagraph">
    <w:name w:val="ECC Paragraph"/>
    <w:basedOn w:val="DefaultParagraphFont"/>
    <w:uiPriority w:val="1"/>
    <w:qFormat/>
    <w:rsid w:val="00EF2406"/>
    <w:rPr>
      <w:rFonts w:ascii="Arial" w:hAnsi="Arial" w:cs="Arial" w:hint="default"/>
      <w:noProof w:val="0"/>
      <w:sz w:val="20"/>
      <w:bdr w:val="none" w:sz="0" w:space="0" w:color="auto" w:frame="1"/>
      <w:lang w:val="en-GB"/>
    </w:rPr>
  </w:style>
  <w:style w:type="paragraph" w:customStyle="1" w:styleId="0">
    <w:name w:val="0"/>
    <w:basedOn w:val="Normal"/>
    <w:rsid w:val="00334AD5"/>
    <w:pPr>
      <w:spacing w:before="100" w:beforeAutospacing="1" w:after="100" w:afterAutospacing="1"/>
    </w:pPr>
    <w:rPr>
      <w:rFonts w:ascii="Gulim" w:eastAsia="Gulim" w:hAnsi="Gulim" w:cs="Gulim"/>
      <w:lang w:eastAsia="ko-KR"/>
    </w:rPr>
  </w:style>
  <w:style w:type="paragraph" w:styleId="Revision">
    <w:name w:val="Revision"/>
    <w:hidden/>
    <w:uiPriority w:val="99"/>
    <w:semiHidden/>
    <w:rsid w:val="00334AD5"/>
    <w:rPr>
      <w:rFonts w:eastAsia="BatangChe"/>
      <w:sz w:val="24"/>
      <w:szCs w:val="24"/>
    </w:rPr>
  </w:style>
  <w:style w:type="character" w:styleId="CommentReference">
    <w:name w:val="annotation reference"/>
    <w:basedOn w:val="DefaultParagraphFont"/>
    <w:semiHidden/>
    <w:unhideWhenUsed/>
    <w:rsid w:val="009C6CE0"/>
    <w:rPr>
      <w:sz w:val="18"/>
      <w:szCs w:val="18"/>
    </w:rPr>
  </w:style>
  <w:style w:type="paragraph" w:styleId="CommentText">
    <w:name w:val="annotation text"/>
    <w:basedOn w:val="Normal"/>
    <w:link w:val="CommentTextChar"/>
    <w:unhideWhenUsed/>
    <w:rsid w:val="009C6CE0"/>
  </w:style>
  <w:style w:type="character" w:customStyle="1" w:styleId="CommentTextChar">
    <w:name w:val="Comment Text Char"/>
    <w:basedOn w:val="DefaultParagraphFont"/>
    <w:link w:val="CommentText"/>
    <w:rsid w:val="009C6CE0"/>
    <w:rPr>
      <w:rFonts w:eastAsia="BatangChe"/>
      <w:sz w:val="24"/>
      <w:szCs w:val="24"/>
    </w:rPr>
  </w:style>
  <w:style w:type="paragraph" w:styleId="CommentSubject">
    <w:name w:val="annotation subject"/>
    <w:basedOn w:val="CommentText"/>
    <w:next w:val="CommentText"/>
    <w:link w:val="CommentSubjectChar"/>
    <w:semiHidden/>
    <w:unhideWhenUsed/>
    <w:rsid w:val="009C6CE0"/>
    <w:rPr>
      <w:b/>
      <w:bCs/>
    </w:rPr>
  </w:style>
  <w:style w:type="character" w:customStyle="1" w:styleId="CommentSubjectChar">
    <w:name w:val="Comment Subject Char"/>
    <w:basedOn w:val="CommentTextChar"/>
    <w:link w:val="CommentSubject"/>
    <w:semiHidden/>
    <w:rsid w:val="009C6CE0"/>
    <w:rPr>
      <w:rFonts w:eastAsia="BatangChe"/>
      <w:b/>
      <w:bCs/>
      <w:sz w:val="24"/>
      <w:szCs w:val="24"/>
    </w:rPr>
  </w:style>
  <w:style w:type="character" w:customStyle="1" w:styleId="1">
    <w:name w:val="未解決のメンション1"/>
    <w:basedOn w:val="DefaultParagraphFont"/>
    <w:uiPriority w:val="99"/>
    <w:semiHidden/>
    <w:unhideWhenUsed/>
    <w:rsid w:val="00D369DF"/>
    <w:rPr>
      <w:color w:val="605E5C"/>
      <w:shd w:val="clear" w:color="auto" w:fill="E1DFDD"/>
    </w:rPr>
  </w:style>
  <w:style w:type="character" w:customStyle="1" w:styleId="20">
    <w:name w:val="未解決のメンション2"/>
    <w:basedOn w:val="DefaultParagraphFont"/>
    <w:uiPriority w:val="99"/>
    <w:semiHidden/>
    <w:unhideWhenUsed/>
    <w:rsid w:val="004B5CEE"/>
    <w:rPr>
      <w:color w:val="605E5C"/>
      <w:shd w:val="clear" w:color="auto" w:fill="E1DFDD"/>
    </w:rPr>
  </w:style>
  <w:style w:type="character" w:customStyle="1" w:styleId="Heading2Char">
    <w:name w:val="Heading 2 Char"/>
    <w:basedOn w:val="DefaultParagraphFont"/>
    <w:link w:val="Heading2"/>
    <w:rsid w:val="007C3470"/>
    <w:rPr>
      <w:rFonts w:asciiTheme="majorHAnsi" w:eastAsiaTheme="majorEastAsia" w:hAnsiTheme="majorHAnsi" w:cstheme="majorBidi"/>
      <w:sz w:val="24"/>
      <w:szCs w:val="24"/>
    </w:rPr>
  </w:style>
  <w:style w:type="character" w:customStyle="1" w:styleId="Heading1Char">
    <w:name w:val="Heading 1 Char"/>
    <w:basedOn w:val="DefaultParagraphFont"/>
    <w:link w:val="Heading1"/>
    <w:rsid w:val="008E430F"/>
    <w:rPr>
      <w:rFonts w:eastAsia="BatangChe"/>
      <w:b/>
      <w:bCs/>
      <w:sz w:val="24"/>
      <w:szCs w:val="24"/>
      <w:u w:val="single"/>
    </w:rPr>
  </w:style>
  <w:style w:type="paragraph" w:customStyle="1" w:styleId="Question1">
    <w:name w:val="Question1"/>
    <w:basedOn w:val="Normal"/>
    <w:link w:val="Question10"/>
    <w:autoRedefine/>
    <w:qFormat/>
    <w:rsid w:val="00BA4D71"/>
    <w:pPr>
      <w:shd w:val="clear" w:color="auto" w:fill="FFFFFF"/>
      <w:ind w:left="240"/>
    </w:pPr>
    <w:rPr>
      <w:rFonts w:eastAsia="Yu Gothic"/>
      <w:color w:val="222222"/>
      <w:sz w:val="22"/>
      <w:szCs w:val="22"/>
      <w:lang w:eastAsia="ja-JP"/>
    </w:rPr>
  </w:style>
  <w:style w:type="character" w:customStyle="1" w:styleId="Question10">
    <w:name w:val="Question1 (文字)"/>
    <w:basedOn w:val="DefaultParagraphFont"/>
    <w:link w:val="Question1"/>
    <w:rsid w:val="00BA4D71"/>
    <w:rPr>
      <w:rFonts w:eastAsia="Yu Gothic"/>
      <w:color w:val="222222"/>
      <w:sz w:val="22"/>
      <w:szCs w:val="22"/>
      <w:shd w:val="clear" w:color="auto" w:fill="FFFFFF"/>
      <w:lang w:eastAsia="ja-JP"/>
    </w:rPr>
  </w:style>
  <w:style w:type="paragraph" w:customStyle="1" w:styleId="Answer">
    <w:name w:val="Answer"/>
    <w:basedOn w:val="ListParagraph"/>
    <w:link w:val="Answer0"/>
    <w:qFormat/>
    <w:rsid w:val="0035689B"/>
    <w:pPr>
      <w:ind w:left="960"/>
    </w:pPr>
    <w:rPr>
      <w:lang w:eastAsia="zh-CN"/>
    </w:rPr>
  </w:style>
  <w:style w:type="character" w:customStyle="1" w:styleId="Answer0">
    <w:name w:val="Answer (文字)"/>
    <w:basedOn w:val="ListParagraphChar"/>
    <w:link w:val="Answer"/>
    <w:rsid w:val="0035689B"/>
    <w:rPr>
      <w:rFonts w:eastAsia="BatangChe"/>
      <w:sz w:val="24"/>
      <w:szCs w:val="24"/>
      <w:lang w:eastAsia="zh-CN"/>
    </w:rPr>
  </w:style>
  <w:style w:type="paragraph" w:customStyle="1" w:styleId="Question2">
    <w:name w:val="Question2"/>
    <w:basedOn w:val="Normal"/>
    <w:link w:val="Question20"/>
    <w:qFormat/>
    <w:rsid w:val="00C92423"/>
    <w:pPr>
      <w:shd w:val="clear" w:color="auto" w:fill="FFFFFF"/>
      <w:ind w:leftChars="300" w:left="300"/>
    </w:pPr>
    <w:rPr>
      <w:rFonts w:eastAsia="Yu Gothic"/>
      <w:color w:val="222222"/>
      <w:lang w:eastAsia="ja-JP"/>
    </w:rPr>
  </w:style>
  <w:style w:type="character" w:customStyle="1" w:styleId="Question20">
    <w:name w:val="Question2 (文字)"/>
    <w:basedOn w:val="DefaultParagraphFont"/>
    <w:link w:val="Question2"/>
    <w:rsid w:val="00C92423"/>
    <w:rPr>
      <w:rFonts w:eastAsia="Yu Gothic"/>
      <w:color w:val="222222"/>
      <w:sz w:val="24"/>
      <w:szCs w:val="24"/>
      <w:shd w:val="clear" w:color="auto" w:fill="FFFFFF"/>
      <w:lang w:eastAsia="ja-JP"/>
    </w:rPr>
  </w:style>
  <w:style w:type="paragraph" w:customStyle="1" w:styleId="Answer1">
    <w:name w:val="(Answer)"/>
    <w:basedOn w:val="ListParagraph"/>
    <w:link w:val="Answer2"/>
    <w:qFormat/>
    <w:rsid w:val="0035689B"/>
    <w:pPr>
      <w:ind w:left="960"/>
    </w:pPr>
    <w:rPr>
      <w:b/>
      <w:lang w:eastAsia="ko-KR"/>
    </w:rPr>
  </w:style>
  <w:style w:type="character" w:customStyle="1" w:styleId="Answer2">
    <w:name w:val="(Answer) (文字)"/>
    <w:basedOn w:val="ListParagraphChar"/>
    <w:link w:val="Answer1"/>
    <w:rsid w:val="0035689B"/>
    <w:rPr>
      <w:rFonts w:eastAsia="BatangChe"/>
      <w:b/>
      <w:sz w:val="24"/>
      <w:szCs w:val="24"/>
      <w:lang w:eastAsia="ko-KR"/>
    </w:rPr>
  </w:style>
  <w:style w:type="paragraph" w:customStyle="1" w:styleId="Answer20">
    <w:name w:val="Answer2"/>
    <w:basedOn w:val="ListParagraph"/>
    <w:link w:val="Answer21"/>
    <w:qFormat/>
    <w:rsid w:val="00FD7079"/>
    <w:pPr>
      <w:ind w:left="1077"/>
    </w:pPr>
    <w:rPr>
      <w:rFonts w:eastAsia="Yu Gothic"/>
      <w:color w:val="222222"/>
      <w:lang w:eastAsia="ja-JP"/>
    </w:rPr>
  </w:style>
  <w:style w:type="character" w:customStyle="1" w:styleId="Answer21">
    <w:name w:val="Answer2 (文字)"/>
    <w:basedOn w:val="ListParagraphChar"/>
    <w:link w:val="Answer20"/>
    <w:rsid w:val="00FD7079"/>
    <w:rPr>
      <w:rFonts w:eastAsia="Yu Gothic"/>
      <w:color w:val="222222"/>
      <w:sz w:val="24"/>
      <w:szCs w:val="24"/>
      <w:lang w:eastAsia="ja-JP"/>
    </w:rPr>
  </w:style>
  <w:style w:type="character" w:customStyle="1" w:styleId="Heading3Char">
    <w:name w:val="Heading 3 Char"/>
    <w:basedOn w:val="DefaultParagraphFont"/>
    <w:link w:val="Heading3"/>
    <w:rsid w:val="006074E3"/>
    <w:rPr>
      <w:rFonts w:asciiTheme="majorHAnsi" w:eastAsiaTheme="majorEastAsia" w:hAnsiTheme="majorHAnsi" w:cstheme="majorBidi"/>
      <w:sz w:val="24"/>
      <w:szCs w:val="24"/>
    </w:rPr>
  </w:style>
  <w:style w:type="character" w:styleId="UnresolvedMention">
    <w:name w:val="Unresolved Mention"/>
    <w:basedOn w:val="DefaultParagraphFont"/>
    <w:uiPriority w:val="99"/>
    <w:semiHidden/>
    <w:unhideWhenUsed/>
    <w:rsid w:val="00DE338F"/>
    <w:rPr>
      <w:color w:val="605E5C"/>
      <w:shd w:val="clear" w:color="auto" w:fill="E1DFDD"/>
    </w:rPr>
  </w:style>
  <w:style w:type="character" w:customStyle="1" w:styleId="TabletextChar">
    <w:name w:val="Table_text Char"/>
    <w:link w:val="Tabletext"/>
    <w:qFormat/>
    <w:locked/>
    <w:rsid w:val="00614A12"/>
    <w:rPr>
      <w:rFonts w:eastAsia="Times New Roman"/>
      <w:sz w:val="22"/>
    </w:rPr>
  </w:style>
  <w:style w:type="paragraph" w:customStyle="1" w:styleId="Tabletext">
    <w:name w:val="Table_text"/>
    <w:basedOn w:val="Normal"/>
    <w:link w:val="TabletextChar"/>
    <w:qFormat/>
    <w:rsid w:val="00614A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pPr>
    <w:rPr>
      <w:rFonts w:eastAsia="Times New Roman"/>
      <w:sz w:val="22"/>
      <w:szCs w:val="20"/>
    </w:rPr>
  </w:style>
  <w:style w:type="character" w:customStyle="1" w:styleId="UnresolvedMention1">
    <w:name w:val="Unresolved Mention1"/>
    <w:basedOn w:val="DefaultParagraphFont"/>
    <w:uiPriority w:val="99"/>
    <w:semiHidden/>
    <w:unhideWhenUsed/>
    <w:rsid w:val="007E390C"/>
    <w:rPr>
      <w:color w:val="605E5C"/>
      <w:shd w:val="clear" w:color="auto" w:fill="E1DFDD"/>
    </w:rPr>
  </w:style>
  <w:style w:type="character" w:customStyle="1" w:styleId="href">
    <w:name w:val="href"/>
    <w:rsid w:val="00F757DD"/>
  </w:style>
  <w:style w:type="paragraph" w:customStyle="1" w:styleId="Source">
    <w:name w:val="Source"/>
    <w:basedOn w:val="Normal"/>
    <w:next w:val="Normal"/>
    <w:rsid w:val="00F757DD"/>
    <w:pPr>
      <w:tabs>
        <w:tab w:val="left" w:pos="1134"/>
        <w:tab w:val="left" w:pos="1871"/>
        <w:tab w:val="left" w:pos="2268"/>
      </w:tabs>
      <w:overflowPunct w:val="0"/>
      <w:autoSpaceDE w:val="0"/>
      <w:autoSpaceDN w:val="0"/>
      <w:adjustRightInd w:val="0"/>
      <w:spacing w:before="840"/>
      <w:jc w:val="center"/>
      <w:textAlignment w:val="baseline"/>
    </w:pPr>
    <w:rPr>
      <w:rFonts w:eastAsia="Times New Roman"/>
      <w:b/>
      <w:sz w:val="28"/>
      <w:szCs w:val="20"/>
      <w:lang w:val="en-GB"/>
    </w:rPr>
  </w:style>
  <w:style w:type="paragraph" w:customStyle="1" w:styleId="Title1">
    <w:name w:val="Title 1"/>
    <w:basedOn w:val="Source"/>
    <w:next w:val="Normal"/>
    <w:rsid w:val="00F757DD"/>
    <w:pPr>
      <w:tabs>
        <w:tab w:val="left" w:pos="567"/>
        <w:tab w:val="left" w:pos="1701"/>
        <w:tab w:val="left" w:pos="2835"/>
      </w:tabs>
      <w:spacing w:before="240"/>
    </w:pPr>
    <w:rPr>
      <w:b w:val="0"/>
      <w:caps/>
    </w:rPr>
  </w:style>
  <w:style w:type="paragraph" w:customStyle="1" w:styleId="Title4">
    <w:name w:val="Title 4"/>
    <w:basedOn w:val="Normal"/>
    <w:next w:val="Heading1"/>
    <w:rsid w:val="00F757DD"/>
    <w:pPr>
      <w:tabs>
        <w:tab w:val="left" w:pos="1134"/>
        <w:tab w:val="left" w:pos="1871"/>
        <w:tab w:val="left" w:pos="2268"/>
      </w:tabs>
      <w:spacing w:before="240"/>
      <w:jc w:val="center"/>
    </w:pPr>
    <w:rPr>
      <w:rFonts w:eastAsia="Times New Roman"/>
      <w:b/>
      <w:sz w:val="28"/>
      <w:szCs w:val="20"/>
      <w:lang w:val="en-GB"/>
    </w:rPr>
  </w:style>
  <w:style w:type="paragraph" w:customStyle="1" w:styleId="Normalaftertitle">
    <w:name w:val="Normal after title"/>
    <w:basedOn w:val="Normal"/>
    <w:next w:val="Normal"/>
    <w:rsid w:val="00F757DD"/>
    <w:pPr>
      <w:tabs>
        <w:tab w:val="left" w:pos="1134"/>
        <w:tab w:val="left" w:pos="1871"/>
        <w:tab w:val="left" w:pos="2268"/>
      </w:tabs>
      <w:overflowPunct w:val="0"/>
      <w:autoSpaceDE w:val="0"/>
      <w:autoSpaceDN w:val="0"/>
      <w:adjustRightInd w:val="0"/>
      <w:spacing w:before="280"/>
      <w:textAlignment w:val="baseline"/>
    </w:pPr>
    <w:rPr>
      <w:rFonts w:eastAsia="Times New Roman"/>
      <w:szCs w:val="20"/>
      <w:lang w:val="en-GB"/>
    </w:rPr>
  </w:style>
  <w:style w:type="character" w:customStyle="1" w:styleId="normaltextrun">
    <w:name w:val="normaltextrun"/>
    <w:rsid w:val="00F757DD"/>
  </w:style>
  <w:style w:type="paragraph" w:customStyle="1" w:styleId="Normal0">
    <w:name w:val="Normal0"/>
    <w:basedOn w:val="Normal"/>
    <w:rsid w:val="00F757DD"/>
    <w:pPr>
      <w:widowControl w:val="0"/>
      <w:autoSpaceDN w:val="0"/>
      <w:textAlignment w:val="baseline"/>
    </w:pPr>
    <w:rPr>
      <w:rFonts w:ascii="Gulim" w:eastAsia="Gulim" w:hAnsi="Gulim" w:cs="Gulim"/>
      <w:color w:val="000000"/>
      <w:lang w:eastAsia="ko-KR"/>
    </w:rPr>
  </w:style>
  <w:style w:type="paragraph" w:customStyle="1" w:styleId="Figuretitle">
    <w:name w:val="Figure_title"/>
    <w:basedOn w:val="Normal"/>
    <w:next w:val="Normal"/>
    <w:link w:val="FiguretitleChar"/>
    <w:rsid w:val="00F757DD"/>
    <w:pPr>
      <w:keepNext/>
      <w:keepLines/>
      <w:tabs>
        <w:tab w:val="left" w:pos="1134"/>
        <w:tab w:val="left" w:pos="1871"/>
        <w:tab w:val="left" w:pos="2268"/>
      </w:tabs>
      <w:overflowPunct w:val="0"/>
      <w:autoSpaceDE w:val="0"/>
      <w:autoSpaceDN w:val="0"/>
      <w:adjustRightInd w:val="0"/>
      <w:spacing w:after="480"/>
      <w:jc w:val="center"/>
      <w:textAlignment w:val="baseline"/>
    </w:pPr>
    <w:rPr>
      <w:rFonts w:ascii="Times New Roman Bold" w:eastAsia="Batang" w:hAnsi="Times New Roman Bold"/>
      <w:b/>
      <w:sz w:val="20"/>
      <w:szCs w:val="20"/>
      <w:lang w:val="en-GB"/>
    </w:rPr>
  </w:style>
  <w:style w:type="paragraph" w:customStyle="1" w:styleId="FigureNo">
    <w:name w:val="Figure_No"/>
    <w:basedOn w:val="Normal"/>
    <w:next w:val="Normal"/>
    <w:link w:val="FigureNoChar"/>
    <w:uiPriority w:val="99"/>
    <w:rsid w:val="00F757DD"/>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eastAsia="Batang"/>
      <w:caps/>
      <w:sz w:val="20"/>
      <w:szCs w:val="20"/>
      <w:lang w:val="en-GB"/>
    </w:rPr>
  </w:style>
  <w:style w:type="character" w:customStyle="1" w:styleId="FiguretitleChar">
    <w:name w:val="Figure_title Char"/>
    <w:link w:val="Figuretitle"/>
    <w:locked/>
    <w:rsid w:val="00F757DD"/>
    <w:rPr>
      <w:rFonts w:ascii="Times New Roman Bold" w:hAnsi="Times New Roman Bold"/>
      <w:b/>
      <w:lang w:val="en-GB"/>
    </w:rPr>
  </w:style>
  <w:style w:type="paragraph" w:styleId="TOC1">
    <w:name w:val="toc 1"/>
    <w:basedOn w:val="Normal"/>
    <w:next w:val="Normal"/>
    <w:autoRedefine/>
    <w:uiPriority w:val="39"/>
    <w:unhideWhenUsed/>
    <w:rsid w:val="001F7D56"/>
    <w:pPr>
      <w:tabs>
        <w:tab w:val="left" w:pos="720"/>
        <w:tab w:val="right" w:leader="dot" w:pos="9163"/>
      </w:tabs>
      <w:spacing w:line="360" w:lineRule="auto"/>
      <w:jc w:val="both"/>
    </w:pPr>
    <w:rPr>
      <w:noProof/>
      <w:w w:val="90"/>
      <w:lang w:eastAsia="ja-JP"/>
    </w:rPr>
  </w:style>
  <w:style w:type="paragraph" w:styleId="TOC2">
    <w:name w:val="toc 2"/>
    <w:basedOn w:val="Normal"/>
    <w:next w:val="Normal"/>
    <w:autoRedefine/>
    <w:unhideWhenUsed/>
    <w:rsid w:val="00F757DD"/>
    <w:pPr>
      <w:spacing w:before="240"/>
    </w:pPr>
    <w:rPr>
      <w:rFonts w:asciiTheme="minorHAnsi" w:hAnsiTheme="minorHAnsi" w:cstheme="minorHAnsi"/>
      <w:b/>
      <w:bCs/>
      <w:sz w:val="20"/>
      <w:szCs w:val="20"/>
    </w:rPr>
  </w:style>
  <w:style w:type="character" w:customStyle="1" w:styleId="PARAGRAPHChar">
    <w:name w:val="PARAGRAPH Char"/>
    <w:link w:val="PARAGRAPH"/>
    <w:locked/>
    <w:rsid w:val="00F757DD"/>
    <w:rPr>
      <w:rFonts w:ascii="Arial" w:eastAsia="Malgun Gothic" w:hAnsi="Arial" w:cs="Arial"/>
      <w:spacing w:val="8"/>
      <w:sz w:val="22"/>
      <w:szCs w:val="22"/>
      <w:lang w:val="en-GB"/>
    </w:rPr>
  </w:style>
  <w:style w:type="paragraph" w:customStyle="1" w:styleId="PARAGRAPH">
    <w:name w:val="PARAGRAPH"/>
    <w:link w:val="PARAGRAPHChar"/>
    <w:qFormat/>
    <w:rsid w:val="00F757DD"/>
    <w:pPr>
      <w:snapToGrid w:val="0"/>
      <w:spacing w:before="100" w:after="200" w:line="276" w:lineRule="auto"/>
      <w:jc w:val="both"/>
    </w:pPr>
    <w:rPr>
      <w:rFonts w:ascii="Arial" w:eastAsia="Malgun Gothic" w:hAnsi="Arial" w:cs="Arial"/>
      <w:spacing w:val="8"/>
      <w:sz w:val="22"/>
      <w:szCs w:val="22"/>
      <w:lang w:val="en-GB"/>
    </w:rPr>
  </w:style>
  <w:style w:type="character" w:customStyle="1" w:styleId="10">
    <w:name w:val="확인되지 않은 멘션1"/>
    <w:basedOn w:val="DefaultParagraphFont"/>
    <w:uiPriority w:val="99"/>
    <w:semiHidden/>
    <w:unhideWhenUsed/>
    <w:rsid w:val="00F757DD"/>
    <w:rPr>
      <w:color w:val="605E5C"/>
      <w:shd w:val="clear" w:color="auto" w:fill="E1DFDD"/>
    </w:rPr>
  </w:style>
  <w:style w:type="paragraph" w:customStyle="1" w:styleId="Reftext">
    <w:name w:val="Ref_text"/>
    <w:basedOn w:val="Normal"/>
    <w:rsid w:val="00F757DD"/>
    <w:pPr>
      <w:overflowPunct w:val="0"/>
      <w:autoSpaceDE w:val="0"/>
      <w:autoSpaceDN w:val="0"/>
      <w:adjustRightInd w:val="0"/>
      <w:spacing w:before="120"/>
      <w:ind w:left="2268" w:hanging="2268"/>
    </w:pPr>
    <w:rPr>
      <w:rFonts w:eastAsia="Times New Roman"/>
      <w:szCs w:val="20"/>
      <w:lang w:val="en-GB"/>
    </w:rPr>
  </w:style>
  <w:style w:type="paragraph" w:customStyle="1" w:styleId="Tablehead">
    <w:name w:val="Table_head"/>
    <w:basedOn w:val="Normal"/>
    <w:link w:val="TableheadChar"/>
    <w:qFormat/>
    <w:rsid w:val="00F757DD"/>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eastAsia="MS Mincho" w:hAnsi="Times New Roman Bold" w:cs="Times New Roman Bold"/>
      <w:b/>
      <w:sz w:val="20"/>
      <w:szCs w:val="20"/>
      <w:lang w:val="en-GB"/>
    </w:rPr>
  </w:style>
  <w:style w:type="paragraph" w:customStyle="1" w:styleId="TableNo">
    <w:name w:val="Table_No"/>
    <w:basedOn w:val="Normal"/>
    <w:next w:val="Normal"/>
    <w:link w:val="TableNoChar"/>
    <w:qFormat/>
    <w:rsid w:val="00F757DD"/>
    <w:pPr>
      <w:keepNext/>
      <w:tabs>
        <w:tab w:val="left" w:pos="1134"/>
        <w:tab w:val="left" w:pos="1871"/>
        <w:tab w:val="left" w:pos="2268"/>
      </w:tabs>
      <w:overflowPunct w:val="0"/>
      <w:autoSpaceDE w:val="0"/>
      <w:autoSpaceDN w:val="0"/>
      <w:adjustRightInd w:val="0"/>
      <w:spacing w:before="560" w:after="120"/>
      <w:jc w:val="center"/>
      <w:textAlignment w:val="baseline"/>
    </w:pPr>
    <w:rPr>
      <w:rFonts w:eastAsia="MS Mincho"/>
      <w:caps/>
      <w:sz w:val="20"/>
      <w:szCs w:val="20"/>
      <w:lang w:val="en-GB"/>
    </w:rPr>
  </w:style>
  <w:style w:type="paragraph" w:customStyle="1" w:styleId="Tabletitle">
    <w:name w:val="Table_title"/>
    <w:basedOn w:val="Normal"/>
    <w:next w:val="Tabletext"/>
    <w:link w:val="TabletitleChar"/>
    <w:rsid w:val="00F757DD"/>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MS Mincho" w:hAnsi="Times New Roman Bold"/>
      <w:b/>
      <w:sz w:val="20"/>
      <w:szCs w:val="20"/>
      <w:lang w:val="en-GB"/>
    </w:rPr>
  </w:style>
  <w:style w:type="character" w:customStyle="1" w:styleId="TableheadChar">
    <w:name w:val="Table_head Char"/>
    <w:link w:val="Tablehead"/>
    <w:locked/>
    <w:rsid w:val="00F757DD"/>
    <w:rPr>
      <w:rFonts w:ascii="Times New Roman Bold" w:eastAsia="MS Mincho" w:hAnsi="Times New Roman Bold" w:cs="Times New Roman Bold"/>
      <w:b/>
      <w:lang w:val="en-GB"/>
    </w:rPr>
  </w:style>
  <w:style w:type="character" w:customStyle="1" w:styleId="TabletitleChar">
    <w:name w:val="Table_title Char"/>
    <w:link w:val="Tabletitle"/>
    <w:locked/>
    <w:rsid w:val="00F757DD"/>
    <w:rPr>
      <w:rFonts w:ascii="Times New Roman Bold" w:eastAsia="MS Mincho" w:hAnsi="Times New Roman Bold"/>
      <w:b/>
      <w:lang w:val="en-GB"/>
    </w:rPr>
  </w:style>
  <w:style w:type="character" w:customStyle="1" w:styleId="TableNoChar">
    <w:name w:val="Table_No Char"/>
    <w:link w:val="TableNo"/>
    <w:locked/>
    <w:rsid w:val="00F757DD"/>
    <w:rPr>
      <w:rFonts w:eastAsia="MS Mincho"/>
      <w:caps/>
      <w:lang w:val="en-GB"/>
    </w:rPr>
  </w:style>
  <w:style w:type="paragraph" w:customStyle="1" w:styleId="Tablefin">
    <w:name w:val="Table_fin"/>
    <w:basedOn w:val="Normal"/>
    <w:next w:val="Normal"/>
    <w:rsid w:val="00F757DD"/>
    <w:pPr>
      <w:jc w:val="both"/>
    </w:pPr>
    <w:rPr>
      <w:rFonts w:eastAsia="Batang"/>
      <w:sz w:val="20"/>
      <w:szCs w:val="20"/>
      <w:lang w:val="en-GB"/>
    </w:rPr>
  </w:style>
  <w:style w:type="table" w:customStyle="1" w:styleId="4-11">
    <w:name w:val="グリッド (表) 4 - アクセント 11"/>
    <w:basedOn w:val="TableNormal"/>
    <w:uiPriority w:val="49"/>
    <w:rsid w:val="00F757DD"/>
    <w:rPr>
      <w:rFonts w:ascii="CG Times" w:eastAsia="MS Mincho" w:hAnsi="CG Times"/>
      <w:lang w:eastAsia="zh-C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lid-translation">
    <w:name w:val="tlid-translation"/>
    <w:basedOn w:val="DefaultParagraphFont"/>
    <w:rsid w:val="00F757DD"/>
  </w:style>
  <w:style w:type="paragraph" w:customStyle="1" w:styleId="Tablelegend">
    <w:name w:val="Table_legend"/>
    <w:basedOn w:val="Normal"/>
    <w:rsid w:val="00F757DD"/>
    <w:pPr>
      <w:tabs>
        <w:tab w:val="left" w:pos="1134"/>
        <w:tab w:val="left" w:pos="1871"/>
        <w:tab w:val="left" w:pos="2268"/>
      </w:tabs>
      <w:overflowPunct w:val="0"/>
      <w:autoSpaceDE w:val="0"/>
      <w:autoSpaceDN w:val="0"/>
      <w:adjustRightInd w:val="0"/>
      <w:spacing w:before="120"/>
    </w:pPr>
    <w:rPr>
      <w:rFonts w:eastAsia="MS Mincho"/>
      <w:sz w:val="20"/>
      <w:szCs w:val="20"/>
      <w:lang w:val="en-GB"/>
    </w:rPr>
  </w:style>
  <w:style w:type="paragraph" w:customStyle="1" w:styleId="AnnexNo">
    <w:name w:val="Annex_No"/>
    <w:basedOn w:val="Normal"/>
    <w:next w:val="Normal"/>
    <w:rsid w:val="00F757DD"/>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eastAsia="MS Mincho"/>
      <w:caps/>
      <w:sz w:val="28"/>
      <w:szCs w:val="20"/>
      <w:lang w:val="en-GB"/>
    </w:rPr>
  </w:style>
  <w:style w:type="paragraph" w:customStyle="1" w:styleId="Annextitle">
    <w:name w:val="Annex_title"/>
    <w:basedOn w:val="Normal"/>
    <w:next w:val="Normal"/>
    <w:rsid w:val="00F757DD"/>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eastAsia="MS Mincho" w:hAnsi="Times New Roman Bold"/>
      <w:b/>
      <w:sz w:val="28"/>
      <w:szCs w:val="20"/>
      <w:lang w:val="en-GB"/>
    </w:rPr>
  </w:style>
  <w:style w:type="paragraph" w:styleId="HTMLPreformatted">
    <w:name w:val="HTML Preformatted"/>
    <w:basedOn w:val="Normal"/>
    <w:link w:val="HTMLPreformattedChar"/>
    <w:uiPriority w:val="99"/>
    <w:semiHidden/>
    <w:unhideWhenUsed/>
    <w:rsid w:val="00F75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757DD"/>
    <w:rPr>
      <w:rFonts w:ascii="Courier New" w:eastAsia="Times New Roman" w:hAnsi="Courier New" w:cs="Courier New"/>
    </w:rPr>
  </w:style>
  <w:style w:type="paragraph" w:customStyle="1" w:styleId="TABLE-cell">
    <w:name w:val="TABLE-cell"/>
    <w:basedOn w:val="Normal"/>
    <w:qFormat/>
    <w:rsid w:val="00F757DD"/>
    <w:pPr>
      <w:snapToGrid w:val="0"/>
      <w:spacing w:before="60" w:after="60"/>
    </w:pPr>
    <w:rPr>
      <w:rFonts w:ascii="Arial" w:eastAsia="Times New Roman" w:hAnsi="Arial" w:cs="Arial"/>
      <w:bCs/>
      <w:spacing w:val="8"/>
      <w:sz w:val="16"/>
      <w:szCs w:val="20"/>
      <w:lang w:val="en-GB" w:eastAsia="zh-CN"/>
    </w:rPr>
  </w:style>
  <w:style w:type="paragraph" w:styleId="Date">
    <w:name w:val="Date"/>
    <w:basedOn w:val="Normal"/>
    <w:next w:val="Normal"/>
    <w:link w:val="DateChar"/>
    <w:unhideWhenUsed/>
    <w:rsid w:val="00F757DD"/>
  </w:style>
  <w:style w:type="character" w:customStyle="1" w:styleId="DateChar">
    <w:name w:val="Date Char"/>
    <w:basedOn w:val="DefaultParagraphFont"/>
    <w:link w:val="Date"/>
    <w:rsid w:val="00F757DD"/>
    <w:rPr>
      <w:rFonts w:eastAsia="BatangChe"/>
      <w:sz w:val="24"/>
      <w:szCs w:val="24"/>
    </w:rPr>
  </w:style>
  <w:style w:type="paragraph" w:customStyle="1" w:styleId="Figure">
    <w:name w:val="Figure"/>
    <w:basedOn w:val="Normal"/>
    <w:next w:val="Normal"/>
    <w:rsid w:val="00F757DD"/>
    <w:pPr>
      <w:keepNext/>
      <w:keepLines/>
      <w:tabs>
        <w:tab w:val="left" w:pos="1134"/>
        <w:tab w:val="left" w:pos="1871"/>
        <w:tab w:val="left" w:pos="2268"/>
      </w:tabs>
      <w:overflowPunct w:val="0"/>
      <w:autoSpaceDE w:val="0"/>
      <w:autoSpaceDN w:val="0"/>
      <w:adjustRightInd w:val="0"/>
      <w:spacing w:before="120"/>
      <w:jc w:val="center"/>
      <w:textAlignment w:val="baseline"/>
    </w:pPr>
    <w:rPr>
      <w:rFonts w:eastAsia="MS Mincho"/>
      <w:szCs w:val="20"/>
      <w:lang w:val="en-GB"/>
    </w:rPr>
  </w:style>
  <w:style w:type="character" w:customStyle="1" w:styleId="FigureNoChar">
    <w:name w:val="Figure_No Char"/>
    <w:basedOn w:val="DefaultParagraphFont"/>
    <w:link w:val="FigureNo"/>
    <w:uiPriority w:val="99"/>
    <w:rsid w:val="00F757DD"/>
    <w:rPr>
      <w:caps/>
      <w:lang w:val="en-GB"/>
    </w:rPr>
  </w:style>
  <w:style w:type="table" w:customStyle="1" w:styleId="9">
    <w:name w:val="表 (格子)9"/>
    <w:basedOn w:val="TableNormal"/>
    <w:next w:val="TableGrid"/>
    <w:uiPriority w:val="59"/>
    <w:rsid w:val="00F757DD"/>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TableNormal"/>
    <w:next w:val="TableGrid"/>
    <w:uiPriority w:val="39"/>
    <w:rsid w:val="00F757DD"/>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확인되지 않은 멘션2"/>
    <w:basedOn w:val="DefaultParagraphFont"/>
    <w:uiPriority w:val="99"/>
    <w:semiHidden/>
    <w:unhideWhenUsed/>
    <w:rsid w:val="00F757DD"/>
    <w:rPr>
      <w:color w:val="605E5C"/>
      <w:shd w:val="clear" w:color="auto" w:fill="E1DFDD"/>
    </w:rPr>
  </w:style>
  <w:style w:type="paragraph" w:styleId="TableofFigures">
    <w:name w:val="table of figures"/>
    <w:basedOn w:val="Normal"/>
    <w:next w:val="Normal"/>
    <w:unhideWhenUsed/>
    <w:rsid w:val="00F757DD"/>
    <w:pPr>
      <w:ind w:left="480" w:hanging="480"/>
    </w:pPr>
    <w:rPr>
      <w:rFonts w:asciiTheme="minorHAnsi" w:hAnsiTheme="minorHAnsi" w:cstheme="minorHAnsi"/>
      <w:caps/>
      <w:sz w:val="20"/>
      <w:szCs w:val="20"/>
    </w:rPr>
  </w:style>
  <w:style w:type="paragraph" w:styleId="TableofAuthorities">
    <w:name w:val="table of authorities"/>
    <w:basedOn w:val="Normal"/>
    <w:next w:val="Normal"/>
    <w:unhideWhenUsed/>
    <w:rsid w:val="00F757DD"/>
    <w:pPr>
      <w:ind w:left="240" w:hanging="240"/>
    </w:pPr>
    <w:rPr>
      <w:rFonts w:asciiTheme="minorHAnsi" w:hAnsiTheme="minorHAnsi" w:cstheme="minorHAnsi"/>
      <w:sz w:val="20"/>
      <w:szCs w:val="20"/>
    </w:rPr>
  </w:style>
  <w:style w:type="paragraph" w:styleId="TOAHeading">
    <w:name w:val="toa heading"/>
    <w:basedOn w:val="Normal"/>
    <w:next w:val="Normal"/>
    <w:unhideWhenUsed/>
    <w:rsid w:val="00F757DD"/>
    <w:pPr>
      <w:spacing w:before="240" w:after="120"/>
    </w:pPr>
    <w:rPr>
      <w:rFonts w:asciiTheme="minorHAnsi" w:hAnsiTheme="minorHAnsi" w:cstheme="minorHAnsi"/>
      <w:b/>
      <w:bCs/>
      <w:caps/>
      <w:sz w:val="20"/>
      <w:szCs w:val="20"/>
    </w:rPr>
  </w:style>
  <w:style w:type="paragraph" w:styleId="TOCHeading">
    <w:name w:val="TOC Heading"/>
    <w:basedOn w:val="Heading1"/>
    <w:next w:val="Normal"/>
    <w:uiPriority w:val="39"/>
    <w:unhideWhenUsed/>
    <w:qFormat/>
    <w:rsid w:val="00F757DD"/>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lang w:eastAsia="ko-KR"/>
    </w:rPr>
  </w:style>
  <w:style w:type="paragraph" w:styleId="TOC3">
    <w:name w:val="toc 3"/>
    <w:basedOn w:val="Normal"/>
    <w:next w:val="Normal"/>
    <w:autoRedefine/>
    <w:uiPriority w:val="39"/>
    <w:unhideWhenUsed/>
    <w:rsid w:val="00F757DD"/>
    <w:pPr>
      <w:ind w:left="240"/>
    </w:pPr>
    <w:rPr>
      <w:rFonts w:asciiTheme="minorHAnsi" w:hAnsiTheme="minorHAnsi" w:cstheme="minorHAnsi"/>
      <w:sz w:val="20"/>
      <w:szCs w:val="20"/>
    </w:rPr>
  </w:style>
  <w:style w:type="paragraph" w:styleId="TOC4">
    <w:name w:val="toc 4"/>
    <w:basedOn w:val="Normal"/>
    <w:next w:val="Normal"/>
    <w:autoRedefine/>
    <w:unhideWhenUsed/>
    <w:rsid w:val="00F757DD"/>
    <w:pPr>
      <w:ind w:left="480"/>
    </w:pPr>
    <w:rPr>
      <w:rFonts w:asciiTheme="minorHAnsi" w:hAnsiTheme="minorHAnsi" w:cstheme="minorHAnsi"/>
      <w:sz w:val="20"/>
      <w:szCs w:val="20"/>
    </w:rPr>
  </w:style>
  <w:style w:type="paragraph" w:styleId="TOC5">
    <w:name w:val="toc 5"/>
    <w:basedOn w:val="Normal"/>
    <w:next w:val="Normal"/>
    <w:autoRedefine/>
    <w:unhideWhenUsed/>
    <w:rsid w:val="00F757DD"/>
    <w:pPr>
      <w:ind w:left="720"/>
    </w:pPr>
    <w:rPr>
      <w:rFonts w:asciiTheme="minorHAnsi" w:hAnsiTheme="minorHAnsi" w:cstheme="minorHAnsi"/>
      <w:sz w:val="20"/>
      <w:szCs w:val="20"/>
    </w:rPr>
  </w:style>
  <w:style w:type="paragraph" w:styleId="TOC6">
    <w:name w:val="toc 6"/>
    <w:basedOn w:val="Normal"/>
    <w:next w:val="Normal"/>
    <w:autoRedefine/>
    <w:unhideWhenUsed/>
    <w:rsid w:val="00F757DD"/>
    <w:pPr>
      <w:ind w:left="960"/>
    </w:pPr>
    <w:rPr>
      <w:rFonts w:asciiTheme="minorHAnsi" w:hAnsiTheme="minorHAnsi" w:cstheme="minorHAnsi"/>
      <w:sz w:val="20"/>
      <w:szCs w:val="20"/>
    </w:rPr>
  </w:style>
  <w:style w:type="paragraph" w:styleId="TOC7">
    <w:name w:val="toc 7"/>
    <w:basedOn w:val="Normal"/>
    <w:next w:val="Normal"/>
    <w:autoRedefine/>
    <w:unhideWhenUsed/>
    <w:rsid w:val="00F757DD"/>
    <w:pPr>
      <w:ind w:left="1200"/>
    </w:pPr>
    <w:rPr>
      <w:rFonts w:asciiTheme="minorHAnsi" w:hAnsiTheme="minorHAnsi" w:cstheme="minorHAnsi"/>
      <w:sz w:val="20"/>
      <w:szCs w:val="20"/>
    </w:rPr>
  </w:style>
  <w:style w:type="paragraph" w:styleId="TOC8">
    <w:name w:val="toc 8"/>
    <w:basedOn w:val="Normal"/>
    <w:next w:val="Normal"/>
    <w:autoRedefine/>
    <w:unhideWhenUsed/>
    <w:rsid w:val="00F757DD"/>
    <w:pPr>
      <w:ind w:left="1440"/>
    </w:pPr>
    <w:rPr>
      <w:rFonts w:asciiTheme="minorHAnsi" w:hAnsiTheme="minorHAnsi" w:cstheme="minorHAnsi"/>
      <w:sz w:val="20"/>
      <w:szCs w:val="20"/>
    </w:rPr>
  </w:style>
  <w:style w:type="paragraph" w:styleId="TOC9">
    <w:name w:val="toc 9"/>
    <w:basedOn w:val="Normal"/>
    <w:next w:val="Normal"/>
    <w:autoRedefine/>
    <w:unhideWhenUsed/>
    <w:rsid w:val="00F757DD"/>
    <w:pPr>
      <w:ind w:left="1680"/>
    </w:pPr>
    <w:rPr>
      <w:rFonts w:asciiTheme="minorHAnsi" w:hAnsiTheme="minorHAnsi" w:cstheme="minorHAnsi"/>
      <w:sz w:val="20"/>
      <w:szCs w:val="20"/>
    </w:rPr>
  </w:style>
  <w:style w:type="character" w:styleId="FollowedHyperlink">
    <w:name w:val="FollowedHyperlink"/>
    <w:basedOn w:val="DefaultParagraphFont"/>
    <w:semiHidden/>
    <w:unhideWhenUsed/>
    <w:rsid w:val="00F757DD"/>
    <w:rPr>
      <w:color w:val="800080" w:themeColor="followedHyperlink"/>
      <w:u w:val="single"/>
    </w:rPr>
  </w:style>
  <w:style w:type="paragraph" w:customStyle="1" w:styleId="a0">
    <w:name w:val="바탕글"/>
    <w:basedOn w:val="Normal"/>
    <w:rsid w:val="00F757DD"/>
    <w:pPr>
      <w:widowControl w:val="0"/>
      <w:wordWrap w:val="0"/>
      <w:autoSpaceDE w:val="0"/>
      <w:autoSpaceDN w:val="0"/>
      <w:spacing w:line="384" w:lineRule="auto"/>
      <w:jc w:val="both"/>
      <w:textAlignment w:val="baseline"/>
    </w:pPr>
    <w:rPr>
      <w:rFonts w:ascii="함초롬바탕" w:eastAsia="Gulim" w:hAnsi="Gulim" w:cs="Gulim"/>
      <w:color w:val="000000"/>
      <w:sz w:val="20"/>
      <w:szCs w:val="20"/>
      <w:lang w:eastAsia="ko-KR"/>
    </w:rPr>
  </w:style>
  <w:style w:type="paragraph" w:customStyle="1" w:styleId="a1">
    <w:name w:val="표내용"/>
    <w:basedOn w:val="Normal"/>
    <w:rsid w:val="00F757DD"/>
    <w:pPr>
      <w:widowControl w:val="0"/>
      <w:wordWrap w:val="0"/>
      <w:autoSpaceDE w:val="0"/>
      <w:autoSpaceDN w:val="0"/>
      <w:snapToGrid w:val="0"/>
      <w:spacing w:line="384" w:lineRule="auto"/>
      <w:jc w:val="both"/>
      <w:textAlignment w:val="baseline"/>
    </w:pPr>
    <w:rPr>
      <w:rFonts w:ascii="한양신명조" w:eastAsia="Gulim" w:hAnsi="Gulim" w:cs="Gulim"/>
      <w:color w:val="000000"/>
      <w:sz w:val="21"/>
      <w:szCs w:val="21"/>
      <w:lang w:eastAsia="ko-KR"/>
    </w:rPr>
  </w:style>
  <w:style w:type="paragraph" w:customStyle="1" w:styleId="a2">
    <w:name w:val="본문서술"/>
    <w:basedOn w:val="Normal"/>
    <w:rsid w:val="00F757DD"/>
    <w:pPr>
      <w:widowControl w:val="0"/>
      <w:wordWrap w:val="0"/>
      <w:autoSpaceDE w:val="0"/>
      <w:autoSpaceDN w:val="0"/>
      <w:snapToGrid w:val="0"/>
      <w:spacing w:line="384" w:lineRule="auto"/>
      <w:jc w:val="both"/>
      <w:textAlignment w:val="baseline"/>
    </w:pPr>
    <w:rPr>
      <w:rFonts w:ascii="Gulim" w:eastAsia="Gulim" w:hAnsi="Gulim" w:cs="Gulim"/>
      <w:color w:val="000000"/>
      <w:sz w:val="22"/>
      <w:szCs w:val="22"/>
      <w:lang w:eastAsia="ko-KR"/>
    </w:rPr>
  </w:style>
  <w:style w:type="paragraph" w:customStyle="1" w:styleId="a3">
    <w:name w:val="표캡션"/>
    <w:basedOn w:val="Normal"/>
    <w:rsid w:val="00F757DD"/>
    <w:pPr>
      <w:widowControl w:val="0"/>
      <w:autoSpaceDE w:val="0"/>
      <w:autoSpaceDN w:val="0"/>
      <w:snapToGrid w:val="0"/>
      <w:spacing w:line="384" w:lineRule="auto"/>
      <w:jc w:val="center"/>
      <w:textAlignment w:val="baseline"/>
    </w:pPr>
    <w:rPr>
      <w:rFonts w:ascii="Gulim" w:eastAsia="Gulim" w:hAnsi="Gulim" w:cs="Gulim"/>
      <w:color w:val="000000"/>
      <w:sz w:val="20"/>
      <w:szCs w:val="20"/>
      <w:lang w:eastAsia="ko-KR"/>
    </w:rPr>
  </w:style>
  <w:style w:type="character" w:styleId="PlaceholderText">
    <w:name w:val="Placeholder Text"/>
    <w:basedOn w:val="DefaultParagraphFont"/>
    <w:uiPriority w:val="99"/>
    <w:semiHidden/>
    <w:rsid w:val="00F757DD"/>
    <w:rPr>
      <w:color w:val="808080"/>
    </w:rPr>
  </w:style>
  <w:style w:type="character" w:customStyle="1" w:styleId="hljs-selector-tag">
    <w:name w:val="hljs-selector-tag"/>
    <w:basedOn w:val="DefaultParagraphFont"/>
    <w:rsid w:val="00F757DD"/>
  </w:style>
  <w:style w:type="character" w:customStyle="1" w:styleId="hljs-builtin">
    <w:name w:val="hljs-built_in"/>
    <w:basedOn w:val="DefaultParagraphFont"/>
    <w:rsid w:val="00F757DD"/>
  </w:style>
  <w:style w:type="character" w:customStyle="1" w:styleId="katex-mathml">
    <w:name w:val="katex-mathml"/>
    <w:basedOn w:val="DefaultParagraphFont"/>
    <w:rsid w:val="00F757DD"/>
  </w:style>
  <w:style w:type="character" w:customStyle="1" w:styleId="mord">
    <w:name w:val="mord"/>
    <w:basedOn w:val="DefaultParagraphFont"/>
    <w:rsid w:val="00F757DD"/>
  </w:style>
  <w:style w:type="character" w:customStyle="1" w:styleId="vlist-s">
    <w:name w:val="vlist-s"/>
    <w:basedOn w:val="DefaultParagraphFont"/>
    <w:rsid w:val="00F757DD"/>
  </w:style>
  <w:style w:type="character" w:styleId="Emphasis">
    <w:name w:val="Emphasis"/>
    <w:basedOn w:val="DefaultParagraphFont"/>
    <w:uiPriority w:val="20"/>
    <w:qFormat/>
    <w:rsid w:val="00F757DD"/>
    <w:rPr>
      <w:i/>
      <w:iCs/>
    </w:rPr>
  </w:style>
  <w:style w:type="paragraph" w:customStyle="1" w:styleId="BIBLIOGRAPHY-numbered">
    <w:name w:val="BIBLIOGRAPHY-numbered"/>
    <w:basedOn w:val="PARAGRAPH"/>
    <w:qFormat/>
    <w:rsid w:val="00F757DD"/>
    <w:pPr>
      <w:numPr>
        <w:numId w:val="7"/>
      </w:numPr>
      <w:tabs>
        <w:tab w:val="clear" w:pos="680"/>
      </w:tabs>
      <w:spacing w:line="240" w:lineRule="auto"/>
      <w:ind w:left="360" w:hanging="360"/>
    </w:pPr>
    <w:rPr>
      <w:rFonts w:eastAsia="Times New Roman"/>
      <w:sz w:val="20"/>
      <w:szCs w:val="20"/>
      <w:lang w:eastAsia="zh-CN"/>
    </w:rPr>
  </w:style>
  <w:style w:type="character" w:customStyle="1" w:styleId="FooterChar">
    <w:name w:val="Footer Char"/>
    <w:basedOn w:val="DefaultParagraphFont"/>
    <w:link w:val="Footer"/>
    <w:uiPriority w:val="99"/>
    <w:rsid w:val="000D1284"/>
    <w:rPr>
      <w:rFonts w:eastAsia="BatangChe"/>
      <w:sz w:val="24"/>
      <w:szCs w:val="24"/>
    </w:rPr>
  </w:style>
  <w:style w:type="paragraph" w:styleId="PlainText">
    <w:name w:val="Plain Text"/>
    <w:basedOn w:val="Normal"/>
    <w:link w:val="PlainTextChar"/>
    <w:semiHidden/>
    <w:unhideWhenUsed/>
    <w:rsid w:val="00140102"/>
    <w:rPr>
      <w:rFonts w:ascii="Consolas" w:hAnsi="Consolas"/>
      <w:sz w:val="21"/>
      <w:szCs w:val="21"/>
    </w:rPr>
  </w:style>
  <w:style w:type="character" w:customStyle="1" w:styleId="PlainTextChar">
    <w:name w:val="Plain Text Char"/>
    <w:basedOn w:val="DefaultParagraphFont"/>
    <w:link w:val="PlainText"/>
    <w:semiHidden/>
    <w:rsid w:val="00140102"/>
    <w:rPr>
      <w:rFonts w:ascii="Consolas" w:eastAsia="BatangChe" w:hAnsi="Consolas"/>
      <w:sz w:val="21"/>
      <w:szCs w:val="21"/>
    </w:rPr>
  </w:style>
  <w:style w:type="paragraph" w:customStyle="1" w:styleId="Rectitle">
    <w:name w:val="Rec_title"/>
    <w:basedOn w:val="Normal"/>
    <w:next w:val="Normal"/>
    <w:rsid w:val="009E5AD5"/>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MS Mincho"/>
      <w:b/>
      <w:sz w:val="28"/>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86136">
      <w:bodyDiv w:val="1"/>
      <w:marLeft w:val="0"/>
      <w:marRight w:val="0"/>
      <w:marTop w:val="0"/>
      <w:marBottom w:val="0"/>
      <w:divBdr>
        <w:top w:val="none" w:sz="0" w:space="0" w:color="auto"/>
        <w:left w:val="none" w:sz="0" w:space="0" w:color="auto"/>
        <w:bottom w:val="none" w:sz="0" w:space="0" w:color="auto"/>
        <w:right w:val="none" w:sz="0" w:space="0" w:color="auto"/>
      </w:divBdr>
    </w:div>
    <w:div w:id="166478475">
      <w:bodyDiv w:val="1"/>
      <w:marLeft w:val="0"/>
      <w:marRight w:val="0"/>
      <w:marTop w:val="0"/>
      <w:marBottom w:val="0"/>
      <w:divBdr>
        <w:top w:val="none" w:sz="0" w:space="0" w:color="auto"/>
        <w:left w:val="none" w:sz="0" w:space="0" w:color="auto"/>
        <w:bottom w:val="none" w:sz="0" w:space="0" w:color="auto"/>
        <w:right w:val="none" w:sz="0" w:space="0" w:color="auto"/>
      </w:divBdr>
    </w:div>
    <w:div w:id="276717999">
      <w:bodyDiv w:val="1"/>
      <w:marLeft w:val="0"/>
      <w:marRight w:val="0"/>
      <w:marTop w:val="0"/>
      <w:marBottom w:val="0"/>
      <w:divBdr>
        <w:top w:val="none" w:sz="0" w:space="0" w:color="auto"/>
        <w:left w:val="none" w:sz="0" w:space="0" w:color="auto"/>
        <w:bottom w:val="none" w:sz="0" w:space="0" w:color="auto"/>
        <w:right w:val="none" w:sz="0" w:space="0" w:color="auto"/>
      </w:divBdr>
    </w:div>
    <w:div w:id="326903582">
      <w:bodyDiv w:val="1"/>
      <w:marLeft w:val="0"/>
      <w:marRight w:val="0"/>
      <w:marTop w:val="0"/>
      <w:marBottom w:val="0"/>
      <w:divBdr>
        <w:top w:val="none" w:sz="0" w:space="0" w:color="auto"/>
        <w:left w:val="none" w:sz="0" w:space="0" w:color="auto"/>
        <w:bottom w:val="none" w:sz="0" w:space="0" w:color="auto"/>
        <w:right w:val="none" w:sz="0" w:space="0" w:color="auto"/>
      </w:divBdr>
    </w:div>
    <w:div w:id="389380537">
      <w:bodyDiv w:val="1"/>
      <w:marLeft w:val="0"/>
      <w:marRight w:val="0"/>
      <w:marTop w:val="0"/>
      <w:marBottom w:val="0"/>
      <w:divBdr>
        <w:top w:val="none" w:sz="0" w:space="0" w:color="auto"/>
        <w:left w:val="none" w:sz="0" w:space="0" w:color="auto"/>
        <w:bottom w:val="none" w:sz="0" w:space="0" w:color="auto"/>
        <w:right w:val="none" w:sz="0" w:space="0" w:color="auto"/>
      </w:divBdr>
    </w:div>
    <w:div w:id="424805466">
      <w:bodyDiv w:val="1"/>
      <w:marLeft w:val="0"/>
      <w:marRight w:val="0"/>
      <w:marTop w:val="0"/>
      <w:marBottom w:val="0"/>
      <w:divBdr>
        <w:top w:val="none" w:sz="0" w:space="0" w:color="auto"/>
        <w:left w:val="none" w:sz="0" w:space="0" w:color="auto"/>
        <w:bottom w:val="none" w:sz="0" w:space="0" w:color="auto"/>
        <w:right w:val="none" w:sz="0" w:space="0" w:color="auto"/>
      </w:divBdr>
    </w:div>
    <w:div w:id="523861140">
      <w:bodyDiv w:val="1"/>
      <w:marLeft w:val="0"/>
      <w:marRight w:val="0"/>
      <w:marTop w:val="0"/>
      <w:marBottom w:val="0"/>
      <w:divBdr>
        <w:top w:val="none" w:sz="0" w:space="0" w:color="auto"/>
        <w:left w:val="none" w:sz="0" w:space="0" w:color="auto"/>
        <w:bottom w:val="none" w:sz="0" w:space="0" w:color="auto"/>
        <w:right w:val="none" w:sz="0" w:space="0" w:color="auto"/>
      </w:divBdr>
    </w:div>
    <w:div w:id="584531138">
      <w:bodyDiv w:val="1"/>
      <w:marLeft w:val="0"/>
      <w:marRight w:val="0"/>
      <w:marTop w:val="0"/>
      <w:marBottom w:val="0"/>
      <w:divBdr>
        <w:top w:val="none" w:sz="0" w:space="0" w:color="auto"/>
        <w:left w:val="none" w:sz="0" w:space="0" w:color="auto"/>
        <w:bottom w:val="none" w:sz="0" w:space="0" w:color="auto"/>
        <w:right w:val="none" w:sz="0" w:space="0" w:color="auto"/>
      </w:divBdr>
    </w:div>
    <w:div w:id="612325425">
      <w:bodyDiv w:val="1"/>
      <w:marLeft w:val="0"/>
      <w:marRight w:val="0"/>
      <w:marTop w:val="0"/>
      <w:marBottom w:val="0"/>
      <w:divBdr>
        <w:top w:val="none" w:sz="0" w:space="0" w:color="auto"/>
        <w:left w:val="none" w:sz="0" w:space="0" w:color="auto"/>
        <w:bottom w:val="none" w:sz="0" w:space="0" w:color="auto"/>
        <w:right w:val="none" w:sz="0" w:space="0" w:color="auto"/>
      </w:divBdr>
    </w:div>
    <w:div w:id="824736703">
      <w:bodyDiv w:val="1"/>
      <w:marLeft w:val="0"/>
      <w:marRight w:val="0"/>
      <w:marTop w:val="0"/>
      <w:marBottom w:val="0"/>
      <w:divBdr>
        <w:top w:val="none" w:sz="0" w:space="0" w:color="auto"/>
        <w:left w:val="none" w:sz="0" w:space="0" w:color="auto"/>
        <w:bottom w:val="none" w:sz="0" w:space="0" w:color="auto"/>
        <w:right w:val="none" w:sz="0" w:space="0" w:color="auto"/>
      </w:divBdr>
    </w:div>
    <w:div w:id="834883655">
      <w:bodyDiv w:val="1"/>
      <w:marLeft w:val="0"/>
      <w:marRight w:val="0"/>
      <w:marTop w:val="0"/>
      <w:marBottom w:val="0"/>
      <w:divBdr>
        <w:top w:val="none" w:sz="0" w:space="0" w:color="auto"/>
        <w:left w:val="none" w:sz="0" w:space="0" w:color="auto"/>
        <w:bottom w:val="none" w:sz="0" w:space="0" w:color="auto"/>
        <w:right w:val="none" w:sz="0" w:space="0" w:color="auto"/>
      </w:divBdr>
    </w:div>
    <w:div w:id="921988785">
      <w:bodyDiv w:val="1"/>
      <w:marLeft w:val="0"/>
      <w:marRight w:val="0"/>
      <w:marTop w:val="0"/>
      <w:marBottom w:val="0"/>
      <w:divBdr>
        <w:top w:val="none" w:sz="0" w:space="0" w:color="auto"/>
        <w:left w:val="none" w:sz="0" w:space="0" w:color="auto"/>
        <w:bottom w:val="none" w:sz="0" w:space="0" w:color="auto"/>
        <w:right w:val="none" w:sz="0" w:space="0" w:color="auto"/>
      </w:divBdr>
    </w:div>
    <w:div w:id="960574123">
      <w:bodyDiv w:val="1"/>
      <w:marLeft w:val="0"/>
      <w:marRight w:val="0"/>
      <w:marTop w:val="0"/>
      <w:marBottom w:val="0"/>
      <w:divBdr>
        <w:top w:val="none" w:sz="0" w:space="0" w:color="auto"/>
        <w:left w:val="none" w:sz="0" w:space="0" w:color="auto"/>
        <w:bottom w:val="none" w:sz="0" w:space="0" w:color="auto"/>
        <w:right w:val="none" w:sz="0" w:space="0" w:color="auto"/>
      </w:divBdr>
    </w:div>
    <w:div w:id="1026369336">
      <w:bodyDiv w:val="1"/>
      <w:marLeft w:val="0"/>
      <w:marRight w:val="0"/>
      <w:marTop w:val="0"/>
      <w:marBottom w:val="0"/>
      <w:divBdr>
        <w:top w:val="none" w:sz="0" w:space="0" w:color="auto"/>
        <w:left w:val="none" w:sz="0" w:space="0" w:color="auto"/>
        <w:bottom w:val="none" w:sz="0" w:space="0" w:color="auto"/>
        <w:right w:val="none" w:sz="0" w:space="0" w:color="auto"/>
      </w:divBdr>
    </w:div>
    <w:div w:id="1045447794">
      <w:bodyDiv w:val="1"/>
      <w:marLeft w:val="0"/>
      <w:marRight w:val="0"/>
      <w:marTop w:val="0"/>
      <w:marBottom w:val="0"/>
      <w:divBdr>
        <w:top w:val="none" w:sz="0" w:space="0" w:color="auto"/>
        <w:left w:val="none" w:sz="0" w:space="0" w:color="auto"/>
        <w:bottom w:val="none" w:sz="0" w:space="0" w:color="auto"/>
        <w:right w:val="none" w:sz="0" w:space="0" w:color="auto"/>
      </w:divBdr>
    </w:div>
    <w:div w:id="1082869475">
      <w:bodyDiv w:val="1"/>
      <w:marLeft w:val="0"/>
      <w:marRight w:val="0"/>
      <w:marTop w:val="0"/>
      <w:marBottom w:val="0"/>
      <w:divBdr>
        <w:top w:val="none" w:sz="0" w:space="0" w:color="auto"/>
        <w:left w:val="none" w:sz="0" w:space="0" w:color="auto"/>
        <w:bottom w:val="none" w:sz="0" w:space="0" w:color="auto"/>
        <w:right w:val="none" w:sz="0" w:space="0" w:color="auto"/>
      </w:divBdr>
    </w:div>
    <w:div w:id="1162427108">
      <w:bodyDiv w:val="1"/>
      <w:marLeft w:val="0"/>
      <w:marRight w:val="0"/>
      <w:marTop w:val="0"/>
      <w:marBottom w:val="0"/>
      <w:divBdr>
        <w:top w:val="none" w:sz="0" w:space="0" w:color="auto"/>
        <w:left w:val="none" w:sz="0" w:space="0" w:color="auto"/>
        <w:bottom w:val="none" w:sz="0" w:space="0" w:color="auto"/>
        <w:right w:val="none" w:sz="0" w:space="0" w:color="auto"/>
      </w:divBdr>
    </w:div>
    <w:div w:id="1182208815">
      <w:bodyDiv w:val="1"/>
      <w:marLeft w:val="0"/>
      <w:marRight w:val="0"/>
      <w:marTop w:val="0"/>
      <w:marBottom w:val="0"/>
      <w:divBdr>
        <w:top w:val="none" w:sz="0" w:space="0" w:color="auto"/>
        <w:left w:val="none" w:sz="0" w:space="0" w:color="auto"/>
        <w:bottom w:val="none" w:sz="0" w:space="0" w:color="auto"/>
        <w:right w:val="none" w:sz="0" w:space="0" w:color="auto"/>
      </w:divBdr>
    </w:div>
    <w:div w:id="1261910090">
      <w:bodyDiv w:val="1"/>
      <w:marLeft w:val="0"/>
      <w:marRight w:val="0"/>
      <w:marTop w:val="0"/>
      <w:marBottom w:val="0"/>
      <w:divBdr>
        <w:top w:val="none" w:sz="0" w:space="0" w:color="auto"/>
        <w:left w:val="none" w:sz="0" w:space="0" w:color="auto"/>
        <w:bottom w:val="none" w:sz="0" w:space="0" w:color="auto"/>
        <w:right w:val="none" w:sz="0" w:space="0" w:color="auto"/>
      </w:divBdr>
    </w:div>
    <w:div w:id="1346203230">
      <w:bodyDiv w:val="1"/>
      <w:marLeft w:val="0"/>
      <w:marRight w:val="0"/>
      <w:marTop w:val="0"/>
      <w:marBottom w:val="0"/>
      <w:divBdr>
        <w:top w:val="none" w:sz="0" w:space="0" w:color="auto"/>
        <w:left w:val="none" w:sz="0" w:space="0" w:color="auto"/>
        <w:bottom w:val="none" w:sz="0" w:space="0" w:color="auto"/>
        <w:right w:val="none" w:sz="0" w:space="0" w:color="auto"/>
      </w:divBdr>
    </w:div>
    <w:div w:id="1365209877">
      <w:bodyDiv w:val="1"/>
      <w:marLeft w:val="0"/>
      <w:marRight w:val="0"/>
      <w:marTop w:val="0"/>
      <w:marBottom w:val="0"/>
      <w:divBdr>
        <w:top w:val="none" w:sz="0" w:space="0" w:color="auto"/>
        <w:left w:val="none" w:sz="0" w:space="0" w:color="auto"/>
        <w:bottom w:val="none" w:sz="0" w:space="0" w:color="auto"/>
        <w:right w:val="none" w:sz="0" w:space="0" w:color="auto"/>
      </w:divBdr>
    </w:div>
    <w:div w:id="1420709127">
      <w:bodyDiv w:val="1"/>
      <w:marLeft w:val="0"/>
      <w:marRight w:val="0"/>
      <w:marTop w:val="0"/>
      <w:marBottom w:val="0"/>
      <w:divBdr>
        <w:top w:val="none" w:sz="0" w:space="0" w:color="auto"/>
        <w:left w:val="none" w:sz="0" w:space="0" w:color="auto"/>
        <w:bottom w:val="none" w:sz="0" w:space="0" w:color="auto"/>
        <w:right w:val="none" w:sz="0" w:space="0" w:color="auto"/>
      </w:divBdr>
    </w:div>
    <w:div w:id="1515223408">
      <w:bodyDiv w:val="1"/>
      <w:marLeft w:val="0"/>
      <w:marRight w:val="0"/>
      <w:marTop w:val="0"/>
      <w:marBottom w:val="0"/>
      <w:divBdr>
        <w:top w:val="none" w:sz="0" w:space="0" w:color="auto"/>
        <w:left w:val="none" w:sz="0" w:space="0" w:color="auto"/>
        <w:bottom w:val="none" w:sz="0" w:space="0" w:color="auto"/>
        <w:right w:val="none" w:sz="0" w:space="0" w:color="auto"/>
      </w:divBdr>
    </w:div>
    <w:div w:id="1602494097">
      <w:bodyDiv w:val="1"/>
      <w:marLeft w:val="0"/>
      <w:marRight w:val="0"/>
      <w:marTop w:val="0"/>
      <w:marBottom w:val="0"/>
      <w:divBdr>
        <w:top w:val="none" w:sz="0" w:space="0" w:color="auto"/>
        <w:left w:val="none" w:sz="0" w:space="0" w:color="auto"/>
        <w:bottom w:val="none" w:sz="0" w:space="0" w:color="auto"/>
        <w:right w:val="none" w:sz="0" w:space="0" w:color="auto"/>
      </w:divBdr>
    </w:div>
    <w:div w:id="1643533170">
      <w:bodyDiv w:val="1"/>
      <w:marLeft w:val="0"/>
      <w:marRight w:val="0"/>
      <w:marTop w:val="0"/>
      <w:marBottom w:val="0"/>
      <w:divBdr>
        <w:top w:val="none" w:sz="0" w:space="0" w:color="auto"/>
        <w:left w:val="none" w:sz="0" w:space="0" w:color="auto"/>
        <w:bottom w:val="none" w:sz="0" w:space="0" w:color="auto"/>
        <w:right w:val="none" w:sz="0" w:space="0" w:color="auto"/>
      </w:divBdr>
    </w:div>
    <w:div w:id="1650398631">
      <w:bodyDiv w:val="1"/>
      <w:marLeft w:val="0"/>
      <w:marRight w:val="0"/>
      <w:marTop w:val="0"/>
      <w:marBottom w:val="0"/>
      <w:divBdr>
        <w:top w:val="none" w:sz="0" w:space="0" w:color="auto"/>
        <w:left w:val="none" w:sz="0" w:space="0" w:color="auto"/>
        <w:bottom w:val="none" w:sz="0" w:space="0" w:color="auto"/>
        <w:right w:val="none" w:sz="0" w:space="0" w:color="auto"/>
      </w:divBdr>
    </w:div>
    <w:div w:id="1713648378">
      <w:bodyDiv w:val="1"/>
      <w:marLeft w:val="0"/>
      <w:marRight w:val="0"/>
      <w:marTop w:val="0"/>
      <w:marBottom w:val="0"/>
      <w:divBdr>
        <w:top w:val="none" w:sz="0" w:space="0" w:color="auto"/>
        <w:left w:val="none" w:sz="0" w:space="0" w:color="auto"/>
        <w:bottom w:val="none" w:sz="0" w:space="0" w:color="auto"/>
        <w:right w:val="none" w:sz="0" w:space="0" w:color="auto"/>
      </w:divBdr>
    </w:div>
    <w:div w:id="1732073568">
      <w:bodyDiv w:val="1"/>
      <w:marLeft w:val="0"/>
      <w:marRight w:val="0"/>
      <w:marTop w:val="0"/>
      <w:marBottom w:val="0"/>
      <w:divBdr>
        <w:top w:val="none" w:sz="0" w:space="0" w:color="auto"/>
        <w:left w:val="none" w:sz="0" w:space="0" w:color="auto"/>
        <w:bottom w:val="none" w:sz="0" w:space="0" w:color="auto"/>
        <w:right w:val="none" w:sz="0" w:space="0" w:color="auto"/>
      </w:divBdr>
    </w:div>
    <w:div w:id="1879928845">
      <w:bodyDiv w:val="1"/>
      <w:marLeft w:val="0"/>
      <w:marRight w:val="0"/>
      <w:marTop w:val="0"/>
      <w:marBottom w:val="0"/>
      <w:divBdr>
        <w:top w:val="none" w:sz="0" w:space="0" w:color="auto"/>
        <w:left w:val="none" w:sz="0" w:space="0" w:color="auto"/>
        <w:bottom w:val="none" w:sz="0" w:space="0" w:color="auto"/>
        <w:right w:val="none" w:sz="0" w:space="0" w:color="auto"/>
      </w:divBdr>
    </w:div>
    <w:div w:id="1927810377">
      <w:bodyDiv w:val="1"/>
      <w:marLeft w:val="0"/>
      <w:marRight w:val="0"/>
      <w:marTop w:val="0"/>
      <w:marBottom w:val="0"/>
      <w:divBdr>
        <w:top w:val="none" w:sz="0" w:space="0" w:color="auto"/>
        <w:left w:val="none" w:sz="0" w:space="0" w:color="auto"/>
        <w:bottom w:val="none" w:sz="0" w:space="0" w:color="auto"/>
        <w:right w:val="none" w:sz="0" w:space="0" w:color="auto"/>
      </w:divBdr>
    </w:div>
    <w:div w:id="1939946901">
      <w:bodyDiv w:val="1"/>
      <w:marLeft w:val="0"/>
      <w:marRight w:val="0"/>
      <w:marTop w:val="0"/>
      <w:marBottom w:val="0"/>
      <w:divBdr>
        <w:top w:val="none" w:sz="0" w:space="0" w:color="auto"/>
        <w:left w:val="none" w:sz="0" w:space="0" w:color="auto"/>
        <w:bottom w:val="none" w:sz="0" w:space="0" w:color="auto"/>
        <w:right w:val="none" w:sz="0" w:space="0" w:color="auto"/>
      </w:divBdr>
    </w:div>
    <w:div w:id="205901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esktop\Initial%20Documents%20of%20AWG-28\AWG-28%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4EC696ECD145214B9D5CCAD8295EC6B5" ma:contentTypeVersion="" ma:contentTypeDescription="新しいドキュメントを作成します。" ma:contentTypeScope="" ma:versionID="0fd5bbe63706ad52c9d47f73d7448b12">
  <xsd:schema xmlns:xsd="http://www.w3.org/2001/XMLSchema" xmlns:xs="http://www.w3.org/2001/XMLSchema" xmlns:p="http://schemas.microsoft.com/office/2006/metadata/properties" xmlns:ns2="5a4aea7b-a0c8-4d59-bbbf-4507ecdac70d" xmlns:ns3="fa03d25e-e7f1-43aa-83d8-1ddd4898d55b" targetNamespace="http://schemas.microsoft.com/office/2006/metadata/properties" ma:root="true" ma:fieldsID="6126480dd3587ed36411c98445ec753b" ns2:_="" ns3:_="">
    <xsd:import namespace="5a4aea7b-a0c8-4d59-bbbf-4507ecdac70d"/>
    <xsd:import namespace="fa03d25e-e7f1-43aa-83d8-1ddd4898d55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aea7b-a0c8-4d59-bbbf-4507ecdac70d"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03d25e-e7f1-43aa-83d8-1ddd4898d55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D3704C-E329-4C13-B128-7570D05FA9BB}">
  <ds:schemaRefs>
    <ds:schemaRef ds:uri="http://schemas.openxmlformats.org/officeDocument/2006/bibliography"/>
  </ds:schemaRefs>
</ds:datastoreItem>
</file>

<file path=customXml/itemProps2.xml><?xml version="1.0" encoding="utf-8"?>
<ds:datastoreItem xmlns:ds="http://schemas.openxmlformats.org/officeDocument/2006/customXml" ds:itemID="{A3C98372-51D9-49D7-8046-3FD835953D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D60760-CEFE-43F5-A201-C45096CC9A0A}">
  <ds:schemaRefs>
    <ds:schemaRef ds:uri="http://schemas.microsoft.com/sharepoint/v3/contenttype/forms"/>
  </ds:schemaRefs>
</ds:datastoreItem>
</file>

<file path=customXml/itemProps4.xml><?xml version="1.0" encoding="utf-8"?>
<ds:datastoreItem xmlns:ds="http://schemas.openxmlformats.org/officeDocument/2006/customXml" ds:itemID="{6506BE81-AE37-4EE6-9113-8422E719F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4aea7b-a0c8-4d59-bbbf-4507ecdac70d"/>
    <ds:schemaRef ds:uri="fa03d25e-e7f1-43aa-83d8-1ddd4898d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AWG-28 Document Template.dotx</Template>
  <TotalTime>26</TotalTime>
  <Pages>27</Pages>
  <Words>6524</Words>
  <Characters>41692</Characters>
  <Application>Microsoft Office Word</Application>
  <DocSecurity>0</DocSecurity>
  <Lines>772</Lines>
  <Paragraphs>196</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SATOH</Company>
  <LinksUpToDate>false</LinksUpToDate>
  <CharactersWithSpaces>48020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APT Secretariat</dc:creator>
  <cp:lastModifiedBy>Tawhid Hussain</cp:lastModifiedBy>
  <cp:revision>5</cp:revision>
  <cp:lastPrinted>2024-05-08T18:06:00Z</cp:lastPrinted>
  <dcterms:created xsi:type="dcterms:W3CDTF">2026-04-13T09:52:00Z</dcterms:created>
  <dcterms:modified xsi:type="dcterms:W3CDTF">2026-04-15T13:08:00Z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0x0101004EC696ECD145214B9D5CCAD8295EC6B5</vt:lpwstr>
  </property>
  <property fmtid="{D5CDD505-2E9C-101B-9397-08002B2CF9AE}" pid="3" name="GrammarlyDocumentId">
    <vt:lpwstr>67e9cf4cc47a9221551e6b2e276befb331954ff0e83dab1336b5efbab4f59885</vt:lpwstr>
  </property>
</Properties>
</file>