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D94CBD" w14:textId="49CD82D0" w:rsidR="00396D63" w:rsidRPr="005E3C11" w:rsidRDefault="008945AD">
      <w:pPr>
        <w:jc w:val="center"/>
        <w:rPr>
          <w:caps/>
        </w:rPr>
      </w:pPr>
      <w:bookmarkStart w:id="0" w:name="_Hlk160636886"/>
      <w:bookmarkStart w:id="1" w:name="_Hlk98929732"/>
      <w:r w:rsidRPr="00D42AA0">
        <w:rPr>
          <w:noProof/>
          <w:color w:val="000000"/>
          <w:sz w:val="28"/>
          <w:szCs w:val="28"/>
        </w:rPr>
        <mc:AlternateContent>
          <mc:Choice Requires="wps">
            <w:drawing>
              <wp:anchor distT="0" distB="0" distL="114300" distR="114300" simplePos="0" relativeHeight="251661312" behindDoc="1" locked="0" layoutInCell="1" allowOverlap="1" wp14:anchorId="6C204984" wp14:editId="1B20D5EE">
                <wp:simplePos x="0" y="0"/>
                <wp:positionH relativeFrom="column">
                  <wp:posOffset>-985838</wp:posOffset>
                </wp:positionH>
                <wp:positionV relativeFrom="paragraph">
                  <wp:posOffset>-781050</wp:posOffset>
                </wp:positionV>
                <wp:extent cx="7589520" cy="10759440"/>
                <wp:effectExtent l="0" t="0" r="0" b="3810"/>
                <wp:wrapNone/>
                <wp:docPr id="72" name="직사각형 72"/>
                <wp:cNvGraphicFramePr/>
                <a:graphic xmlns:a="http://schemas.openxmlformats.org/drawingml/2006/main">
                  <a:graphicData uri="http://schemas.microsoft.com/office/word/2010/wordprocessingShape">
                    <wps:wsp>
                      <wps:cNvSpPr/>
                      <wps:spPr>
                        <a:xfrm>
                          <a:off x="0" y="0"/>
                          <a:ext cx="7589520" cy="10759440"/>
                        </a:xfrm>
                        <a:prstGeom prst="rect">
                          <a:avLst/>
                        </a:prstGeom>
                        <a:blipFill>
                          <a:blip r:embed="rId8">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8D8F74" id="직사각형 72" o:spid="_x0000_s1026" style="position:absolute;margin-left:-77.65pt;margin-top:-61.5pt;width:597.6pt;height:847.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" stroked="f" strokeweight="2pt">
                <v:fill r:id="rId9" o:title="" recolor="t" rotate="t" type="frame"/>
              </v:rect>
            </w:pict>
          </mc:Fallback>
        </mc:AlternateContent>
      </w:r>
    </w:p>
    <w:p w14:paraId="44E53690" w14:textId="77777777" w:rsidR="008945AD" w:rsidRDefault="008945AD" w:rsidP="006A7DAA">
      <w:pPr>
        <w:jc w:val="center"/>
        <w:rPr>
          <w:b/>
          <w:bCs/>
        </w:rPr>
      </w:pPr>
    </w:p>
    <w:p w14:paraId="2E28610E" w14:textId="77777777" w:rsidR="008945AD" w:rsidRDefault="008945AD" w:rsidP="006A7DAA">
      <w:pPr>
        <w:jc w:val="center"/>
        <w:rPr>
          <w:b/>
          <w:bCs/>
        </w:rPr>
      </w:pPr>
    </w:p>
    <w:p w14:paraId="582992FC" w14:textId="77777777" w:rsidR="008945AD" w:rsidRPr="00676787" w:rsidRDefault="008945AD" w:rsidP="008945AD">
      <w:pPr>
        <w:rPr>
          <w:bCs/>
        </w:rPr>
      </w:pPr>
    </w:p>
    <w:p w14:paraId="4DF8A583" w14:textId="77777777" w:rsidR="008945AD" w:rsidRDefault="008945AD" w:rsidP="008945AD">
      <w:pPr>
        <w:jc w:val="center"/>
        <w:rPr>
          <w:b/>
        </w:rPr>
      </w:pPr>
    </w:p>
    <w:p w14:paraId="56F275DE" w14:textId="77777777" w:rsidR="008945AD" w:rsidRPr="00D42AA0" w:rsidRDefault="008945AD" w:rsidP="008945AD">
      <w:pPr>
        <w:contextualSpacing/>
        <w:rPr>
          <w:sz w:val="28"/>
          <w:szCs w:val="28"/>
        </w:rPr>
      </w:pPr>
    </w:p>
    <w:p w14:paraId="2EA0B957" w14:textId="77777777" w:rsidR="008945AD" w:rsidRPr="00D42AA0" w:rsidRDefault="008945AD" w:rsidP="008945AD">
      <w:pPr>
        <w:contextualSpacing/>
        <w:rPr>
          <w:sz w:val="28"/>
          <w:szCs w:val="28"/>
        </w:rPr>
      </w:pPr>
    </w:p>
    <w:p w14:paraId="66F30376" w14:textId="77777777" w:rsidR="008945AD" w:rsidRPr="00D42AA0" w:rsidRDefault="008945AD" w:rsidP="008945AD">
      <w:pPr>
        <w:contextualSpacing/>
        <w:rPr>
          <w:sz w:val="28"/>
          <w:szCs w:val="28"/>
        </w:rPr>
      </w:pPr>
    </w:p>
    <w:p w14:paraId="13D8C34D" w14:textId="77777777" w:rsidR="008945AD" w:rsidRPr="00D42AA0" w:rsidRDefault="008945AD" w:rsidP="008945AD">
      <w:pPr>
        <w:contextualSpacing/>
        <w:rPr>
          <w:sz w:val="28"/>
          <w:szCs w:val="28"/>
        </w:rPr>
      </w:pPr>
    </w:p>
    <w:p w14:paraId="32F59273" w14:textId="77777777" w:rsidR="008945AD" w:rsidRPr="00D42AA0" w:rsidRDefault="008945AD" w:rsidP="008945AD">
      <w:pPr>
        <w:contextualSpacing/>
        <w:rPr>
          <w:sz w:val="28"/>
          <w:szCs w:val="28"/>
        </w:rPr>
      </w:pPr>
    </w:p>
    <w:p w14:paraId="120020BE" w14:textId="77777777" w:rsidR="008945AD" w:rsidRDefault="008945AD" w:rsidP="008945AD">
      <w:pPr>
        <w:contextualSpacing/>
      </w:pPr>
      <w:r w:rsidRPr="003F118A">
        <w:rPr>
          <w:b/>
          <w:bCs/>
          <w:noProof/>
        </w:rPr>
        <w:drawing>
          <wp:inline distT="0" distB="0" distL="0" distR="0" wp14:anchorId="4CBD31CD" wp14:editId="112C5C2B">
            <wp:extent cx="853440" cy="731520"/>
            <wp:effectExtent l="0" t="0" r="3810" b="0"/>
            <wp:docPr id="73" name="그림 73" descr="텍스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그림 73" descr="텍스트, 클립아트이(가) 표시된 사진&#10;&#10;자동 생성된 설명"/>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3440" cy="731520"/>
                    </a:xfrm>
                    <a:prstGeom prst="rect">
                      <a:avLst/>
                    </a:prstGeom>
                    <a:noFill/>
                    <a:ln>
                      <a:noFill/>
                    </a:ln>
                  </pic:spPr>
                </pic:pic>
              </a:graphicData>
            </a:graphic>
          </wp:inline>
        </w:drawing>
      </w:r>
    </w:p>
    <w:p w14:paraId="29F4E022" w14:textId="77777777" w:rsidR="008945AD" w:rsidRPr="00D42AA0" w:rsidRDefault="008945AD" w:rsidP="008945AD">
      <w:pPr>
        <w:spacing w:line="276" w:lineRule="auto"/>
        <w:contextualSpacing/>
        <w:rPr>
          <w:sz w:val="28"/>
          <w:szCs w:val="28"/>
        </w:rPr>
      </w:pPr>
    </w:p>
    <w:p w14:paraId="32473A4A" w14:textId="77777777" w:rsidR="008945AD" w:rsidRPr="00D42AA0" w:rsidRDefault="008945AD" w:rsidP="008945AD">
      <w:pPr>
        <w:spacing w:line="276" w:lineRule="auto"/>
        <w:contextualSpacing/>
        <w:rPr>
          <w:sz w:val="28"/>
          <w:szCs w:val="28"/>
        </w:rPr>
      </w:pPr>
    </w:p>
    <w:p w14:paraId="7193FCBA" w14:textId="77777777" w:rsidR="008945AD" w:rsidRPr="00DB137F" w:rsidRDefault="008945AD" w:rsidP="008945AD">
      <w:pPr>
        <w:spacing w:line="276" w:lineRule="auto"/>
        <w:contextualSpacing/>
        <w:rPr>
          <w:b/>
          <w:bCs/>
          <w:sz w:val="44"/>
          <w:szCs w:val="44"/>
        </w:rPr>
      </w:pPr>
      <w:r w:rsidRPr="00DB137F">
        <w:rPr>
          <w:b/>
          <w:bCs/>
          <w:sz w:val="44"/>
          <w:szCs w:val="44"/>
        </w:rPr>
        <w:t>APT REPORT ON</w:t>
      </w:r>
    </w:p>
    <w:p w14:paraId="55534F39" w14:textId="77777777" w:rsidR="008945AD" w:rsidRPr="005C756A" w:rsidRDefault="008945AD" w:rsidP="008945AD">
      <w:pPr>
        <w:spacing w:line="276" w:lineRule="auto"/>
        <w:contextualSpacing/>
        <w:rPr>
          <w:sz w:val="28"/>
          <w:szCs w:val="28"/>
        </w:rPr>
      </w:pPr>
    </w:p>
    <w:p w14:paraId="78132E05" w14:textId="77777777" w:rsidR="008945AD" w:rsidRPr="005C756A" w:rsidRDefault="008945AD" w:rsidP="008945AD">
      <w:pPr>
        <w:spacing w:line="276" w:lineRule="auto"/>
        <w:contextualSpacing/>
        <w:rPr>
          <w:b/>
          <w:bCs/>
          <w:spacing w:val="-6"/>
          <w:w w:val="98"/>
          <w:sz w:val="30"/>
          <w:szCs w:val="30"/>
          <w:lang w:eastAsia="ko-KR"/>
        </w:rPr>
      </w:pPr>
      <w:r w:rsidRPr="005C756A">
        <w:rPr>
          <w:b/>
          <w:bCs/>
          <w:spacing w:val="-6"/>
          <w:w w:val="98"/>
          <w:sz w:val="30"/>
          <w:szCs w:val="30"/>
          <w:lang w:eastAsia="ko-KR"/>
        </w:rPr>
        <w:t xml:space="preserve">TRENDS AND SPECTRUM DEVELOPMENTS FOR IMT USAGE IN </w:t>
      </w:r>
    </w:p>
    <w:p w14:paraId="12D980BD" w14:textId="77777777" w:rsidR="008945AD" w:rsidRPr="005C756A" w:rsidRDefault="008945AD" w:rsidP="008945AD">
      <w:pPr>
        <w:spacing w:line="276" w:lineRule="auto"/>
        <w:contextualSpacing/>
        <w:rPr>
          <w:b/>
          <w:bCs/>
          <w:spacing w:val="-6"/>
          <w:w w:val="98"/>
          <w:sz w:val="30"/>
          <w:szCs w:val="30"/>
        </w:rPr>
      </w:pPr>
      <w:r w:rsidRPr="005C756A">
        <w:rPr>
          <w:b/>
          <w:bCs/>
          <w:spacing w:val="-6"/>
          <w:w w:val="98"/>
          <w:sz w:val="30"/>
          <w:szCs w:val="30"/>
          <w:lang w:eastAsia="ko-KR"/>
        </w:rPr>
        <w:t xml:space="preserve">2025 ~ 2030 IN ASIA-PACIFIC REGION </w:t>
      </w:r>
    </w:p>
    <w:p w14:paraId="3D2C7D25" w14:textId="77777777" w:rsidR="008945AD" w:rsidRPr="005C756A" w:rsidRDefault="008945AD" w:rsidP="008945AD">
      <w:pPr>
        <w:spacing w:line="276" w:lineRule="auto"/>
        <w:contextualSpacing/>
        <w:rPr>
          <w:sz w:val="28"/>
          <w:szCs w:val="28"/>
        </w:rPr>
      </w:pPr>
    </w:p>
    <w:p w14:paraId="6EC9CDE7" w14:textId="77777777" w:rsidR="008945AD" w:rsidRPr="005C756A" w:rsidRDefault="008945AD" w:rsidP="008945AD">
      <w:pPr>
        <w:spacing w:line="276" w:lineRule="auto"/>
        <w:contextualSpacing/>
        <w:rPr>
          <w:sz w:val="28"/>
          <w:szCs w:val="28"/>
        </w:rPr>
      </w:pPr>
    </w:p>
    <w:p w14:paraId="4EED1279" w14:textId="77777777" w:rsidR="008945AD" w:rsidRPr="005C756A" w:rsidRDefault="008945AD" w:rsidP="008945AD">
      <w:pPr>
        <w:spacing w:line="276" w:lineRule="auto"/>
        <w:contextualSpacing/>
        <w:rPr>
          <w:sz w:val="28"/>
          <w:szCs w:val="28"/>
        </w:rPr>
      </w:pPr>
    </w:p>
    <w:p w14:paraId="55BBBFAF" w14:textId="77777777" w:rsidR="008945AD" w:rsidRPr="004F2AEB" w:rsidRDefault="008945AD" w:rsidP="008945AD">
      <w:pPr>
        <w:spacing w:after="160" w:line="276" w:lineRule="auto"/>
        <w:contextualSpacing/>
        <w:rPr>
          <w:rFonts w:cs="Mangal"/>
          <w:b/>
          <w:sz w:val="28"/>
          <w:szCs w:val="28"/>
        </w:rPr>
      </w:pPr>
      <w:r w:rsidRPr="004F2AEB">
        <w:rPr>
          <w:rFonts w:cs="Mangal"/>
          <w:b/>
          <w:sz w:val="28"/>
          <w:szCs w:val="28"/>
        </w:rPr>
        <w:t xml:space="preserve">Edition: </w:t>
      </w:r>
      <w:r>
        <w:rPr>
          <w:rFonts w:cs="Mangal"/>
          <w:b/>
          <w:sz w:val="28"/>
          <w:szCs w:val="28"/>
        </w:rPr>
        <w:t>April</w:t>
      </w:r>
      <w:r w:rsidRPr="004F2AEB">
        <w:rPr>
          <w:rFonts w:cs="Mangal"/>
          <w:b/>
          <w:sz w:val="28"/>
          <w:szCs w:val="28"/>
        </w:rPr>
        <w:t xml:space="preserve"> 202</w:t>
      </w:r>
      <w:r>
        <w:rPr>
          <w:rFonts w:cs="Mangal"/>
          <w:b/>
          <w:sz w:val="28"/>
          <w:szCs w:val="28"/>
        </w:rPr>
        <w:t>6</w:t>
      </w:r>
    </w:p>
    <w:p w14:paraId="1EB58D92" w14:textId="77777777" w:rsidR="008945AD" w:rsidRPr="004F2AEB" w:rsidRDefault="008945AD" w:rsidP="008945AD">
      <w:pPr>
        <w:spacing w:after="160" w:line="276" w:lineRule="auto"/>
        <w:contextualSpacing/>
        <w:rPr>
          <w:rFonts w:cs="Mangal"/>
          <w:bCs/>
          <w:sz w:val="28"/>
          <w:szCs w:val="28"/>
        </w:rPr>
      </w:pPr>
    </w:p>
    <w:p w14:paraId="3604CA38" w14:textId="77777777" w:rsidR="008945AD" w:rsidRPr="004F2AEB" w:rsidRDefault="008945AD" w:rsidP="008945AD">
      <w:pPr>
        <w:spacing w:after="160" w:line="276" w:lineRule="auto"/>
        <w:contextualSpacing/>
        <w:rPr>
          <w:rFonts w:cs="Mangal"/>
          <w:bCs/>
          <w:sz w:val="28"/>
          <w:szCs w:val="28"/>
        </w:rPr>
      </w:pPr>
    </w:p>
    <w:p w14:paraId="70CE9850" w14:textId="77777777" w:rsidR="008945AD" w:rsidRPr="004F2AEB" w:rsidRDefault="008945AD" w:rsidP="008945AD">
      <w:pPr>
        <w:spacing w:after="160" w:line="276" w:lineRule="auto"/>
        <w:contextualSpacing/>
        <w:rPr>
          <w:rFonts w:cs="Mangal"/>
          <w:bCs/>
          <w:sz w:val="28"/>
          <w:szCs w:val="28"/>
        </w:rPr>
      </w:pPr>
    </w:p>
    <w:p w14:paraId="40B62A53" w14:textId="77777777" w:rsidR="008945AD" w:rsidRPr="004F2AEB" w:rsidRDefault="008945AD" w:rsidP="008945AD">
      <w:pPr>
        <w:spacing w:after="160" w:line="276" w:lineRule="auto"/>
        <w:contextualSpacing/>
        <w:rPr>
          <w:rFonts w:cs="Mangal"/>
          <w:b/>
          <w:sz w:val="28"/>
          <w:szCs w:val="28"/>
        </w:rPr>
      </w:pPr>
      <w:r w:rsidRPr="004F2AEB">
        <w:rPr>
          <w:rFonts w:cs="Mangal"/>
          <w:b/>
          <w:iCs/>
          <w:sz w:val="28"/>
          <w:szCs w:val="28"/>
        </w:rPr>
        <w:t>The 3</w:t>
      </w:r>
      <w:r>
        <w:rPr>
          <w:rFonts w:cs="Mangal"/>
          <w:b/>
          <w:iCs/>
          <w:sz w:val="28"/>
          <w:szCs w:val="28"/>
        </w:rPr>
        <w:t>6</w:t>
      </w:r>
      <w:r w:rsidRPr="004F2AEB">
        <w:rPr>
          <w:rFonts w:cs="Mangal"/>
          <w:b/>
          <w:iCs/>
          <w:sz w:val="28"/>
          <w:szCs w:val="28"/>
        </w:rPr>
        <w:t xml:space="preserve">th Meeting of </w:t>
      </w:r>
      <w:r w:rsidRPr="004F2AEB">
        <w:rPr>
          <w:rFonts w:cs="Mangal"/>
          <w:b/>
          <w:sz w:val="28"/>
          <w:szCs w:val="28"/>
        </w:rPr>
        <w:t>APT Wireless Group</w:t>
      </w:r>
    </w:p>
    <w:p w14:paraId="27829655" w14:textId="77777777" w:rsidR="008945AD" w:rsidRPr="004F2AEB" w:rsidRDefault="008945AD" w:rsidP="008945AD">
      <w:pPr>
        <w:spacing w:after="160" w:line="276" w:lineRule="auto"/>
        <w:contextualSpacing/>
        <w:rPr>
          <w:rFonts w:cs="Mangal"/>
          <w:b/>
          <w:sz w:val="28"/>
          <w:szCs w:val="28"/>
        </w:rPr>
      </w:pPr>
      <w:r>
        <w:rPr>
          <w:rFonts w:cs="Mangal"/>
          <w:b/>
          <w:sz w:val="28"/>
          <w:szCs w:val="28"/>
        </w:rPr>
        <w:t>6</w:t>
      </w:r>
      <w:r w:rsidRPr="004F2AEB">
        <w:rPr>
          <w:rFonts w:cs="Mangal"/>
          <w:b/>
          <w:sz w:val="28"/>
          <w:szCs w:val="28"/>
        </w:rPr>
        <w:t xml:space="preserve"> – 1</w:t>
      </w:r>
      <w:r>
        <w:rPr>
          <w:rFonts w:cs="Mangal"/>
          <w:b/>
          <w:sz w:val="28"/>
          <w:szCs w:val="28"/>
        </w:rPr>
        <w:t>0</w:t>
      </w:r>
      <w:r w:rsidRPr="004F2AEB">
        <w:rPr>
          <w:rFonts w:cs="Mangal"/>
          <w:b/>
          <w:sz w:val="28"/>
          <w:szCs w:val="28"/>
        </w:rPr>
        <w:t xml:space="preserve"> </w:t>
      </w:r>
      <w:r>
        <w:rPr>
          <w:rFonts w:cs="Mangal"/>
          <w:b/>
          <w:sz w:val="28"/>
          <w:szCs w:val="28"/>
        </w:rPr>
        <w:t>April</w:t>
      </w:r>
      <w:r w:rsidRPr="004F2AEB">
        <w:rPr>
          <w:rFonts w:cs="Mangal"/>
          <w:b/>
          <w:sz w:val="28"/>
          <w:szCs w:val="28"/>
        </w:rPr>
        <w:t xml:space="preserve"> 202</w:t>
      </w:r>
      <w:r>
        <w:rPr>
          <w:rFonts w:cs="Mangal"/>
          <w:b/>
          <w:sz w:val="28"/>
          <w:szCs w:val="28"/>
        </w:rPr>
        <w:t>6</w:t>
      </w:r>
    </w:p>
    <w:p w14:paraId="57CE0F19" w14:textId="77777777" w:rsidR="008945AD" w:rsidRPr="004F2AEB" w:rsidRDefault="008945AD" w:rsidP="008945AD">
      <w:pPr>
        <w:spacing w:after="160" w:line="276" w:lineRule="auto"/>
        <w:contextualSpacing/>
        <w:rPr>
          <w:rFonts w:cs="Mangal"/>
          <w:b/>
          <w:sz w:val="28"/>
          <w:szCs w:val="28"/>
          <w:lang w:eastAsia="ko-KR"/>
        </w:rPr>
      </w:pPr>
      <w:r w:rsidRPr="004F2AEB">
        <w:rPr>
          <w:rFonts w:cs="Mangal"/>
          <w:b/>
          <w:sz w:val="28"/>
          <w:szCs w:val="28"/>
          <w:lang w:eastAsia="ko-KR"/>
        </w:rPr>
        <w:t>Bandar Seri Begawan, Brunei Darussalam</w:t>
      </w:r>
      <w:r>
        <w:rPr>
          <w:rFonts w:cs="Mangal"/>
          <w:b/>
          <w:sz w:val="28"/>
          <w:szCs w:val="28"/>
          <w:lang w:eastAsia="ko-KR"/>
        </w:rPr>
        <w:t xml:space="preserve"> </w:t>
      </w:r>
      <w:r w:rsidRPr="004F2AEB">
        <w:rPr>
          <w:rFonts w:cs="Mangal"/>
          <w:b/>
          <w:sz w:val="28"/>
          <w:szCs w:val="28"/>
          <w:lang w:eastAsia="ko-KR"/>
        </w:rPr>
        <w:t>(Hybrid)</w:t>
      </w:r>
    </w:p>
    <w:p w14:paraId="17261238" w14:textId="77777777" w:rsidR="008945AD" w:rsidRPr="004F2AEB" w:rsidRDefault="008945AD" w:rsidP="008945AD">
      <w:pPr>
        <w:spacing w:after="160" w:line="276" w:lineRule="auto"/>
        <w:contextualSpacing/>
        <w:rPr>
          <w:rFonts w:cs="Mangal"/>
          <w:color w:val="FF0000"/>
          <w:sz w:val="28"/>
          <w:szCs w:val="28"/>
        </w:rPr>
      </w:pPr>
    </w:p>
    <w:p w14:paraId="2A95A38B" w14:textId="1D8B643D" w:rsidR="008945AD" w:rsidRDefault="008945AD" w:rsidP="008945AD">
      <w:pPr>
        <w:spacing w:after="160" w:line="276" w:lineRule="auto"/>
        <w:contextualSpacing/>
        <w:rPr>
          <w:rFonts w:cs="Mangal"/>
          <w:b/>
          <w:bCs/>
          <w:i/>
          <w:iCs/>
          <w:sz w:val="28"/>
          <w:szCs w:val="28"/>
          <w:lang w:eastAsia="ko-KR"/>
        </w:rPr>
      </w:pPr>
      <w:r w:rsidRPr="004F2AEB">
        <w:rPr>
          <w:rFonts w:cs="Mangal" w:hint="eastAsia"/>
          <w:b/>
          <w:bCs/>
          <w:i/>
          <w:iCs/>
          <w:sz w:val="28"/>
          <w:szCs w:val="28"/>
          <w:lang w:eastAsia="ko-KR"/>
        </w:rPr>
        <w:t>(S</w:t>
      </w:r>
      <w:r w:rsidRPr="004F2AEB">
        <w:rPr>
          <w:rFonts w:cs="Mangal"/>
          <w:b/>
          <w:bCs/>
          <w:i/>
          <w:iCs/>
          <w:sz w:val="28"/>
          <w:szCs w:val="28"/>
          <w:lang w:eastAsia="ko-KR"/>
        </w:rPr>
        <w:t>ource: AWG-3</w:t>
      </w:r>
      <w:r>
        <w:rPr>
          <w:rFonts w:cs="Mangal"/>
          <w:b/>
          <w:bCs/>
          <w:i/>
          <w:iCs/>
          <w:sz w:val="28"/>
          <w:szCs w:val="28"/>
          <w:lang w:eastAsia="ko-KR"/>
        </w:rPr>
        <w:t>6</w:t>
      </w:r>
      <w:r w:rsidRPr="004F2AEB">
        <w:rPr>
          <w:rFonts w:cs="Mangal"/>
          <w:b/>
          <w:bCs/>
          <w:i/>
          <w:iCs/>
          <w:sz w:val="28"/>
          <w:szCs w:val="28"/>
          <w:lang w:eastAsia="ko-KR"/>
        </w:rPr>
        <w:t>/OUT-</w:t>
      </w:r>
      <w:r>
        <w:rPr>
          <w:rFonts w:cs="Mangal"/>
          <w:b/>
          <w:bCs/>
          <w:i/>
          <w:iCs/>
          <w:sz w:val="28"/>
          <w:szCs w:val="28"/>
          <w:lang w:eastAsia="ko-KR"/>
        </w:rPr>
        <w:t>06</w:t>
      </w:r>
      <w:r w:rsidRPr="004F2AEB">
        <w:rPr>
          <w:rFonts w:cs="Mangal"/>
          <w:b/>
          <w:bCs/>
          <w:i/>
          <w:iCs/>
          <w:sz w:val="28"/>
          <w:szCs w:val="28"/>
          <w:lang w:eastAsia="ko-KR"/>
        </w:rPr>
        <w:t>)</w:t>
      </w:r>
    </w:p>
    <w:p w14:paraId="4EE64D67" w14:textId="766F195F" w:rsidR="008945AD" w:rsidRDefault="008945AD" w:rsidP="008945AD">
      <w:pPr>
        <w:spacing w:after="160" w:line="276" w:lineRule="auto"/>
        <w:contextualSpacing/>
        <w:rPr>
          <w:rFonts w:cs="Mangal"/>
          <w:b/>
          <w:bCs/>
          <w:i/>
          <w:iCs/>
          <w:sz w:val="28"/>
          <w:szCs w:val="28"/>
          <w:lang w:eastAsia="ko-KR"/>
        </w:rPr>
      </w:pPr>
    </w:p>
    <w:p w14:paraId="05AC84A7" w14:textId="5B798463" w:rsidR="008945AD" w:rsidRDefault="008945AD" w:rsidP="006A7DAA">
      <w:pPr>
        <w:jc w:val="center"/>
        <w:rPr>
          <w:b/>
          <w:bCs/>
        </w:rPr>
      </w:pPr>
    </w:p>
    <w:p w14:paraId="5F3C33C2" w14:textId="01F8283E" w:rsidR="008945AD" w:rsidRDefault="008945AD" w:rsidP="006A7DAA">
      <w:pPr>
        <w:jc w:val="center"/>
        <w:rPr>
          <w:b/>
          <w:bCs/>
        </w:rPr>
      </w:pPr>
    </w:p>
    <w:p w14:paraId="7A4BF94E" w14:textId="00981CD3" w:rsidR="008945AD" w:rsidRDefault="008945AD" w:rsidP="008945AD">
      <w:pPr>
        <w:tabs>
          <w:tab w:val="left" w:pos="6300"/>
        </w:tabs>
        <w:rPr>
          <w:b/>
          <w:bCs/>
        </w:rPr>
      </w:pPr>
      <w:r>
        <w:rPr>
          <w:b/>
          <w:bCs/>
        </w:rPr>
        <w:tab/>
      </w:r>
    </w:p>
    <w:p w14:paraId="013C0AE1" w14:textId="5C92D7D0" w:rsidR="008945AD" w:rsidRDefault="008945AD" w:rsidP="006A7DAA">
      <w:pPr>
        <w:jc w:val="center"/>
        <w:rPr>
          <w:b/>
          <w:bCs/>
        </w:rPr>
      </w:pPr>
    </w:p>
    <w:p w14:paraId="2217549C" w14:textId="040A61AD" w:rsidR="008945AD" w:rsidRDefault="008945AD" w:rsidP="006A7DAA">
      <w:pPr>
        <w:jc w:val="center"/>
        <w:rPr>
          <w:b/>
          <w:bCs/>
        </w:rPr>
      </w:pPr>
    </w:p>
    <w:p w14:paraId="7F29910E" w14:textId="05DB48E5" w:rsidR="008945AD" w:rsidRDefault="008945AD" w:rsidP="006A7DAA">
      <w:pPr>
        <w:jc w:val="center"/>
        <w:rPr>
          <w:b/>
          <w:bCs/>
        </w:rPr>
      </w:pPr>
    </w:p>
    <w:p w14:paraId="629566AA" w14:textId="653B885D" w:rsidR="008945AD" w:rsidRDefault="008945AD" w:rsidP="006A7DAA">
      <w:pPr>
        <w:jc w:val="center"/>
        <w:rPr>
          <w:b/>
          <w:bCs/>
        </w:rPr>
      </w:pPr>
    </w:p>
    <w:p w14:paraId="78D15BA9" w14:textId="7572820C" w:rsidR="008945AD" w:rsidRDefault="008945AD" w:rsidP="006A7DAA">
      <w:pPr>
        <w:jc w:val="center"/>
        <w:rPr>
          <w:b/>
          <w:bCs/>
        </w:rPr>
      </w:pPr>
    </w:p>
    <w:p w14:paraId="79789EC2" w14:textId="086E33A9" w:rsidR="008945AD" w:rsidRDefault="008945AD" w:rsidP="006A7DAA">
      <w:pPr>
        <w:jc w:val="center"/>
        <w:rPr>
          <w:b/>
          <w:bCs/>
        </w:rPr>
      </w:pPr>
      <w:r>
        <w:rPr>
          <w:rFonts w:eastAsiaTheme="minorEastAsia" w:hint="eastAsia"/>
          <w:noProof/>
          <w:color w:val="FF0000"/>
          <w:sz w:val="28"/>
          <w:szCs w:val="28"/>
          <w:lang w:eastAsia="ko-KR"/>
        </w:rPr>
        <mc:AlternateContent>
          <mc:Choice Requires="wps">
            <w:drawing>
              <wp:anchor distT="0" distB="0" distL="114300" distR="114300" simplePos="0" relativeHeight="251663360" behindDoc="0" locked="0" layoutInCell="1" allowOverlap="1" wp14:anchorId="2D0A3A20" wp14:editId="41BBE521">
                <wp:simplePos x="0" y="0"/>
                <wp:positionH relativeFrom="column">
                  <wp:posOffset>3874770</wp:posOffset>
                </wp:positionH>
                <wp:positionV relativeFrom="paragraph">
                  <wp:posOffset>124777</wp:posOffset>
                </wp:positionV>
                <wp:extent cx="2728595" cy="381000"/>
                <wp:effectExtent l="0" t="0" r="0" b="0"/>
                <wp:wrapNone/>
                <wp:docPr id="74" name="Text Box 74"/>
                <wp:cNvGraphicFramePr/>
                <a:graphic xmlns:a="http://schemas.openxmlformats.org/drawingml/2006/main">
                  <a:graphicData uri="http://schemas.microsoft.com/office/word/2010/wordprocessingShape">
                    <wps:wsp>
                      <wps:cNvSpPr txBox="1"/>
                      <wps:spPr>
                        <a:xfrm>
                          <a:off x="0" y="0"/>
                          <a:ext cx="2728595" cy="381000"/>
                        </a:xfrm>
                        <a:prstGeom prst="rect">
                          <a:avLst/>
                        </a:prstGeom>
                        <a:noFill/>
                        <a:ln w="6350">
                          <a:noFill/>
                        </a:ln>
                      </wps:spPr>
                      <wps:txbx>
                        <w:txbxContent>
                          <w:p w14:paraId="1531E064" w14:textId="00A622F7" w:rsidR="008945AD" w:rsidRPr="00422CF6" w:rsidRDefault="008945AD" w:rsidP="008945AD">
                            <w:pPr>
                              <w:rPr>
                                <w:b/>
                                <w:bCs/>
                                <w:spacing w:val="4"/>
                                <w:sz w:val="28"/>
                                <w:szCs w:val="28"/>
                              </w:rPr>
                            </w:pPr>
                            <w:r w:rsidRPr="00422CF6">
                              <w:rPr>
                                <w:b/>
                                <w:bCs/>
                                <w:spacing w:val="4"/>
                                <w:sz w:val="28"/>
                                <w:szCs w:val="28"/>
                              </w:rPr>
                              <w:t>No. APT/AWG/REP-1</w:t>
                            </w:r>
                            <w:r>
                              <w:rPr>
                                <w:b/>
                                <w:bCs/>
                                <w:spacing w:val="4"/>
                                <w:sz w:val="28"/>
                                <w:szCs w:val="28"/>
                              </w:rPr>
                              <w:t>36(Rev.</w:t>
                            </w:r>
                            <w:r>
                              <w:rPr>
                                <w:b/>
                                <w:bCs/>
                                <w:spacing w:val="4"/>
                                <w:sz w:val="28"/>
                                <w:szCs w:val="28"/>
                              </w:rPr>
                              <w:t>2</w:t>
                            </w:r>
                            <w:r>
                              <w:rPr>
                                <w:b/>
                                <w:bCs/>
                                <w:spacing w:val="4"/>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D0A3A20" id="_x0000_t202" coordsize="21600,21600" o:spt="202" path="m,l,21600r21600,l21600,xe">
                <v:stroke joinstyle="miter"/>
                <v:path gradientshapeok="t" o:connecttype="rect"/>
              </v:shapetype>
              <v:shape id="Text Box 74" o:spid="_x0000_s1026" type="#_x0000_t202" style="position:absolute;left:0;text-align:left;margin-left:305.1pt;margin-top:9.8pt;width:214.85pt;height:30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" filled="f" stroked="f" strokeweight=".5pt">
                <v:textbox>
                  <w:txbxContent>
                    <w:p w14:paraId="1531E064" w14:textId="00A622F7" w:rsidR="008945AD" w:rsidRPr="00422CF6" w:rsidRDefault="008945AD" w:rsidP="008945AD">
                      <w:pPr>
                        <w:rPr>
                          <w:b/>
                          <w:bCs/>
                          <w:spacing w:val="4"/>
                          <w:sz w:val="28"/>
                          <w:szCs w:val="28"/>
                        </w:rPr>
                      </w:pPr>
                      <w:r w:rsidRPr="00422CF6">
                        <w:rPr>
                          <w:b/>
                          <w:bCs/>
                          <w:spacing w:val="4"/>
                          <w:sz w:val="28"/>
                          <w:szCs w:val="28"/>
                        </w:rPr>
                        <w:t>No. APT/AWG/REP-1</w:t>
                      </w:r>
                      <w:r>
                        <w:rPr>
                          <w:b/>
                          <w:bCs/>
                          <w:spacing w:val="4"/>
                          <w:sz w:val="28"/>
                          <w:szCs w:val="28"/>
                        </w:rPr>
                        <w:t>36(Rev.</w:t>
                      </w:r>
                      <w:r>
                        <w:rPr>
                          <w:b/>
                          <w:bCs/>
                          <w:spacing w:val="4"/>
                          <w:sz w:val="28"/>
                          <w:szCs w:val="28"/>
                        </w:rPr>
                        <w:t>2</w:t>
                      </w:r>
                      <w:r>
                        <w:rPr>
                          <w:b/>
                          <w:bCs/>
                          <w:spacing w:val="4"/>
                          <w:sz w:val="28"/>
                          <w:szCs w:val="28"/>
                        </w:rPr>
                        <w:t>)</w:t>
                      </w:r>
                    </w:p>
                  </w:txbxContent>
                </v:textbox>
              </v:shape>
            </w:pict>
          </mc:Fallback>
        </mc:AlternateContent>
      </w:r>
    </w:p>
    <w:p w14:paraId="04A0F1F8" w14:textId="77777777" w:rsidR="008945AD" w:rsidRDefault="008945AD" w:rsidP="006A7DAA">
      <w:pPr>
        <w:jc w:val="center"/>
        <w:rPr>
          <w:b/>
          <w:bCs/>
        </w:rPr>
      </w:pPr>
    </w:p>
    <w:p w14:paraId="237575F3" w14:textId="77777777" w:rsidR="008945AD" w:rsidRDefault="008945AD" w:rsidP="006A7DAA">
      <w:pPr>
        <w:jc w:val="center"/>
        <w:rPr>
          <w:b/>
          <w:bCs/>
        </w:rPr>
      </w:pPr>
    </w:p>
    <w:p w14:paraId="36D08076" w14:textId="77777777" w:rsidR="008945AD" w:rsidRDefault="008945AD" w:rsidP="006A7DAA">
      <w:pPr>
        <w:jc w:val="center"/>
        <w:rPr>
          <w:b/>
          <w:bCs/>
        </w:rPr>
      </w:pPr>
    </w:p>
    <w:p w14:paraId="1A6501BD" w14:textId="047C7CE8" w:rsidR="008945AD" w:rsidRDefault="005E3C11" w:rsidP="006A7DAA">
      <w:pPr>
        <w:jc w:val="center"/>
        <w:rPr>
          <w:b/>
          <w:bCs/>
        </w:rPr>
      </w:pPr>
      <w:r w:rsidRPr="005E3C11">
        <w:rPr>
          <w:b/>
          <w:bCs/>
        </w:rPr>
        <w:t xml:space="preserve">APT REPORT ON </w:t>
      </w:r>
    </w:p>
    <w:p w14:paraId="7AD94CBF" w14:textId="4E1EDE2E" w:rsidR="00396D63" w:rsidRPr="005E3C11" w:rsidRDefault="005E3C11" w:rsidP="006A7DAA">
      <w:pPr>
        <w:jc w:val="center"/>
        <w:rPr>
          <w:b/>
          <w:bCs/>
        </w:rPr>
      </w:pPr>
      <w:r w:rsidRPr="005E3C11">
        <w:rPr>
          <w:b/>
          <w:bCs/>
        </w:rPr>
        <w:t xml:space="preserve">TRENDS AND SPECTRUM </w:t>
      </w:r>
      <w:r w:rsidR="006A7DAA" w:rsidRPr="005E3C11">
        <w:rPr>
          <w:rFonts w:hint="eastAsia"/>
          <w:b/>
          <w:bCs/>
          <w:lang w:eastAsia="ko-KR"/>
        </w:rPr>
        <w:t>D</w:t>
      </w:r>
      <w:r w:rsidRPr="005E3C11">
        <w:rPr>
          <w:b/>
          <w:bCs/>
        </w:rPr>
        <w:t>EVELOPMENTS FOR IMT USAGE IN 2025 ~ 2030</w:t>
      </w:r>
      <w:r w:rsidRPr="005E3C11">
        <w:rPr>
          <w:rFonts w:hint="eastAsia"/>
          <w:b/>
          <w:bCs/>
        </w:rPr>
        <w:t xml:space="preserve"> </w:t>
      </w:r>
      <w:r w:rsidRPr="005E3C11">
        <w:rPr>
          <w:b/>
          <w:bCs/>
        </w:rPr>
        <w:t>IN ASIA-PACIFIC REGION</w:t>
      </w:r>
    </w:p>
    <w:bookmarkEnd w:id="0"/>
    <w:p w14:paraId="7AD94CC0" w14:textId="77777777" w:rsidR="00396D63" w:rsidRPr="005E3C11" w:rsidRDefault="00396D63">
      <w:pPr>
        <w:tabs>
          <w:tab w:val="left" w:pos="1134"/>
          <w:tab w:val="left" w:pos="1871"/>
          <w:tab w:val="left" w:pos="2268"/>
        </w:tabs>
        <w:overflowPunct w:val="0"/>
        <w:autoSpaceDE w:val="0"/>
        <w:autoSpaceDN w:val="0"/>
        <w:adjustRightInd w:val="0"/>
        <w:spacing w:before="120"/>
        <w:textAlignment w:val="baseline"/>
        <w:rPr>
          <w:bCs/>
          <w:lang w:eastAsia="ja-JP"/>
        </w:rPr>
      </w:pPr>
    </w:p>
    <w:p w14:paraId="7AD94CC2" w14:textId="23F9CB43" w:rsidR="00396D63" w:rsidRPr="005E3C11" w:rsidRDefault="00396D63">
      <w:pPr>
        <w:rPr>
          <w:b/>
          <w:lang w:eastAsia="ja-JP"/>
        </w:rPr>
      </w:pPr>
    </w:p>
    <w:p w14:paraId="7AD94CC3" w14:textId="77777777" w:rsidR="00396D63" w:rsidRPr="005E3C11" w:rsidRDefault="005E3C11">
      <w:pPr>
        <w:rPr>
          <w:bCs/>
          <w:lang w:eastAsia="ja-JP"/>
        </w:rPr>
      </w:pPr>
      <w:r w:rsidRPr="005E3C11">
        <w:rPr>
          <w:rFonts w:hint="eastAsia"/>
          <w:b/>
          <w:lang w:eastAsia="ja-JP"/>
        </w:rPr>
        <w:t>Table of Contents</w:t>
      </w:r>
      <w:bookmarkEnd w:id="1"/>
    </w:p>
    <w:sdt>
      <w:sdtPr>
        <w:rPr>
          <w:rFonts w:ascii="Times New Roman" w:eastAsia="BatangChe" w:hAnsi="Times New Roman" w:cs="Times New Roman"/>
          <w:color w:val="auto"/>
          <w:sz w:val="24"/>
          <w:szCs w:val="24"/>
        </w:rPr>
        <w:id w:val="1205833579"/>
        <w:docPartObj>
          <w:docPartGallery w:val="Table of Contents"/>
          <w:docPartUnique/>
        </w:docPartObj>
      </w:sdtPr>
      <w:sdtEndPr>
        <w:rPr>
          <w:b/>
          <w:bCs/>
        </w:rPr>
      </w:sdtEndPr>
      <w:sdtContent>
        <w:p w14:paraId="7AD94CC4" w14:textId="77777777" w:rsidR="00396D63" w:rsidRPr="005E3C11" w:rsidRDefault="00396D63">
          <w:pPr>
            <w:pStyle w:val="TOCHeading1"/>
          </w:pPr>
        </w:p>
        <w:p w14:paraId="7AD94CC5" w14:textId="01A4EA8C" w:rsidR="00396D63" w:rsidRPr="005E3C11" w:rsidRDefault="005E3C11">
          <w:pPr>
            <w:pStyle w:val="TOC1"/>
            <w:tabs>
              <w:tab w:val="left" w:pos="420"/>
              <w:tab w:val="right" w:leader="dot" w:pos="9019"/>
            </w:tabs>
            <w:rPr>
              <w:rFonts w:asciiTheme="minorHAnsi" w:eastAsiaTheme="minorEastAsia" w:hAnsiTheme="minorHAnsi" w:cstheme="minorBidi"/>
              <w:noProof/>
              <w:kern w:val="2"/>
              <w:sz w:val="21"/>
              <w:szCs w:val="22"/>
              <w:lang w:eastAsia="zh-CN"/>
            </w:rPr>
          </w:pPr>
          <w:r w:rsidRPr="005E3C11">
            <w:fldChar w:fldCharType="begin"/>
          </w:r>
          <w:r w:rsidRPr="005E3C11">
            <w:instrText xml:space="preserve"> TOC \o "1-3" \h \z \u </w:instrText>
          </w:r>
          <w:r w:rsidRPr="005E3C11">
            <w:fldChar w:fldCharType="separate"/>
          </w:r>
          <w:hyperlink w:anchor="_Toc194640922" w:history="1">
            <w:r w:rsidR="00396D63" w:rsidRPr="005E3C11">
              <w:rPr>
                <w:rStyle w:val="Hyperlink"/>
                <w:noProof/>
              </w:rPr>
              <w:t>1.</w:t>
            </w:r>
            <w:r w:rsidR="00396D63" w:rsidRPr="005E3C11">
              <w:rPr>
                <w:rFonts w:asciiTheme="minorHAnsi" w:eastAsiaTheme="minorEastAsia" w:hAnsiTheme="minorHAnsi" w:cstheme="minorBidi"/>
                <w:noProof/>
                <w:kern w:val="2"/>
                <w:sz w:val="21"/>
                <w:szCs w:val="22"/>
                <w:lang w:eastAsia="zh-CN"/>
              </w:rPr>
              <w:tab/>
            </w:r>
            <w:r w:rsidR="00396D63" w:rsidRPr="005E3C11">
              <w:rPr>
                <w:rStyle w:val="Hyperlink"/>
                <w:noProof/>
              </w:rPr>
              <w:t>Introduction</w:t>
            </w:r>
            <w:r w:rsidR="00396D63" w:rsidRPr="005E3C11">
              <w:rPr>
                <w:noProof/>
              </w:rPr>
              <w:tab/>
            </w:r>
            <w:r w:rsidR="00396D63" w:rsidRPr="005E3C11">
              <w:rPr>
                <w:noProof/>
              </w:rPr>
              <w:fldChar w:fldCharType="begin"/>
            </w:r>
            <w:r w:rsidR="00396D63" w:rsidRPr="005E3C11">
              <w:rPr>
                <w:noProof/>
              </w:rPr>
              <w:instrText xml:space="preserve"> PAGEREF _Toc194640922 \h </w:instrText>
            </w:r>
            <w:r w:rsidR="00396D63" w:rsidRPr="005E3C11">
              <w:rPr>
                <w:noProof/>
              </w:rPr>
            </w:r>
            <w:r w:rsidR="00396D63" w:rsidRPr="005E3C11">
              <w:rPr>
                <w:noProof/>
              </w:rPr>
              <w:fldChar w:fldCharType="separate"/>
            </w:r>
            <w:r w:rsidR="008945AD">
              <w:rPr>
                <w:noProof/>
              </w:rPr>
              <w:t>3</w:t>
            </w:r>
            <w:r w:rsidR="00396D63" w:rsidRPr="005E3C11">
              <w:rPr>
                <w:noProof/>
              </w:rPr>
              <w:fldChar w:fldCharType="end"/>
            </w:r>
          </w:hyperlink>
        </w:p>
        <w:p w14:paraId="7AD94CC6" w14:textId="0CB13D0B" w:rsidR="00396D63" w:rsidRPr="005E3C11" w:rsidRDefault="00396D63">
          <w:pPr>
            <w:pStyle w:val="TOC1"/>
            <w:tabs>
              <w:tab w:val="right" w:leader="dot" w:pos="9019"/>
            </w:tabs>
            <w:rPr>
              <w:rFonts w:asciiTheme="minorHAnsi" w:eastAsiaTheme="minorEastAsia" w:hAnsiTheme="minorHAnsi" w:cstheme="minorBidi"/>
              <w:noProof/>
              <w:kern w:val="2"/>
              <w:sz w:val="21"/>
              <w:szCs w:val="22"/>
              <w:lang w:eastAsia="zh-CN"/>
            </w:rPr>
          </w:pPr>
          <w:hyperlink w:anchor="_Toc194640923" w:history="1">
            <w:r w:rsidRPr="005E3C11">
              <w:rPr>
                <w:rStyle w:val="Hyperlink"/>
                <w:noProof/>
              </w:rPr>
              <w:t>1.1 WRC-23 outcomes for IMT identification</w:t>
            </w:r>
            <w:r w:rsidRPr="005E3C11">
              <w:rPr>
                <w:noProof/>
              </w:rPr>
              <w:tab/>
            </w:r>
            <w:r w:rsidRPr="005E3C11">
              <w:rPr>
                <w:noProof/>
              </w:rPr>
              <w:fldChar w:fldCharType="begin"/>
            </w:r>
            <w:r w:rsidRPr="005E3C11">
              <w:rPr>
                <w:noProof/>
              </w:rPr>
              <w:instrText xml:space="preserve"> PAGEREF _Toc194640923 \h </w:instrText>
            </w:r>
            <w:r w:rsidRPr="005E3C11">
              <w:rPr>
                <w:noProof/>
              </w:rPr>
            </w:r>
            <w:r w:rsidRPr="005E3C11">
              <w:rPr>
                <w:noProof/>
              </w:rPr>
              <w:fldChar w:fldCharType="separate"/>
            </w:r>
            <w:r w:rsidR="008945AD">
              <w:rPr>
                <w:noProof/>
              </w:rPr>
              <w:t>3</w:t>
            </w:r>
            <w:r w:rsidRPr="005E3C11">
              <w:rPr>
                <w:noProof/>
              </w:rPr>
              <w:fldChar w:fldCharType="end"/>
            </w:r>
          </w:hyperlink>
        </w:p>
        <w:p w14:paraId="7AD94CC7" w14:textId="4E65BB67" w:rsidR="00396D63" w:rsidRPr="005E3C11" w:rsidRDefault="00396D63">
          <w:pPr>
            <w:pStyle w:val="TOC1"/>
            <w:tabs>
              <w:tab w:val="left" w:pos="420"/>
              <w:tab w:val="right" w:leader="dot" w:pos="9019"/>
            </w:tabs>
            <w:rPr>
              <w:rFonts w:asciiTheme="minorHAnsi" w:eastAsiaTheme="minorEastAsia" w:hAnsiTheme="minorHAnsi" w:cstheme="minorBidi"/>
              <w:noProof/>
              <w:kern w:val="2"/>
              <w:sz w:val="21"/>
              <w:szCs w:val="22"/>
              <w:lang w:eastAsia="zh-CN"/>
            </w:rPr>
          </w:pPr>
          <w:hyperlink w:anchor="_Toc194640924" w:history="1">
            <w:r w:rsidRPr="005E3C11">
              <w:rPr>
                <w:rStyle w:val="Hyperlink"/>
                <w:noProof/>
              </w:rPr>
              <w:t>2.</w:t>
            </w:r>
            <w:r w:rsidRPr="005E3C11">
              <w:rPr>
                <w:rFonts w:asciiTheme="minorHAnsi" w:eastAsiaTheme="minorEastAsia" w:hAnsiTheme="minorHAnsi" w:cstheme="minorBidi"/>
                <w:noProof/>
                <w:kern w:val="2"/>
                <w:sz w:val="21"/>
                <w:szCs w:val="22"/>
                <w:lang w:eastAsia="zh-CN"/>
              </w:rPr>
              <w:tab/>
            </w:r>
            <w:r w:rsidRPr="005E3C11">
              <w:rPr>
                <w:rStyle w:val="Hyperlink"/>
                <w:noProof/>
              </w:rPr>
              <w:t>Questionnaire and Responses from APT Members</w:t>
            </w:r>
            <w:r w:rsidRPr="005E3C11">
              <w:rPr>
                <w:noProof/>
              </w:rPr>
              <w:tab/>
            </w:r>
            <w:r w:rsidRPr="005E3C11">
              <w:rPr>
                <w:noProof/>
              </w:rPr>
              <w:fldChar w:fldCharType="begin"/>
            </w:r>
            <w:r w:rsidRPr="005E3C11">
              <w:rPr>
                <w:noProof/>
              </w:rPr>
              <w:instrText xml:space="preserve"> PAGEREF _Toc194640924 \h </w:instrText>
            </w:r>
            <w:r w:rsidRPr="005E3C11">
              <w:rPr>
                <w:noProof/>
              </w:rPr>
            </w:r>
            <w:r w:rsidRPr="005E3C11">
              <w:rPr>
                <w:noProof/>
              </w:rPr>
              <w:fldChar w:fldCharType="separate"/>
            </w:r>
            <w:r w:rsidR="008945AD">
              <w:rPr>
                <w:noProof/>
              </w:rPr>
              <w:t>6</w:t>
            </w:r>
            <w:r w:rsidRPr="005E3C11">
              <w:rPr>
                <w:noProof/>
              </w:rPr>
              <w:fldChar w:fldCharType="end"/>
            </w:r>
          </w:hyperlink>
        </w:p>
        <w:p w14:paraId="7AD94CC8" w14:textId="707F6005" w:rsidR="00396D63" w:rsidRPr="005E3C11" w:rsidRDefault="00396D63">
          <w:pPr>
            <w:pStyle w:val="TOC1"/>
            <w:tabs>
              <w:tab w:val="left" w:pos="630"/>
              <w:tab w:val="right" w:leader="dot" w:pos="9019"/>
            </w:tabs>
            <w:rPr>
              <w:rFonts w:asciiTheme="minorHAnsi" w:eastAsiaTheme="minorEastAsia" w:hAnsiTheme="minorHAnsi" w:cstheme="minorBidi"/>
              <w:noProof/>
              <w:kern w:val="2"/>
              <w:sz w:val="21"/>
              <w:szCs w:val="22"/>
              <w:lang w:eastAsia="zh-CN"/>
            </w:rPr>
          </w:pPr>
          <w:hyperlink w:anchor="_Toc194640925" w:history="1">
            <w:r w:rsidRPr="005E3C11">
              <w:rPr>
                <w:rStyle w:val="Hyperlink"/>
                <w:noProof/>
              </w:rPr>
              <w:t>2.1</w:t>
            </w:r>
            <w:r w:rsidRPr="005E3C11">
              <w:rPr>
                <w:rFonts w:asciiTheme="minorHAnsi" w:eastAsiaTheme="minorEastAsia" w:hAnsiTheme="minorHAnsi" w:cstheme="minorBidi"/>
                <w:noProof/>
                <w:kern w:val="2"/>
                <w:sz w:val="21"/>
                <w:szCs w:val="22"/>
                <w:lang w:eastAsia="zh-CN"/>
              </w:rPr>
              <w:tab/>
            </w:r>
            <w:r w:rsidRPr="005E3C11">
              <w:rPr>
                <w:rStyle w:val="Hyperlink"/>
                <w:noProof/>
              </w:rPr>
              <w:t>Questionnaire</w:t>
            </w:r>
            <w:r w:rsidRPr="005E3C11">
              <w:rPr>
                <w:noProof/>
              </w:rPr>
              <w:tab/>
            </w:r>
            <w:r w:rsidRPr="005E3C11">
              <w:rPr>
                <w:noProof/>
              </w:rPr>
              <w:fldChar w:fldCharType="begin"/>
            </w:r>
            <w:r w:rsidRPr="005E3C11">
              <w:rPr>
                <w:noProof/>
              </w:rPr>
              <w:instrText xml:space="preserve"> PAGEREF _Toc194640925 \h </w:instrText>
            </w:r>
            <w:r w:rsidRPr="005E3C11">
              <w:rPr>
                <w:noProof/>
              </w:rPr>
            </w:r>
            <w:r w:rsidRPr="005E3C11">
              <w:rPr>
                <w:noProof/>
              </w:rPr>
              <w:fldChar w:fldCharType="separate"/>
            </w:r>
            <w:r w:rsidR="008945AD">
              <w:rPr>
                <w:noProof/>
              </w:rPr>
              <w:t>6</w:t>
            </w:r>
            <w:r w:rsidRPr="005E3C11">
              <w:rPr>
                <w:noProof/>
              </w:rPr>
              <w:fldChar w:fldCharType="end"/>
            </w:r>
          </w:hyperlink>
        </w:p>
        <w:p w14:paraId="7AD94CC9" w14:textId="0C6E5CB6" w:rsidR="00396D63" w:rsidRPr="005E3C11" w:rsidRDefault="00396D63">
          <w:pPr>
            <w:pStyle w:val="TOC1"/>
            <w:tabs>
              <w:tab w:val="left" w:pos="630"/>
              <w:tab w:val="right" w:leader="dot" w:pos="9019"/>
            </w:tabs>
            <w:rPr>
              <w:rFonts w:asciiTheme="minorHAnsi" w:eastAsiaTheme="minorEastAsia" w:hAnsiTheme="minorHAnsi" w:cstheme="minorBidi"/>
              <w:noProof/>
              <w:kern w:val="2"/>
              <w:sz w:val="21"/>
              <w:szCs w:val="22"/>
              <w:lang w:eastAsia="zh-CN"/>
            </w:rPr>
          </w:pPr>
          <w:hyperlink w:anchor="_Toc194640926" w:history="1">
            <w:r w:rsidRPr="005E3C11">
              <w:rPr>
                <w:rStyle w:val="Hyperlink"/>
                <w:noProof/>
              </w:rPr>
              <w:t>2.2</w:t>
            </w:r>
            <w:r w:rsidRPr="005E3C11">
              <w:rPr>
                <w:rFonts w:asciiTheme="minorHAnsi" w:eastAsiaTheme="minorEastAsia" w:hAnsiTheme="minorHAnsi" w:cstheme="minorBidi"/>
                <w:noProof/>
                <w:kern w:val="2"/>
                <w:sz w:val="21"/>
                <w:szCs w:val="22"/>
                <w:lang w:eastAsia="zh-CN"/>
              </w:rPr>
              <w:tab/>
            </w:r>
            <w:r w:rsidRPr="005E3C11">
              <w:rPr>
                <w:rStyle w:val="Hyperlink"/>
                <w:noProof/>
              </w:rPr>
              <w:t>Responses received</w:t>
            </w:r>
            <w:r w:rsidRPr="005E3C11">
              <w:rPr>
                <w:rStyle w:val="Hyperlink"/>
                <w:bCs/>
                <w:noProof/>
              </w:rPr>
              <w:t xml:space="preserve"> </w:t>
            </w:r>
            <w:r w:rsidRPr="005E3C11">
              <w:rPr>
                <w:rStyle w:val="Hyperlink"/>
                <w:noProof/>
              </w:rPr>
              <w:t>from APT Members</w:t>
            </w:r>
            <w:r w:rsidRPr="005E3C11">
              <w:rPr>
                <w:noProof/>
              </w:rPr>
              <w:tab/>
            </w:r>
            <w:r w:rsidRPr="005E3C11">
              <w:rPr>
                <w:noProof/>
              </w:rPr>
              <w:fldChar w:fldCharType="begin"/>
            </w:r>
            <w:r w:rsidRPr="005E3C11">
              <w:rPr>
                <w:noProof/>
              </w:rPr>
              <w:instrText xml:space="preserve"> PAGEREF _Toc194640926 \h </w:instrText>
            </w:r>
            <w:r w:rsidRPr="005E3C11">
              <w:rPr>
                <w:noProof/>
              </w:rPr>
            </w:r>
            <w:r w:rsidRPr="005E3C11">
              <w:rPr>
                <w:noProof/>
              </w:rPr>
              <w:fldChar w:fldCharType="separate"/>
            </w:r>
            <w:r w:rsidR="008945AD">
              <w:rPr>
                <w:noProof/>
              </w:rPr>
              <w:t>6</w:t>
            </w:r>
            <w:r w:rsidRPr="005E3C11">
              <w:rPr>
                <w:noProof/>
              </w:rPr>
              <w:fldChar w:fldCharType="end"/>
            </w:r>
          </w:hyperlink>
        </w:p>
        <w:p w14:paraId="7AD94CCA" w14:textId="201F95A2" w:rsidR="00396D63" w:rsidRPr="005E3C11" w:rsidRDefault="00396D63">
          <w:pPr>
            <w:pStyle w:val="TOC1"/>
            <w:tabs>
              <w:tab w:val="left" w:pos="630"/>
              <w:tab w:val="right" w:leader="dot" w:pos="9019"/>
            </w:tabs>
            <w:rPr>
              <w:rFonts w:asciiTheme="minorHAnsi" w:eastAsiaTheme="minorEastAsia" w:hAnsiTheme="minorHAnsi" w:cstheme="minorBidi"/>
              <w:noProof/>
              <w:kern w:val="2"/>
              <w:sz w:val="21"/>
              <w:szCs w:val="22"/>
              <w:lang w:eastAsia="zh-CN"/>
            </w:rPr>
          </w:pPr>
          <w:hyperlink w:anchor="_Toc194640927" w:history="1">
            <w:r w:rsidRPr="005E3C11">
              <w:rPr>
                <w:rStyle w:val="Hyperlink"/>
                <w:noProof/>
              </w:rPr>
              <w:t>2.3</w:t>
            </w:r>
            <w:r w:rsidRPr="005E3C11">
              <w:rPr>
                <w:rFonts w:asciiTheme="minorHAnsi" w:eastAsiaTheme="minorEastAsia" w:hAnsiTheme="minorHAnsi" w:cstheme="minorBidi"/>
                <w:noProof/>
                <w:kern w:val="2"/>
                <w:sz w:val="21"/>
                <w:szCs w:val="22"/>
                <w:lang w:eastAsia="zh-CN"/>
              </w:rPr>
              <w:tab/>
            </w:r>
            <w:r w:rsidRPr="005E3C11">
              <w:rPr>
                <w:rStyle w:val="Hyperlink"/>
                <w:noProof/>
              </w:rPr>
              <w:t>Details of responses</w:t>
            </w:r>
            <w:r w:rsidRPr="005E3C11">
              <w:rPr>
                <w:noProof/>
              </w:rPr>
              <w:tab/>
            </w:r>
            <w:r w:rsidRPr="005E3C11">
              <w:rPr>
                <w:noProof/>
              </w:rPr>
              <w:fldChar w:fldCharType="begin"/>
            </w:r>
            <w:r w:rsidRPr="005E3C11">
              <w:rPr>
                <w:noProof/>
              </w:rPr>
              <w:instrText xml:space="preserve"> PAGEREF _Toc194640927 \h </w:instrText>
            </w:r>
            <w:r w:rsidRPr="005E3C11">
              <w:rPr>
                <w:noProof/>
              </w:rPr>
            </w:r>
            <w:r w:rsidRPr="005E3C11">
              <w:rPr>
                <w:noProof/>
              </w:rPr>
              <w:fldChar w:fldCharType="separate"/>
            </w:r>
            <w:r w:rsidR="008945AD">
              <w:rPr>
                <w:noProof/>
              </w:rPr>
              <w:t>6</w:t>
            </w:r>
            <w:r w:rsidRPr="005E3C11">
              <w:rPr>
                <w:noProof/>
              </w:rPr>
              <w:fldChar w:fldCharType="end"/>
            </w:r>
          </w:hyperlink>
        </w:p>
        <w:p w14:paraId="7AD94CCB" w14:textId="6B8AF038" w:rsidR="00396D63" w:rsidRPr="005E3C11" w:rsidRDefault="00396D63">
          <w:pPr>
            <w:pStyle w:val="TOC1"/>
            <w:tabs>
              <w:tab w:val="left" w:pos="840"/>
              <w:tab w:val="right" w:leader="dot" w:pos="9019"/>
            </w:tabs>
            <w:rPr>
              <w:rFonts w:asciiTheme="minorHAnsi" w:eastAsiaTheme="minorEastAsia" w:hAnsiTheme="minorHAnsi" w:cstheme="minorBidi"/>
              <w:noProof/>
              <w:kern w:val="2"/>
              <w:sz w:val="21"/>
              <w:szCs w:val="22"/>
              <w:lang w:eastAsia="zh-CN"/>
            </w:rPr>
          </w:pPr>
          <w:hyperlink w:anchor="_Toc194640928" w:history="1">
            <w:r w:rsidRPr="005E3C11">
              <w:rPr>
                <w:rStyle w:val="Hyperlink"/>
                <w:noProof/>
              </w:rPr>
              <w:t>2.3.1</w:t>
            </w:r>
            <w:r w:rsidRPr="005E3C11">
              <w:rPr>
                <w:rFonts w:asciiTheme="minorHAnsi" w:eastAsiaTheme="minorEastAsia" w:hAnsiTheme="minorHAnsi" w:cstheme="minorBidi"/>
                <w:noProof/>
                <w:kern w:val="2"/>
                <w:sz w:val="21"/>
                <w:szCs w:val="22"/>
                <w:lang w:eastAsia="zh-CN"/>
              </w:rPr>
              <w:tab/>
            </w:r>
            <w:r w:rsidRPr="005E3C11">
              <w:rPr>
                <w:rStyle w:val="Hyperlink"/>
                <w:bCs/>
                <w:noProof/>
              </w:rPr>
              <w:t>Status of 5G deployment</w:t>
            </w:r>
            <w:r w:rsidRPr="005E3C11">
              <w:rPr>
                <w:noProof/>
              </w:rPr>
              <w:tab/>
            </w:r>
            <w:r w:rsidRPr="005E3C11">
              <w:rPr>
                <w:noProof/>
              </w:rPr>
              <w:fldChar w:fldCharType="begin"/>
            </w:r>
            <w:r w:rsidRPr="005E3C11">
              <w:rPr>
                <w:noProof/>
              </w:rPr>
              <w:instrText xml:space="preserve"> PAGEREF _Toc194640928 \h </w:instrText>
            </w:r>
            <w:r w:rsidRPr="005E3C11">
              <w:rPr>
                <w:noProof/>
              </w:rPr>
            </w:r>
            <w:r w:rsidRPr="005E3C11">
              <w:rPr>
                <w:noProof/>
              </w:rPr>
              <w:fldChar w:fldCharType="separate"/>
            </w:r>
            <w:r w:rsidR="008945AD">
              <w:rPr>
                <w:noProof/>
              </w:rPr>
              <w:t>6</w:t>
            </w:r>
            <w:r w:rsidRPr="005E3C11">
              <w:rPr>
                <w:noProof/>
              </w:rPr>
              <w:fldChar w:fldCharType="end"/>
            </w:r>
          </w:hyperlink>
        </w:p>
        <w:p w14:paraId="7AD94CCC" w14:textId="067EE27F" w:rsidR="00396D63" w:rsidRPr="005E3C11" w:rsidRDefault="00396D63">
          <w:pPr>
            <w:pStyle w:val="TOC1"/>
            <w:tabs>
              <w:tab w:val="left" w:pos="840"/>
              <w:tab w:val="right" w:leader="dot" w:pos="9019"/>
            </w:tabs>
            <w:rPr>
              <w:rFonts w:asciiTheme="minorHAnsi" w:eastAsiaTheme="minorEastAsia" w:hAnsiTheme="minorHAnsi" w:cstheme="minorBidi"/>
              <w:noProof/>
              <w:kern w:val="2"/>
              <w:sz w:val="21"/>
              <w:szCs w:val="22"/>
              <w:lang w:eastAsia="zh-CN"/>
            </w:rPr>
          </w:pPr>
          <w:hyperlink w:anchor="_Toc194640929" w:history="1">
            <w:r w:rsidRPr="005E3C11">
              <w:rPr>
                <w:rStyle w:val="Hyperlink"/>
                <w:noProof/>
              </w:rPr>
              <w:t>2.3.2</w:t>
            </w:r>
            <w:r w:rsidRPr="005E3C11">
              <w:rPr>
                <w:rFonts w:asciiTheme="minorHAnsi" w:eastAsiaTheme="minorEastAsia" w:hAnsiTheme="minorHAnsi" w:cstheme="minorBidi"/>
                <w:noProof/>
                <w:kern w:val="2"/>
                <w:sz w:val="21"/>
                <w:szCs w:val="22"/>
                <w:lang w:eastAsia="zh-CN"/>
              </w:rPr>
              <w:tab/>
            </w:r>
            <w:r w:rsidRPr="005E3C11">
              <w:rPr>
                <w:rStyle w:val="Hyperlink"/>
                <w:noProof/>
              </w:rPr>
              <w:t>Status of IMT spectrum assignment and challenges</w:t>
            </w:r>
            <w:r w:rsidRPr="005E3C11">
              <w:rPr>
                <w:noProof/>
              </w:rPr>
              <w:tab/>
            </w:r>
            <w:r w:rsidRPr="005E3C11">
              <w:rPr>
                <w:noProof/>
              </w:rPr>
              <w:fldChar w:fldCharType="begin"/>
            </w:r>
            <w:r w:rsidRPr="005E3C11">
              <w:rPr>
                <w:noProof/>
              </w:rPr>
              <w:instrText xml:space="preserve"> PAGEREF _Toc194640929 \h </w:instrText>
            </w:r>
            <w:r w:rsidRPr="005E3C11">
              <w:rPr>
                <w:noProof/>
              </w:rPr>
            </w:r>
            <w:r w:rsidRPr="005E3C11">
              <w:rPr>
                <w:noProof/>
              </w:rPr>
              <w:fldChar w:fldCharType="separate"/>
            </w:r>
            <w:r w:rsidR="008945AD">
              <w:rPr>
                <w:noProof/>
              </w:rPr>
              <w:t>8</w:t>
            </w:r>
            <w:r w:rsidRPr="005E3C11">
              <w:rPr>
                <w:noProof/>
              </w:rPr>
              <w:fldChar w:fldCharType="end"/>
            </w:r>
          </w:hyperlink>
        </w:p>
        <w:p w14:paraId="7AD94CCD" w14:textId="170A34F1" w:rsidR="00396D63" w:rsidRPr="005E3C11" w:rsidRDefault="00396D63">
          <w:pPr>
            <w:pStyle w:val="TOC1"/>
            <w:tabs>
              <w:tab w:val="left" w:pos="840"/>
              <w:tab w:val="right" w:leader="dot" w:pos="9019"/>
            </w:tabs>
            <w:rPr>
              <w:rFonts w:asciiTheme="minorHAnsi" w:eastAsiaTheme="minorEastAsia" w:hAnsiTheme="minorHAnsi" w:cstheme="minorBidi"/>
              <w:noProof/>
              <w:kern w:val="2"/>
              <w:sz w:val="21"/>
              <w:szCs w:val="22"/>
              <w:lang w:eastAsia="zh-CN"/>
            </w:rPr>
          </w:pPr>
          <w:hyperlink w:anchor="_Toc194640930" w:history="1">
            <w:r w:rsidRPr="005E3C11">
              <w:rPr>
                <w:rStyle w:val="Hyperlink"/>
                <w:noProof/>
              </w:rPr>
              <w:t>2.3.3</w:t>
            </w:r>
            <w:r w:rsidRPr="005E3C11">
              <w:rPr>
                <w:rFonts w:asciiTheme="minorHAnsi" w:eastAsiaTheme="minorEastAsia" w:hAnsiTheme="minorHAnsi" w:cstheme="minorBidi"/>
                <w:noProof/>
                <w:kern w:val="2"/>
                <w:sz w:val="21"/>
                <w:szCs w:val="22"/>
                <w:lang w:eastAsia="zh-CN"/>
              </w:rPr>
              <w:tab/>
            </w:r>
            <w:r w:rsidRPr="005E3C11">
              <w:rPr>
                <w:rStyle w:val="Hyperlink"/>
                <w:noProof/>
              </w:rPr>
              <w:t>Spectrum planning and roadmap</w:t>
            </w:r>
            <w:r w:rsidRPr="005E3C11">
              <w:rPr>
                <w:noProof/>
              </w:rPr>
              <w:tab/>
            </w:r>
            <w:r w:rsidRPr="005E3C11">
              <w:rPr>
                <w:noProof/>
              </w:rPr>
              <w:fldChar w:fldCharType="begin"/>
            </w:r>
            <w:r w:rsidRPr="005E3C11">
              <w:rPr>
                <w:noProof/>
              </w:rPr>
              <w:instrText xml:space="preserve"> PAGEREF _Toc194640930 \h </w:instrText>
            </w:r>
            <w:r w:rsidRPr="005E3C11">
              <w:rPr>
                <w:noProof/>
              </w:rPr>
            </w:r>
            <w:r w:rsidRPr="005E3C11">
              <w:rPr>
                <w:noProof/>
              </w:rPr>
              <w:fldChar w:fldCharType="separate"/>
            </w:r>
            <w:r w:rsidR="008945AD">
              <w:rPr>
                <w:noProof/>
              </w:rPr>
              <w:t>10</w:t>
            </w:r>
            <w:r w:rsidRPr="005E3C11">
              <w:rPr>
                <w:noProof/>
              </w:rPr>
              <w:fldChar w:fldCharType="end"/>
            </w:r>
          </w:hyperlink>
        </w:p>
        <w:p w14:paraId="7AD94CCE" w14:textId="2803B64A" w:rsidR="00396D63" w:rsidRPr="005E3C11" w:rsidRDefault="00396D63">
          <w:pPr>
            <w:pStyle w:val="TOC1"/>
            <w:tabs>
              <w:tab w:val="left" w:pos="840"/>
              <w:tab w:val="right" w:leader="dot" w:pos="9019"/>
            </w:tabs>
            <w:rPr>
              <w:rFonts w:asciiTheme="minorHAnsi" w:eastAsiaTheme="minorEastAsia" w:hAnsiTheme="minorHAnsi" w:cstheme="minorBidi"/>
              <w:noProof/>
              <w:kern w:val="2"/>
              <w:sz w:val="21"/>
              <w:szCs w:val="22"/>
              <w:lang w:eastAsia="zh-CN"/>
            </w:rPr>
          </w:pPr>
          <w:hyperlink w:anchor="_Toc194640931" w:history="1">
            <w:r w:rsidRPr="005E3C11">
              <w:rPr>
                <w:rStyle w:val="Hyperlink"/>
                <w:noProof/>
              </w:rPr>
              <w:t>2.3.4</w:t>
            </w:r>
            <w:r w:rsidRPr="005E3C11">
              <w:rPr>
                <w:rFonts w:asciiTheme="minorHAnsi" w:eastAsiaTheme="minorEastAsia" w:hAnsiTheme="minorHAnsi" w:cstheme="minorBidi"/>
                <w:noProof/>
                <w:kern w:val="2"/>
                <w:sz w:val="21"/>
                <w:szCs w:val="22"/>
                <w:lang w:eastAsia="zh-CN"/>
              </w:rPr>
              <w:tab/>
            </w:r>
            <w:r w:rsidRPr="005E3C11">
              <w:rPr>
                <w:rStyle w:val="Hyperlink"/>
                <w:noProof/>
              </w:rPr>
              <w:t>IMT technology evolution in 2025-2030 timeframe</w:t>
            </w:r>
            <w:r w:rsidRPr="005E3C11">
              <w:rPr>
                <w:noProof/>
              </w:rPr>
              <w:tab/>
            </w:r>
            <w:r w:rsidRPr="005E3C11">
              <w:rPr>
                <w:noProof/>
              </w:rPr>
              <w:fldChar w:fldCharType="begin"/>
            </w:r>
            <w:r w:rsidRPr="005E3C11">
              <w:rPr>
                <w:noProof/>
              </w:rPr>
              <w:instrText xml:space="preserve"> PAGEREF _Toc194640931 \h </w:instrText>
            </w:r>
            <w:r w:rsidRPr="005E3C11">
              <w:rPr>
                <w:noProof/>
              </w:rPr>
            </w:r>
            <w:r w:rsidRPr="005E3C11">
              <w:rPr>
                <w:noProof/>
              </w:rPr>
              <w:fldChar w:fldCharType="separate"/>
            </w:r>
            <w:r w:rsidR="008945AD">
              <w:rPr>
                <w:noProof/>
              </w:rPr>
              <w:t>11</w:t>
            </w:r>
            <w:r w:rsidRPr="005E3C11">
              <w:rPr>
                <w:noProof/>
              </w:rPr>
              <w:fldChar w:fldCharType="end"/>
            </w:r>
          </w:hyperlink>
        </w:p>
        <w:p w14:paraId="7AD94CCF" w14:textId="66F44C5D" w:rsidR="00396D63" w:rsidRPr="005E3C11" w:rsidRDefault="00396D63">
          <w:pPr>
            <w:pStyle w:val="TOC1"/>
            <w:tabs>
              <w:tab w:val="left" w:pos="840"/>
              <w:tab w:val="right" w:leader="dot" w:pos="9019"/>
            </w:tabs>
            <w:rPr>
              <w:rFonts w:asciiTheme="minorHAnsi" w:eastAsiaTheme="minorEastAsia" w:hAnsiTheme="minorHAnsi" w:cstheme="minorBidi"/>
              <w:noProof/>
              <w:kern w:val="2"/>
              <w:sz w:val="21"/>
              <w:szCs w:val="22"/>
              <w:lang w:eastAsia="zh-CN"/>
            </w:rPr>
          </w:pPr>
          <w:hyperlink w:anchor="_Toc194640932" w:history="1">
            <w:r w:rsidRPr="005E3C11">
              <w:rPr>
                <w:rStyle w:val="Hyperlink"/>
                <w:noProof/>
              </w:rPr>
              <w:t>2.3.5</w:t>
            </w:r>
            <w:r w:rsidRPr="005E3C11">
              <w:rPr>
                <w:rFonts w:asciiTheme="minorHAnsi" w:eastAsiaTheme="minorEastAsia" w:hAnsiTheme="minorHAnsi" w:cstheme="minorBidi"/>
                <w:noProof/>
                <w:kern w:val="2"/>
                <w:sz w:val="21"/>
                <w:szCs w:val="22"/>
                <w:lang w:eastAsia="zh-CN"/>
              </w:rPr>
              <w:tab/>
            </w:r>
            <w:r w:rsidRPr="005E3C11">
              <w:rPr>
                <w:rStyle w:val="Hyperlink"/>
                <w:noProof/>
              </w:rPr>
              <w:t>Mobile connectivity targets</w:t>
            </w:r>
            <w:r w:rsidRPr="005E3C11">
              <w:rPr>
                <w:noProof/>
              </w:rPr>
              <w:tab/>
            </w:r>
            <w:r w:rsidRPr="005E3C11">
              <w:rPr>
                <w:noProof/>
              </w:rPr>
              <w:fldChar w:fldCharType="begin"/>
            </w:r>
            <w:r w:rsidRPr="005E3C11">
              <w:rPr>
                <w:noProof/>
              </w:rPr>
              <w:instrText xml:space="preserve"> PAGEREF _Toc194640932 \h </w:instrText>
            </w:r>
            <w:r w:rsidRPr="005E3C11">
              <w:rPr>
                <w:noProof/>
              </w:rPr>
            </w:r>
            <w:r w:rsidRPr="005E3C11">
              <w:rPr>
                <w:noProof/>
              </w:rPr>
              <w:fldChar w:fldCharType="separate"/>
            </w:r>
            <w:r w:rsidR="008945AD">
              <w:rPr>
                <w:noProof/>
              </w:rPr>
              <w:t>12</w:t>
            </w:r>
            <w:r w:rsidRPr="005E3C11">
              <w:rPr>
                <w:noProof/>
              </w:rPr>
              <w:fldChar w:fldCharType="end"/>
            </w:r>
          </w:hyperlink>
        </w:p>
        <w:p w14:paraId="7AD94CD0" w14:textId="64F16FB5" w:rsidR="00396D63" w:rsidRPr="005E3C11" w:rsidRDefault="00396D63">
          <w:pPr>
            <w:pStyle w:val="TOC1"/>
            <w:tabs>
              <w:tab w:val="left" w:pos="840"/>
              <w:tab w:val="right" w:leader="dot" w:pos="9019"/>
            </w:tabs>
            <w:rPr>
              <w:rFonts w:asciiTheme="minorHAnsi" w:eastAsiaTheme="minorEastAsia" w:hAnsiTheme="minorHAnsi" w:cstheme="minorBidi"/>
              <w:noProof/>
              <w:kern w:val="2"/>
              <w:sz w:val="21"/>
              <w:szCs w:val="22"/>
              <w:lang w:eastAsia="zh-CN"/>
            </w:rPr>
          </w:pPr>
          <w:hyperlink w:anchor="_Toc194640933" w:history="1">
            <w:r w:rsidRPr="005E3C11">
              <w:rPr>
                <w:rStyle w:val="Hyperlink"/>
                <w:noProof/>
              </w:rPr>
              <w:t>2.3.6</w:t>
            </w:r>
            <w:r w:rsidRPr="005E3C11">
              <w:rPr>
                <w:rFonts w:asciiTheme="minorHAnsi" w:eastAsiaTheme="minorEastAsia" w:hAnsiTheme="minorHAnsi" w:cstheme="minorBidi"/>
                <w:noProof/>
                <w:kern w:val="2"/>
                <w:sz w:val="21"/>
                <w:szCs w:val="22"/>
                <w:lang w:eastAsia="zh-CN"/>
              </w:rPr>
              <w:tab/>
            </w:r>
            <w:r w:rsidRPr="005E3C11">
              <w:rPr>
                <w:rStyle w:val="Hyperlink"/>
                <w:noProof/>
              </w:rPr>
              <w:t>Current and forecast data usage</w:t>
            </w:r>
            <w:r w:rsidRPr="005E3C11">
              <w:rPr>
                <w:noProof/>
              </w:rPr>
              <w:tab/>
            </w:r>
            <w:r w:rsidRPr="005E3C11">
              <w:rPr>
                <w:noProof/>
              </w:rPr>
              <w:fldChar w:fldCharType="begin"/>
            </w:r>
            <w:r w:rsidRPr="005E3C11">
              <w:rPr>
                <w:noProof/>
              </w:rPr>
              <w:instrText xml:space="preserve"> PAGEREF _Toc194640933 \h </w:instrText>
            </w:r>
            <w:r w:rsidRPr="005E3C11">
              <w:rPr>
                <w:noProof/>
              </w:rPr>
            </w:r>
            <w:r w:rsidRPr="005E3C11">
              <w:rPr>
                <w:noProof/>
              </w:rPr>
              <w:fldChar w:fldCharType="separate"/>
            </w:r>
            <w:r w:rsidR="008945AD">
              <w:rPr>
                <w:noProof/>
              </w:rPr>
              <w:t>15</w:t>
            </w:r>
            <w:r w:rsidRPr="005E3C11">
              <w:rPr>
                <w:noProof/>
              </w:rPr>
              <w:fldChar w:fldCharType="end"/>
            </w:r>
          </w:hyperlink>
        </w:p>
        <w:p w14:paraId="7AD94CD1" w14:textId="29DBAF3C" w:rsidR="00396D63" w:rsidRPr="005E3C11" w:rsidRDefault="00396D63">
          <w:pPr>
            <w:pStyle w:val="TOC1"/>
            <w:tabs>
              <w:tab w:val="left" w:pos="840"/>
              <w:tab w:val="right" w:leader="dot" w:pos="9019"/>
            </w:tabs>
            <w:rPr>
              <w:rFonts w:asciiTheme="minorHAnsi" w:eastAsiaTheme="minorEastAsia" w:hAnsiTheme="minorHAnsi" w:cstheme="minorBidi"/>
              <w:noProof/>
              <w:kern w:val="2"/>
              <w:sz w:val="21"/>
              <w:szCs w:val="22"/>
              <w:lang w:eastAsia="zh-CN"/>
            </w:rPr>
          </w:pPr>
          <w:hyperlink w:anchor="_Toc194640934" w:history="1">
            <w:r w:rsidRPr="005E3C11">
              <w:rPr>
                <w:rStyle w:val="Hyperlink"/>
                <w:noProof/>
              </w:rPr>
              <w:t>2.3.7</w:t>
            </w:r>
            <w:r w:rsidRPr="005E3C11">
              <w:rPr>
                <w:rFonts w:asciiTheme="minorHAnsi" w:eastAsiaTheme="minorEastAsia" w:hAnsiTheme="minorHAnsi" w:cstheme="minorBidi"/>
                <w:noProof/>
                <w:kern w:val="2"/>
                <w:sz w:val="21"/>
                <w:szCs w:val="22"/>
                <w:lang w:eastAsia="zh-CN"/>
              </w:rPr>
              <w:tab/>
            </w:r>
            <w:r w:rsidRPr="005E3C11">
              <w:rPr>
                <w:rStyle w:val="Hyperlink"/>
                <w:noProof/>
              </w:rPr>
              <w:t>Role of FWA</w:t>
            </w:r>
            <w:r w:rsidRPr="005E3C11">
              <w:rPr>
                <w:noProof/>
              </w:rPr>
              <w:tab/>
            </w:r>
            <w:r w:rsidRPr="005E3C11">
              <w:rPr>
                <w:noProof/>
              </w:rPr>
              <w:fldChar w:fldCharType="begin"/>
            </w:r>
            <w:r w:rsidRPr="005E3C11">
              <w:rPr>
                <w:noProof/>
              </w:rPr>
              <w:instrText xml:space="preserve"> PAGEREF _Toc194640934 \h </w:instrText>
            </w:r>
            <w:r w:rsidRPr="005E3C11">
              <w:rPr>
                <w:noProof/>
              </w:rPr>
            </w:r>
            <w:r w:rsidRPr="005E3C11">
              <w:rPr>
                <w:noProof/>
              </w:rPr>
              <w:fldChar w:fldCharType="separate"/>
            </w:r>
            <w:r w:rsidR="008945AD">
              <w:rPr>
                <w:noProof/>
              </w:rPr>
              <w:t>17</w:t>
            </w:r>
            <w:r w:rsidRPr="005E3C11">
              <w:rPr>
                <w:noProof/>
              </w:rPr>
              <w:fldChar w:fldCharType="end"/>
            </w:r>
          </w:hyperlink>
        </w:p>
        <w:p w14:paraId="7AD94CD2" w14:textId="1527C6FB" w:rsidR="00396D63" w:rsidRPr="005E3C11" w:rsidRDefault="00396D63">
          <w:pPr>
            <w:pStyle w:val="TOC1"/>
            <w:tabs>
              <w:tab w:val="left" w:pos="840"/>
              <w:tab w:val="right" w:leader="dot" w:pos="9019"/>
            </w:tabs>
            <w:rPr>
              <w:rFonts w:asciiTheme="minorHAnsi" w:eastAsiaTheme="minorEastAsia" w:hAnsiTheme="minorHAnsi" w:cstheme="minorBidi"/>
              <w:noProof/>
              <w:kern w:val="2"/>
              <w:sz w:val="21"/>
              <w:szCs w:val="22"/>
              <w:lang w:eastAsia="zh-CN"/>
            </w:rPr>
          </w:pPr>
          <w:hyperlink w:anchor="_Toc194640935" w:history="1">
            <w:r w:rsidRPr="005E3C11">
              <w:rPr>
                <w:rStyle w:val="Hyperlink"/>
                <w:noProof/>
              </w:rPr>
              <w:t>2.3.8</w:t>
            </w:r>
            <w:r w:rsidRPr="005E3C11">
              <w:rPr>
                <w:rFonts w:asciiTheme="minorHAnsi" w:eastAsiaTheme="minorEastAsia" w:hAnsiTheme="minorHAnsi" w:cstheme="minorBidi"/>
                <w:noProof/>
                <w:kern w:val="2"/>
                <w:sz w:val="21"/>
                <w:szCs w:val="22"/>
                <w:lang w:eastAsia="zh-CN"/>
              </w:rPr>
              <w:tab/>
            </w:r>
            <w:r w:rsidRPr="005E3C11">
              <w:rPr>
                <w:rStyle w:val="Hyperlink"/>
                <w:noProof/>
              </w:rPr>
              <w:t>Forecast availability of network resources</w:t>
            </w:r>
            <w:r w:rsidRPr="005E3C11">
              <w:rPr>
                <w:noProof/>
              </w:rPr>
              <w:tab/>
            </w:r>
            <w:r w:rsidRPr="005E3C11">
              <w:rPr>
                <w:noProof/>
              </w:rPr>
              <w:fldChar w:fldCharType="begin"/>
            </w:r>
            <w:r w:rsidRPr="005E3C11">
              <w:rPr>
                <w:noProof/>
              </w:rPr>
              <w:instrText xml:space="preserve"> PAGEREF _Toc194640935 \h </w:instrText>
            </w:r>
            <w:r w:rsidRPr="005E3C11">
              <w:rPr>
                <w:noProof/>
              </w:rPr>
            </w:r>
            <w:r w:rsidRPr="005E3C11">
              <w:rPr>
                <w:noProof/>
              </w:rPr>
              <w:fldChar w:fldCharType="separate"/>
            </w:r>
            <w:r w:rsidR="008945AD">
              <w:rPr>
                <w:noProof/>
              </w:rPr>
              <w:t>18</w:t>
            </w:r>
            <w:r w:rsidRPr="005E3C11">
              <w:rPr>
                <w:noProof/>
              </w:rPr>
              <w:fldChar w:fldCharType="end"/>
            </w:r>
          </w:hyperlink>
        </w:p>
        <w:p w14:paraId="7AD94CD3" w14:textId="34FCFE86" w:rsidR="00396D63" w:rsidRPr="005E3C11" w:rsidRDefault="00396D63">
          <w:pPr>
            <w:pStyle w:val="TOC1"/>
            <w:tabs>
              <w:tab w:val="left" w:pos="840"/>
              <w:tab w:val="right" w:leader="dot" w:pos="9019"/>
            </w:tabs>
            <w:rPr>
              <w:rFonts w:asciiTheme="minorHAnsi" w:eastAsiaTheme="minorEastAsia" w:hAnsiTheme="minorHAnsi" w:cstheme="minorBidi"/>
              <w:noProof/>
              <w:kern w:val="2"/>
              <w:sz w:val="21"/>
              <w:szCs w:val="22"/>
              <w:lang w:eastAsia="zh-CN"/>
            </w:rPr>
          </w:pPr>
          <w:hyperlink w:anchor="_Toc194640936" w:history="1">
            <w:r w:rsidRPr="005E3C11">
              <w:rPr>
                <w:rStyle w:val="Hyperlink"/>
                <w:noProof/>
              </w:rPr>
              <w:t>2.3.9</w:t>
            </w:r>
            <w:r w:rsidRPr="005E3C11">
              <w:rPr>
                <w:rFonts w:asciiTheme="minorHAnsi" w:eastAsiaTheme="minorEastAsia" w:hAnsiTheme="minorHAnsi" w:cstheme="minorBidi"/>
                <w:noProof/>
                <w:kern w:val="2"/>
                <w:sz w:val="21"/>
                <w:szCs w:val="22"/>
                <w:lang w:eastAsia="zh-CN"/>
              </w:rPr>
              <w:tab/>
            </w:r>
            <w:r w:rsidRPr="005E3C11">
              <w:rPr>
                <w:rStyle w:val="Hyperlink"/>
                <w:noProof/>
              </w:rPr>
              <w:t>IMT-2020 industrial use cases</w:t>
            </w:r>
            <w:r w:rsidRPr="005E3C11">
              <w:rPr>
                <w:noProof/>
              </w:rPr>
              <w:tab/>
            </w:r>
            <w:r w:rsidRPr="005E3C11">
              <w:rPr>
                <w:noProof/>
              </w:rPr>
              <w:fldChar w:fldCharType="begin"/>
            </w:r>
            <w:r w:rsidRPr="005E3C11">
              <w:rPr>
                <w:noProof/>
              </w:rPr>
              <w:instrText xml:space="preserve"> PAGEREF _Toc194640936 \h </w:instrText>
            </w:r>
            <w:r w:rsidRPr="005E3C11">
              <w:rPr>
                <w:noProof/>
              </w:rPr>
            </w:r>
            <w:r w:rsidRPr="005E3C11">
              <w:rPr>
                <w:noProof/>
              </w:rPr>
              <w:fldChar w:fldCharType="separate"/>
            </w:r>
            <w:r w:rsidR="008945AD">
              <w:rPr>
                <w:noProof/>
              </w:rPr>
              <w:t>19</w:t>
            </w:r>
            <w:r w:rsidRPr="005E3C11">
              <w:rPr>
                <w:noProof/>
              </w:rPr>
              <w:fldChar w:fldCharType="end"/>
            </w:r>
          </w:hyperlink>
        </w:p>
        <w:p w14:paraId="7AD94CD4" w14:textId="0D05DFA8" w:rsidR="00396D63" w:rsidRPr="005E3C11" w:rsidRDefault="00396D63">
          <w:pPr>
            <w:pStyle w:val="TOC1"/>
            <w:tabs>
              <w:tab w:val="left" w:pos="840"/>
              <w:tab w:val="right" w:leader="dot" w:pos="9019"/>
            </w:tabs>
            <w:rPr>
              <w:rFonts w:asciiTheme="minorHAnsi" w:eastAsiaTheme="minorEastAsia" w:hAnsiTheme="minorHAnsi" w:cstheme="minorBidi"/>
              <w:noProof/>
              <w:kern w:val="2"/>
              <w:sz w:val="21"/>
              <w:szCs w:val="22"/>
              <w:lang w:eastAsia="zh-CN"/>
            </w:rPr>
          </w:pPr>
          <w:hyperlink w:anchor="_Toc194640937" w:history="1">
            <w:r w:rsidRPr="005E3C11">
              <w:rPr>
                <w:rStyle w:val="Hyperlink"/>
                <w:noProof/>
              </w:rPr>
              <w:t>2.3.10</w:t>
            </w:r>
            <w:r w:rsidRPr="005E3C11">
              <w:rPr>
                <w:rFonts w:asciiTheme="minorHAnsi" w:eastAsiaTheme="minorEastAsia" w:hAnsiTheme="minorHAnsi" w:cstheme="minorBidi"/>
                <w:noProof/>
                <w:kern w:val="2"/>
                <w:sz w:val="21"/>
                <w:szCs w:val="22"/>
                <w:lang w:eastAsia="zh-CN"/>
              </w:rPr>
              <w:tab/>
            </w:r>
            <w:r w:rsidRPr="005E3C11">
              <w:rPr>
                <w:rStyle w:val="Hyperlink"/>
                <w:noProof/>
              </w:rPr>
              <w:t>Traffic demand</w:t>
            </w:r>
            <w:r w:rsidRPr="005E3C11">
              <w:rPr>
                <w:noProof/>
              </w:rPr>
              <w:tab/>
            </w:r>
            <w:r w:rsidRPr="005E3C11">
              <w:rPr>
                <w:noProof/>
              </w:rPr>
              <w:fldChar w:fldCharType="begin"/>
            </w:r>
            <w:r w:rsidRPr="005E3C11">
              <w:rPr>
                <w:noProof/>
              </w:rPr>
              <w:instrText xml:space="preserve"> PAGEREF _Toc194640937 \h </w:instrText>
            </w:r>
            <w:r w:rsidRPr="005E3C11">
              <w:rPr>
                <w:noProof/>
              </w:rPr>
            </w:r>
            <w:r w:rsidRPr="005E3C11">
              <w:rPr>
                <w:noProof/>
              </w:rPr>
              <w:fldChar w:fldCharType="separate"/>
            </w:r>
            <w:r w:rsidR="008945AD">
              <w:rPr>
                <w:noProof/>
              </w:rPr>
              <w:t>21</w:t>
            </w:r>
            <w:r w:rsidRPr="005E3C11">
              <w:rPr>
                <w:noProof/>
              </w:rPr>
              <w:fldChar w:fldCharType="end"/>
            </w:r>
          </w:hyperlink>
        </w:p>
        <w:p w14:paraId="7AD94CD5" w14:textId="24FB6751" w:rsidR="00396D63" w:rsidRPr="005E3C11" w:rsidRDefault="00396D63">
          <w:pPr>
            <w:pStyle w:val="TOC1"/>
            <w:tabs>
              <w:tab w:val="left" w:pos="840"/>
              <w:tab w:val="right" w:leader="dot" w:pos="9019"/>
            </w:tabs>
            <w:rPr>
              <w:rFonts w:asciiTheme="minorHAnsi" w:eastAsiaTheme="minorEastAsia" w:hAnsiTheme="minorHAnsi" w:cstheme="minorBidi"/>
              <w:noProof/>
              <w:kern w:val="2"/>
              <w:sz w:val="21"/>
              <w:szCs w:val="22"/>
              <w:lang w:eastAsia="zh-CN"/>
            </w:rPr>
          </w:pPr>
          <w:hyperlink w:anchor="_Toc194640938" w:history="1">
            <w:r w:rsidRPr="005E3C11">
              <w:rPr>
                <w:rStyle w:val="Hyperlink"/>
                <w:noProof/>
              </w:rPr>
              <w:t>2.3.11</w:t>
            </w:r>
            <w:r w:rsidRPr="005E3C11">
              <w:rPr>
                <w:rFonts w:asciiTheme="minorHAnsi" w:eastAsiaTheme="minorEastAsia" w:hAnsiTheme="minorHAnsi" w:cstheme="minorBidi"/>
                <w:noProof/>
                <w:kern w:val="2"/>
                <w:sz w:val="21"/>
                <w:szCs w:val="22"/>
                <w:lang w:eastAsia="zh-CN"/>
              </w:rPr>
              <w:tab/>
            </w:r>
            <w:r w:rsidRPr="005E3C11">
              <w:rPr>
                <w:rStyle w:val="Hyperlink"/>
                <w:noProof/>
              </w:rPr>
              <w:t>Technology switch-off and refarming plans</w:t>
            </w:r>
            <w:r w:rsidRPr="005E3C11">
              <w:rPr>
                <w:noProof/>
              </w:rPr>
              <w:tab/>
            </w:r>
            <w:r w:rsidRPr="005E3C11">
              <w:rPr>
                <w:noProof/>
              </w:rPr>
              <w:fldChar w:fldCharType="begin"/>
            </w:r>
            <w:r w:rsidRPr="005E3C11">
              <w:rPr>
                <w:noProof/>
              </w:rPr>
              <w:instrText xml:space="preserve"> PAGEREF _Toc194640938 \h </w:instrText>
            </w:r>
            <w:r w:rsidRPr="005E3C11">
              <w:rPr>
                <w:noProof/>
              </w:rPr>
            </w:r>
            <w:r w:rsidRPr="005E3C11">
              <w:rPr>
                <w:noProof/>
              </w:rPr>
              <w:fldChar w:fldCharType="separate"/>
            </w:r>
            <w:r w:rsidR="008945AD">
              <w:rPr>
                <w:noProof/>
              </w:rPr>
              <w:t>21</w:t>
            </w:r>
            <w:r w:rsidRPr="005E3C11">
              <w:rPr>
                <w:noProof/>
              </w:rPr>
              <w:fldChar w:fldCharType="end"/>
            </w:r>
          </w:hyperlink>
        </w:p>
        <w:p w14:paraId="7AD94CD6" w14:textId="7FE97512" w:rsidR="00396D63" w:rsidRPr="005E3C11" w:rsidRDefault="00396D63">
          <w:pPr>
            <w:pStyle w:val="TOC1"/>
            <w:tabs>
              <w:tab w:val="left" w:pos="420"/>
              <w:tab w:val="right" w:leader="dot" w:pos="9019"/>
            </w:tabs>
            <w:rPr>
              <w:rFonts w:asciiTheme="minorHAnsi" w:eastAsiaTheme="minorEastAsia" w:hAnsiTheme="minorHAnsi" w:cstheme="minorBidi"/>
              <w:noProof/>
              <w:kern w:val="2"/>
              <w:sz w:val="21"/>
              <w:szCs w:val="22"/>
              <w:lang w:eastAsia="zh-CN"/>
            </w:rPr>
          </w:pPr>
          <w:hyperlink w:anchor="_Toc194640939" w:history="1">
            <w:r w:rsidRPr="005E3C11">
              <w:rPr>
                <w:rStyle w:val="Hyperlink"/>
                <w:bCs/>
                <w:noProof/>
              </w:rPr>
              <w:t>3</w:t>
            </w:r>
            <w:r w:rsidRPr="005E3C11">
              <w:rPr>
                <w:rFonts w:asciiTheme="minorHAnsi" w:eastAsiaTheme="minorEastAsia" w:hAnsiTheme="minorHAnsi" w:cstheme="minorBidi"/>
                <w:noProof/>
                <w:kern w:val="2"/>
                <w:sz w:val="21"/>
                <w:szCs w:val="22"/>
                <w:lang w:eastAsia="zh-CN"/>
              </w:rPr>
              <w:tab/>
            </w:r>
            <w:r w:rsidRPr="005E3C11">
              <w:rPr>
                <w:rStyle w:val="Hyperlink"/>
                <w:noProof/>
              </w:rPr>
              <w:t>Industry Research Reports and Information</w:t>
            </w:r>
            <w:r w:rsidRPr="005E3C11">
              <w:rPr>
                <w:noProof/>
              </w:rPr>
              <w:tab/>
            </w:r>
            <w:r w:rsidRPr="005E3C11">
              <w:rPr>
                <w:noProof/>
              </w:rPr>
              <w:fldChar w:fldCharType="begin"/>
            </w:r>
            <w:r w:rsidRPr="005E3C11">
              <w:rPr>
                <w:noProof/>
              </w:rPr>
              <w:instrText xml:space="preserve"> PAGEREF _Toc194640939 \h </w:instrText>
            </w:r>
            <w:r w:rsidRPr="005E3C11">
              <w:rPr>
                <w:noProof/>
              </w:rPr>
            </w:r>
            <w:r w:rsidRPr="005E3C11">
              <w:rPr>
                <w:noProof/>
              </w:rPr>
              <w:fldChar w:fldCharType="separate"/>
            </w:r>
            <w:r w:rsidR="008945AD">
              <w:rPr>
                <w:noProof/>
              </w:rPr>
              <w:t>25</w:t>
            </w:r>
            <w:r w:rsidRPr="005E3C11">
              <w:rPr>
                <w:noProof/>
              </w:rPr>
              <w:fldChar w:fldCharType="end"/>
            </w:r>
          </w:hyperlink>
        </w:p>
        <w:p w14:paraId="7AD94CD7" w14:textId="3AFBB706" w:rsidR="00396D63" w:rsidRPr="005E3C11" w:rsidRDefault="00396D63">
          <w:pPr>
            <w:pStyle w:val="TOC1"/>
            <w:tabs>
              <w:tab w:val="left" w:pos="630"/>
              <w:tab w:val="right" w:leader="dot" w:pos="9019"/>
            </w:tabs>
            <w:rPr>
              <w:rFonts w:asciiTheme="minorHAnsi" w:eastAsiaTheme="minorEastAsia" w:hAnsiTheme="minorHAnsi" w:cstheme="minorBidi"/>
              <w:noProof/>
              <w:kern w:val="2"/>
              <w:sz w:val="21"/>
              <w:szCs w:val="22"/>
              <w:lang w:eastAsia="zh-CN"/>
            </w:rPr>
          </w:pPr>
          <w:hyperlink w:anchor="_Toc194640940" w:history="1">
            <w:r w:rsidRPr="005E3C11">
              <w:rPr>
                <w:rStyle w:val="Hyperlink"/>
                <w:noProof/>
              </w:rPr>
              <w:t>3.1</w:t>
            </w:r>
            <w:r w:rsidRPr="005E3C11">
              <w:rPr>
                <w:rFonts w:asciiTheme="minorHAnsi" w:eastAsiaTheme="minorEastAsia" w:hAnsiTheme="minorHAnsi" w:cstheme="minorBidi"/>
                <w:noProof/>
                <w:kern w:val="2"/>
                <w:sz w:val="21"/>
                <w:szCs w:val="22"/>
                <w:lang w:eastAsia="zh-CN"/>
              </w:rPr>
              <w:tab/>
            </w:r>
            <w:r w:rsidRPr="005E3C11">
              <w:rPr>
                <w:rStyle w:val="Hyperlink"/>
                <w:noProof/>
              </w:rPr>
              <w:t>Socio-economic impact in APAC of mid-band spectrum</w:t>
            </w:r>
            <w:r w:rsidRPr="005E3C11">
              <w:rPr>
                <w:noProof/>
              </w:rPr>
              <w:tab/>
            </w:r>
            <w:r w:rsidRPr="005E3C11">
              <w:rPr>
                <w:noProof/>
              </w:rPr>
              <w:fldChar w:fldCharType="begin"/>
            </w:r>
            <w:r w:rsidRPr="005E3C11">
              <w:rPr>
                <w:noProof/>
              </w:rPr>
              <w:instrText xml:space="preserve"> PAGEREF _Toc194640940 \h </w:instrText>
            </w:r>
            <w:r w:rsidRPr="005E3C11">
              <w:rPr>
                <w:noProof/>
              </w:rPr>
            </w:r>
            <w:r w:rsidRPr="005E3C11">
              <w:rPr>
                <w:noProof/>
              </w:rPr>
              <w:fldChar w:fldCharType="separate"/>
            </w:r>
            <w:r w:rsidR="008945AD">
              <w:rPr>
                <w:noProof/>
              </w:rPr>
              <w:t>25</w:t>
            </w:r>
            <w:r w:rsidRPr="005E3C11">
              <w:rPr>
                <w:noProof/>
              </w:rPr>
              <w:fldChar w:fldCharType="end"/>
            </w:r>
          </w:hyperlink>
        </w:p>
        <w:p w14:paraId="7AD94CD8" w14:textId="5D507A75" w:rsidR="00396D63" w:rsidRPr="005E3C11" w:rsidRDefault="00396D63">
          <w:pPr>
            <w:pStyle w:val="TOC1"/>
            <w:tabs>
              <w:tab w:val="left" w:pos="630"/>
              <w:tab w:val="right" w:leader="dot" w:pos="9019"/>
            </w:tabs>
            <w:rPr>
              <w:rFonts w:asciiTheme="minorHAnsi" w:eastAsiaTheme="minorEastAsia" w:hAnsiTheme="minorHAnsi" w:cstheme="minorBidi"/>
              <w:noProof/>
              <w:kern w:val="2"/>
              <w:sz w:val="21"/>
              <w:szCs w:val="22"/>
              <w:lang w:eastAsia="zh-CN"/>
            </w:rPr>
          </w:pPr>
          <w:hyperlink w:anchor="_Toc194640941" w:history="1">
            <w:r w:rsidRPr="005E3C11">
              <w:rPr>
                <w:rStyle w:val="Hyperlink"/>
                <w:noProof/>
              </w:rPr>
              <w:t>3.2</w:t>
            </w:r>
            <w:r w:rsidRPr="005E3C11">
              <w:rPr>
                <w:rFonts w:asciiTheme="minorHAnsi" w:eastAsiaTheme="minorEastAsia" w:hAnsiTheme="minorHAnsi" w:cstheme="minorBidi"/>
                <w:noProof/>
                <w:kern w:val="2"/>
                <w:sz w:val="21"/>
                <w:szCs w:val="22"/>
                <w:lang w:eastAsia="zh-CN"/>
              </w:rPr>
              <w:tab/>
            </w:r>
            <w:r w:rsidRPr="005E3C11">
              <w:rPr>
                <w:rStyle w:val="Hyperlink"/>
                <w:noProof/>
              </w:rPr>
              <w:t>Mid-band spectrum needs in some densely populated areas</w:t>
            </w:r>
            <w:r w:rsidRPr="005E3C11">
              <w:rPr>
                <w:noProof/>
              </w:rPr>
              <w:tab/>
            </w:r>
            <w:r w:rsidRPr="005E3C11">
              <w:rPr>
                <w:noProof/>
              </w:rPr>
              <w:fldChar w:fldCharType="begin"/>
            </w:r>
            <w:r w:rsidRPr="005E3C11">
              <w:rPr>
                <w:noProof/>
              </w:rPr>
              <w:instrText xml:space="preserve"> PAGEREF _Toc194640941 \h </w:instrText>
            </w:r>
            <w:r w:rsidRPr="005E3C11">
              <w:rPr>
                <w:noProof/>
              </w:rPr>
            </w:r>
            <w:r w:rsidRPr="005E3C11">
              <w:rPr>
                <w:noProof/>
              </w:rPr>
              <w:fldChar w:fldCharType="separate"/>
            </w:r>
            <w:r w:rsidR="008945AD">
              <w:rPr>
                <w:noProof/>
              </w:rPr>
              <w:t>27</w:t>
            </w:r>
            <w:r w:rsidRPr="005E3C11">
              <w:rPr>
                <w:noProof/>
              </w:rPr>
              <w:fldChar w:fldCharType="end"/>
            </w:r>
          </w:hyperlink>
        </w:p>
        <w:p w14:paraId="7AD94CD9" w14:textId="1ACF08EA" w:rsidR="00396D63" w:rsidRPr="005E3C11" w:rsidRDefault="00396D63">
          <w:pPr>
            <w:pStyle w:val="TOC1"/>
            <w:tabs>
              <w:tab w:val="left" w:pos="630"/>
              <w:tab w:val="right" w:leader="dot" w:pos="9019"/>
            </w:tabs>
            <w:rPr>
              <w:rFonts w:asciiTheme="minorHAnsi" w:eastAsiaTheme="minorEastAsia" w:hAnsiTheme="minorHAnsi" w:cstheme="minorBidi"/>
              <w:noProof/>
              <w:kern w:val="2"/>
              <w:sz w:val="21"/>
              <w:szCs w:val="22"/>
              <w:lang w:eastAsia="zh-CN"/>
            </w:rPr>
          </w:pPr>
          <w:hyperlink w:anchor="_Toc194640942" w:history="1">
            <w:r w:rsidRPr="005E3C11">
              <w:rPr>
                <w:rStyle w:val="Hyperlink"/>
                <w:noProof/>
              </w:rPr>
              <w:t>3.3</w:t>
            </w:r>
            <w:r w:rsidRPr="005E3C11">
              <w:rPr>
                <w:rFonts w:asciiTheme="minorHAnsi" w:eastAsiaTheme="minorEastAsia" w:hAnsiTheme="minorHAnsi" w:cstheme="minorBidi"/>
                <w:noProof/>
                <w:kern w:val="2"/>
                <w:sz w:val="21"/>
                <w:szCs w:val="22"/>
                <w:lang w:eastAsia="zh-CN"/>
              </w:rPr>
              <w:tab/>
            </w:r>
            <w:r w:rsidRPr="005E3C11">
              <w:rPr>
                <w:rStyle w:val="Hyperlink"/>
                <w:noProof/>
              </w:rPr>
              <w:t>5G traffic growth towards 2030</w:t>
            </w:r>
            <w:r w:rsidRPr="005E3C11">
              <w:rPr>
                <w:noProof/>
              </w:rPr>
              <w:tab/>
            </w:r>
            <w:r w:rsidRPr="005E3C11">
              <w:rPr>
                <w:noProof/>
              </w:rPr>
              <w:fldChar w:fldCharType="begin"/>
            </w:r>
            <w:r w:rsidRPr="005E3C11">
              <w:rPr>
                <w:noProof/>
              </w:rPr>
              <w:instrText xml:space="preserve"> PAGEREF _Toc194640942 \h </w:instrText>
            </w:r>
            <w:r w:rsidRPr="005E3C11">
              <w:rPr>
                <w:noProof/>
              </w:rPr>
            </w:r>
            <w:r w:rsidRPr="005E3C11">
              <w:rPr>
                <w:noProof/>
              </w:rPr>
              <w:fldChar w:fldCharType="separate"/>
            </w:r>
            <w:r w:rsidR="008945AD">
              <w:rPr>
                <w:noProof/>
              </w:rPr>
              <w:t>31</w:t>
            </w:r>
            <w:r w:rsidRPr="005E3C11">
              <w:rPr>
                <w:noProof/>
              </w:rPr>
              <w:fldChar w:fldCharType="end"/>
            </w:r>
          </w:hyperlink>
        </w:p>
        <w:p w14:paraId="7AD94CDA" w14:textId="4EE46B9C" w:rsidR="00396D63" w:rsidRPr="005E3C11" w:rsidRDefault="00396D63">
          <w:pPr>
            <w:pStyle w:val="TOC1"/>
            <w:tabs>
              <w:tab w:val="left" w:pos="630"/>
              <w:tab w:val="right" w:leader="dot" w:pos="9019"/>
            </w:tabs>
            <w:rPr>
              <w:rFonts w:asciiTheme="minorHAnsi" w:eastAsiaTheme="minorEastAsia" w:hAnsiTheme="minorHAnsi" w:cstheme="minorBidi"/>
              <w:noProof/>
              <w:kern w:val="2"/>
              <w:sz w:val="21"/>
              <w:szCs w:val="22"/>
              <w:lang w:eastAsia="zh-CN"/>
            </w:rPr>
          </w:pPr>
          <w:hyperlink w:anchor="_Toc194640943" w:history="1">
            <w:r w:rsidRPr="005E3C11">
              <w:rPr>
                <w:rStyle w:val="Hyperlink"/>
                <w:noProof/>
              </w:rPr>
              <w:t>3.4</w:t>
            </w:r>
            <w:r w:rsidRPr="005E3C11">
              <w:rPr>
                <w:rFonts w:asciiTheme="minorHAnsi" w:eastAsiaTheme="minorEastAsia" w:hAnsiTheme="minorHAnsi" w:cstheme="minorBidi"/>
                <w:noProof/>
                <w:kern w:val="2"/>
                <w:sz w:val="21"/>
                <w:szCs w:val="22"/>
                <w:lang w:eastAsia="zh-CN"/>
              </w:rPr>
              <w:tab/>
            </w:r>
            <w:r w:rsidRPr="005E3C11">
              <w:rPr>
                <w:rStyle w:val="Hyperlink"/>
                <w:noProof/>
              </w:rPr>
              <w:t>IMT developments in some bands</w:t>
            </w:r>
            <w:r w:rsidRPr="005E3C11">
              <w:rPr>
                <w:noProof/>
              </w:rPr>
              <w:tab/>
            </w:r>
            <w:r w:rsidRPr="005E3C11">
              <w:rPr>
                <w:noProof/>
              </w:rPr>
              <w:fldChar w:fldCharType="begin"/>
            </w:r>
            <w:r w:rsidRPr="005E3C11">
              <w:rPr>
                <w:noProof/>
              </w:rPr>
              <w:instrText xml:space="preserve"> PAGEREF _Toc194640943 \h </w:instrText>
            </w:r>
            <w:r w:rsidRPr="005E3C11">
              <w:rPr>
                <w:noProof/>
              </w:rPr>
            </w:r>
            <w:r w:rsidRPr="005E3C11">
              <w:rPr>
                <w:noProof/>
              </w:rPr>
              <w:fldChar w:fldCharType="separate"/>
            </w:r>
            <w:r w:rsidR="008945AD">
              <w:rPr>
                <w:noProof/>
              </w:rPr>
              <w:t>33</w:t>
            </w:r>
            <w:r w:rsidRPr="005E3C11">
              <w:rPr>
                <w:noProof/>
              </w:rPr>
              <w:fldChar w:fldCharType="end"/>
            </w:r>
          </w:hyperlink>
        </w:p>
        <w:p w14:paraId="7AD94CDB" w14:textId="27FC4A3D" w:rsidR="00396D63" w:rsidRPr="005E3C11" w:rsidRDefault="00396D63">
          <w:pPr>
            <w:pStyle w:val="TOC1"/>
            <w:tabs>
              <w:tab w:val="left" w:pos="840"/>
              <w:tab w:val="right" w:leader="dot" w:pos="9019"/>
            </w:tabs>
            <w:rPr>
              <w:rFonts w:asciiTheme="minorHAnsi" w:eastAsiaTheme="minorEastAsia" w:hAnsiTheme="minorHAnsi" w:cstheme="minorBidi"/>
              <w:noProof/>
              <w:kern w:val="2"/>
              <w:sz w:val="21"/>
              <w:szCs w:val="22"/>
              <w:lang w:eastAsia="zh-CN"/>
            </w:rPr>
          </w:pPr>
          <w:hyperlink w:anchor="_Toc194640944" w:history="1">
            <w:r w:rsidRPr="005E3C11">
              <w:rPr>
                <w:rStyle w:val="Hyperlink"/>
                <w:noProof/>
              </w:rPr>
              <w:t>3.4.1</w:t>
            </w:r>
            <w:r w:rsidRPr="005E3C11">
              <w:rPr>
                <w:rFonts w:asciiTheme="minorHAnsi" w:eastAsiaTheme="minorEastAsia" w:hAnsiTheme="minorHAnsi" w:cstheme="minorBidi"/>
                <w:noProof/>
                <w:kern w:val="2"/>
                <w:sz w:val="21"/>
                <w:szCs w:val="22"/>
                <w:lang w:eastAsia="zh-CN"/>
              </w:rPr>
              <w:tab/>
            </w:r>
            <w:r w:rsidRPr="005E3C11">
              <w:rPr>
                <w:rStyle w:val="Hyperlink"/>
                <w:noProof/>
              </w:rPr>
              <w:t>IMT trials in upper 6 GHz (6.425-7.125 GHz)</w:t>
            </w:r>
            <w:r w:rsidRPr="005E3C11">
              <w:rPr>
                <w:noProof/>
              </w:rPr>
              <w:tab/>
            </w:r>
            <w:r w:rsidRPr="005E3C11">
              <w:rPr>
                <w:noProof/>
              </w:rPr>
              <w:fldChar w:fldCharType="begin"/>
            </w:r>
            <w:r w:rsidRPr="005E3C11">
              <w:rPr>
                <w:noProof/>
              </w:rPr>
              <w:instrText xml:space="preserve"> PAGEREF _Toc194640944 \h </w:instrText>
            </w:r>
            <w:r w:rsidRPr="005E3C11">
              <w:rPr>
                <w:noProof/>
              </w:rPr>
            </w:r>
            <w:r w:rsidRPr="005E3C11">
              <w:rPr>
                <w:noProof/>
              </w:rPr>
              <w:fldChar w:fldCharType="separate"/>
            </w:r>
            <w:r w:rsidR="008945AD">
              <w:rPr>
                <w:noProof/>
              </w:rPr>
              <w:t>33</w:t>
            </w:r>
            <w:r w:rsidRPr="005E3C11">
              <w:rPr>
                <w:noProof/>
              </w:rPr>
              <w:fldChar w:fldCharType="end"/>
            </w:r>
          </w:hyperlink>
        </w:p>
        <w:p w14:paraId="7AD94CDC" w14:textId="22B4F98A" w:rsidR="00396D63" w:rsidRPr="005E3C11" w:rsidRDefault="00396D63">
          <w:pPr>
            <w:pStyle w:val="TOC1"/>
            <w:tabs>
              <w:tab w:val="left" w:pos="1050"/>
              <w:tab w:val="right" w:leader="dot" w:pos="9019"/>
            </w:tabs>
            <w:rPr>
              <w:rFonts w:asciiTheme="minorHAnsi" w:eastAsiaTheme="minorEastAsia" w:hAnsiTheme="minorHAnsi" w:cstheme="minorBidi"/>
              <w:noProof/>
              <w:kern w:val="2"/>
              <w:sz w:val="21"/>
              <w:szCs w:val="22"/>
              <w:lang w:eastAsia="zh-CN"/>
            </w:rPr>
          </w:pPr>
          <w:hyperlink w:anchor="_Toc194640945" w:history="1">
            <w:r w:rsidRPr="005E3C11">
              <w:rPr>
                <w:rStyle w:val="Hyperlink"/>
                <w:noProof/>
              </w:rPr>
              <w:t>3.4.1.1.</w:t>
            </w:r>
            <w:r w:rsidRPr="005E3C11">
              <w:rPr>
                <w:rFonts w:asciiTheme="minorHAnsi" w:eastAsiaTheme="minorEastAsia" w:hAnsiTheme="minorHAnsi" w:cstheme="minorBidi"/>
                <w:noProof/>
                <w:kern w:val="2"/>
                <w:sz w:val="21"/>
                <w:szCs w:val="22"/>
                <w:lang w:eastAsia="zh-CN"/>
              </w:rPr>
              <w:tab/>
            </w:r>
            <w:r w:rsidRPr="005E3C11">
              <w:rPr>
                <w:rStyle w:val="Hyperlink"/>
                <w:noProof/>
              </w:rPr>
              <w:t>Chulalongkorn University (February 2023)</w:t>
            </w:r>
            <w:r w:rsidRPr="005E3C11">
              <w:rPr>
                <w:rStyle w:val="Hyperlink"/>
                <w:noProof/>
                <w:vertAlign w:val="superscript"/>
              </w:rPr>
              <w:t xml:space="preserve"> </w:t>
            </w:r>
            <w:r w:rsidRPr="005E3C11">
              <w:rPr>
                <w:noProof/>
              </w:rPr>
              <w:tab/>
            </w:r>
            <w:r w:rsidRPr="005E3C11">
              <w:rPr>
                <w:noProof/>
              </w:rPr>
              <w:fldChar w:fldCharType="begin"/>
            </w:r>
            <w:r w:rsidRPr="005E3C11">
              <w:rPr>
                <w:noProof/>
              </w:rPr>
              <w:instrText xml:space="preserve"> PAGEREF _Toc194640945 \h </w:instrText>
            </w:r>
            <w:r w:rsidRPr="005E3C11">
              <w:rPr>
                <w:noProof/>
              </w:rPr>
            </w:r>
            <w:r w:rsidRPr="005E3C11">
              <w:rPr>
                <w:noProof/>
              </w:rPr>
              <w:fldChar w:fldCharType="separate"/>
            </w:r>
            <w:r w:rsidR="008945AD">
              <w:rPr>
                <w:noProof/>
              </w:rPr>
              <w:t>34</w:t>
            </w:r>
            <w:r w:rsidRPr="005E3C11">
              <w:rPr>
                <w:noProof/>
              </w:rPr>
              <w:fldChar w:fldCharType="end"/>
            </w:r>
          </w:hyperlink>
        </w:p>
        <w:p w14:paraId="7AD94CDD" w14:textId="57F11253" w:rsidR="00396D63" w:rsidRPr="005E3C11" w:rsidRDefault="00396D63">
          <w:pPr>
            <w:pStyle w:val="TOC1"/>
            <w:tabs>
              <w:tab w:val="left" w:pos="1050"/>
              <w:tab w:val="right" w:leader="dot" w:pos="9019"/>
            </w:tabs>
            <w:rPr>
              <w:rFonts w:asciiTheme="minorHAnsi" w:eastAsiaTheme="minorEastAsia" w:hAnsiTheme="minorHAnsi" w:cstheme="minorBidi"/>
              <w:noProof/>
              <w:kern w:val="2"/>
              <w:sz w:val="21"/>
              <w:szCs w:val="22"/>
              <w:lang w:eastAsia="zh-CN"/>
            </w:rPr>
          </w:pPr>
          <w:hyperlink w:anchor="_Toc194640946" w:history="1">
            <w:r w:rsidRPr="005E3C11">
              <w:rPr>
                <w:rStyle w:val="Hyperlink"/>
                <w:noProof/>
              </w:rPr>
              <w:t>3.4.1.2.</w:t>
            </w:r>
            <w:r w:rsidRPr="005E3C11">
              <w:rPr>
                <w:rFonts w:asciiTheme="minorHAnsi" w:eastAsiaTheme="minorEastAsia" w:hAnsiTheme="minorHAnsi" w:cstheme="minorBidi"/>
                <w:noProof/>
                <w:kern w:val="2"/>
                <w:sz w:val="21"/>
                <w:szCs w:val="22"/>
                <w:lang w:eastAsia="zh-CN"/>
              </w:rPr>
              <w:tab/>
            </w:r>
            <w:r w:rsidRPr="005E3C11">
              <w:rPr>
                <w:rStyle w:val="Hyperlink"/>
                <w:noProof/>
              </w:rPr>
              <w:t>Du, e&amp; (August 2023)</w:t>
            </w:r>
            <w:r w:rsidRPr="005E3C11">
              <w:rPr>
                <w:noProof/>
              </w:rPr>
              <w:tab/>
            </w:r>
            <w:r w:rsidRPr="005E3C11">
              <w:rPr>
                <w:noProof/>
              </w:rPr>
              <w:fldChar w:fldCharType="begin"/>
            </w:r>
            <w:r w:rsidRPr="005E3C11">
              <w:rPr>
                <w:noProof/>
              </w:rPr>
              <w:instrText xml:space="preserve"> PAGEREF _Toc194640946 \h </w:instrText>
            </w:r>
            <w:r w:rsidRPr="005E3C11">
              <w:rPr>
                <w:noProof/>
              </w:rPr>
            </w:r>
            <w:r w:rsidRPr="005E3C11">
              <w:rPr>
                <w:noProof/>
              </w:rPr>
              <w:fldChar w:fldCharType="separate"/>
            </w:r>
            <w:r w:rsidR="008945AD">
              <w:rPr>
                <w:noProof/>
              </w:rPr>
              <w:t>34</w:t>
            </w:r>
            <w:r w:rsidRPr="005E3C11">
              <w:rPr>
                <w:noProof/>
              </w:rPr>
              <w:fldChar w:fldCharType="end"/>
            </w:r>
          </w:hyperlink>
        </w:p>
        <w:p w14:paraId="7AD94CDE" w14:textId="35DCD27C" w:rsidR="00396D63" w:rsidRPr="005E3C11" w:rsidRDefault="00396D63">
          <w:pPr>
            <w:pStyle w:val="TOC1"/>
            <w:tabs>
              <w:tab w:val="left" w:pos="1050"/>
              <w:tab w:val="right" w:leader="dot" w:pos="9019"/>
            </w:tabs>
            <w:rPr>
              <w:rFonts w:asciiTheme="minorHAnsi" w:eastAsiaTheme="minorEastAsia" w:hAnsiTheme="minorHAnsi" w:cstheme="minorBidi"/>
              <w:noProof/>
              <w:kern w:val="2"/>
              <w:sz w:val="21"/>
              <w:szCs w:val="22"/>
              <w:lang w:eastAsia="zh-CN"/>
            </w:rPr>
          </w:pPr>
          <w:hyperlink w:anchor="_Toc194640947" w:history="1">
            <w:r w:rsidRPr="005E3C11">
              <w:rPr>
                <w:rStyle w:val="Hyperlink"/>
                <w:noProof/>
              </w:rPr>
              <w:t>3.4.1.3.</w:t>
            </w:r>
            <w:r w:rsidRPr="005E3C11">
              <w:rPr>
                <w:rFonts w:asciiTheme="minorHAnsi" w:eastAsiaTheme="minorEastAsia" w:hAnsiTheme="minorHAnsi" w:cstheme="minorBidi"/>
                <w:noProof/>
                <w:kern w:val="2"/>
                <w:sz w:val="21"/>
                <w:szCs w:val="22"/>
                <w:lang w:eastAsia="zh-CN"/>
              </w:rPr>
              <w:tab/>
            </w:r>
            <w:r w:rsidRPr="005E3C11">
              <w:rPr>
                <w:rStyle w:val="Hyperlink"/>
                <w:noProof/>
              </w:rPr>
              <w:t>Deutsche Telekom (August 2023)</w:t>
            </w:r>
            <w:r w:rsidRPr="005E3C11">
              <w:rPr>
                <w:noProof/>
              </w:rPr>
              <w:tab/>
            </w:r>
            <w:r w:rsidRPr="005E3C11">
              <w:rPr>
                <w:noProof/>
              </w:rPr>
              <w:fldChar w:fldCharType="begin"/>
            </w:r>
            <w:r w:rsidRPr="005E3C11">
              <w:rPr>
                <w:noProof/>
              </w:rPr>
              <w:instrText xml:space="preserve"> PAGEREF _Toc194640947 \h </w:instrText>
            </w:r>
            <w:r w:rsidRPr="005E3C11">
              <w:rPr>
                <w:noProof/>
              </w:rPr>
            </w:r>
            <w:r w:rsidRPr="005E3C11">
              <w:rPr>
                <w:noProof/>
              </w:rPr>
              <w:fldChar w:fldCharType="separate"/>
            </w:r>
            <w:r w:rsidR="008945AD">
              <w:rPr>
                <w:noProof/>
              </w:rPr>
              <w:t>35</w:t>
            </w:r>
            <w:r w:rsidRPr="005E3C11">
              <w:rPr>
                <w:noProof/>
              </w:rPr>
              <w:fldChar w:fldCharType="end"/>
            </w:r>
          </w:hyperlink>
        </w:p>
        <w:p w14:paraId="7AD94CDF" w14:textId="017FE013" w:rsidR="00396D63" w:rsidRPr="005E3C11" w:rsidRDefault="00396D63">
          <w:pPr>
            <w:pStyle w:val="TOC1"/>
            <w:tabs>
              <w:tab w:val="left" w:pos="1050"/>
              <w:tab w:val="right" w:leader="dot" w:pos="9019"/>
            </w:tabs>
            <w:rPr>
              <w:rFonts w:asciiTheme="minorHAnsi" w:eastAsiaTheme="minorEastAsia" w:hAnsiTheme="minorHAnsi" w:cstheme="minorBidi"/>
              <w:noProof/>
              <w:kern w:val="2"/>
              <w:sz w:val="21"/>
              <w:szCs w:val="22"/>
              <w:lang w:eastAsia="zh-CN"/>
            </w:rPr>
          </w:pPr>
          <w:hyperlink w:anchor="_Toc194640948" w:history="1">
            <w:r w:rsidRPr="005E3C11">
              <w:rPr>
                <w:rStyle w:val="Hyperlink"/>
                <w:noProof/>
              </w:rPr>
              <w:t>3.4.1.4.</w:t>
            </w:r>
            <w:r w:rsidRPr="005E3C11">
              <w:rPr>
                <w:rFonts w:asciiTheme="minorHAnsi" w:eastAsiaTheme="minorEastAsia" w:hAnsiTheme="minorHAnsi" w:cstheme="minorBidi"/>
                <w:noProof/>
                <w:kern w:val="2"/>
                <w:sz w:val="21"/>
                <w:szCs w:val="22"/>
                <w:lang w:eastAsia="zh-CN"/>
              </w:rPr>
              <w:tab/>
            </w:r>
            <w:r w:rsidRPr="005E3C11">
              <w:rPr>
                <w:rStyle w:val="Hyperlink"/>
                <w:noProof/>
              </w:rPr>
              <w:t>Maxis, Universiti Malaya (September 2023)</w:t>
            </w:r>
            <w:r w:rsidRPr="005E3C11">
              <w:rPr>
                <w:noProof/>
              </w:rPr>
              <w:tab/>
            </w:r>
            <w:r w:rsidRPr="005E3C11">
              <w:rPr>
                <w:noProof/>
              </w:rPr>
              <w:fldChar w:fldCharType="begin"/>
            </w:r>
            <w:r w:rsidRPr="005E3C11">
              <w:rPr>
                <w:noProof/>
              </w:rPr>
              <w:instrText xml:space="preserve"> PAGEREF _Toc194640948 \h </w:instrText>
            </w:r>
            <w:r w:rsidRPr="005E3C11">
              <w:rPr>
                <w:noProof/>
              </w:rPr>
            </w:r>
            <w:r w:rsidRPr="005E3C11">
              <w:rPr>
                <w:noProof/>
              </w:rPr>
              <w:fldChar w:fldCharType="separate"/>
            </w:r>
            <w:r w:rsidR="008945AD">
              <w:rPr>
                <w:noProof/>
              </w:rPr>
              <w:t>35</w:t>
            </w:r>
            <w:r w:rsidRPr="005E3C11">
              <w:rPr>
                <w:noProof/>
              </w:rPr>
              <w:fldChar w:fldCharType="end"/>
            </w:r>
          </w:hyperlink>
        </w:p>
        <w:p w14:paraId="7AD94CE0" w14:textId="07CED745" w:rsidR="00396D63" w:rsidRPr="005E3C11" w:rsidRDefault="00396D63">
          <w:pPr>
            <w:pStyle w:val="TOC1"/>
            <w:tabs>
              <w:tab w:val="left" w:pos="1050"/>
              <w:tab w:val="right" w:leader="dot" w:pos="9019"/>
            </w:tabs>
            <w:rPr>
              <w:rFonts w:asciiTheme="minorHAnsi" w:eastAsiaTheme="minorEastAsia" w:hAnsiTheme="minorHAnsi" w:cstheme="minorBidi"/>
              <w:noProof/>
              <w:kern w:val="2"/>
              <w:sz w:val="21"/>
              <w:szCs w:val="22"/>
              <w:lang w:eastAsia="zh-CN"/>
            </w:rPr>
          </w:pPr>
          <w:hyperlink w:anchor="_Toc194640949" w:history="1">
            <w:r w:rsidRPr="005E3C11">
              <w:rPr>
                <w:rStyle w:val="Hyperlink"/>
                <w:noProof/>
              </w:rPr>
              <w:t>3.4.1.5.</w:t>
            </w:r>
            <w:r w:rsidRPr="005E3C11">
              <w:rPr>
                <w:rFonts w:asciiTheme="minorHAnsi" w:eastAsiaTheme="minorEastAsia" w:hAnsiTheme="minorHAnsi" w:cstheme="minorBidi"/>
                <w:noProof/>
                <w:kern w:val="2"/>
                <w:sz w:val="21"/>
                <w:szCs w:val="22"/>
                <w:lang w:eastAsia="zh-CN"/>
              </w:rPr>
              <w:tab/>
            </w:r>
            <w:r w:rsidRPr="005E3C11">
              <w:rPr>
                <w:rStyle w:val="Hyperlink"/>
                <w:noProof/>
              </w:rPr>
              <w:t>Vodafone (October 2023)</w:t>
            </w:r>
            <w:r w:rsidRPr="005E3C11">
              <w:rPr>
                <w:noProof/>
              </w:rPr>
              <w:tab/>
            </w:r>
            <w:r w:rsidRPr="005E3C11">
              <w:rPr>
                <w:noProof/>
              </w:rPr>
              <w:fldChar w:fldCharType="begin"/>
            </w:r>
            <w:r w:rsidRPr="005E3C11">
              <w:rPr>
                <w:noProof/>
              </w:rPr>
              <w:instrText xml:space="preserve"> PAGEREF _Toc194640949 \h </w:instrText>
            </w:r>
            <w:r w:rsidRPr="005E3C11">
              <w:rPr>
                <w:noProof/>
              </w:rPr>
            </w:r>
            <w:r w:rsidRPr="005E3C11">
              <w:rPr>
                <w:noProof/>
              </w:rPr>
              <w:fldChar w:fldCharType="separate"/>
            </w:r>
            <w:r w:rsidR="008945AD">
              <w:rPr>
                <w:noProof/>
              </w:rPr>
              <w:t>35</w:t>
            </w:r>
            <w:r w:rsidRPr="005E3C11">
              <w:rPr>
                <w:noProof/>
              </w:rPr>
              <w:fldChar w:fldCharType="end"/>
            </w:r>
          </w:hyperlink>
        </w:p>
        <w:p w14:paraId="7AD94CE1" w14:textId="630D9437" w:rsidR="00396D63" w:rsidRPr="005E3C11" w:rsidRDefault="00396D63">
          <w:pPr>
            <w:pStyle w:val="TOC1"/>
            <w:tabs>
              <w:tab w:val="left" w:pos="1050"/>
              <w:tab w:val="right" w:leader="dot" w:pos="9019"/>
            </w:tabs>
            <w:rPr>
              <w:rFonts w:asciiTheme="minorHAnsi" w:eastAsiaTheme="minorEastAsia" w:hAnsiTheme="minorHAnsi" w:cstheme="minorBidi"/>
              <w:noProof/>
              <w:kern w:val="2"/>
              <w:sz w:val="21"/>
              <w:szCs w:val="22"/>
              <w:lang w:eastAsia="zh-CN"/>
            </w:rPr>
          </w:pPr>
          <w:hyperlink w:anchor="_Toc194640950" w:history="1">
            <w:r w:rsidRPr="005E3C11">
              <w:rPr>
                <w:rStyle w:val="Hyperlink"/>
                <w:noProof/>
              </w:rPr>
              <w:t>3.4.1.6.</w:t>
            </w:r>
            <w:r w:rsidRPr="005E3C11">
              <w:rPr>
                <w:rFonts w:asciiTheme="minorHAnsi" w:eastAsiaTheme="minorEastAsia" w:hAnsiTheme="minorHAnsi" w:cstheme="minorBidi"/>
                <w:noProof/>
                <w:kern w:val="2"/>
                <w:sz w:val="21"/>
                <w:szCs w:val="22"/>
                <w:lang w:eastAsia="zh-CN"/>
              </w:rPr>
              <w:tab/>
            </w:r>
            <w:r w:rsidRPr="005E3C11">
              <w:rPr>
                <w:rStyle w:val="Hyperlink"/>
                <w:noProof/>
              </w:rPr>
              <w:t>Ericsson, MediaTek (November 2023)</w:t>
            </w:r>
            <w:r w:rsidRPr="005E3C11">
              <w:rPr>
                <w:noProof/>
              </w:rPr>
              <w:tab/>
            </w:r>
            <w:r w:rsidRPr="005E3C11">
              <w:rPr>
                <w:noProof/>
              </w:rPr>
              <w:fldChar w:fldCharType="begin"/>
            </w:r>
            <w:r w:rsidRPr="005E3C11">
              <w:rPr>
                <w:noProof/>
              </w:rPr>
              <w:instrText xml:space="preserve"> PAGEREF _Toc194640950 \h </w:instrText>
            </w:r>
            <w:r w:rsidRPr="005E3C11">
              <w:rPr>
                <w:noProof/>
              </w:rPr>
            </w:r>
            <w:r w:rsidRPr="005E3C11">
              <w:rPr>
                <w:noProof/>
              </w:rPr>
              <w:fldChar w:fldCharType="separate"/>
            </w:r>
            <w:r w:rsidR="008945AD">
              <w:rPr>
                <w:noProof/>
              </w:rPr>
              <w:t>35</w:t>
            </w:r>
            <w:r w:rsidRPr="005E3C11">
              <w:rPr>
                <w:noProof/>
              </w:rPr>
              <w:fldChar w:fldCharType="end"/>
            </w:r>
          </w:hyperlink>
        </w:p>
        <w:p w14:paraId="7AD94CE2" w14:textId="77777777" w:rsidR="00396D63" w:rsidRPr="005E3C11" w:rsidRDefault="005E3C11">
          <w:r w:rsidRPr="005E3C11">
            <w:rPr>
              <w:b/>
              <w:bCs/>
            </w:rPr>
            <w:fldChar w:fldCharType="end"/>
          </w:r>
        </w:p>
      </w:sdtContent>
    </w:sdt>
    <w:p w14:paraId="7AD94CE4" w14:textId="77777777" w:rsidR="00396D63" w:rsidRPr="005E3C11" w:rsidRDefault="005E3C11">
      <w:pPr>
        <w:pStyle w:val="TG-FWSLevel1"/>
        <w:numPr>
          <w:ilvl w:val="0"/>
          <w:numId w:val="2"/>
        </w:numPr>
        <w:tabs>
          <w:tab w:val="left" w:pos="360"/>
        </w:tabs>
        <w:snapToGrid w:val="0"/>
        <w:spacing w:before="0" w:afterLines="50" w:after="120"/>
        <w:rPr>
          <w:sz w:val="24"/>
          <w:szCs w:val="18"/>
        </w:rPr>
      </w:pPr>
      <w:bookmarkStart w:id="2" w:name="_Toc194640922"/>
      <w:bookmarkStart w:id="3" w:name="_Toc160759723"/>
      <w:r w:rsidRPr="005E3C11">
        <w:rPr>
          <w:sz w:val="24"/>
          <w:szCs w:val="18"/>
        </w:rPr>
        <w:lastRenderedPageBreak/>
        <w:t>Introduction</w:t>
      </w:r>
      <w:bookmarkEnd w:id="2"/>
      <w:bookmarkEnd w:id="3"/>
    </w:p>
    <w:p w14:paraId="7AD94CE5" w14:textId="77777777" w:rsidR="00396D63" w:rsidRPr="005E3C11" w:rsidRDefault="005E3C11">
      <w:pPr>
        <w:spacing w:before="240"/>
        <w:jc w:val="both"/>
        <w:rPr>
          <w:bCs/>
          <w:szCs w:val="18"/>
        </w:rPr>
      </w:pPr>
      <w:r w:rsidRPr="005E3C11">
        <w:rPr>
          <w:bCs/>
          <w:szCs w:val="18"/>
        </w:rPr>
        <w:t>IMT technologies, such as 5G, enable a wide range of new applications and services that transform all industries and economies, but the sustainable success and effectiveness depend on timely and affordable availability of spectrum.</w:t>
      </w:r>
    </w:p>
    <w:p w14:paraId="7AD94CE6" w14:textId="77777777" w:rsidR="00396D63" w:rsidRPr="005E3C11" w:rsidRDefault="005E3C11">
      <w:pPr>
        <w:spacing w:before="240"/>
        <w:jc w:val="both"/>
        <w:rPr>
          <w:bCs/>
          <w:szCs w:val="18"/>
        </w:rPr>
      </w:pPr>
      <w:r w:rsidRPr="005E3C11">
        <w:rPr>
          <w:bCs/>
          <w:szCs w:val="18"/>
        </w:rPr>
        <w:t>The focus of this report is on future spectrum of terrestrial component of IMT in the period 2025-2030. To get the most out of 5G, spectrum is needed across low-, mid- and high-bands to deliver widespread coverage and support all use cases.</w:t>
      </w:r>
    </w:p>
    <w:p w14:paraId="7AD94CE7" w14:textId="77777777" w:rsidR="00396D63" w:rsidRPr="005E3C11" w:rsidRDefault="005E3C11">
      <w:pPr>
        <w:spacing w:before="240"/>
        <w:jc w:val="both"/>
        <w:rPr>
          <w:bCs/>
          <w:szCs w:val="18"/>
        </w:rPr>
      </w:pPr>
      <w:r w:rsidRPr="005E3C11">
        <w:rPr>
          <w:bCs/>
          <w:szCs w:val="18"/>
        </w:rPr>
        <w:t>Low-band spectrum (below 1 GHz) supports wide area coverage and promotes digital equality by giving greater access to mobile broadband services in all areas is important for covering less-populated areas. High-band spectrum (above 24.25 GHz) will be used for the highest capacity, lowest latency applications.</w:t>
      </w:r>
    </w:p>
    <w:p w14:paraId="7AD94CE8" w14:textId="77777777" w:rsidR="00396D63" w:rsidRPr="005E3C11" w:rsidRDefault="005E3C11">
      <w:pPr>
        <w:spacing w:before="240"/>
        <w:jc w:val="both"/>
        <w:rPr>
          <w:bCs/>
          <w:szCs w:val="18"/>
        </w:rPr>
      </w:pPr>
      <w:r w:rsidRPr="005E3C11">
        <w:rPr>
          <w:bCs/>
          <w:szCs w:val="18"/>
        </w:rPr>
        <w:t xml:space="preserve">The mid-band spectrum which lies in the 1-7 GHz range, is crucial for IMT penetration and 5G deployment in the Asia-Pacific region, balancing coverage and capacity. It enables high-speed connectivity in urban and rural areas, supporting economic growth, smart cities, and digital inclusion. Efficient allocation of mid-band frequencies enhances network performance, ensuring seamless connectivity for industries, businesses, and consumers in the region. Mid-band spectrum is </w:t>
      </w:r>
      <w:proofErr w:type="gramStart"/>
      <w:r w:rsidRPr="005E3C11">
        <w:rPr>
          <w:bCs/>
          <w:szCs w:val="18"/>
        </w:rPr>
        <w:t>also,</w:t>
      </w:r>
      <w:proofErr w:type="gramEnd"/>
      <w:r w:rsidRPr="005E3C11">
        <w:rPr>
          <w:bCs/>
          <w:szCs w:val="18"/>
        </w:rPr>
        <w:t xml:space="preserve"> necessary for the increases in bandwidth and capacity that 5G applications will require for city-wide coverage. New mobile broadband use cases such as enhanced mobile broadband (</w:t>
      </w:r>
      <w:proofErr w:type="spellStart"/>
      <w:r w:rsidRPr="005E3C11">
        <w:rPr>
          <w:bCs/>
          <w:szCs w:val="18"/>
        </w:rPr>
        <w:t>eMBB</w:t>
      </w:r>
      <w:proofErr w:type="spellEnd"/>
      <w:r w:rsidRPr="005E3C11">
        <w:rPr>
          <w:bCs/>
          <w:szCs w:val="18"/>
        </w:rPr>
        <w:t xml:space="preserve">), fixed wireless access (FWA), IoT and Industry 4.0 </w:t>
      </w:r>
      <w:proofErr w:type="gramStart"/>
      <w:r w:rsidRPr="005E3C11">
        <w:rPr>
          <w:bCs/>
          <w:szCs w:val="18"/>
        </w:rPr>
        <w:t>depend</w:t>
      </w:r>
      <w:proofErr w:type="gramEnd"/>
      <w:r w:rsidRPr="005E3C11">
        <w:rPr>
          <w:bCs/>
          <w:szCs w:val="18"/>
        </w:rPr>
        <w:t xml:space="preserve"> on mid-band spectrum. These use cases will greatly enhance the impact of mobile services on society and economies.</w:t>
      </w:r>
    </w:p>
    <w:p w14:paraId="7AD94CE9" w14:textId="77777777" w:rsidR="00396D63" w:rsidRPr="005E3C11" w:rsidRDefault="005E3C11">
      <w:pPr>
        <w:spacing w:before="240"/>
        <w:jc w:val="both"/>
        <w:rPr>
          <w:bCs/>
          <w:szCs w:val="18"/>
        </w:rPr>
      </w:pPr>
      <w:r w:rsidRPr="005E3C11">
        <w:rPr>
          <w:bCs/>
          <w:szCs w:val="18"/>
        </w:rPr>
        <w:t>Mid-band spectrum resources include both lower mid-bands (e.g. 1500 MHz, 1800 MHz, 2100 MHz, 2300 MHz and 2600 MHz) and upper mid-bands (e.g. 3.3–3.8 GHz, 4.8–4.99 GHz and 6.425-7.125 GHz).</w:t>
      </w:r>
    </w:p>
    <w:p w14:paraId="7AD94CEA" w14:textId="77777777" w:rsidR="00396D63" w:rsidRPr="005E3C11" w:rsidRDefault="005E3C11">
      <w:pPr>
        <w:pStyle w:val="TG-FWSLevel1"/>
        <w:numPr>
          <w:ilvl w:val="0"/>
          <w:numId w:val="0"/>
        </w:numPr>
        <w:snapToGrid w:val="0"/>
        <w:spacing w:afterLines="50" w:after="120"/>
        <w:ind w:left="425" w:hanging="425"/>
        <w:rPr>
          <w:b w:val="0"/>
          <w:sz w:val="24"/>
          <w:szCs w:val="24"/>
        </w:rPr>
      </w:pPr>
      <w:bookmarkStart w:id="4" w:name="_Toc160759724"/>
      <w:bookmarkStart w:id="5" w:name="_Toc194640923"/>
      <w:r w:rsidRPr="005E3C11">
        <w:rPr>
          <w:sz w:val="24"/>
          <w:szCs w:val="24"/>
        </w:rPr>
        <w:t>1.1 WRC-23 outcomes for IMT identification</w:t>
      </w:r>
      <w:bookmarkEnd w:id="4"/>
      <w:bookmarkEnd w:id="5"/>
    </w:p>
    <w:p w14:paraId="7AD94CEB" w14:textId="77777777" w:rsidR="00396D63" w:rsidRPr="005E3C11" w:rsidRDefault="005E3C11">
      <w:pPr>
        <w:spacing w:before="240"/>
        <w:rPr>
          <w:bCs/>
          <w:szCs w:val="18"/>
        </w:rPr>
      </w:pPr>
      <w:r w:rsidRPr="005E3C11">
        <w:rPr>
          <w:rFonts w:hint="eastAsia"/>
          <w:bCs/>
          <w:szCs w:val="18"/>
        </w:rPr>
        <w:t>W</w:t>
      </w:r>
      <w:r w:rsidRPr="005E3C11">
        <w:rPr>
          <w:bCs/>
          <w:szCs w:val="18"/>
        </w:rPr>
        <w:t xml:space="preserve">RC-23 decided to make new identification to IMT or update existing IMT footnotes at regional/country level </w:t>
      </w:r>
      <w:r w:rsidRPr="005E3C11">
        <w:rPr>
          <w:rFonts w:hint="eastAsia"/>
          <w:bCs/>
          <w:szCs w:val="18"/>
        </w:rPr>
        <w:t>in</w:t>
      </w:r>
      <w:r w:rsidRPr="005E3C11">
        <w:rPr>
          <w:bCs/>
          <w:szCs w:val="18"/>
        </w:rPr>
        <w:t xml:space="preserve"> a few frequency bands (or portions thereof), see the detail summary in bands and in Table 1 below.</w:t>
      </w:r>
    </w:p>
    <w:p w14:paraId="7AD94CEC" w14:textId="77777777" w:rsidR="00396D63" w:rsidRPr="005E3C11" w:rsidRDefault="005E3C11">
      <w:pPr>
        <w:widowControl w:val="0"/>
        <w:numPr>
          <w:ilvl w:val="0"/>
          <w:numId w:val="3"/>
        </w:numPr>
        <w:autoSpaceDE w:val="0"/>
        <w:autoSpaceDN w:val="0"/>
        <w:adjustRightInd w:val="0"/>
        <w:spacing w:after="160" w:line="259" w:lineRule="auto"/>
        <w:contextualSpacing/>
        <w:rPr>
          <w:rFonts w:eastAsia="SimSun"/>
          <w:szCs w:val="21"/>
          <w:lang w:val="en-GB" w:eastAsia="zh-CN"/>
        </w:rPr>
      </w:pPr>
      <w:r w:rsidRPr="005E3C11">
        <w:rPr>
          <w:rFonts w:eastAsia="SimSun"/>
          <w:b/>
          <w:szCs w:val="21"/>
          <w:lang w:val="en-GB" w:eastAsia="zh-CN"/>
        </w:rPr>
        <w:t>3.3-3.4 GHz</w:t>
      </w:r>
      <w:r w:rsidRPr="005E3C11">
        <w:rPr>
          <w:rFonts w:eastAsia="SimSun"/>
          <w:szCs w:val="21"/>
          <w:lang w:val="en-GB" w:eastAsia="zh-CN"/>
        </w:rPr>
        <w:t xml:space="preserve">: 3.3-3.4 GHz </w:t>
      </w:r>
      <w:r w:rsidRPr="005E3C11">
        <w:rPr>
          <w:rFonts w:eastAsia="SimSun" w:hint="eastAsia"/>
          <w:szCs w:val="21"/>
          <w:lang w:val="en-GB" w:eastAsia="zh-CN"/>
        </w:rPr>
        <w:t>is</w:t>
      </w:r>
      <w:r w:rsidRPr="005E3C11">
        <w:rPr>
          <w:rFonts w:eastAsia="SimSun"/>
          <w:szCs w:val="21"/>
          <w:lang w:val="en-GB" w:eastAsia="zh-CN"/>
        </w:rPr>
        <w:t xml:space="preserve"> identified for IMT in </w:t>
      </w:r>
      <w:r w:rsidRPr="005E3C11">
        <w:rPr>
          <w:rFonts w:eastAsia="SimSun"/>
          <w:color w:val="000000"/>
          <w:szCs w:val="21"/>
          <w:lang w:val="en-GB" w:eastAsia="zh-CN"/>
        </w:rPr>
        <w:t xml:space="preserve">8 </w:t>
      </w:r>
      <w:r w:rsidRPr="005E3C11">
        <w:rPr>
          <w:rFonts w:eastAsia="SimSun"/>
          <w:szCs w:val="21"/>
          <w:lang w:val="en-GB" w:eastAsia="zh-CN"/>
        </w:rPr>
        <w:t xml:space="preserve">Region 3 countries, 49 Region 1 </w:t>
      </w:r>
      <w:r w:rsidRPr="005E3C11">
        <w:rPr>
          <w:rFonts w:eastAsia="SimSun"/>
          <w:color w:val="000000"/>
          <w:szCs w:val="21"/>
          <w:lang w:val="en-GB" w:eastAsia="zh-CN"/>
        </w:rPr>
        <w:t>countries</w:t>
      </w:r>
      <w:r w:rsidRPr="005E3C11">
        <w:rPr>
          <w:rFonts w:eastAsia="SimSun"/>
          <w:szCs w:val="21"/>
          <w:lang w:val="en-GB" w:eastAsia="zh-CN"/>
        </w:rPr>
        <w:t xml:space="preserve"> and </w:t>
      </w:r>
      <w:r w:rsidRPr="005E3C11">
        <w:rPr>
          <w:rFonts w:eastAsia="SimSun" w:hint="eastAsia"/>
          <w:szCs w:val="21"/>
          <w:lang w:val="en-GB" w:eastAsia="zh-CN"/>
        </w:rPr>
        <w:t>in</w:t>
      </w:r>
      <w:r w:rsidRPr="005E3C11">
        <w:rPr>
          <w:rFonts w:eastAsia="SimSun"/>
          <w:szCs w:val="21"/>
          <w:lang w:val="en-GB" w:eastAsia="zh-CN"/>
        </w:rPr>
        <w:t xml:space="preserve"> </w:t>
      </w:r>
      <w:proofErr w:type="gramStart"/>
      <w:r w:rsidRPr="005E3C11">
        <w:rPr>
          <w:rFonts w:eastAsia="SimSun"/>
          <w:szCs w:val="21"/>
          <w:lang w:val="en-GB" w:eastAsia="zh-CN"/>
        </w:rPr>
        <w:t>Region</w:t>
      </w:r>
      <w:proofErr w:type="gramEnd"/>
      <w:r w:rsidRPr="005E3C11">
        <w:rPr>
          <w:rFonts w:eastAsia="SimSun"/>
          <w:szCs w:val="21"/>
          <w:lang w:val="en-GB" w:eastAsia="zh-CN"/>
        </w:rPr>
        <w:t xml:space="preserve"> 2.</w:t>
      </w:r>
    </w:p>
    <w:p w14:paraId="7AD94CED" w14:textId="77777777" w:rsidR="00396D63" w:rsidRPr="005E3C11" w:rsidRDefault="005E3C11">
      <w:pPr>
        <w:widowControl w:val="0"/>
        <w:numPr>
          <w:ilvl w:val="0"/>
          <w:numId w:val="3"/>
        </w:numPr>
        <w:autoSpaceDE w:val="0"/>
        <w:autoSpaceDN w:val="0"/>
        <w:adjustRightInd w:val="0"/>
        <w:spacing w:after="160" w:line="259" w:lineRule="auto"/>
        <w:contextualSpacing/>
        <w:rPr>
          <w:rFonts w:eastAsia="SimSun"/>
          <w:b/>
          <w:szCs w:val="21"/>
          <w:lang w:val="en-GB" w:eastAsia="zh-CN"/>
        </w:rPr>
      </w:pPr>
      <w:r w:rsidRPr="005E3C11">
        <w:rPr>
          <w:rFonts w:eastAsia="SimSun"/>
          <w:b/>
          <w:szCs w:val="21"/>
          <w:lang w:val="en-GB" w:eastAsia="zh-CN"/>
        </w:rPr>
        <w:t xml:space="preserve">3.6-3.8 GHz: </w:t>
      </w:r>
    </w:p>
    <w:p w14:paraId="7AD94CEE" w14:textId="77777777" w:rsidR="00396D63" w:rsidRPr="005E3C11" w:rsidRDefault="005E3C11">
      <w:pPr>
        <w:pStyle w:val="ListParagraph"/>
        <w:widowControl w:val="0"/>
        <w:numPr>
          <w:ilvl w:val="0"/>
          <w:numId w:val="4"/>
        </w:numPr>
        <w:autoSpaceDE w:val="0"/>
        <w:autoSpaceDN w:val="0"/>
        <w:adjustRightInd w:val="0"/>
        <w:spacing w:after="160" w:line="259" w:lineRule="auto"/>
        <w:ind w:leftChars="150" w:left="780"/>
        <w:rPr>
          <w:rFonts w:eastAsia="SimSun"/>
          <w:szCs w:val="21"/>
          <w:lang w:val="en-GB" w:eastAsia="zh-CN"/>
        </w:rPr>
      </w:pPr>
      <w:r w:rsidRPr="005E3C11">
        <w:rPr>
          <w:rFonts w:eastAsia="SimSun"/>
          <w:szCs w:val="21"/>
          <w:lang w:val="en-GB" w:eastAsia="zh-CN"/>
        </w:rPr>
        <w:t xml:space="preserve">3.6-3.8 GHz is identified for IMT in a large </w:t>
      </w:r>
      <w:proofErr w:type="gramStart"/>
      <w:r w:rsidRPr="005E3C11">
        <w:rPr>
          <w:rFonts w:eastAsia="SimSun"/>
          <w:szCs w:val="21"/>
          <w:lang w:val="en-GB" w:eastAsia="zh-CN"/>
        </w:rPr>
        <w:t>number</w:t>
      </w:r>
      <w:proofErr w:type="gramEnd"/>
      <w:r w:rsidRPr="005E3C11">
        <w:rPr>
          <w:rFonts w:eastAsia="SimSun"/>
          <w:szCs w:val="21"/>
          <w:lang w:val="en-GB" w:eastAsia="zh-CN"/>
        </w:rPr>
        <w:t xml:space="preserve"> countries of </w:t>
      </w:r>
      <w:proofErr w:type="gramStart"/>
      <w:r w:rsidRPr="005E3C11">
        <w:rPr>
          <w:rFonts w:eastAsia="SimSun"/>
          <w:szCs w:val="21"/>
          <w:lang w:val="en-GB" w:eastAsia="zh-CN"/>
        </w:rPr>
        <w:t>Region</w:t>
      </w:r>
      <w:proofErr w:type="gramEnd"/>
      <w:r w:rsidRPr="005E3C11">
        <w:rPr>
          <w:rFonts w:eastAsia="SimSun"/>
          <w:szCs w:val="21"/>
          <w:lang w:val="en-GB" w:eastAsia="zh-CN"/>
        </w:rPr>
        <w:t xml:space="preserve"> </w:t>
      </w:r>
      <w:proofErr w:type="gramStart"/>
      <w:r w:rsidRPr="005E3C11">
        <w:rPr>
          <w:rFonts w:eastAsia="SimSun"/>
          <w:szCs w:val="21"/>
          <w:lang w:val="en-GB" w:eastAsia="zh-CN"/>
        </w:rPr>
        <w:t>1;</w:t>
      </w:r>
      <w:proofErr w:type="gramEnd"/>
      <w:r w:rsidRPr="005E3C11">
        <w:rPr>
          <w:rFonts w:eastAsia="SimSun"/>
          <w:szCs w:val="21"/>
          <w:lang w:val="en-GB" w:eastAsia="zh-CN"/>
        </w:rPr>
        <w:t xml:space="preserve"> </w:t>
      </w:r>
    </w:p>
    <w:p w14:paraId="7AD94CEF" w14:textId="77777777" w:rsidR="00396D63" w:rsidRPr="005E3C11" w:rsidRDefault="005E3C11">
      <w:pPr>
        <w:pStyle w:val="ListParagraph"/>
        <w:widowControl w:val="0"/>
        <w:numPr>
          <w:ilvl w:val="0"/>
          <w:numId w:val="4"/>
        </w:numPr>
        <w:autoSpaceDE w:val="0"/>
        <w:autoSpaceDN w:val="0"/>
        <w:adjustRightInd w:val="0"/>
        <w:spacing w:after="160" w:line="259" w:lineRule="auto"/>
        <w:ind w:leftChars="150" w:left="780"/>
        <w:rPr>
          <w:rFonts w:eastAsia="SimSun"/>
          <w:szCs w:val="21"/>
          <w:lang w:val="en-GB" w:eastAsia="zh-CN"/>
        </w:rPr>
      </w:pPr>
      <w:r w:rsidRPr="005E3C11">
        <w:rPr>
          <w:rFonts w:eastAsia="SimSun"/>
          <w:szCs w:val="21"/>
          <w:lang w:val="en-GB" w:eastAsia="zh-CN"/>
        </w:rPr>
        <w:t xml:space="preserve">3.6-3.7 GHz is identified for IMT in Region 2; 3.7-3.8 GHz is identified for IMT in 15 countries / territories in </w:t>
      </w:r>
      <w:proofErr w:type="gramStart"/>
      <w:r w:rsidRPr="005E3C11">
        <w:rPr>
          <w:rFonts w:eastAsia="SimSun"/>
          <w:szCs w:val="21"/>
          <w:lang w:val="en-GB" w:eastAsia="zh-CN"/>
        </w:rPr>
        <w:t>Region</w:t>
      </w:r>
      <w:proofErr w:type="gramEnd"/>
      <w:r w:rsidRPr="005E3C11">
        <w:rPr>
          <w:rFonts w:eastAsia="SimSun"/>
          <w:szCs w:val="21"/>
          <w:lang w:val="en-GB" w:eastAsia="zh-CN"/>
        </w:rPr>
        <w:t xml:space="preserve"> 2.</w:t>
      </w:r>
    </w:p>
    <w:p w14:paraId="7AD94CF0" w14:textId="77777777" w:rsidR="00396D63" w:rsidRPr="005E3C11" w:rsidRDefault="005E3C11">
      <w:pPr>
        <w:widowControl w:val="0"/>
        <w:numPr>
          <w:ilvl w:val="0"/>
          <w:numId w:val="3"/>
        </w:numPr>
        <w:autoSpaceDE w:val="0"/>
        <w:autoSpaceDN w:val="0"/>
        <w:adjustRightInd w:val="0"/>
        <w:spacing w:after="160" w:line="259" w:lineRule="auto"/>
        <w:contextualSpacing/>
        <w:rPr>
          <w:rFonts w:eastAsia="SimSun"/>
          <w:szCs w:val="21"/>
          <w:lang w:val="en-GB" w:eastAsia="zh-CN"/>
        </w:rPr>
      </w:pPr>
      <w:r w:rsidRPr="005E3C11">
        <w:rPr>
          <w:rFonts w:eastAsia="SimSun"/>
          <w:b/>
          <w:szCs w:val="21"/>
          <w:lang w:val="en-GB" w:eastAsia="zh-CN"/>
        </w:rPr>
        <w:t>4.8-4.99 GHz</w:t>
      </w:r>
      <w:r w:rsidRPr="005E3C11">
        <w:rPr>
          <w:rFonts w:eastAsia="SimSun"/>
          <w:szCs w:val="21"/>
          <w:lang w:val="en-GB" w:eastAsia="zh-CN"/>
        </w:rPr>
        <w:t>: 4.8-4.99 GHz</w:t>
      </w:r>
      <w:r w:rsidRPr="005E3C11">
        <w:rPr>
          <w:rFonts w:eastAsia="SimSun" w:hint="eastAsia"/>
          <w:szCs w:val="21"/>
          <w:lang w:val="en-GB" w:eastAsia="zh-CN"/>
        </w:rPr>
        <w:t xml:space="preserve"> is</w:t>
      </w:r>
      <w:r w:rsidRPr="005E3C11">
        <w:rPr>
          <w:rFonts w:eastAsia="SimSun"/>
          <w:szCs w:val="21"/>
          <w:lang w:val="en-GB" w:eastAsia="zh-CN"/>
        </w:rPr>
        <w:t xml:space="preserve"> identified for IMT in 47 countries from different regions.</w:t>
      </w:r>
    </w:p>
    <w:p w14:paraId="7AD94CF1" w14:textId="77777777" w:rsidR="00396D63" w:rsidRPr="005E3C11" w:rsidRDefault="005E3C11">
      <w:pPr>
        <w:widowControl w:val="0"/>
        <w:numPr>
          <w:ilvl w:val="0"/>
          <w:numId w:val="3"/>
        </w:numPr>
        <w:autoSpaceDE w:val="0"/>
        <w:autoSpaceDN w:val="0"/>
        <w:adjustRightInd w:val="0"/>
        <w:spacing w:after="160" w:line="259" w:lineRule="auto"/>
        <w:contextualSpacing/>
        <w:rPr>
          <w:rFonts w:eastAsia="SimSun"/>
          <w:szCs w:val="21"/>
          <w:lang w:val="en-GB" w:eastAsia="zh-CN"/>
        </w:rPr>
      </w:pPr>
      <w:r w:rsidRPr="005E3C11">
        <w:rPr>
          <w:rFonts w:eastAsia="SimSun"/>
          <w:b/>
          <w:szCs w:val="21"/>
          <w:lang w:val="en-GB" w:eastAsia="zh-CN"/>
        </w:rPr>
        <w:t>6.425-7.125 GHz</w:t>
      </w:r>
      <w:r w:rsidRPr="005E3C11">
        <w:rPr>
          <w:rFonts w:eastAsia="SimSun"/>
          <w:szCs w:val="21"/>
          <w:lang w:val="en-GB" w:eastAsia="zh-CN"/>
        </w:rPr>
        <w:t xml:space="preserve">: </w:t>
      </w:r>
    </w:p>
    <w:p w14:paraId="7AD94CF2" w14:textId="77777777" w:rsidR="00396D63" w:rsidRPr="005E3C11" w:rsidRDefault="005E3C11">
      <w:pPr>
        <w:pStyle w:val="ListParagraph"/>
        <w:widowControl w:val="0"/>
        <w:numPr>
          <w:ilvl w:val="0"/>
          <w:numId w:val="5"/>
        </w:numPr>
        <w:autoSpaceDE w:val="0"/>
        <w:autoSpaceDN w:val="0"/>
        <w:adjustRightInd w:val="0"/>
        <w:spacing w:after="160" w:line="259" w:lineRule="auto"/>
        <w:ind w:leftChars="150" w:left="780"/>
        <w:rPr>
          <w:rFonts w:eastAsia="SimSun"/>
          <w:color w:val="000000"/>
          <w:szCs w:val="21"/>
          <w:lang w:val="en-GB" w:eastAsia="zh-CN"/>
        </w:rPr>
      </w:pPr>
      <w:r w:rsidRPr="005E3C11">
        <w:rPr>
          <w:rFonts w:eastAsia="SimSun"/>
          <w:szCs w:val="21"/>
          <w:lang w:val="en-GB" w:eastAsia="zh-CN"/>
        </w:rPr>
        <w:t>6425-7125 MHz is identified for IMT</w:t>
      </w:r>
      <w:r w:rsidRPr="005E3C11">
        <w:rPr>
          <w:rFonts w:eastAsia="SimSun"/>
          <w:color w:val="000000"/>
          <w:szCs w:val="21"/>
          <w:lang w:val="en-GB" w:eastAsia="zh-CN"/>
        </w:rPr>
        <w:t xml:space="preserve"> in Region 1.</w:t>
      </w:r>
    </w:p>
    <w:p w14:paraId="7AD94CF3" w14:textId="77777777" w:rsidR="00396D63" w:rsidRPr="005E3C11" w:rsidRDefault="005E3C11">
      <w:pPr>
        <w:pStyle w:val="ListParagraph"/>
        <w:widowControl w:val="0"/>
        <w:numPr>
          <w:ilvl w:val="0"/>
          <w:numId w:val="5"/>
        </w:numPr>
        <w:autoSpaceDE w:val="0"/>
        <w:autoSpaceDN w:val="0"/>
        <w:adjustRightInd w:val="0"/>
        <w:spacing w:after="160" w:line="259" w:lineRule="auto"/>
        <w:ind w:leftChars="150" w:left="780"/>
        <w:rPr>
          <w:rFonts w:eastAsia="SimSun"/>
          <w:color w:val="000000"/>
          <w:szCs w:val="21"/>
          <w:lang w:val="en-GB" w:eastAsia="zh-CN"/>
        </w:rPr>
      </w:pPr>
      <w:r w:rsidRPr="005E3C11">
        <w:rPr>
          <w:rFonts w:eastAsia="SimSun"/>
          <w:color w:val="000000"/>
          <w:szCs w:val="21"/>
          <w:lang w:val="en-GB" w:eastAsia="zh-CN"/>
        </w:rPr>
        <w:t>7025-7125 MHz is identified for IMT in Region 3. The 6425-7025 MHz band is also identified for IMT in three Region 3 countries.</w:t>
      </w:r>
    </w:p>
    <w:p w14:paraId="7AD94CF4" w14:textId="77777777" w:rsidR="00396D63" w:rsidRPr="005E3C11" w:rsidRDefault="005E3C11">
      <w:pPr>
        <w:pStyle w:val="ListParagraph"/>
        <w:widowControl w:val="0"/>
        <w:numPr>
          <w:ilvl w:val="0"/>
          <w:numId w:val="5"/>
        </w:numPr>
        <w:autoSpaceDE w:val="0"/>
        <w:autoSpaceDN w:val="0"/>
        <w:adjustRightInd w:val="0"/>
        <w:spacing w:after="160" w:line="259" w:lineRule="auto"/>
        <w:ind w:leftChars="150" w:left="780"/>
        <w:rPr>
          <w:rFonts w:eastAsia="SimSun"/>
          <w:color w:val="000000"/>
          <w:szCs w:val="21"/>
          <w:lang w:val="en-GB" w:eastAsia="zh-CN"/>
        </w:rPr>
      </w:pPr>
      <w:r w:rsidRPr="005E3C11">
        <w:rPr>
          <w:rFonts w:eastAsia="SimSun"/>
          <w:color w:val="000000"/>
          <w:szCs w:val="21"/>
          <w:lang w:val="en-GB" w:eastAsia="zh-CN"/>
        </w:rPr>
        <w:t>6425-7125 MHz is identified for IMT in two Region 2 countries.</w:t>
      </w:r>
    </w:p>
    <w:p w14:paraId="7AD94CF5" w14:textId="77777777" w:rsidR="00396D63" w:rsidRPr="005E3C11" w:rsidRDefault="005E3C11">
      <w:pPr>
        <w:widowControl w:val="0"/>
        <w:numPr>
          <w:ilvl w:val="0"/>
          <w:numId w:val="3"/>
        </w:numPr>
        <w:autoSpaceDE w:val="0"/>
        <w:autoSpaceDN w:val="0"/>
        <w:adjustRightInd w:val="0"/>
        <w:spacing w:after="160" w:line="259" w:lineRule="auto"/>
        <w:contextualSpacing/>
        <w:rPr>
          <w:rFonts w:eastAsia="SimSun"/>
          <w:szCs w:val="21"/>
          <w:lang w:val="en-GB" w:eastAsia="zh-CN"/>
        </w:rPr>
      </w:pPr>
      <w:r w:rsidRPr="005E3C11">
        <w:rPr>
          <w:rFonts w:eastAsia="SimSun"/>
          <w:b/>
          <w:szCs w:val="21"/>
          <w:lang w:val="en-GB" w:eastAsia="zh-CN"/>
        </w:rPr>
        <w:t>10-10.5 GHz</w:t>
      </w:r>
      <w:r w:rsidRPr="005E3C11">
        <w:rPr>
          <w:rFonts w:eastAsia="SimSun"/>
          <w:szCs w:val="21"/>
          <w:lang w:val="en-GB" w:eastAsia="zh-CN"/>
        </w:rPr>
        <w:t xml:space="preserve">: 10-10.5 GHz </w:t>
      </w:r>
      <w:r w:rsidRPr="005E3C11">
        <w:rPr>
          <w:rFonts w:eastAsia="SimSun" w:hint="eastAsia"/>
          <w:szCs w:val="21"/>
          <w:lang w:val="en-GB" w:eastAsia="zh-CN"/>
        </w:rPr>
        <w:t>is</w:t>
      </w:r>
      <w:r w:rsidRPr="005E3C11">
        <w:rPr>
          <w:rFonts w:eastAsia="SimSun"/>
          <w:szCs w:val="21"/>
          <w:lang w:val="en-GB" w:eastAsia="zh-CN"/>
        </w:rPr>
        <w:t xml:space="preserve"> identified for IMT in 12 countries in R2.</w:t>
      </w:r>
    </w:p>
    <w:p w14:paraId="7AD94CF6" w14:textId="77777777" w:rsidR="00396D63" w:rsidRPr="005E3C11" w:rsidRDefault="005E3C11">
      <w:pPr>
        <w:autoSpaceDE w:val="0"/>
        <w:autoSpaceDN w:val="0"/>
        <w:adjustRightInd w:val="0"/>
        <w:ind w:left="840"/>
        <w:contextualSpacing/>
        <w:jc w:val="center"/>
        <w:rPr>
          <w:rFonts w:eastAsia="SimSun"/>
          <w:b/>
          <w:szCs w:val="21"/>
          <w:lang w:val="en-GB" w:eastAsia="zh-CN"/>
        </w:rPr>
      </w:pPr>
      <w:r w:rsidRPr="005E3C11">
        <w:rPr>
          <w:rFonts w:eastAsia="SimSun" w:hint="eastAsia"/>
          <w:b/>
          <w:szCs w:val="21"/>
          <w:lang w:val="en-GB" w:eastAsia="zh-CN"/>
        </w:rPr>
        <w:lastRenderedPageBreak/>
        <w:t>T</w:t>
      </w:r>
      <w:r w:rsidRPr="005E3C11">
        <w:rPr>
          <w:rFonts w:eastAsia="SimSun"/>
          <w:b/>
          <w:szCs w:val="21"/>
          <w:lang w:val="en-GB" w:eastAsia="zh-CN"/>
        </w:rPr>
        <w:t>able 1. The creation/update of IMT footnotes at WRC-23</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263"/>
        <w:gridCol w:w="2268"/>
        <w:gridCol w:w="2268"/>
        <w:gridCol w:w="2268"/>
      </w:tblGrid>
      <w:tr w:rsidR="00396D63" w:rsidRPr="005E3C11" w14:paraId="7AD94CF9" w14:textId="77777777">
        <w:trPr>
          <w:trHeight w:val="412"/>
        </w:trPr>
        <w:tc>
          <w:tcPr>
            <w:tcW w:w="2263" w:type="dxa"/>
            <w:vMerge w:val="restart"/>
            <w:vAlign w:val="center"/>
          </w:tcPr>
          <w:p w14:paraId="7AD94CF7" w14:textId="77777777" w:rsidR="00396D63" w:rsidRPr="005E3C11" w:rsidRDefault="005E3C11">
            <w:pPr>
              <w:keepNext/>
              <w:tabs>
                <w:tab w:val="left" w:pos="1134"/>
                <w:tab w:val="left" w:pos="1871"/>
                <w:tab w:val="left" w:pos="2268"/>
              </w:tabs>
              <w:overflowPunct w:val="0"/>
              <w:autoSpaceDE w:val="0"/>
              <w:autoSpaceDN w:val="0"/>
              <w:adjustRightInd w:val="0"/>
              <w:spacing w:before="80" w:after="80"/>
              <w:jc w:val="center"/>
              <w:textAlignment w:val="baseline"/>
              <w:rPr>
                <w:rFonts w:ascii="Times New Roman Bold" w:eastAsia="SimSun" w:hAnsi="Times New Roman Bold" w:cs="Times New Roman Bold"/>
                <w:b/>
                <w:sz w:val="20"/>
                <w:szCs w:val="20"/>
                <w:lang w:val="en-CA"/>
              </w:rPr>
            </w:pPr>
            <w:r w:rsidRPr="005E3C11">
              <w:rPr>
                <w:rFonts w:ascii="Times New Roman Bold" w:eastAsia="SimSun" w:hAnsi="Times New Roman Bold" w:cs="Times New Roman Bold"/>
                <w:b/>
                <w:sz w:val="20"/>
                <w:szCs w:val="20"/>
                <w:lang w:val="en-CA"/>
              </w:rPr>
              <w:t>Band (GHz)</w:t>
            </w:r>
          </w:p>
        </w:tc>
        <w:tc>
          <w:tcPr>
            <w:tcW w:w="6804" w:type="dxa"/>
            <w:gridSpan w:val="3"/>
            <w:vAlign w:val="center"/>
          </w:tcPr>
          <w:p w14:paraId="7AD94CF8" w14:textId="77777777" w:rsidR="00396D63" w:rsidRPr="005E3C11" w:rsidRDefault="005E3C11">
            <w:pPr>
              <w:keepNext/>
              <w:tabs>
                <w:tab w:val="left" w:pos="1134"/>
                <w:tab w:val="left" w:pos="1871"/>
                <w:tab w:val="left" w:pos="2268"/>
              </w:tabs>
              <w:overflowPunct w:val="0"/>
              <w:autoSpaceDE w:val="0"/>
              <w:autoSpaceDN w:val="0"/>
              <w:adjustRightInd w:val="0"/>
              <w:spacing w:before="80" w:after="80"/>
              <w:jc w:val="center"/>
              <w:textAlignment w:val="baseline"/>
              <w:rPr>
                <w:rFonts w:ascii="Times New Roman Bold" w:eastAsia="SimSun" w:hAnsi="Times New Roman Bold" w:cs="Times New Roman Bold"/>
                <w:b/>
                <w:sz w:val="20"/>
                <w:szCs w:val="20"/>
                <w:lang w:val="en-CA"/>
              </w:rPr>
            </w:pPr>
            <w:r w:rsidRPr="005E3C11">
              <w:rPr>
                <w:rFonts w:ascii="Times New Roman Bold" w:eastAsia="SimSun" w:hAnsi="Times New Roman Bold" w:cs="Times New Roman Bold"/>
                <w:b/>
                <w:sz w:val="20"/>
                <w:szCs w:val="20"/>
                <w:lang w:val="en-CA"/>
              </w:rPr>
              <w:t>Footnotes identifying the band for IMT</w:t>
            </w:r>
          </w:p>
        </w:tc>
      </w:tr>
      <w:tr w:rsidR="00396D63" w:rsidRPr="005E3C11" w14:paraId="7AD94CFE" w14:textId="77777777">
        <w:trPr>
          <w:trHeight w:val="412"/>
        </w:trPr>
        <w:tc>
          <w:tcPr>
            <w:tcW w:w="2263" w:type="dxa"/>
            <w:vMerge/>
            <w:tcBorders>
              <w:top w:val="nil"/>
            </w:tcBorders>
            <w:vAlign w:val="center"/>
          </w:tcPr>
          <w:p w14:paraId="7AD94CFA" w14:textId="77777777" w:rsidR="00396D63" w:rsidRPr="005E3C11" w:rsidRDefault="00396D63">
            <w:pPr>
              <w:keepNext/>
              <w:tabs>
                <w:tab w:val="left" w:pos="1134"/>
                <w:tab w:val="left" w:pos="1871"/>
                <w:tab w:val="left" w:pos="2268"/>
              </w:tabs>
              <w:overflowPunct w:val="0"/>
              <w:autoSpaceDE w:val="0"/>
              <w:autoSpaceDN w:val="0"/>
              <w:adjustRightInd w:val="0"/>
              <w:spacing w:before="80" w:after="80"/>
              <w:jc w:val="center"/>
              <w:textAlignment w:val="baseline"/>
              <w:rPr>
                <w:rFonts w:ascii="Times New Roman Bold" w:eastAsia="SimSun" w:hAnsi="Times New Roman Bold" w:cs="Times New Roman Bold"/>
                <w:b/>
                <w:sz w:val="2"/>
                <w:szCs w:val="2"/>
                <w:lang w:val="en-CA"/>
              </w:rPr>
            </w:pPr>
          </w:p>
        </w:tc>
        <w:tc>
          <w:tcPr>
            <w:tcW w:w="2268" w:type="dxa"/>
            <w:vAlign w:val="center"/>
          </w:tcPr>
          <w:p w14:paraId="7AD94CFB" w14:textId="77777777" w:rsidR="00396D63" w:rsidRPr="005E3C11" w:rsidRDefault="005E3C11">
            <w:pPr>
              <w:keepNext/>
              <w:tabs>
                <w:tab w:val="left" w:pos="1134"/>
                <w:tab w:val="left" w:pos="1871"/>
                <w:tab w:val="left" w:pos="2268"/>
              </w:tabs>
              <w:overflowPunct w:val="0"/>
              <w:autoSpaceDE w:val="0"/>
              <w:autoSpaceDN w:val="0"/>
              <w:adjustRightInd w:val="0"/>
              <w:spacing w:before="80" w:after="80"/>
              <w:jc w:val="center"/>
              <w:textAlignment w:val="baseline"/>
              <w:rPr>
                <w:rFonts w:ascii="Times New Roman Bold" w:eastAsia="SimSun" w:hAnsi="Times New Roman Bold" w:cs="Times New Roman Bold"/>
                <w:b/>
                <w:sz w:val="20"/>
                <w:szCs w:val="20"/>
                <w:lang w:val="en-CA"/>
              </w:rPr>
            </w:pPr>
            <w:r w:rsidRPr="005E3C11">
              <w:rPr>
                <w:rFonts w:ascii="Times New Roman Bold" w:eastAsia="SimSun" w:hAnsi="Times New Roman Bold" w:cs="Times New Roman Bold"/>
                <w:b/>
                <w:sz w:val="20"/>
                <w:szCs w:val="20"/>
                <w:lang w:val="en-CA"/>
              </w:rPr>
              <w:t>Region 1</w:t>
            </w:r>
          </w:p>
        </w:tc>
        <w:tc>
          <w:tcPr>
            <w:tcW w:w="2268" w:type="dxa"/>
            <w:vAlign w:val="center"/>
          </w:tcPr>
          <w:p w14:paraId="7AD94CFC" w14:textId="77777777" w:rsidR="00396D63" w:rsidRPr="005E3C11" w:rsidRDefault="005E3C11">
            <w:pPr>
              <w:keepNext/>
              <w:tabs>
                <w:tab w:val="left" w:pos="1134"/>
                <w:tab w:val="left" w:pos="1871"/>
                <w:tab w:val="left" w:pos="2268"/>
              </w:tabs>
              <w:overflowPunct w:val="0"/>
              <w:autoSpaceDE w:val="0"/>
              <w:autoSpaceDN w:val="0"/>
              <w:adjustRightInd w:val="0"/>
              <w:spacing w:before="80" w:after="80"/>
              <w:jc w:val="center"/>
              <w:textAlignment w:val="baseline"/>
              <w:rPr>
                <w:rFonts w:ascii="Times New Roman Bold" w:eastAsia="SimSun" w:hAnsi="Times New Roman Bold" w:cs="Times New Roman Bold"/>
                <w:b/>
                <w:sz w:val="20"/>
                <w:szCs w:val="20"/>
                <w:lang w:val="en-CA"/>
              </w:rPr>
            </w:pPr>
            <w:r w:rsidRPr="005E3C11">
              <w:rPr>
                <w:rFonts w:ascii="Times New Roman Bold" w:eastAsia="SimSun" w:hAnsi="Times New Roman Bold" w:cs="Times New Roman Bold"/>
                <w:b/>
                <w:sz w:val="20"/>
                <w:szCs w:val="20"/>
                <w:lang w:val="en-CA"/>
              </w:rPr>
              <w:t>Region 2</w:t>
            </w:r>
          </w:p>
        </w:tc>
        <w:tc>
          <w:tcPr>
            <w:tcW w:w="2268" w:type="dxa"/>
            <w:vAlign w:val="center"/>
          </w:tcPr>
          <w:p w14:paraId="7AD94CFD" w14:textId="77777777" w:rsidR="00396D63" w:rsidRPr="005E3C11" w:rsidRDefault="005E3C11">
            <w:pPr>
              <w:keepNext/>
              <w:tabs>
                <w:tab w:val="left" w:pos="1134"/>
                <w:tab w:val="left" w:pos="1871"/>
                <w:tab w:val="left" w:pos="2268"/>
              </w:tabs>
              <w:overflowPunct w:val="0"/>
              <w:autoSpaceDE w:val="0"/>
              <w:autoSpaceDN w:val="0"/>
              <w:adjustRightInd w:val="0"/>
              <w:spacing w:before="80" w:after="80"/>
              <w:jc w:val="center"/>
              <w:textAlignment w:val="baseline"/>
              <w:rPr>
                <w:rFonts w:ascii="Times New Roman Bold" w:eastAsia="SimSun" w:hAnsi="Times New Roman Bold" w:cs="Times New Roman Bold"/>
                <w:b/>
                <w:sz w:val="20"/>
                <w:szCs w:val="20"/>
                <w:lang w:val="en-CA"/>
              </w:rPr>
            </w:pPr>
            <w:r w:rsidRPr="005E3C11">
              <w:rPr>
                <w:rFonts w:ascii="Times New Roman Bold" w:eastAsia="SimSun" w:hAnsi="Times New Roman Bold" w:cs="Times New Roman Bold"/>
                <w:b/>
                <w:sz w:val="20"/>
                <w:szCs w:val="20"/>
                <w:lang w:val="en-CA"/>
              </w:rPr>
              <w:t>Region 3</w:t>
            </w:r>
          </w:p>
        </w:tc>
      </w:tr>
      <w:tr w:rsidR="00396D63" w:rsidRPr="005E3C11" w14:paraId="7AD94D03" w14:textId="77777777">
        <w:trPr>
          <w:trHeight w:val="412"/>
        </w:trPr>
        <w:tc>
          <w:tcPr>
            <w:tcW w:w="2263" w:type="dxa"/>
            <w:tcBorders>
              <w:top w:val="nil"/>
            </w:tcBorders>
            <w:vAlign w:val="center"/>
          </w:tcPr>
          <w:p w14:paraId="7AD94CFF" w14:textId="77777777" w:rsidR="00396D63" w:rsidRPr="005E3C11" w:rsidRDefault="005E3C11">
            <w:pPr>
              <w:keepNext/>
              <w:tabs>
                <w:tab w:val="left" w:pos="1134"/>
                <w:tab w:val="left" w:pos="1871"/>
                <w:tab w:val="left" w:pos="2268"/>
              </w:tabs>
              <w:overflowPunct w:val="0"/>
              <w:autoSpaceDE w:val="0"/>
              <w:autoSpaceDN w:val="0"/>
              <w:adjustRightInd w:val="0"/>
              <w:spacing w:before="80" w:after="80"/>
              <w:jc w:val="center"/>
              <w:textAlignment w:val="baseline"/>
              <w:rPr>
                <w:rFonts w:ascii="Times New Roman Bold" w:eastAsia="SimSun" w:hAnsi="Times New Roman Bold" w:cs="Times New Roman Bold"/>
                <w:b/>
                <w:sz w:val="2"/>
                <w:szCs w:val="2"/>
                <w:lang w:val="en-CA"/>
              </w:rPr>
            </w:pPr>
            <w:r w:rsidRPr="005E3C11">
              <w:rPr>
                <w:rFonts w:eastAsia="SimSun"/>
                <w:sz w:val="21"/>
                <w:szCs w:val="21"/>
                <w:lang w:val="en-GB" w:eastAsia="zh-CN"/>
              </w:rPr>
              <w:t>3 300-3 400 MHz</w:t>
            </w:r>
          </w:p>
        </w:tc>
        <w:tc>
          <w:tcPr>
            <w:tcW w:w="2268" w:type="dxa"/>
            <w:vAlign w:val="center"/>
          </w:tcPr>
          <w:p w14:paraId="7AD94D00" w14:textId="77777777" w:rsidR="00396D63" w:rsidRPr="005E3C11" w:rsidRDefault="005E3C11">
            <w:pPr>
              <w:keepNext/>
              <w:tabs>
                <w:tab w:val="left" w:pos="1134"/>
                <w:tab w:val="left" w:pos="1871"/>
                <w:tab w:val="left" w:pos="2268"/>
              </w:tabs>
              <w:overflowPunct w:val="0"/>
              <w:autoSpaceDE w:val="0"/>
              <w:autoSpaceDN w:val="0"/>
              <w:adjustRightInd w:val="0"/>
              <w:spacing w:before="80" w:after="80"/>
              <w:jc w:val="center"/>
              <w:textAlignment w:val="baseline"/>
              <w:rPr>
                <w:rFonts w:ascii="Times New Roman Bold" w:eastAsia="SimSun" w:hAnsi="Times New Roman Bold" w:cs="Times New Roman Bold"/>
                <w:b/>
                <w:sz w:val="20"/>
                <w:szCs w:val="20"/>
                <w:lang w:val="en-CA" w:eastAsia="zh-CN"/>
              </w:rPr>
            </w:pPr>
            <w:r w:rsidRPr="005E3C11">
              <w:rPr>
                <w:rFonts w:ascii="Times New Roman Bold" w:eastAsia="SimSun" w:hAnsi="Times New Roman Bold" w:cs="Times New Roman Bold" w:hint="eastAsia"/>
                <w:b/>
                <w:sz w:val="20"/>
                <w:szCs w:val="20"/>
                <w:lang w:val="en-CA" w:eastAsia="zh-CN"/>
              </w:rPr>
              <w:t>5</w:t>
            </w:r>
            <w:r w:rsidRPr="005E3C11">
              <w:rPr>
                <w:rFonts w:ascii="Times New Roman Bold" w:eastAsia="SimSun" w:hAnsi="Times New Roman Bold" w:cs="Times New Roman Bold"/>
                <w:b/>
                <w:sz w:val="20"/>
                <w:szCs w:val="20"/>
                <w:lang w:val="en-CA" w:eastAsia="zh-CN"/>
              </w:rPr>
              <w:t>.429B</w:t>
            </w:r>
          </w:p>
        </w:tc>
        <w:tc>
          <w:tcPr>
            <w:tcW w:w="2268" w:type="dxa"/>
            <w:vAlign w:val="center"/>
          </w:tcPr>
          <w:p w14:paraId="7AD94D01" w14:textId="77777777" w:rsidR="00396D63" w:rsidRPr="005E3C11" w:rsidRDefault="005E3C11">
            <w:pPr>
              <w:keepNext/>
              <w:tabs>
                <w:tab w:val="left" w:pos="1134"/>
                <w:tab w:val="left" w:pos="1871"/>
                <w:tab w:val="left" w:pos="2268"/>
              </w:tabs>
              <w:overflowPunct w:val="0"/>
              <w:autoSpaceDE w:val="0"/>
              <w:autoSpaceDN w:val="0"/>
              <w:adjustRightInd w:val="0"/>
              <w:spacing w:before="80" w:after="80"/>
              <w:jc w:val="center"/>
              <w:textAlignment w:val="baseline"/>
              <w:rPr>
                <w:rFonts w:ascii="Times New Roman Bold" w:eastAsia="SimSun" w:hAnsi="Times New Roman Bold" w:cs="Times New Roman Bold"/>
                <w:b/>
                <w:sz w:val="20"/>
                <w:szCs w:val="20"/>
                <w:lang w:val="en-CA" w:eastAsia="zh-CN"/>
              </w:rPr>
            </w:pPr>
            <w:r w:rsidRPr="005E3C11">
              <w:rPr>
                <w:rFonts w:ascii="Times New Roman Bold" w:eastAsia="SimSun" w:hAnsi="Times New Roman Bold" w:cs="Times New Roman Bold" w:hint="eastAsia"/>
                <w:b/>
                <w:sz w:val="20"/>
                <w:szCs w:val="20"/>
                <w:lang w:val="en-CA" w:eastAsia="zh-CN"/>
              </w:rPr>
              <w:t>5</w:t>
            </w:r>
            <w:r w:rsidRPr="005E3C11">
              <w:rPr>
                <w:rFonts w:ascii="Times New Roman Bold" w:eastAsia="SimSun" w:hAnsi="Times New Roman Bold" w:cs="Times New Roman Bold"/>
                <w:b/>
                <w:sz w:val="20"/>
                <w:szCs w:val="20"/>
                <w:lang w:val="en-CA" w:eastAsia="zh-CN"/>
              </w:rPr>
              <w:t>.429D</w:t>
            </w:r>
          </w:p>
        </w:tc>
        <w:tc>
          <w:tcPr>
            <w:tcW w:w="2268" w:type="dxa"/>
            <w:vAlign w:val="center"/>
          </w:tcPr>
          <w:p w14:paraId="7AD94D02" w14:textId="77777777" w:rsidR="00396D63" w:rsidRPr="005E3C11" w:rsidRDefault="005E3C11">
            <w:pPr>
              <w:keepNext/>
              <w:tabs>
                <w:tab w:val="left" w:pos="1134"/>
                <w:tab w:val="left" w:pos="1871"/>
                <w:tab w:val="left" w:pos="2268"/>
              </w:tabs>
              <w:overflowPunct w:val="0"/>
              <w:autoSpaceDE w:val="0"/>
              <w:autoSpaceDN w:val="0"/>
              <w:adjustRightInd w:val="0"/>
              <w:spacing w:before="80" w:after="80"/>
              <w:jc w:val="center"/>
              <w:textAlignment w:val="baseline"/>
              <w:rPr>
                <w:rFonts w:ascii="Times New Roman Bold" w:eastAsia="SimSun" w:hAnsi="Times New Roman Bold" w:cs="Times New Roman Bold"/>
                <w:b/>
                <w:sz w:val="20"/>
                <w:szCs w:val="20"/>
                <w:lang w:val="en-CA" w:eastAsia="zh-CN"/>
              </w:rPr>
            </w:pPr>
            <w:r w:rsidRPr="005E3C11">
              <w:rPr>
                <w:rFonts w:ascii="Times New Roman Bold" w:eastAsia="SimSun" w:hAnsi="Times New Roman Bold" w:cs="Times New Roman Bold" w:hint="eastAsia"/>
                <w:b/>
                <w:sz w:val="20"/>
                <w:szCs w:val="20"/>
                <w:lang w:val="en-CA" w:eastAsia="zh-CN"/>
              </w:rPr>
              <w:t>5</w:t>
            </w:r>
            <w:r w:rsidRPr="005E3C11">
              <w:rPr>
                <w:rFonts w:ascii="Times New Roman Bold" w:eastAsia="SimSun" w:hAnsi="Times New Roman Bold" w:cs="Times New Roman Bold"/>
                <w:b/>
                <w:sz w:val="20"/>
                <w:szCs w:val="20"/>
                <w:lang w:val="en-CA" w:eastAsia="zh-CN"/>
              </w:rPr>
              <w:t>.429F</w:t>
            </w:r>
          </w:p>
        </w:tc>
      </w:tr>
      <w:tr w:rsidR="00396D63" w:rsidRPr="005E3C11" w14:paraId="7AD94D08" w14:textId="77777777">
        <w:trPr>
          <w:trHeight w:val="412"/>
        </w:trPr>
        <w:tc>
          <w:tcPr>
            <w:tcW w:w="2263" w:type="dxa"/>
            <w:tcBorders>
              <w:top w:val="nil"/>
            </w:tcBorders>
            <w:vAlign w:val="center"/>
          </w:tcPr>
          <w:p w14:paraId="7AD94D04" w14:textId="77777777" w:rsidR="00396D63" w:rsidRPr="005E3C11" w:rsidRDefault="005E3C11">
            <w:pPr>
              <w:keepNext/>
              <w:tabs>
                <w:tab w:val="left" w:pos="1134"/>
                <w:tab w:val="left" w:pos="1871"/>
                <w:tab w:val="left" w:pos="2268"/>
              </w:tabs>
              <w:overflowPunct w:val="0"/>
              <w:autoSpaceDE w:val="0"/>
              <w:autoSpaceDN w:val="0"/>
              <w:adjustRightInd w:val="0"/>
              <w:spacing w:before="80" w:after="80"/>
              <w:jc w:val="center"/>
              <w:textAlignment w:val="baseline"/>
              <w:rPr>
                <w:rFonts w:eastAsia="SimSun"/>
                <w:sz w:val="21"/>
                <w:szCs w:val="21"/>
                <w:lang w:val="en-GB" w:eastAsia="zh-CN"/>
              </w:rPr>
            </w:pPr>
            <w:r w:rsidRPr="005E3C11">
              <w:rPr>
                <w:rFonts w:eastAsia="SimSun"/>
                <w:sz w:val="20"/>
                <w:szCs w:val="20"/>
                <w:lang w:val="en-CA"/>
              </w:rPr>
              <w:t>3 600-3 800 MHz</w:t>
            </w:r>
          </w:p>
        </w:tc>
        <w:tc>
          <w:tcPr>
            <w:tcW w:w="2268" w:type="dxa"/>
            <w:vAlign w:val="center"/>
          </w:tcPr>
          <w:p w14:paraId="7AD94D05" w14:textId="77777777" w:rsidR="00396D63" w:rsidRPr="005E3C11" w:rsidRDefault="005E3C11">
            <w:pPr>
              <w:keepNext/>
              <w:tabs>
                <w:tab w:val="left" w:pos="1134"/>
                <w:tab w:val="left" w:pos="1871"/>
                <w:tab w:val="left" w:pos="2268"/>
              </w:tabs>
              <w:overflowPunct w:val="0"/>
              <w:autoSpaceDE w:val="0"/>
              <w:autoSpaceDN w:val="0"/>
              <w:adjustRightInd w:val="0"/>
              <w:spacing w:before="80" w:after="80"/>
              <w:jc w:val="center"/>
              <w:textAlignment w:val="baseline"/>
              <w:rPr>
                <w:rFonts w:ascii="Times New Roman Bold" w:eastAsia="SimSun" w:hAnsi="Times New Roman Bold" w:cs="Times New Roman Bold"/>
                <w:b/>
                <w:sz w:val="20"/>
                <w:szCs w:val="20"/>
                <w:lang w:val="en-CA" w:eastAsia="zh-CN"/>
              </w:rPr>
            </w:pPr>
            <w:r w:rsidRPr="005E3C11">
              <w:rPr>
                <w:rFonts w:eastAsia="SimSun"/>
                <w:b/>
                <w:bCs/>
                <w:sz w:val="20"/>
                <w:szCs w:val="20"/>
                <w:lang w:val="en-CA"/>
              </w:rPr>
              <w:t>5.433B, 5.434B</w:t>
            </w:r>
          </w:p>
        </w:tc>
        <w:tc>
          <w:tcPr>
            <w:tcW w:w="2268" w:type="dxa"/>
            <w:vAlign w:val="center"/>
          </w:tcPr>
          <w:p w14:paraId="7AD94D06" w14:textId="77777777" w:rsidR="00396D63" w:rsidRPr="005E3C11" w:rsidRDefault="005E3C11">
            <w:pPr>
              <w:keepNext/>
              <w:tabs>
                <w:tab w:val="left" w:pos="1134"/>
                <w:tab w:val="left" w:pos="1871"/>
                <w:tab w:val="left" w:pos="2268"/>
              </w:tabs>
              <w:overflowPunct w:val="0"/>
              <w:autoSpaceDE w:val="0"/>
              <w:autoSpaceDN w:val="0"/>
              <w:adjustRightInd w:val="0"/>
              <w:spacing w:before="80" w:after="80"/>
              <w:jc w:val="center"/>
              <w:textAlignment w:val="baseline"/>
              <w:rPr>
                <w:rFonts w:ascii="Times New Roman Bold" w:eastAsia="SimSun" w:hAnsi="Times New Roman Bold" w:cs="Times New Roman Bold"/>
                <w:b/>
                <w:sz w:val="20"/>
                <w:szCs w:val="20"/>
                <w:lang w:val="en-CA" w:eastAsia="zh-CN"/>
              </w:rPr>
            </w:pPr>
            <w:r w:rsidRPr="005E3C11">
              <w:rPr>
                <w:rFonts w:eastAsia="SimSun"/>
                <w:b/>
                <w:bCs/>
                <w:sz w:val="20"/>
                <w:szCs w:val="20"/>
                <w:lang w:val="en-CA" w:eastAsia="zh-CN"/>
              </w:rPr>
              <w:t xml:space="preserve">5.434, </w:t>
            </w:r>
            <w:r w:rsidRPr="005E3C11">
              <w:rPr>
                <w:rFonts w:eastAsia="SimSun" w:hint="eastAsia"/>
                <w:b/>
                <w:bCs/>
                <w:sz w:val="20"/>
                <w:szCs w:val="20"/>
                <w:lang w:val="en-CA" w:eastAsia="zh-CN"/>
              </w:rPr>
              <w:t>5</w:t>
            </w:r>
            <w:r w:rsidRPr="005E3C11">
              <w:rPr>
                <w:rFonts w:eastAsia="SimSun"/>
                <w:b/>
                <w:bCs/>
                <w:sz w:val="20"/>
                <w:szCs w:val="20"/>
                <w:lang w:val="en-CA" w:eastAsia="zh-CN"/>
              </w:rPr>
              <w:t>.435B</w:t>
            </w:r>
          </w:p>
        </w:tc>
        <w:tc>
          <w:tcPr>
            <w:tcW w:w="2268" w:type="dxa"/>
            <w:vAlign w:val="center"/>
          </w:tcPr>
          <w:p w14:paraId="7AD94D07" w14:textId="77777777" w:rsidR="00396D63" w:rsidRPr="005E3C11" w:rsidRDefault="005E3C11">
            <w:pPr>
              <w:keepNext/>
              <w:tabs>
                <w:tab w:val="left" w:pos="1134"/>
                <w:tab w:val="left" w:pos="1871"/>
                <w:tab w:val="left" w:pos="2268"/>
              </w:tabs>
              <w:overflowPunct w:val="0"/>
              <w:autoSpaceDE w:val="0"/>
              <w:autoSpaceDN w:val="0"/>
              <w:adjustRightInd w:val="0"/>
              <w:spacing w:before="80" w:after="80"/>
              <w:jc w:val="center"/>
              <w:textAlignment w:val="baseline"/>
              <w:rPr>
                <w:rFonts w:ascii="Times New Roman Bold" w:eastAsia="SimSun" w:hAnsi="Times New Roman Bold" w:cs="Times New Roman Bold"/>
                <w:b/>
                <w:sz w:val="20"/>
                <w:szCs w:val="20"/>
                <w:lang w:val="en-CA" w:eastAsia="zh-CN"/>
              </w:rPr>
            </w:pPr>
            <w:r w:rsidRPr="005E3C11">
              <w:rPr>
                <w:rFonts w:ascii="Times New Roman Bold" w:eastAsia="SimSun" w:hAnsi="Times New Roman Bold" w:cs="Times New Roman Bold" w:hint="eastAsia"/>
                <w:b/>
                <w:sz w:val="20"/>
                <w:szCs w:val="20"/>
                <w:lang w:val="en-CA" w:eastAsia="zh-CN"/>
              </w:rPr>
              <w:t>/</w:t>
            </w:r>
          </w:p>
        </w:tc>
      </w:tr>
      <w:tr w:rsidR="00396D63" w:rsidRPr="005E3C11" w14:paraId="7AD94D0B" w14:textId="77777777">
        <w:trPr>
          <w:trHeight w:val="333"/>
        </w:trPr>
        <w:tc>
          <w:tcPr>
            <w:tcW w:w="2263" w:type="dxa"/>
          </w:tcPr>
          <w:p w14:paraId="7AD94D09" w14:textId="77777777" w:rsidR="00396D63" w:rsidRPr="005E3C11" w:rsidRDefault="005E3C11">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sz w:val="20"/>
                <w:szCs w:val="20"/>
                <w:lang w:val="en-CA" w:eastAsia="zh-CN"/>
              </w:rPr>
            </w:pPr>
            <w:r w:rsidRPr="005E3C11">
              <w:rPr>
                <w:rFonts w:eastAsia="SimSun" w:hint="eastAsia"/>
                <w:sz w:val="20"/>
                <w:szCs w:val="20"/>
                <w:lang w:val="en-CA" w:eastAsia="zh-CN"/>
              </w:rPr>
              <w:t xml:space="preserve"> </w:t>
            </w:r>
            <w:r w:rsidRPr="005E3C11">
              <w:rPr>
                <w:rFonts w:eastAsia="SimSun"/>
                <w:sz w:val="20"/>
                <w:szCs w:val="20"/>
                <w:lang w:val="en-CA" w:eastAsia="zh-CN"/>
              </w:rPr>
              <w:t>4 800 – 4990 MHz</w:t>
            </w:r>
          </w:p>
        </w:tc>
        <w:tc>
          <w:tcPr>
            <w:tcW w:w="6804" w:type="dxa"/>
            <w:gridSpan w:val="3"/>
          </w:tcPr>
          <w:p w14:paraId="7AD94D0A" w14:textId="77777777" w:rsidR="00396D63" w:rsidRPr="005E3C11" w:rsidRDefault="005E3C11">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b/>
                <w:bCs/>
                <w:sz w:val="20"/>
                <w:szCs w:val="20"/>
                <w:lang w:val="en-CA" w:eastAsia="zh-CN"/>
              </w:rPr>
            </w:pPr>
            <w:r w:rsidRPr="005E3C11">
              <w:rPr>
                <w:rFonts w:eastAsia="SimSun" w:hint="eastAsia"/>
                <w:b/>
                <w:bCs/>
                <w:sz w:val="20"/>
                <w:szCs w:val="20"/>
                <w:lang w:val="en-CA" w:eastAsia="zh-CN"/>
              </w:rPr>
              <w:t>5</w:t>
            </w:r>
            <w:r w:rsidRPr="005E3C11">
              <w:rPr>
                <w:rFonts w:eastAsia="SimSun"/>
                <w:b/>
                <w:bCs/>
                <w:sz w:val="20"/>
                <w:szCs w:val="20"/>
                <w:lang w:val="en-CA" w:eastAsia="zh-CN"/>
              </w:rPr>
              <w:t>.441B</w:t>
            </w:r>
          </w:p>
        </w:tc>
      </w:tr>
      <w:tr w:rsidR="00396D63" w:rsidRPr="005E3C11" w14:paraId="7AD94D10" w14:textId="77777777">
        <w:trPr>
          <w:trHeight w:val="333"/>
        </w:trPr>
        <w:tc>
          <w:tcPr>
            <w:tcW w:w="2263" w:type="dxa"/>
          </w:tcPr>
          <w:p w14:paraId="7AD94D0C" w14:textId="77777777" w:rsidR="00396D63" w:rsidRPr="005E3C11" w:rsidRDefault="005E3C11">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sz w:val="20"/>
                <w:szCs w:val="20"/>
                <w:lang w:val="en-CA" w:eastAsia="zh-CN"/>
              </w:rPr>
            </w:pPr>
            <w:r w:rsidRPr="005E3C11">
              <w:rPr>
                <w:rFonts w:eastAsia="SimSun" w:hint="eastAsia"/>
                <w:sz w:val="20"/>
                <w:szCs w:val="20"/>
                <w:lang w:val="en-CA" w:eastAsia="zh-CN"/>
              </w:rPr>
              <w:t>6</w:t>
            </w:r>
            <w:r w:rsidRPr="005E3C11">
              <w:rPr>
                <w:rFonts w:eastAsia="SimSun"/>
                <w:sz w:val="20"/>
                <w:szCs w:val="20"/>
                <w:lang w:val="en-CA" w:eastAsia="zh-CN"/>
              </w:rPr>
              <w:t xml:space="preserve"> 425-7 125MH</w:t>
            </w:r>
            <w:r w:rsidRPr="005E3C11">
              <w:rPr>
                <w:rFonts w:eastAsia="SimSun" w:hint="eastAsia"/>
                <w:sz w:val="20"/>
                <w:szCs w:val="20"/>
                <w:lang w:val="en-CA" w:eastAsia="zh-CN"/>
              </w:rPr>
              <w:t>z</w:t>
            </w:r>
          </w:p>
        </w:tc>
        <w:tc>
          <w:tcPr>
            <w:tcW w:w="2268" w:type="dxa"/>
          </w:tcPr>
          <w:p w14:paraId="7AD94D0D" w14:textId="77777777" w:rsidR="00396D63" w:rsidRPr="005E3C11" w:rsidRDefault="005E3C11">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b/>
                <w:bCs/>
                <w:sz w:val="20"/>
                <w:szCs w:val="20"/>
                <w:lang w:val="en-CA" w:eastAsia="zh-CN"/>
              </w:rPr>
            </w:pPr>
            <w:r w:rsidRPr="005E3C11">
              <w:rPr>
                <w:rFonts w:eastAsia="SimSun" w:hint="eastAsia"/>
                <w:b/>
                <w:bCs/>
                <w:sz w:val="20"/>
                <w:szCs w:val="20"/>
                <w:lang w:val="en-CA" w:eastAsia="zh-CN"/>
              </w:rPr>
              <w:t>5</w:t>
            </w:r>
            <w:r w:rsidRPr="005E3C11">
              <w:rPr>
                <w:rFonts w:eastAsia="SimSun"/>
                <w:b/>
                <w:bCs/>
                <w:sz w:val="20"/>
                <w:szCs w:val="20"/>
                <w:lang w:val="en-CA" w:eastAsia="zh-CN"/>
              </w:rPr>
              <w:t>.457E</w:t>
            </w:r>
          </w:p>
        </w:tc>
        <w:tc>
          <w:tcPr>
            <w:tcW w:w="2268" w:type="dxa"/>
          </w:tcPr>
          <w:p w14:paraId="7AD94D0E" w14:textId="77777777" w:rsidR="00396D63" w:rsidRPr="005E3C11" w:rsidRDefault="005E3C11">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b/>
                <w:bCs/>
                <w:sz w:val="20"/>
                <w:szCs w:val="20"/>
                <w:lang w:val="en-CA" w:eastAsia="zh-CN"/>
              </w:rPr>
            </w:pPr>
            <w:r w:rsidRPr="005E3C11">
              <w:rPr>
                <w:rFonts w:eastAsia="SimSun" w:hint="eastAsia"/>
                <w:b/>
                <w:bCs/>
                <w:sz w:val="20"/>
                <w:szCs w:val="20"/>
                <w:lang w:val="en-CA" w:eastAsia="zh-CN"/>
              </w:rPr>
              <w:t>5</w:t>
            </w:r>
            <w:r w:rsidRPr="005E3C11">
              <w:rPr>
                <w:rFonts w:eastAsia="SimSun"/>
                <w:b/>
                <w:bCs/>
                <w:sz w:val="20"/>
                <w:szCs w:val="20"/>
                <w:lang w:val="en-CA" w:eastAsia="zh-CN"/>
              </w:rPr>
              <w:t>.457F</w:t>
            </w:r>
          </w:p>
        </w:tc>
        <w:tc>
          <w:tcPr>
            <w:tcW w:w="2268" w:type="dxa"/>
          </w:tcPr>
          <w:p w14:paraId="7AD94D0F" w14:textId="77777777" w:rsidR="00396D63" w:rsidRPr="005E3C11" w:rsidRDefault="005E3C11">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b/>
                <w:bCs/>
                <w:sz w:val="20"/>
                <w:szCs w:val="20"/>
                <w:lang w:val="en-CA" w:eastAsia="zh-CN"/>
              </w:rPr>
            </w:pPr>
            <w:r w:rsidRPr="005E3C11">
              <w:rPr>
                <w:rFonts w:eastAsia="SimSun" w:hint="eastAsia"/>
                <w:b/>
                <w:bCs/>
                <w:sz w:val="20"/>
                <w:szCs w:val="20"/>
                <w:lang w:val="en-CA" w:eastAsia="zh-CN"/>
              </w:rPr>
              <w:t>5</w:t>
            </w:r>
            <w:r w:rsidRPr="005E3C11">
              <w:rPr>
                <w:rFonts w:eastAsia="SimSun"/>
                <w:b/>
                <w:bCs/>
                <w:sz w:val="20"/>
                <w:szCs w:val="20"/>
                <w:lang w:val="en-CA" w:eastAsia="zh-CN"/>
              </w:rPr>
              <w:t>.457E, 5.457D</w:t>
            </w:r>
          </w:p>
        </w:tc>
      </w:tr>
      <w:tr w:rsidR="00396D63" w:rsidRPr="005E3C11" w14:paraId="7AD94D15" w14:textId="77777777">
        <w:trPr>
          <w:trHeight w:val="333"/>
        </w:trPr>
        <w:tc>
          <w:tcPr>
            <w:tcW w:w="2263" w:type="dxa"/>
          </w:tcPr>
          <w:p w14:paraId="7AD94D11" w14:textId="77777777" w:rsidR="00396D63" w:rsidRPr="005E3C11" w:rsidRDefault="005E3C11">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sz w:val="20"/>
                <w:szCs w:val="20"/>
                <w:lang w:val="en-CA" w:eastAsia="zh-CN"/>
              </w:rPr>
            </w:pPr>
            <w:r w:rsidRPr="005E3C11">
              <w:rPr>
                <w:rFonts w:eastAsia="SimSun" w:hint="eastAsia"/>
                <w:sz w:val="20"/>
                <w:szCs w:val="20"/>
                <w:lang w:val="en-CA" w:eastAsia="zh-CN"/>
              </w:rPr>
              <w:t>1</w:t>
            </w:r>
            <w:r w:rsidRPr="005E3C11">
              <w:rPr>
                <w:rFonts w:eastAsia="SimSun"/>
                <w:sz w:val="20"/>
                <w:szCs w:val="20"/>
                <w:lang w:val="en-CA" w:eastAsia="zh-CN"/>
              </w:rPr>
              <w:t>0-10.5 GH</w:t>
            </w:r>
            <w:r w:rsidRPr="005E3C11">
              <w:rPr>
                <w:rFonts w:eastAsia="SimSun" w:hint="eastAsia"/>
                <w:sz w:val="20"/>
                <w:szCs w:val="20"/>
                <w:lang w:val="en-CA" w:eastAsia="zh-CN"/>
              </w:rPr>
              <w:t>z</w:t>
            </w:r>
          </w:p>
        </w:tc>
        <w:tc>
          <w:tcPr>
            <w:tcW w:w="2268" w:type="dxa"/>
          </w:tcPr>
          <w:p w14:paraId="7AD94D12" w14:textId="77777777" w:rsidR="00396D63" w:rsidRPr="005E3C11" w:rsidRDefault="005E3C11">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b/>
                <w:bCs/>
                <w:sz w:val="20"/>
                <w:szCs w:val="20"/>
                <w:lang w:val="en-CA" w:eastAsia="zh-CN"/>
              </w:rPr>
            </w:pPr>
            <w:r w:rsidRPr="005E3C11">
              <w:rPr>
                <w:rFonts w:eastAsia="SimSun" w:hint="eastAsia"/>
                <w:b/>
                <w:bCs/>
                <w:sz w:val="20"/>
                <w:szCs w:val="20"/>
                <w:lang w:val="en-CA" w:eastAsia="zh-CN"/>
              </w:rPr>
              <w:t>/</w:t>
            </w:r>
          </w:p>
        </w:tc>
        <w:tc>
          <w:tcPr>
            <w:tcW w:w="2268" w:type="dxa"/>
          </w:tcPr>
          <w:p w14:paraId="7AD94D13" w14:textId="77777777" w:rsidR="00396D63" w:rsidRPr="005E3C11" w:rsidRDefault="005E3C11">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b/>
                <w:bCs/>
                <w:sz w:val="20"/>
                <w:szCs w:val="20"/>
                <w:lang w:val="en-CA" w:eastAsia="zh-CN"/>
              </w:rPr>
            </w:pPr>
            <w:r w:rsidRPr="005E3C11">
              <w:rPr>
                <w:rFonts w:eastAsia="SimSun" w:hint="eastAsia"/>
                <w:b/>
                <w:bCs/>
                <w:sz w:val="20"/>
                <w:szCs w:val="20"/>
                <w:lang w:val="en-CA" w:eastAsia="zh-CN"/>
              </w:rPr>
              <w:t>5</w:t>
            </w:r>
            <w:r w:rsidRPr="005E3C11">
              <w:rPr>
                <w:rFonts w:eastAsia="SimSun"/>
                <w:b/>
                <w:bCs/>
                <w:sz w:val="20"/>
                <w:szCs w:val="20"/>
                <w:lang w:val="en-CA" w:eastAsia="zh-CN"/>
              </w:rPr>
              <w:t>.480A</w:t>
            </w:r>
          </w:p>
        </w:tc>
        <w:tc>
          <w:tcPr>
            <w:tcW w:w="2268" w:type="dxa"/>
          </w:tcPr>
          <w:p w14:paraId="7AD94D14" w14:textId="77777777" w:rsidR="00396D63" w:rsidRPr="005E3C11" w:rsidRDefault="005E3C11">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b/>
                <w:bCs/>
                <w:sz w:val="20"/>
                <w:szCs w:val="20"/>
                <w:lang w:val="en-CA" w:eastAsia="zh-CN"/>
              </w:rPr>
            </w:pPr>
            <w:r w:rsidRPr="005E3C11">
              <w:rPr>
                <w:rFonts w:eastAsia="SimSun" w:hint="eastAsia"/>
                <w:b/>
                <w:bCs/>
                <w:sz w:val="20"/>
                <w:szCs w:val="20"/>
                <w:lang w:val="en-CA" w:eastAsia="zh-CN"/>
              </w:rPr>
              <w:t>/</w:t>
            </w:r>
          </w:p>
        </w:tc>
      </w:tr>
    </w:tbl>
    <w:p w14:paraId="7AD94D16" w14:textId="77777777" w:rsidR="00396D63" w:rsidRPr="005E3C11" w:rsidRDefault="00396D63">
      <w:pPr>
        <w:autoSpaceDE w:val="0"/>
        <w:autoSpaceDN w:val="0"/>
        <w:adjustRightInd w:val="0"/>
        <w:contextualSpacing/>
        <w:rPr>
          <w:b/>
          <w:lang w:val="en-GB"/>
        </w:rPr>
      </w:pPr>
    </w:p>
    <w:p w14:paraId="7AD94D17" w14:textId="77777777" w:rsidR="00396D63" w:rsidRPr="005E3C11" w:rsidRDefault="005E3C11">
      <w:pPr>
        <w:spacing w:before="120"/>
        <w:jc w:val="both"/>
        <w:rPr>
          <w:bCs/>
          <w:szCs w:val="18"/>
        </w:rPr>
      </w:pPr>
      <w:r w:rsidRPr="005E3C11">
        <w:rPr>
          <w:bCs/>
          <w:szCs w:val="18"/>
        </w:rPr>
        <w:t>With WRC-23 decision, the 3.3-3.4 GHz, 4.8-4.99 GHz and 6.425-7.025 GHz frequency bands are identified for IMT in some Region 3 countries. The frequency band 7.025-7.125 GHz is identified for IMT in Region 3. 3GPP has developed the technical specifications for the three bands under band n77&amp;n78, n79, and n104 separately. Some Region 3 countries may consider to make the bands ready for IMT at their national level according to their needs.</w:t>
      </w:r>
    </w:p>
    <w:p w14:paraId="7AD94D18" w14:textId="77777777" w:rsidR="00396D63" w:rsidRPr="005E3C11" w:rsidRDefault="005E3C11">
      <w:pPr>
        <w:spacing w:before="120"/>
        <w:jc w:val="both"/>
        <w:rPr>
          <w:rFonts w:eastAsia="SimSun"/>
          <w:bCs/>
          <w:szCs w:val="18"/>
          <w:lang w:eastAsia="zh-CN"/>
        </w:rPr>
      </w:pPr>
      <w:r w:rsidRPr="005E3C11">
        <w:rPr>
          <w:rFonts w:eastAsia="SimSun"/>
          <w:bCs/>
          <w:szCs w:val="18"/>
          <w:lang w:eastAsia="zh-CN"/>
        </w:rPr>
        <w:t>Since there is a lead time between the allocation of frequency bands by WRCs and the deployment of systems for IMT bands</w:t>
      </w:r>
      <w:r w:rsidRPr="005E3C11">
        <w:rPr>
          <w:rFonts w:eastAsia="SimSun" w:hint="eastAsia"/>
          <w:bCs/>
          <w:szCs w:val="18"/>
          <w:lang w:eastAsia="zh-CN"/>
        </w:rPr>
        <w:t>,</w:t>
      </w:r>
      <w:r w:rsidRPr="005E3C11">
        <w:rPr>
          <w:rFonts w:eastAsia="SimSun"/>
          <w:bCs/>
          <w:szCs w:val="18"/>
          <w:lang w:eastAsia="zh-CN"/>
        </w:rPr>
        <w:t xml:space="preserve"> </w:t>
      </w:r>
      <w:r w:rsidRPr="005E3C11">
        <w:rPr>
          <w:rFonts w:eastAsia="SimSun" w:hint="eastAsia"/>
          <w:bCs/>
          <w:szCs w:val="18"/>
          <w:lang w:eastAsia="zh-CN"/>
        </w:rPr>
        <w:t>W</w:t>
      </w:r>
      <w:r w:rsidRPr="005E3C11">
        <w:rPr>
          <w:rFonts w:eastAsia="SimSun"/>
          <w:bCs/>
          <w:szCs w:val="18"/>
          <w:lang w:eastAsia="zh-CN"/>
        </w:rPr>
        <w:t>RC-23 further agreed on WRC-27 AI 1.7 to study 4 400-4 800 MHz, 7 125-8 400 MHz and 14.8-15.35 GHz for IMT identification.</w:t>
      </w:r>
    </w:p>
    <w:p w14:paraId="7AD94D19" w14:textId="77777777" w:rsidR="00396D63" w:rsidRPr="005E3C11" w:rsidRDefault="005E3C11">
      <w:pPr>
        <w:spacing w:before="120"/>
        <w:jc w:val="both"/>
        <w:rPr>
          <w:rFonts w:eastAsia="SimSun"/>
          <w:bCs/>
          <w:szCs w:val="18"/>
          <w:lang w:eastAsia="zh-CN"/>
        </w:rPr>
      </w:pPr>
      <w:r w:rsidRPr="005E3C11">
        <w:rPr>
          <w:rFonts w:eastAsia="SimSun"/>
          <w:bCs/>
          <w:szCs w:val="18"/>
          <w:lang w:eastAsia="zh-CN"/>
        </w:rPr>
        <w:t>Table 2 shows the total amount of spectrum identified for IMT in Region 3 after WRC-23. Figure 1 shows the evolution of IMT spectrum identifications since WARC-92/WRC-97.</w:t>
      </w:r>
    </w:p>
    <w:p w14:paraId="7AD94D1A" w14:textId="77777777" w:rsidR="00396D63" w:rsidRPr="005E3C11" w:rsidRDefault="005E3C11">
      <w:pPr>
        <w:spacing w:before="120" w:afterLines="50" w:after="120"/>
        <w:jc w:val="center"/>
        <w:rPr>
          <w:rFonts w:eastAsia="SimSun"/>
          <w:bCs/>
          <w:szCs w:val="18"/>
          <w:lang w:eastAsia="zh-CN"/>
        </w:rPr>
      </w:pPr>
      <w:r w:rsidRPr="005E3C11">
        <w:rPr>
          <w:rFonts w:eastAsia="SimSun"/>
          <w:bCs/>
          <w:szCs w:val="18"/>
          <w:lang w:eastAsia="zh-CN"/>
        </w:rPr>
        <w:t>Table 2: IMT Spectrum identified as of WRC-23 in Region 3</w:t>
      </w:r>
    </w:p>
    <w:tbl>
      <w:tblPr>
        <w:tblStyle w:val="TableGrid"/>
        <w:tblW w:w="0" w:type="auto"/>
        <w:tblLook w:val="04A0" w:firstRow="1" w:lastRow="0" w:firstColumn="1" w:lastColumn="0" w:noHBand="0" w:noVBand="1"/>
      </w:tblPr>
      <w:tblGrid>
        <w:gridCol w:w="4509"/>
        <w:gridCol w:w="4510"/>
      </w:tblGrid>
      <w:tr w:rsidR="00396D63" w:rsidRPr="005E3C11" w14:paraId="7AD94D1D" w14:textId="77777777">
        <w:tc>
          <w:tcPr>
            <w:tcW w:w="4509" w:type="dxa"/>
            <w:vAlign w:val="center"/>
          </w:tcPr>
          <w:p w14:paraId="7AD94D1B" w14:textId="77777777" w:rsidR="00396D63" w:rsidRPr="005E3C11" w:rsidRDefault="005E3C11">
            <w:pPr>
              <w:spacing w:before="60" w:after="60"/>
              <w:jc w:val="center"/>
              <w:rPr>
                <w:rFonts w:eastAsia="SimSun"/>
                <w:b/>
                <w:szCs w:val="18"/>
                <w:lang w:eastAsia="zh-CN"/>
              </w:rPr>
            </w:pPr>
            <w:r w:rsidRPr="005E3C11">
              <w:rPr>
                <w:rFonts w:eastAsia="SimSun"/>
                <w:b/>
                <w:szCs w:val="18"/>
                <w:lang w:eastAsia="zh-CN"/>
              </w:rPr>
              <w:t>Frequency Range</w:t>
            </w:r>
          </w:p>
        </w:tc>
        <w:tc>
          <w:tcPr>
            <w:tcW w:w="4510" w:type="dxa"/>
            <w:vAlign w:val="center"/>
          </w:tcPr>
          <w:p w14:paraId="7AD94D1C" w14:textId="77777777" w:rsidR="00396D63" w:rsidRPr="005E3C11" w:rsidRDefault="005E3C11">
            <w:pPr>
              <w:spacing w:before="60" w:after="60"/>
              <w:jc w:val="center"/>
              <w:rPr>
                <w:rFonts w:eastAsia="SimSun"/>
                <w:b/>
                <w:szCs w:val="18"/>
                <w:lang w:eastAsia="zh-CN"/>
              </w:rPr>
            </w:pPr>
            <w:r w:rsidRPr="005E3C11">
              <w:rPr>
                <w:rFonts w:eastAsia="SimSun"/>
                <w:b/>
                <w:szCs w:val="18"/>
                <w:lang w:eastAsia="zh-CN"/>
              </w:rPr>
              <w:t>Spectrum identified for IMT</w:t>
            </w:r>
          </w:p>
        </w:tc>
      </w:tr>
      <w:tr w:rsidR="00396D63" w:rsidRPr="005E3C11" w14:paraId="7AD94D20" w14:textId="77777777">
        <w:tc>
          <w:tcPr>
            <w:tcW w:w="4509" w:type="dxa"/>
            <w:vAlign w:val="center"/>
          </w:tcPr>
          <w:p w14:paraId="7AD94D1E" w14:textId="77777777" w:rsidR="00396D63" w:rsidRPr="005E3C11" w:rsidRDefault="005E3C11">
            <w:pPr>
              <w:spacing w:before="60" w:after="60"/>
              <w:jc w:val="center"/>
              <w:rPr>
                <w:rFonts w:eastAsia="SimSun"/>
                <w:bCs/>
                <w:szCs w:val="18"/>
                <w:lang w:eastAsia="zh-CN"/>
              </w:rPr>
            </w:pPr>
            <w:r w:rsidRPr="005E3C11">
              <w:rPr>
                <w:rFonts w:eastAsia="SimSun"/>
                <w:bCs/>
                <w:szCs w:val="18"/>
                <w:lang w:eastAsia="zh-CN"/>
              </w:rPr>
              <w:t>Below 1 GHz</w:t>
            </w:r>
          </w:p>
        </w:tc>
        <w:tc>
          <w:tcPr>
            <w:tcW w:w="4510" w:type="dxa"/>
            <w:vAlign w:val="center"/>
          </w:tcPr>
          <w:p w14:paraId="7AD94D1F" w14:textId="77777777" w:rsidR="00396D63" w:rsidRPr="005E3C11" w:rsidRDefault="005E3C11">
            <w:pPr>
              <w:spacing w:before="60" w:after="60"/>
              <w:jc w:val="center"/>
              <w:rPr>
                <w:rFonts w:eastAsia="SimSun"/>
                <w:bCs/>
                <w:szCs w:val="18"/>
                <w:lang w:eastAsia="zh-CN"/>
              </w:rPr>
            </w:pPr>
            <w:r w:rsidRPr="005E3C11">
              <w:rPr>
                <w:rFonts w:eastAsia="SimSun"/>
                <w:bCs/>
                <w:szCs w:val="18"/>
                <w:lang w:eastAsia="zh-CN"/>
              </w:rPr>
              <w:t>510 MHz</w:t>
            </w:r>
          </w:p>
        </w:tc>
      </w:tr>
      <w:tr w:rsidR="00396D63" w:rsidRPr="005E3C11" w14:paraId="7AD94D23" w14:textId="77777777">
        <w:tc>
          <w:tcPr>
            <w:tcW w:w="4509" w:type="dxa"/>
            <w:vAlign w:val="center"/>
          </w:tcPr>
          <w:p w14:paraId="7AD94D21" w14:textId="77777777" w:rsidR="00396D63" w:rsidRPr="005E3C11" w:rsidRDefault="005E3C11">
            <w:pPr>
              <w:spacing w:before="60" w:after="60"/>
              <w:jc w:val="center"/>
              <w:rPr>
                <w:rFonts w:eastAsia="SimSun"/>
                <w:bCs/>
                <w:szCs w:val="18"/>
                <w:lang w:eastAsia="zh-CN"/>
              </w:rPr>
            </w:pPr>
            <w:r w:rsidRPr="005E3C11">
              <w:rPr>
                <w:rFonts w:eastAsia="SimSun"/>
                <w:bCs/>
                <w:szCs w:val="18"/>
                <w:lang w:eastAsia="zh-CN"/>
              </w:rPr>
              <w:t>1-7 GHz</w:t>
            </w:r>
          </w:p>
        </w:tc>
        <w:tc>
          <w:tcPr>
            <w:tcW w:w="4510" w:type="dxa"/>
            <w:vAlign w:val="center"/>
          </w:tcPr>
          <w:p w14:paraId="7AD94D22" w14:textId="77777777" w:rsidR="00396D63" w:rsidRPr="005E3C11" w:rsidRDefault="005E3C11">
            <w:pPr>
              <w:spacing w:before="60" w:after="60"/>
              <w:jc w:val="center"/>
              <w:rPr>
                <w:rFonts w:eastAsia="SimSun"/>
                <w:bCs/>
                <w:szCs w:val="18"/>
                <w:lang w:eastAsia="zh-CN"/>
              </w:rPr>
            </w:pPr>
            <w:r w:rsidRPr="005E3C11">
              <w:rPr>
                <w:rFonts w:eastAsia="SimSun"/>
                <w:bCs/>
                <w:szCs w:val="18"/>
                <w:lang w:eastAsia="zh-CN"/>
              </w:rPr>
              <w:t>1 976 MHz</w:t>
            </w:r>
          </w:p>
        </w:tc>
      </w:tr>
      <w:tr w:rsidR="00396D63" w:rsidRPr="005E3C11" w14:paraId="7AD94D26" w14:textId="77777777">
        <w:trPr>
          <w:trHeight w:val="38"/>
        </w:trPr>
        <w:tc>
          <w:tcPr>
            <w:tcW w:w="4509" w:type="dxa"/>
            <w:vAlign w:val="center"/>
          </w:tcPr>
          <w:p w14:paraId="7AD94D24" w14:textId="77777777" w:rsidR="00396D63" w:rsidRPr="005E3C11" w:rsidRDefault="005E3C11">
            <w:pPr>
              <w:spacing w:before="60" w:after="60"/>
              <w:jc w:val="center"/>
              <w:rPr>
                <w:rFonts w:eastAsia="SimSun"/>
                <w:bCs/>
                <w:szCs w:val="18"/>
                <w:lang w:eastAsia="zh-CN"/>
              </w:rPr>
            </w:pPr>
            <w:r w:rsidRPr="005E3C11">
              <w:rPr>
                <w:rFonts w:eastAsia="SimSun"/>
                <w:bCs/>
                <w:szCs w:val="18"/>
                <w:lang w:eastAsia="zh-CN"/>
              </w:rPr>
              <w:t>Above 24.25 GHz</w:t>
            </w:r>
          </w:p>
        </w:tc>
        <w:tc>
          <w:tcPr>
            <w:tcW w:w="4510" w:type="dxa"/>
            <w:vAlign w:val="center"/>
          </w:tcPr>
          <w:p w14:paraId="7AD94D25" w14:textId="77777777" w:rsidR="00396D63" w:rsidRPr="005E3C11" w:rsidRDefault="005E3C11">
            <w:pPr>
              <w:spacing w:before="60" w:after="60"/>
              <w:jc w:val="center"/>
              <w:rPr>
                <w:rFonts w:eastAsia="SimSun"/>
                <w:bCs/>
                <w:szCs w:val="18"/>
                <w:lang w:eastAsia="zh-CN"/>
              </w:rPr>
            </w:pPr>
            <w:r w:rsidRPr="005E3C11">
              <w:rPr>
                <w:rFonts w:eastAsia="SimSun"/>
                <w:bCs/>
                <w:szCs w:val="18"/>
                <w:lang w:eastAsia="zh-CN"/>
              </w:rPr>
              <w:t>17.25 GHz</w:t>
            </w:r>
          </w:p>
        </w:tc>
      </w:tr>
    </w:tbl>
    <w:p w14:paraId="7AD94D27" w14:textId="77777777" w:rsidR="00396D63" w:rsidRPr="005E3C11" w:rsidRDefault="005E3C11">
      <w:pPr>
        <w:spacing w:before="240"/>
        <w:rPr>
          <w:lang w:val="en-GB"/>
        </w:rPr>
      </w:pPr>
      <w:r w:rsidRPr="005E3C11">
        <w:rPr>
          <w:rFonts w:ascii="Arial" w:hAnsi="Arial" w:cs="Arial"/>
          <w:noProof/>
        </w:rPr>
        <w:drawing>
          <wp:inline distT="0" distB="0" distL="0" distR="0" wp14:anchorId="7AD9517B" wp14:editId="7AD9517C">
            <wp:extent cx="5733415" cy="2896870"/>
            <wp:effectExtent l="0" t="0" r="635" b="0"/>
            <wp:docPr id="1415847126" name="Picture 1" descr="A graph with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847126" name="Picture 1" descr="A graph with different colored bars&#10;&#10;Description automatically generated"/>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a:xfrm>
                      <a:off x="0" y="0"/>
                      <a:ext cx="5733415" cy="2896870"/>
                    </a:xfrm>
                    <a:prstGeom prst="rect">
                      <a:avLst/>
                    </a:prstGeom>
                    <a:noFill/>
                    <a:ln>
                      <a:noFill/>
                    </a:ln>
                  </pic:spPr>
                </pic:pic>
              </a:graphicData>
            </a:graphic>
          </wp:inline>
        </w:drawing>
      </w:r>
    </w:p>
    <w:p w14:paraId="7AD94D28" w14:textId="77777777" w:rsidR="00396D63" w:rsidRPr="005E3C11" w:rsidRDefault="005E3C11">
      <w:pPr>
        <w:spacing w:before="240"/>
        <w:jc w:val="center"/>
        <w:rPr>
          <w:lang w:val="en-GB"/>
        </w:rPr>
      </w:pPr>
      <w:r w:rsidRPr="005E3C11">
        <w:rPr>
          <w:lang w:val="en-GB"/>
        </w:rPr>
        <w:t>Figure 1: Total amount of spectrum identified for IMT (Region 3)</w:t>
      </w:r>
    </w:p>
    <w:p w14:paraId="7AD94D29" w14:textId="77777777" w:rsidR="00396D63" w:rsidRPr="005E3C11" w:rsidRDefault="005E3C11">
      <w:pPr>
        <w:spacing w:before="240"/>
        <w:jc w:val="both"/>
        <w:rPr>
          <w:bCs/>
          <w:szCs w:val="18"/>
        </w:rPr>
      </w:pPr>
      <w:r w:rsidRPr="005E3C11">
        <w:rPr>
          <w:bCs/>
          <w:szCs w:val="18"/>
        </w:rPr>
        <w:lastRenderedPageBreak/>
        <w:t>The original data used for Figure 1 originates from ITU and aims to present a general overview of the history of IMT identifications at WRCs.</w:t>
      </w:r>
    </w:p>
    <w:p w14:paraId="7AD94D2A" w14:textId="77777777" w:rsidR="00396D63" w:rsidRPr="005E3C11" w:rsidRDefault="005E3C11">
      <w:pPr>
        <w:spacing w:before="240"/>
        <w:jc w:val="both"/>
        <w:rPr>
          <w:bCs/>
          <w:szCs w:val="18"/>
        </w:rPr>
      </w:pPr>
      <w:r w:rsidRPr="005E3C11">
        <w:rPr>
          <w:bCs/>
          <w:szCs w:val="18"/>
        </w:rPr>
        <w:t>It should be noted that the identifications in the bands above 24.25 GHz were made only by WRC-19 with the amount of spectrum for Region 3 equal to 17 250 MHz. The remaining amount of identified IMT spectrum lies in the bands between 450 MHz and 7 125 MHz.</w:t>
      </w:r>
    </w:p>
    <w:p w14:paraId="7AD94D2B" w14:textId="77777777" w:rsidR="00396D63" w:rsidRPr="005E3C11" w:rsidRDefault="005E3C11">
      <w:pPr>
        <w:spacing w:before="240"/>
        <w:jc w:val="both"/>
        <w:rPr>
          <w:bCs/>
          <w:szCs w:val="18"/>
        </w:rPr>
      </w:pPr>
      <w:r w:rsidRPr="005E3C11">
        <w:rPr>
          <w:bCs/>
          <w:szCs w:val="18"/>
        </w:rPr>
        <w:t>Figure 1 may not fully represent the IMT harmonization level. Some of the countries in Region 3 have yet to identify some of the frequencies presented in Figure 1. For example, the bands 2 500 – 2 690 MHz (190 MHz) and 6 425 – 7 025 MHz (600 MHz) are both included in the statistics. However, the first band is identified in all countries of Region 3, while the second band is identified in some countries of Region 3 (see Table 1).</w:t>
      </w:r>
    </w:p>
    <w:p w14:paraId="7AD94D2C" w14:textId="77777777" w:rsidR="00396D63" w:rsidRPr="005E3C11" w:rsidRDefault="005E3C11">
      <w:pPr>
        <w:rPr>
          <w:rFonts w:eastAsia="MS Mincho"/>
          <w:bCs/>
          <w:szCs w:val="18"/>
          <w:lang w:val="en-GB" w:eastAsia="ja-JP"/>
        </w:rPr>
      </w:pPr>
      <w:r w:rsidRPr="005E3C11">
        <w:rPr>
          <w:b/>
          <w:bCs/>
          <w:szCs w:val="18"/>
        </w:rPr>
        <w:br w:type="page"/>
      </w:r>
    </w:p>
    <w:p w14:paraId="7AD94D2D" w14:textId="77777777" w:rsidR="00396D63" w:rsidRPr="005E3C11" w:rsidRDefault="005E3C11">
      <w:pPr>
        <w:pStyle w:val="TG-FWSLevel1"/>
        <w:numPr>
          <w:ilvl w:val="0"/>
          <w:numId w:val="6"/>
        </w:numPr>
        <w:tabs>
          <w:tab w:val="left" w:pos="360"/>
        </w:tabs>
        <w:snapToGrid w:val="0"/>
        <w:spacing w:before="0" w:afterLines="50" w:after="120"/>
        <w:rPr>
          <w:sz w:val="24"/>
          <w:szCs w:val="18"/>
        </w:rPr>
      </w:pPr>
      <w:bookmarkStart w:id="6" w:name="_Toc160759725"/>
      <w:bookmarkStart w:id="7" w:name="_Toc194640924"/>
      <w:r w:rsidRPr="005E3C11">
        <w:rPr>
          <w:sz w:val="24"/>
          <w:szCs w:val="18"/>
        </w:rPr>
        <w:lastRenderedPageBreak/>
        <w:t>Questionnaire and Responses from APT Members</w:t>
      </w:r>
      <w:bookmarkEnd w:id="6"/>
      <w:bookmarkEnd w:id="7"/>
    </w:p>
    <w:p w14:paraId="7AD94D2E" w14:textId="77777777" w:rsidR="00396D63" w:rsidRPr="005E3C11" w:rsidRDefault="005E3C11">
      <w:pPr>
        <w:pStyle w:val="TG-FWSLevel3"/>
        <w:numPr>
          <w:ilvl w:val="1"/>
          <w:numId w:val="7"/>
        </w:numPr>
        <w:tabs>
          <w:tab w:val="left" w:pos="567"/>
          <w:tab w:val="left" w:pos="1160"/>
          <w:tab w:val="left" w:pos="1200"/>
        </w:tabs>
        <w:spacing w:before="0" w:after="60"/>
        <w:ind w:left="1202" w:hanging="1202"/>
        <w:rPr>
          <w:sz w:val="24"/>
          <w:szCs w:val="18"/>
        </w:rPr>
      </w:pPr>
      <w:bookmarkStart w:id="8" w:name="_Toc194640925"/>
      <w:bookmarkStart w:id="9" w:name="_Toc160759726"/>
      <w:r w:rsidRPr="005E3C11">
        <w:rPr>
          <w:sz w:val="24"/>
          <w:szCs w:val="18"/>
        </w:rPr>
        <w:t>Questionnaire</w:t>
      </w:r>
      <w:bookmarkEnd w:id="8"/>
      <w:bookmarkEnd w:id="9"/>
    </w:p>
    <w:p w14:paraId="7AD94D2F" w14:textId="77777777" w:rsidR="00396D63" w:rsidRPr="005E3C11" w:rsidRDefault="005E3C11">
      <w:pPr>
        <w:jc w:val="both"/>
        <w:rPr>
          <w:bCs/>
          <w:szCs w:val="18"/>
        </w:rPr>
      </w:pPr>
      <w:r w:rsidRPr="005E3C11">
        <w:rPr>
          <w:bCs/>
          <w:szCs w:val="18"/>
        </w:rPr>
        <w:t xml:space="preserve">The questionnaire on future spectrum planning for advanced IMT coverage and capacity improvements in 2025 ~ 2030 in Asia Pacific region is available at </w:t>
      </w:r>
      <w:hyperlink r:id="rId13" w:history="1">
        <w:r w:rsidR="00396D63" w:rsidRPr="005E3C11">
          <w:rPr>
            <w:rStyle w:val="Hyperlink"/>
            <w:bCs/>
            <w:szCs w:val="18"/>
          </w:rPr>
          <w:t>AWG-30/OUT-27</w:t>
        </w:r>
      </w:hyperlink>
      <w:r w:rsidRPr="005E3C11">
        <w:t>.</w:t>
      </w:r>
    </w:p>
    <w:p w14:paraId="7AD94D30" w14:textId="77777777" w:rsidR="00396D63" w:rsidRPr="005E3C11" w:rsidRDefault="00396D63"/>
    <w:p w14:paraId="7AD94D31" w14:textId="77777777" w:rsidR="00396D63" w:rsidRPr="005E3C11" w:rsidRDefault="005E3C11">
      <w:pPr>
        <w:pStyle w:val="TG-FWSLevel1"/>
        <w:numPr>
          <w:ilvl w:val="1"/>
          <w:numId w:val="7"/>
        </w:numPr>
        <w:tabs>
          <w:tab w:val="clear" w:pos="1134"/>
          <w:tab w:val="left" w:pos="567"/>
          <w:tab w:val="left" w:pos="709"/>
          <w:tab w:val="left" w:pos="1160"/>
        </w:tabs>
        <w:snapToGrid w:val="0"/>
        <w:spacing w:before="0" w:after="60"/>
        <w:ind w:left="567" w:hanging="567"/>
        <w:rPr>
          <w:sz w:val="24"/>
          <w:szCs w:val="18"/>
        </w:rPr>
      </w:pPr>
      <w:bookmarkStart w:id="10" w:name="_Toc194640926"/>
      <w:bookmarkStart w:id="11" w:name="_Toc160759727"/>
      <w:r w:rsidRPr="005E3C11">
        <w:rPr>
          <w:sz w:val="24"/>
          <w:szCs w:val="18"/>
        </w:rPr>
        <w:t>Responses received</w:t>
      </w:r>
      <w:r w:rsidRPr="005E3C11">
        <w:rPr>
          <w:b w:val="0"/>
          <w:bCs/>
          <w:sz w:val="24"/>
          <w:szCs w:val="18"/>
        </w:rPr>
        <w:t xml:space="preserve"> </w:t>
      </w:r>
      <w:r w:rsidRPr="005E3C11">
        <w:rPr>
          <w:sz w:val="24"/>
          <w:szCs w:val="18"/>
        </w:rPr>
        <w:t>from APT Members</w:t>
      </w:r>
      <w:bookmarkEnd w:id="10"/>
      <w:bookmarkEnd w:id="11"/>
    </w:p>
    <w:p w14:paraId="7AD94D32" w14:textId="77777777" w:rsidR="00396D63" w:rsidRPr="005E3C11" w:rsidRDefault="00396D63">
      <w:pPr>
        <w:jc w:val="both"/>
        <w:rPr>
          <w:rFonts w:eastAsia="MS PGothic"/>
          <w:szCs w:val="18"/>
        </w:rPr>
      </w:pP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
        <w:gridCol w:w="4283"/>
        <w:gridCol w:w="3848"/>
      </w:tblGrid>
      <w:tr w:rsidR="00396D63" w:rsidRPr="005E3C11" w14:paraId="7AD94D36" w14:textId="77777777">
        <w:trPr>
          <w:cantSplit/>
          <w:trHeight w:hRule="exact" w:val="340"/>
          <w:jc w:val="center"/>
        </w:trPr>
        <w:tc>
          <w:tcPr>
            <w:tcW w:w="490" w:type="pct"/>
          </w:tcPr>
          <w:p w14:paraId="7AD94D33" w14:textId="77777777" w:rsidR="00396D63" w:rsidRPr="005E3C11" w:rsidRDefault="005E3C11">
            <w:pPr>
              <w:keepNext/>
              <w:jc w:val="center"/>
              <w:rPr>
                <w:rFonts w:eastAsia="DengXian"/>
                <w:b/>
                <w:bCs/>
                <w:color w:val="000000" w:themeColor="text1"/>
                <w:lang w:eastAsia="ja-JP"/>
              </w:rPr>
            </w:pPr>
            <w:r w:rsidRPr="005E3C11">
              <w:rPr>
                <w:rFonts w:eastAsia="DengXian"/>
                <w:b/>
                <w:bCs/>
                <w:color w:val="000000" w:themeColor="text1"/>
                <w:lang w:eastAsia="ja-JP"/>
              </w:rPr>
              <w:t>No.</w:t>
            </w:r>
          </w:p>
        </w:tc>
        <w:tc>
          <w:tcPr>
            <w:tcW w:w="2375" w:type="pct"/>
          </w:tcPr>
          <w:p w14:paraId="7AD94D34" w14:textId="77777777" w:rsidR="00396D63" w:rsidRPr="005E3C11" w:rsidRDefault="005E3C11">
            <w:pPr>
              <w:keepNext/>
              <w:rPr>
                <w:rFonts w:eastAsia="DengXian"/>
                <w:b/>
                <w:bCs/>
                <w:color w:val="000000" w:themeColor="text1"/>
                <w:lang w:eastAsia="ja-JP"/>
              </w:rPr>
            </w:pPr>
            <w:r w:rsidRPr="005E3C11">
              <w:rPr>
                <w:rFonts w:eastAsia="DengXian"/>
                <w:b/>
                <w:bCs/>
                <w:color w:val="000000" w:themeColor="text1"/>
                <w:lang w:eastAsia="ja-JP"/>
              </w:rPr>
              <w:t>Source</w:t>
            </w:r>
          </w:p>
        </w:tc>
        <w:tc>
          <w:tcPr>
            <w:tcW w:w="2134" w:type="pct"/>
          </w:tcPr>
          <w:p w14:paraId="7AD94D35" w14:textId="77777777" w:rsidR="00396D63" w:rsidRPr="005E3C11" w:rsidRDefault="005E3C11">
            <w:pPr>
              <w:keepNext/>
              <w:rPr>
                <w:rFonts w:eastAsia="DengXian"/>
                <w:b/>
                <w:bCs/>
                <w:color w:val="000000" w:themeColor="text1"/>
                <w:lang w:eastAsia="ja-JP"/>
              </w:rPr>
            </w:pPr>
            <w:r w:rsidRPr="005E3C11">
              <w:rPr>
                <w:rFonts w:eastAsia="DengXian"/>
                <w:b/>
                <w:bCs/>
                <w:color w:val="000000" w:themeColor="text1"/>
                <w:lang w:eastAsia="ja-JP"/>
              </w:rPr>
              <w:t>Input document</w:t>
            </w:r>
          </w:p>
        </w:tc>
      </w:tr>
      <w:tr w:rsidR="00396D63" w:rsidRPr="005E3C11" w14:paraId="7AD94D3A" w14:textId="77777777">
        <w:trPr>
          <w:cantSplit/>
          <w:trHeight w:hRule="exact" w:val="340"/>
          <w:jc w:val="center"/>
        </w:trPr>
        <w:tc>
          <w:tcPr>
            <w:tcW w:w="490" w:type="pct"/>
          </w:tcPr>
          <w:p w14:paraId="7AD94D37" w14:textId="77777777" w:rsidR="00396D63" w:rsidRPr="005E3C11" w:rsidRDefault="005E3C11">
            <w:pPr>
              <w:keepNext/>
              <w:jc w:val="center"/>
              <w:rPr>
                <w:rFonts w:eastAsia="DengXian"/>
                <w:color w:val="000000" w:themeColor="text1"/>
                <w:lang w:eastAsia="ja-JP"/>
              </w:rPr>
            </w:pPr>
            <w:r w:rsidRPr="005E3C11">
              <w:rPr>
                <w:rFonts w:eastAsia="DengXian"/>
                <w:color w:val="000000" w:themeColor="text1"/>
                <w:lang w:eastAsia="ja-JP"/>
              </w:rPr>
              <w:t>1</w:t>
            </w:r>
          </w:p>
        </w:tc>
        <w:tc>
          <w:tcPr>
            <w:tcW w:w="2375" w:type="pct"/>
          </w:tcPr>
          <w:p w14:paraId="7AD94D38" w14:textId="77777777" w:rsidR="00396D63" w:rsidRPr="005E3C11" w:rsidRDefault="005E3C11">
            <w:pPr>
              <w:keepNext/>
              <w:rPr>
                <w:color w:val="000000"/>
                <w:sz w:val="23"/>
                <w:szCs w:val="23"/>
              </w:rPr>
            </w:pPr>
            <w:r w:rsidRPr="005E3C11">
              <w:t>Bhutan (Kingdom of)</w:t>
            </w:r>
          </w:p>
        </w:tc>
        <w:tc>
          <w:tcPr>
            <w:tcW w:w="2134" w:type="pct"/>
          </w:tcPr>
          <w:p w14:paraId="7AD94D39" w14:textId="77777777" w:rsidR="00396D63" w:rsidRPr="005E3C11" w:rsidRDefault="00396D63">
            <w:pPr>
              <w:keepNext/>
              <w:rPr>
                <w:color w:val="000000" w:themeColor="text1"/>
                <w:sz w:val="23"/>
                <w:szCs w:val="23"/>
              </w:rPr>
            </w:pPr>
            <w:hyperlink r:id="rId14" w:history="1">
              <w:r w:rsidRPr="005E3C11">
                <w:rPr>
                  <w:rStyle w:val="Hyperlink"/>
                </w:rPr>
                <w:t>AWG-31/INP-12</w:t>
              </w:r>
            </w:hyperlink>
          </w:p>
        </w:tc>
      </w:tr>
      <w:tr w:rsidR="00396D63" w:rsidRPr="005E3C11" w14:paraId="7AD94D3E" w14:textId="77777777">
        <w:trPr>
          <w:cantSplit/>
          <w:trHeight w:hRule="exact" w:val="325"/>
          <w:jc w:val="center"/>
        </w:trPr>
        <w:tc>
          <w:tcPr>
            <w:tcW w:w="490" w:type="pct"/>
          </w:tcPr>
          <w:p w14:paraId="7AD94D3B" w14:textId="77777777" w:rsidR="00396D63" w:rsidRPr="005E3C11" w:rsidRDefault="005E3C11">
            <w:pPr>
              <w:keepNext/>
              <w:jc w:val="center"/>
              <w:rPr>
                <w:rFonts w:eastAsia="DengXian"/>
                <w:color w:val="000000" w:themeColor="text1"/>
                <w:lang w:eastAsia="ja-JP"/>
              </w:rPr>
            </w:pPr>
            <w:r w:rsidRPr="005E3C11">
              <w:rPr>
                <w:rFonts w:eastAsia="DengXian"/>
                <w:color w:val="000000" w:themeColor="text1"/>
                <w:lang w:eastAsia="ja-JP"/>
              </w:rPr>
              <w:t>2</w:t>
            </w:r>
          </w:p>
        </w:tc>
        <w:tc>
          <w:tcPr>
            <w:tcW w:w="2375" w:type="pct"/>
          </w:tcPr>
          <w:p w14:paraId="7AD94D3C" w14:textId="77777777" w:rsidR="00396D63" w:rsidRPr="005E3C11" w:rsidRDefault="005E3C11">
            <w:pPr>
              <w:keepNext/>
              <w:rPr>
                <w:color w:val="000000"/>
                <w:sz w:val="23"/>
                <w:szCs w:val="23"/>
              </w:rPr>
            </w:pPr>
            <w:r w:rsidRPr="005E3C11">
              <w:t>Nepal (Federal Democratic Republic of)</w:t>
            </w:r>
          </w:p>
        </w:tc>
        <w:tc>
          <w:tcPr>
            <w:tcW w:w="2134" w:type="pct"/>
          </w:tcPr>
          <w:p w14:paraId="7AD94D3D" w14:textId="77777777" w:rsidR="00396D63" w:rsidRPr="005E3C11" w:rsidRDefault="00396D63">
            <w:pPr>
              <w:keepNext/>
              <w:rPr>
                <w:color w:val="000000"/>
                <w:sz w:val="23"/>
                <w:szCs w:val="23"/>
              </w:rPr>
            </w:pPr>
            <w:hyperlink r:id="rId15" w:history="1">
              <w:r w:rsidRPr="005E3C11">
                <w:rPr>
                  <w:rStyle w:val="Hyperlink"/>
                </w:rPr>
                <w:t>AWG-31/INP-17</w:t>
              </w:r>
            </w:hyperlink>
          </w:p>
        </w:tc>
      </w:tr>
      <w:tr w:rsidR="00396D63" w:rsidRPr="005E3C11" w14:paraId="7AD94D42" w14:textId="77777777">
        <w:trPr>
          <w:cantSplit/>
          <w:trHeight w:hRule="exact" w:val="340"/>
          <w:jc w:val="center"/>
        </w:trPr>
        <w:tc>
          <w:tcPr>
            <w:tcW w:w="490" w:type="pct"/>
          </w:tcPr>
          <w:p w14:paraId="7AD94D3F" w14:textId="77777777" w:rsidR="00396D63" w:rsidRPr="005E3C11" w:rsidRDefault="005E3C11">
            <w:pPr>
              <w:keepNext/>
              <w:jc w:val="center"/>
              <w:rPr>
                <w:rFonts w:eastAsia="DengXian"/>
                <w:color w:val="000000" w:themeColor="text1"/>
                <w:lang w:eastAsia="ja-JP"/>
              </w:rPr>
            </w:pPr>
            <w:r w:rsidRPr="005E3C11">
              <w:rPr>
                <w:rFonts w:eastAsia="DengXian"/>
                <w:color w:val="000000" w:themeColor="text1"/>
                <w:lang w:eastAsia="ja-JP"/>
              </w:rPr>
              <w:t>3</w:t>
            </w:r>
          </w:p>
        </w:tc>
        <w:tc>
          <w:tcPr>
            <w:tcW w:w="2375" w:type="pct"/>
          </w:tcPr>
          <w:p w14:paraId="7AD94D40" w14:textId="77777777" w:rsidR="00396D63" w:rsidRPr="005E3C11" w:rsidRDefault="005E3C11">
            <w:pPr>
              <w:keepNext/>
              <w:rPr>
                <w:color w:val="000000"/>
                <w:sz w:val="23"/>
                <w:szCs w:val="23"/>
              </w:rPr>
            </w:pPr>
            <w:r w:rsidRPr="005E3C11">
              <w:t>Thailand (Kingdom of)</w:t>
            </w:r>
          </w:p>
        </w:tc>
        <w:tc>
          <w:tcPr>
            <w:tcW w:w="2134" w:type="pct"/>
          </w:tcPr>
          <w:p w14:paraId="7AD94D41" w14:textId="77777777" w:rsidR="00396D63" w:rsidRPr="005E3C11" w:rsidRDefault="00396D63">
            <w:pPr>
              <w:keepNext/>
              <w:rPr>
                <w:color w:val="000000" w:themeColor="text1"/>
                <w:sz w:val="23"/>
                <w:szCs w:val="23"/>
              </w:rPr>
            </w:pPr>
            <w:hyperlink r:id="rId16" w:history="1">
              <w:r w:rsidRPr="005E3C11">
                <w:rPr>
                  <w:rStyle w:val="Hyperlink"/>
                </w:rPr>
                <w:t>AWG-31/INP-23</w:t>
              </w:r>
            </w:hyperlink>
          </w:p>
        </w:tc>
      </w:tr>
      <w:tr w:rsidR="00396D63" w:rsidRPr="005E3C11" w14:paraId="7AD94D46" w14:textId="77777777">
        <w:trPr>
          <w:cantSplit/>
          <w:trHeight w:hRule="exact" w:val="340"/>
          <w:jc w:val="center"/>
        </w:trPr>
        <w:tc>
          <w:tcPr>
            <w:tcW w:w="490" w:type="pct"/>
          </w:tcPr>
          <w:p w14:paraId="7AD94D43" w14:textId="77777777" w:rsidR="00396D63" w:rsidRPr="005E3C11" w:rsidRDefault="005E3C11">
            <w:pPr>
              <w:keepNext/>
              <w:jc w:val="center"/>
              <w:rPr>
                <w:rFonts w:eastAsia="DengXian"/>
                <w:color w:val="000000" w:themeColor="text1"/>
                <w:lang w:eastAsia="ja-JP"/>
              </w:rPr>
            </w:pPr>
            <w:r w:rsidRPr="005E3C11">
              <w:rPr>
                <w:rFonts w:eastAsia="DengXian"/>
                <w:color w:val="000000" w:themeColor="text1"/>
                <w:lang w:eastAsia="ja-JP"/>
              </w:rPr>
              <w:t>4</w:t>
            </w:r>
          </w:p>
        </w:tc>
        <w:tc>
          <w:tcPr>
            <w:tcW w:w="2375" w:type="pct"/>
          </w:tcPr>
          <w:p w14:paraId="7AD94D44" w14:textId="77777777" w:rsidR="00396D63" w:rsidRPr="005E3C11" w:rsidRDefault="005E3C11">
            <w:pPr>
              <w:keepNext/>
              <w:rPr>
                <w:color w:val="000000"/>
                <w:sz w:val="23"/>
                <w:szCs w:val="23"/>
              </w:rPr>
            </w:pPr>
            <w:r w:rsidRPr="005E3C11">
              <w:t>Palau (Republic of)</w:t>
            </w:r>
          </w:p>
        </w:tc>
        <w:tc>
          <w:tcPr>
            <w:tcW w:w="2134" w:type="pct"/>
          </w:tcPr>
          <w:p w14:paraId="7AD94D45" w14:textId="77777777" w:rsidR="00396D63" w:rsidRPr="005E3C11" w:rsidRDefault="00396D63">
            <w:pPr>
              <w:keepNext/>
              <w:rPr>
                <w:color w:val="000000" w:themeColor="text1"/>
                <w:sz w:val="23"/>
                <w:szCs w:val="23"/>
              </w:rPr>
            </w:pPr>
            <w:hyperlink r:id="rId17" w:history="1">
              <w:r w:rsidRPr="005E3C11">
                <w:rPr>
                  <w:rStyle w:val="Hyperlink"/>
                </w:rPr>
                <w:t>AWG-31/INP-44</w:t>
              </w:r>
            </w:hyperlink>
            <w:r w:rsidRPr="005E3C11">
              <w:rPr>
                <w:rStyle w:val="Hyperlink"/>
                <w:color w:val="auto"/>
                <w:u w:val="none"/>
              </w:rPr>
              <w:t xml:space="preserve">, </w:t>
            </w:r>
            <w:hyperlink r:id="rId18" w:history="1">
              <w:r w:rsidRPr="005E3C11">
                <w:rPr>
                  <w:rStyle w:val="Hyperlink"/>
                </w:rPr>
                <w:t>AWG-32/INP-24</w:t>
              </w:r>
            </w:hyperlink>
          </w:p>
        </w:tc>
      </w:tr>
      <w:tr w:rsidR="00396D63" w:rsidRPr="005E3C11" w14:paraId="7AD94D4A" w14:textId="77777777">
        <w:trPr>
          <w:cantSplit/>
          <w:trHeight w:hRule="exact" w:val="340"/>
          <w:jc w:val="center"/>
        </w:trPr>
        <w:tc>
          <w:tcPr>
            <w:tcW w:w="490" w:type="pct"/>
          </w:tcPr>
          <w:p w14:paraId="7AD94D47" w14:textId="77777777" w:rsidR="00396D63" w:rsidRPr="005E3C11" w:rsidRDefault="005E3C11">
            <w:pPr>
              <w:keepNext/>
              <w:jc w:val="center"/>
              <w:rPr>
                <w:rFonts w:eastAsia="DengXian"/>
                <w:color w:val="000000" w:themeColor="text1"/>
                <w:lang w:eastAsia="zh-CN"/>
              </w:rPr>
            </w:pPr>
            <w:r w:rsidRPr="005E3C11">
              <w:rPr>
                <w:rFonts w:eastAsia="DengXian"/>
                <w:color w:val="000000" w:themeColor="text1"/>
                <w:lang w:eastAsia="zh-CN"/>
              </w:rPr>
              <w:t>5</w:t>
            </w:r>
          </w:p>
        </w:tc>
        <w:tc>
          <w:tcPr>
            <w:tcW w:w="2375" w:type="pct"/>
          </w:tcPr>
          <w:p w14:paraId="7AD94D48" w14:textId="77777777" w:rsidR="00396D63" w:rsidRPr="005E3C11" w:rsidRDefault="005E3C11">
            <w:pPr>
              <w:keepNext/>
              <w:rPr>
                <w:color w:val="000000"/>
                <w:sz w:val="23"/>
                <w:szCs w:val="23"/>
              </w:rPr>
            </w:pPr>
            <w:r w:rsidRPr="005E3C11">
              <w:t>Viet Nam (Socialist Republic of)</w:t>
            </w:r>
          </w:p>
        </w:tc>
        <w:tc>
          <w:tcPr>
            <w:tcW w:w="2134" w:type="pct"/>
          </w:tcPr>
          <w:p w14:paraId="7AD94D49" w14:textId="77777777" w:rsidR="00396D63" w:rsidRPr="005E3C11" w:rsidRDefault="00396D63">
            <w:pPr>
              <w:keepNext/>
              <w:rPr>
                <w:rFonts w:eastAsia="SimSun"/>
                <w:color w:val="000000" w:themeColor="text1"/>
                <w:sz w:val="23"/>
                <w:szCs w:val="23"/>
                <w:lang w:eastAsia="zh-CN"/>
              </w:rPr>
            </w:pPr>
            <w:hyperlink r:id="rId19" w:history="1">
              <w:r w:rsidRPr="005E3C11">
                <w:rPr>
                  <w:rStyle w:val="Hyperlink"/>
                </w:rPr>
                <w:t>AWG-31/INP-83</w:t>
              </w:r>
            </w:hyperlink>
            <w:r w:rsidRPr="005E3C11">
              <w:rPr>
                <w:rStyle w:val="Hyperlink"/>
                <w:rFonts w:eastAsia="SimSun" w:hint="eastAsia"/>
                <w:color w:val="auto"/>
                <w:u w:val="none"/>
                <w:lang w:eastAsia="zh-CN"/>
              </w:rPr>
              <w:t xml:space="preserve">, </w:t>
            </w:r>
            <w:hyperlink r:id="rId20" w:history="1">
              <w:r w:rsidRPr="005E3C11">
                <w:rPr>
                  <w:rStyle w:val="Hyperlink"/>
                  <w:rFonts w:eastAsia="SimSun" w:hint="eastAsia"/>
                  <w:lang w:eastAsia="zh-CN"/>
                </w:rPr>
                <w:t>AWG-36/INP-77</w:t>
              </w:r>
            </w:hyperlink>
          </w:p>
        </w:tc>
      </w:tr>
      <w:tr w:rsidR="00396D63" w:rsidRPr="005E3C11" w14:paraId="7AD94D4E" w14:textId="77777777">
        <w:trPr>
          <w:cantSplit/>
          <w:trHeight w:hRule="exact" w:val="580"/>
          <w:jc w:val="center"/>
        </w:trPr>
        <w:tc>
          <w:tcPr>
            <w:tcW w:w="490" w:type="pct"/>
            <w:vAlign w:val="center"/>
          </w:tcPr>
          <w:p w14:paraId="7AD94D4B" w14:textId="77777777" w:rsidR="00396D63" w:rsidRPr="005E3C11" w:rsidRDefault="005E3C11">
            <w:pPr>
              <w:keepNext/>
              <w:jc w:val="center"/>
              <w:rPr>
                <w:rFonts w:eastAsia="DengXian"/>
                <w:color w:val="000000" w:themeColor="text1"/>
                <w:lang w:eastAsia="zh-CN"/>
              </w:rPr>
            </w:pPr>
            <w:r w:rsidRPr="005E3C11">
              <w:rPr>
                <w:rFonts w:eastAsia="DengXian"/>
                <w:color w:val="000000" w:themeColor="text1"/>
                <w:lang w:eastAsia="zh-CN"/>
              </w:rPr>
              <w:t>6</w:t>
            </w:r>
          </w:p>
        </w:tc>
        <w:tc>
          <w:tcPr>
            <w:tcW w:w="2375" w:type="pct"/>
            <w:vAlign w:val="center"/>
          </w:tcPr>
          <w:p w14:paraId="7AD94D4C" w14:textId="77777777" w:rsidR="00396D63" w:rsidRPr="005E3C11" w:rsidRDefault="005E3C11">
            <w:pPr>
              <w:keepNext/>
              <w:jc w:val="both"/>
              <w:rPr>
                <w:color w:val="000000"/>
                <w:sz w:val="23"/>
                <w:szCs w:val="23"/>
              </w:rPr>
            </w:pPr>
            <w:r w:rsidRPr="005E3C11">
              <w:t>China (People’s Republic of)</w:t>
            </w:r>
          </w:p>
        </w:tc>
        <w:tc>
          <w:tcPr>
            <w:tcW w:w="2134" w:type="pct"/>
          </w:tcPr>
          <w:p w14:paraId="7AD94D4D" w14:textId="77777777" w:rsidR="00396D63" w:rsidRPr="005E3C11" w:rsidRDefault="00396D63">
            <w:pPr>
              <w:keepNext/>
              <w:rPr>
                <w:rFonts w:eastAsia="SimSun"/>
                <w:color w:val="000000" w:themeColor="text1"/>
                <w:sz w:val="23"/>
                <w:szCs w:val="23"/>
                <w:lang w:eastAsia="zh-CN"/>
              </w:rPr>
            </w:pPr>
            <w:hyperlink r:id="rId21" w:history="1">
              <w:r w:rsidRPr="005E3C11">
                <w:rPr>
                  <w:rStyle w:val="Hyperlink"/>
                </w:rPr>
                <w:t>AWG-31/INP-89</w:t>
              </w:r>
            </w:hyperlink>
            <w:r w:rsidRPr="005E3C11">
              <w:rPr>
                <w:rStyle w:val="Hyperlink"/>
                <w:color w:val="auto"/>
              </w:rPr>
              <w:t xml:space="preserve">, </w:t>
            </w:r>
            <w:hyperlink r:id="rId22" w:history="1">
              <w:r w:rsidRPr="005E3C11">
                <w:rPr>
                  <w:rStyle w:val="Hyperlink"/>
                </w:rPr>
                <w:t>AWG-35/INP-24</w:t>
              </w:r>
            </w:hyperlink>
            <w:r w:rsidRPr="005E3C11">
              <w:rPr>
                <w:rStyle w:val="Hyperlink"/>
                <w:rFonts w:eastAsia="SimSun" w:hint="eastAsia"/>
                <w:color w:val="auto"/>
                <w:u w:val="none"/>
                <w:lang w:eastAsia="zh-CN"/>
              </w:rPr>
              <w:t xml:space="preserve">, </w:t>
            </w:r>
            <w:hyperlink r:id="rId23" w:history="1">
              <w:r w:rsidRPr="005E3C11">
                <w:rPr>
                  <w:rStyle w:val="Hyperlink"/>
                  <w:rFonts w:eastAsia="SimSun" w:hint="eastAsia"/>
                  <w:lang w:eastAsia="zh-CN"/>
                </w:rPr>
                <w:t>AWG-36/INP-65</w:t>
              </w:r>
            </w:hyperlink>
          </w:p>
        </w:tc>
      </w:tr>
      <w:tr w:rsidR="00396D63" w:rsidRPr="005E3C11" w14:paraId="7AD94D52" w14:textId="77777777">
        <w:trPr>
          <w:cantSplit/>
          <w:trHeight w:hRule="exact" w:val="340"/>
          <w:jc w:val="center"/>
        </w:trPr>
        <w:tc>
          <w:tcPr>
            <w:tcW w:w="490" w:type="pct"/>
          </w:tcPr>
          <w:p w14:paraId="7AD94D4F" w14:textId="77777777" w:rsidR="00396D63" w:rsidRPr="005E3C11" w:rsidRDefault="005E3C11">
            <w:pPr>
              <w:keepNext/>
              <w:jc w:val="center"/>
              <w:rPr>
                <w:rFonts w:eastAsia="DengXian"/>
                <w:color w:val="000000" w:themeColor="text1"/>
                <w:lang w:eastAsia="zh-CN"/>
              </w:rPr>
            </w:pPr>
            <w:r w:rsidRPr="005E3C11">
              <w:rPr>
                <w:rFonts w:eastAsia="DengXian"/>
                <w:color w:val="000000" w:themeColor="text1"/>
                <w:lang w:eastAsia="zh-CN"/>
              </w:rPr>
              <w:t>7</w:t>
            </w:r>
          </w:p>
        </w:tc>
        <w:tc>
          <w:tcPr>
            <w:tcW w:w="2375" w:type="pct"/>
          </w:tcPr>
          <w:p w14:paraId="7AD94D50" w14:textId="77777777" w:rsidR="00396D63" w:rsidRPr="005E3C11" w:rsidRDefault="005E3C11">
            <w:pPr>
              <w:keepNext/>
              <w:rPr>
                <w:color w:val="000000"/>
                <w:sz w:val="23"/>
                <w:szCs w:val="23"/>
              </w:rPr>
            </w:pPr>
            <w:r w:rsidRPr="005E3C11">
              <w:t>Korea (Republic of)</w:t>
            </w:r>
          </w:p>
        </w:tc>
        <w:tc>
          <w:tcPr>
            <w:tcW w:w="2134" w:type="pct"/>
          </w:tcPr>
          <w:p w14:paraId="7AD94D51" w14:textId="77777777" w:rsidR="00396D63" w:rsidRPr="005E3C11" w:rsidRDefault="00396D63">
            <w:pPr>
              <w:keepNext/>
              <w:rPr>
                <w:color w:val="000000" w:themeColor="text1"/>
                <w:sz w:val="23"/>
                <w:szCs w:val="23"/>
              </w:rPr>
            </w:pPr>
            <w:hyperlink r:id="rId24" w:history="1">
              <w:r w:rsidRPr="005E3C11">
                <w:rPr>
                  <w:rStyle w:val="Hyperlink"/>
                </w:rPr>
                <w:t>AWG-31/INP-102</w:t>
              </w:r>
            </w:hyperlink>
          </w:p>
        </w:tc>
      </w:tr>
      <w:tr w:rsidR="00396D63" w:rsidRPr="005E3C11" w14:paraId="7AD94D56" w14:textId="77777777">
        <w:trPr>
          <w:cantSplit/>
          <w:trHeight w:hRule="exact" w:val="340"/>
          <w:jc w:val="center"/>
        </w:trPr>
        <w:tc>
          <w:tcPr>
            <w:tcW w:w="490" w:type="pct"/>
          </w:tcPr>
          <w:p w14:paraId="7AD94D53" w14:textId="77777777" w:rsidR="00396D63" w:rsidRPr="005E3C11" w:rsidRDefault="005E3C11">
            <w:pPr>
              <w:keepNext/>
              <w:jc w:val="center"/>
              <w:rPr>
                <w:rFonts w:eastAsia="DengXian"/>
                <w:color w:val="000000" w:themeColor="text1"/>
                <w:lang w:eastAsia="zh-CN"/>
              </w:rPr>
            </w:pPr>
            <w:r w:rsidRPr="005E3C11">
              <w:rPr>
                <w:rFonts w:eastAsia="DengXian" w:hint="eastAsia"/>
                <w:color w:val="000000" w:themeColor="text1"/>
                <w:lang w:eastAsia="zh-CN"/>
              </w:rPr>
              <w:t>8</w:t>
            </w:r>
          </w:p>
        </w:tc>
        <w:tc>
          <w:tcPr>
            <w:tcW w:w="2375" w:type="pct"/>
          </w:tcPr>
          <w:p w14:paraId="7AD94D54" w14:textId="77777777" w:rsidR="00396D63" w:rsidRPr="005E3C11" w:rsidRDefault="005E3C11">
            <w:pPr>
              <w:keepNext/>
            </w:pPr>
            <w:r w:rsidRPr="005E3C11">
              <w:t>Sri Lanka (Democratic Socialist Republic of)</w:t>
            </w:r>
          </w:p>
        </w:tc>
        <w:tc>
          <w:tcPr>
            <w:tcW w:w="2134" w:type="pct"/>
          </w:tcPr>
          <w:p w14:paraId="7AD94D55" w14:textId="77777777" w:rsidR="00396D63" w:rsidRPr="005E3C11" w:rsidRDefault="00396D63">
            <w:pPr>
              <w:keepNext/>
            </w:pPr>
            <w:hyperlink r:id="rId25" w:history="1">
              <w:r w:rsidRPr="005E3C11">
                <w:rPr>
                  <w:rStyle w:val="Hyperlink"/>
                </w:rPr>
                <w:t>AWG-32/INP-10Rev1</w:t>
              </w:r>
            </w:hyperlink>
          </w:p>
        </w:tc>
      </w:tr>
      <w:tr w:rsidR="00396D63" w:rsidRPr="005E3C11" w14:paraId="7AD94D5A" w14:textId="77777777">
        <w:trPr>
          <w:cantSplit/>
          <w:trHeight w:hRule="exact" w:val="340"/>
          <w:jc w:val="center"/>
        </w:trPr>
        <w:tc>
          <w:tcPr>
            <w:tcW w:w="490" w:type="pct"/>
          </w:tcPr>
          <w:p w14:paraId="7AD94D57" w14:textId="77777777" w:rsidR="00396D63" w:rsidRPr="005E3C11" w:rsidRDefault="005E3C11">
            <w:pPr>
              <w:keepNext/>
              <w:jc w:val="center"/>
              <w:rPr>
                <w:rFonts w:eastAsia="DengXian"/>
                <w:color w:val="000000" w:themeColor="text1"/>
                <w:lang w:eastAsia="zh-CN"/>
              </w:rPr>
            </w:pPr>
            <w:r w:rsidRPr="005E3C11">
              <w:rPr>
                <w:rFonts w:eastAsia="DengXian" w:hint="eastAsia"/>
                <w:color w:val="000000" w:themeColor="text1"/>
                <w:lang w:eastAsia="zh-CN"/>
              </w:rPr>
              <w:t>9</w:t>
            </w:r>
          </w:p>
        </w:tc>
        <w:tc>
          <w:tcPr>
            <w:tcW w:w="2375" w:type="pct"/>
          </w:tcPr>
          <w:p w14:paraId="7AD94D58" w14:textId="77777777" w:rsidR="00396D63" w:rsidRPr="005E3C11" w:rsidRDefault="005E3C11">
            <w:pPr>
              <w:keepNext/>
            </w:pPr>
            <w:r w:rsidRPr="005E3C11">
              <w:t>Brunei Darussalam</w:t>
            </w:r>
          </w:p>
        </w:tc>
        <w:tc>
          <w:tcPr>
            <w:tcW w:w="2134" w:type="pct"/>
          </w:tcPr>
          <w:p w14:paraId="7AD94D59" w14:textId="77777777" w:rsidR="00396D63" w:rsidRPr="005E3C11" w:rsidRDefault="00396D63">
            <w:pPr>
              <w:keepNext/>
            </w:pPr>
            <w:hyperlink r:id="rId26" w:history="1">
              <w:r w:rsidRPr="005E3C11">
                <w:rPr>
                  <w:rStyle w:val="Hyperlink"/>
                </w:rPr>
                <w:t>AWG-32/INP-15</w:t>
              </w:r>
            </w:hyperlink>
          </w:p>
        </w:tc>
      </w:tr>
      <w:tr w:rsidR="00396D63" w:rsidRPr="005E3C11" w14:paraId="7AD94D5E" w14:textId="77777777">
        <w:trPr>
          <w:cantSplit/>
          <w:trHeight w:hRule="exact" w:val="340"/>
          <w:jc w:val="center"/>
        </w:trPr>
        <w:tc>
          <w:tcPr>
            <w:tcW w:w="490" w:type="pct"/>
          </w:tcPr>
          <w:p w14:paraId="7AD94D5B" w14:textId="77777777" w:rsidR="00396D63" w:rsidRPr="005E3C11" w:rsidRDefault="005E3C11">
            <w:pPr>
              <w:keepNext/>
              <w:jc w:val="center"/>
              <w:rPr>
                <w:rFonts w:eastAsia="DengXian"/>
                <w:color w:val="000000" w:themeColor="text1"/>
                <w:lang w:eastAsia="zh-CN"/>
              </w:rPr>
            </w:pPr>
            <w:r w:rsidRPr="005E3C11">
              <w:rPr>
                <w:rFonts w:eastAsia="DengXian" w:hint="eastAsia"/>
                <w:color w:val="000000" w:themeColor="text1"/>
                <w:lang w:eastAsia="zh-CN"/>
              </w:rPr>
              <w:t>1</w:t>
            </w:r>
            <w:r w:rsidRPr="005E3C11">
              <w:rPr>
                <w:rFonts w:eastAsia="DengXian"/>
                <w:color w:val="000000" w:themeColor="text1"/>
                <w:lang w:eastAsia="zh-CN"/>
              </w:rPr>
              <w:t>0</w:t>
            </w:r>
          </w:p>
        </w:tc>
        <w:tc>
          <w:tcPr>
            <w:tcW w:w="2375" w:type="pct"/>
          </w:tcPr>
          <w:p w14:paraId="7AD94D5C" w14:textId="77777777" w:rsidR="00396D63" w:rsidRPr="005E3C11" w:rsidRDefault="005E3C11">
            <w:pPr>
              <w:keepNext/>
            </w:pPr>
            <w:r w:rsidRPr="005E3C11">
              <w:rPr>
                <w:rFonts w:eastAsia="SimSun" w:hint="eastAsia"/>
                <w:lang w:eastAsia="zh-CN"/>
              </w:rPr>
              <w:t>P</w:t>
            </w:r>
            <w:r w:rsidRPr="005E3C11">
              <w:rPr>
                <w:rFonts w:eastAsia="SimSun"/>
                <w:lang w:eastAsia="zh-CN"/>
              </w:rPr>
              <w:t>akistan</w:t>
            </w:r>
          </w:p>
        </w:tc>
        <w:tc>
          <w:tcPr>
            <w:tcW w:w="2134" w:type="pct"/>
          </w:tcPr>
          <w:p w14:paraId="7AD94D5D" w14:textId="77777777" w:rsidR="00396D63" w:rsidRPr="005E3C11" w:rsidRDefault="00396D63">
            <w:pPr>
              <w:keepNext/>
            </w:pPr>
            <w:hyperlink r:id="rId27" w:history="1">
              <w:r w:rsidRPr="005E3C11">
                <w:rPr>
                  <w:rStyle w:val="Hyperlink"/>
                </w:rPr>
                <w:t>AWG-32/INP-19</w:t>
              </w:r>
            </w:hyperlink>
          </w:p>
        </w:tc>
      </w:tr>
      <w:tr w:rsidR="00396D63" w:rsidRPr="005E3C11" w14:paraId="7AD94D62" w14:textId="77777777">
        <w:trPr>
          <w:cantSplit/>
          <w:trHeight w:hRule="exact" w:val="340"/>
          <w:jc w:val="center"/>
        </w:trPr>
        <w:tc>
          <w:tcPr>
            <w:tcW w:w="490" w:type="pct"/>
          </w:tcPr>
          <w:p w14:paraId="7AD94D5F" w14:textId="77777777" w:rsidR="00396D63" w:rsidRPr="005E3C11" w:rsidRDefault="005E3C11">
            <w:pPr>
              <w:keepNext/>
              <w:jc w:val="center"/>
              <w:rPr>
                <w:rFonts w:eastAsia="DengXian"/>
                <w:color w:val="000000" w:themeColor="text1"/>
                <w:lang w:eastAsia="zh-CN"/>
              </w:rPr>
            </w:pPr>
            <w:r w:rsidRPr="005E3C11">
              <w:rPr>
                <w:rFonts w:eastAsia="DengXian" w:hint="eastAsia"/>
                <w:color w:val="000000" w:themeColor="text1"/>
                <w:lang w:eastAsia="zh-CN"/>
              </w:rPr>
              <w:t>1</w:t>
            </w:r>
            <w:r w:rsidRPr="005E3C11">
              <w:rPr>
                <w:rFonts w:eastAsia="DengXian"/>
                <w:color w:val="000000" w:themeColor="text1"/>
                <w:lang w:eastAsia="zh-CN"/>
              </w:rPr>
              <w:t>1</w:t>
            </w:r>
          </w:p>
        </w:tc>
        <w:tc>
          <w:tcPr>
            <w:tcW w:w="2375" w:type="pct"/>
          </w:tcPr>
          <w:p w14:paraId="7AD94D60" w14:textId="77777777" w:rsidR="00396D63" w:rsidRPr="005E3C11" w:rsidRDefault="005E3C11">
            <w:pPr>
              <w:keepNext/>
            </w:pPr>
            <w:r w:rsidRPr="005E3C11">
              <w:t>Nepal (Federal Democratic Republic of)</w:t>
            </w:r>
          </w:p>
        </w:tc>
        <w:tc>
          <w:tcPr>
            <w:tcW w:w="2134" w:type="pct"/>
          </w:tcPr>
          <w:p w14:paraId="7AD94D61" w14:textId="77777777" w:rsidR="00396D63" w:rsidRPr="005E3C11" w:rsidRDefault="00396D63">
            <w:pPr>
              <w:keepNext/>
            </w:pPr>
            <w:hyperlink r:id="rId28" w:history="1">
              <w:r w:rsidRPr="005E3C11">
                <w:rPr>
                  <w:rStyle w:val="Hyperlink"/>
                </w:rPr>
                <w:t>AWG-32/INP-30</w:t>
              </w:r>
            </w:hyperlink>
          </w:p>
        </w:tc>
      </w:tr>
      <w:tr w:rsidR="00396D63" w:rsidRPr="005E3C11" w14:paraId="7AD94D66" w14:textId="77777777">
        <w:trPr>
          <w:cantSplit/>
          <w:trHeight w:hRule="exact" w:val="340"/>
          <w:jc w:val="center"/>
        </w:trPr>
        <w:tc>
          <w:tcPr>
            <w:tcW w:w="490" w:type="pct"/>
          </w:tcPr>
          <w:p w14:paraId="7AD94D63" w14:textId="77777777" w:rsidR="00396D63" w:rsidRPr="005E3C11" w:rsidRDefault="005E3C11">
            <w:pPr>
              <w:keepNext/>
              <w:jc w:val="center"/>
              <w:rPr>
                <w:rFonts w:eastAsia="DengXian"/>
                <w:color w:val="000000" w:themeColor="text1"/>
                <w:lang w:eastAsia="zh-CN"/>
              </w:rPr>
            </w:pPr>
            <w:r w:rsidRPr="005E3C11">
              <w:rPr>
                <w:rFonts w:eastAsia="DengXian" w:hint="eastAsia"/>
                <w:color w:val="000000" w:themeColor="text1"/>
                <w:lang w:eastAsia="zh-CN"/>
              </w:rPr>
              <w:t>1</w:t>
            </w:r>
            <w:r w:rsidRPr="005E3C11">
              <w:rPr>
                <w:rFonts w:eastAsia="DengXian"/>
                <w:color w:val="000000" w:themeColor="text1"/>
                <w:lang w:eastAsia="zh-CN"/>
              </w:rPr>
              <w:t>2</w:t>
            </w:r>
          </w:p>
        </w:tc>
        <w:tc>
          <w:tcPr>
            <w:tcW w:w="2375" w:type="pct"/>
          </w:tcPr>
          <w:p w14:paraId="7AD94D64" w14:textId="77777777" w:rsidR="00396D63" w:rsidRPr="005E3C11" w:rsidRDefault="005E3C11">
            <w:pPr>
              <w:keepNext/>
            </w:pPr>
            <w:r w:rsidRPr="005E3C11">
              <w:t>Indonesia (Republic of)</w:t>
            </w:r>
          </w:p>
        </w:tc>
        <w:tc>
          <w:tcPr>
            <w:tcW w:w="2134" w:type="pct"/>
          </w:tcPr>
          <w:p w14:paraId="7AD94D65" w14:textId="77777777" w:rsidR="00396D63" w:rsidRPr="005E3C11" w:rsidRDefault="00396D63">
            <w:pPr>
              <w:keepNext/>
              <w:rPr>
                <w:rFonts w:eastAsia="SimSun"/>
                <w:lang w:eastAsia="zh-CN"/>
              </w:rPr>
            </w:pPr>
            <w:hyperlink r:id="rId29" w:history="1">
              <w:r w:rsidRPr="005E3C11">
                <w:rPr>
                  <w:rStyle w:val="Hyperlink"/>
                </w:rPr>
                <w:t>AWG-32/INP-35</w:t>
              </w:r>
            </w:hyperlink>
            <w:r w:rsidRPr="005E3C11">
              <w:rPr>
                <w:rStyle w:val="Hyperlink"/>
                <w:rFonts w:eastAsia="SimSun" w:hint="eastAsia"/>
                <w:color w:val="auto"/>
                <w:u w:val="none"/>
                <w:lang w:eastAsia="zh-CN"/>
              </w:rPr>
              <w:t xml:space="preserve">, </w:t>
            </w:r>
            <w:hyperlink r:id="rId30" w:history="1">
              <w:r w:rsidRPr="005E3C11">
                <w:rPr>
                  <w:rStyle w:val="Hyperlink"/>
                  <w:rFonts w:eastAsia="SimSun" w:hint="eastAsia"/>
                  <w:lang w:eastAsia="zh-CN"/>
                </w:rPr>
                <w:t>AWG-36/INP-38</w:t>
              </w:r>
            </w:hyperlink>
          </w:p>
        </w:tc>
      </w:tr>
      <w:tr w:rsidR="00396D63" w:rsidRPr="005E3C11" w14:paraId="7AD94D6A" w14:textId="77777777">
        <w:trPr>
          <w:cantSplit/>
          <w:trHeight w:hRule="exact" w:val="340"/>
          <w:jc w:val="center"/>
        </w:trPr>
        <w:tc>
          <w:tcPr>
            <w:tcW w:w="490" w:type="pct"/>
          </w:tcPr>
          <w:p w14:paraId="7AD94D67" w14:textId="77777777" w:rsidR="00396D63" w:rsidRPr="005E3C11" w:rsidRDefault="005E3C11">
            <w:pPr>
              <w:keepNext/>
              <w:jc w:val="center"/>
              <w:rPr>
                <w:rFonts w:eastAsia="DengXian"/>
                <w:color w:val="000000" w:themeColor="text1"/>
                <w:lang w:eastAsia="zh-CN"/>
              </w:rPr>
            </w:pPr>
            <w:r w:rsidRPr="005E3C11">
              <w:rPr>
                <w:rFonts w:eastAsia="DengXian"/>
                <w:color w:val="000000" w:themeColor="text1"/>
                <w:lang w:eastAsia="zh-CN"/>
              </w:rPr>
              <w:t>13</w:t>
            </w:r>
          </w:p>
        </w:tc>
        <w:tc>
          <w:tcPr>
            <w:tcW w:w="2375" w:type="pct"/>
          </w:tcPr>
          <w:p w14:paraId="7AD94D68" w14:textId="77777777" w:rsidR="00396D63" w:rsidRPr="005E3C11" w:rsidRDefault="005E3C11">
            <w:pPr>
              <w:keepNext/>
            </w:pPr>
            <w:r w:rsidRPr="005E3C11">
              <w:t>Philippines (Republic of)</w:t>
            </w:r>
          </w:p>
        </w:tc>
        <w:tc>
          <w:tcPr>
            <w:tcW w:w="2134" w:type="pct"/>
          </w:tcPr>
          <w:p w14:paraId="7AD94D69" w14:textId="77777777" w:rsidR="00396D63" w:rsidRPr="005E3C11" w:rsidRDefault="00396D63">
            <w:pPr>
              <w:keepNext/>
            </w:pPr>
            <w:hyperlink r:id="rId31" w:history="1">
              <w:r w:rsidRPr="005E3C11">
                <w:rPr>
                  <w:rStyle w:val="Hyperlink"/>
                </w:rPr>
                <w:t>AWG-33/INP-104</w:t>
              </w:r>
            </w:hyperlink>
          </w:p>
        </w:tc>
      </w:tr>
      <w:tr w:rsidR="00396D63" w:rsidRPr="005E3C11" w14:paraId="7AD94D6E" w14:textId="77777777">
        <w:trPr>
          <w:cantSplit/>
          <w:trHeight w:hRule="exact" w:val="340"/>
          <w:jc w:val="center"/>
        </w:trPr>
        <w:tc>
          <w:tcPr>
            <w:tcW w:w="490" w:type="pct"/>
          </w:tcPr>
          <w:p w14:paraId="7AD94D6B" w14:textId="77777777" w:rsidR="00396D63" w:rsidRPr="005E3C11" w:rsidRDefault="005E3C11">
            <w:pPr>
              <w:keepNext/>
              <w:jc w:val="center"/>
              <w:rPr>
                <w:rFonts w:eastAsia="DengXian"/>
                <w:color w:val="000000" w:themeColor="text1"/>
                <w:lang w:eastAsia="zh-CN"/>
              </w:rPr>
            </w:pPr>
            <w:r w:rsidRPr="005E3C11">
              <w:rPr>
                <w:rFonts w:eastAsia="DengXian"/>
                <w:color w:val="000000" w:themeColor="text1"/>
                <w:lang w:eastAsia="zh-CN"/>
              </w:rPr>
              <w:t>14</w:t>
            </w:r>
          </w:p>
        </w:tc>
        <w:tc>
          <w:tcPr>
            <w:tcW w:w="2375" w:type="pct"/>
          </w:tcPr>
          <w:p w14:paraId="7AD94D6C" w14:textId="77777777" w:rsidR="00396D63" w:rsidRPr="005E3C11" w:rsidRDefault="005E3C11">
            <w:pPr>
              <w:keepNext/>
            </w:pPr>
            <w:r w:rsidRPr="005E3C11">
              <w:t>Japan</w:t>
            </w:r>
          </w:p>
        </w:tc>
        <w:tc>
          <w:tcPr>
            <w:tcW w:w="2134" w:type="pct"/>
          </w:tcPr>
          <w:p w14:paraId="7AD94D6D" w14:textId="77777777" w:rsidR="00396D63" w:rsidRPr="005E3C11" w:rsidRDefault="005E3C11">
            <w:pPr>
              <w:keepNext/>
            </w:pPr>
            <w:hyperlink r:id="rId32" w:history="1">
              <w:r w:rsidRPr="005E3C11">
                <w:rPr>
                  <w:rStyle w:val="Hyperlink"/>
                  <w:rFonts w:eastAsia="SimSun"/>
                  <w:lang w:eastAsia="zh-CN"/>
                </w:rPr>
                <w:t>AWG-35/INP-45</w:t>
              </w:r>
            </w:hyperlink>
          </w:p>
        </w:tc>
      </w:tr>
    </w:tbl>
    <w:p w14:paraId="7AD94D6F" w14:textId="77777777" w:rsidR="00396D63" w:rsidRPr="005E3C11" w:rsidRDefault="00396D63"/>
    <w:p w14:paraId="7AD94D70" w14:textId="77777777" w:rsidR="00396D63" w:rsidRPr="005E3C11" w:rsidRDefault="005E3C11">
      <w:pPr>
        <w:pStyle w:val="TG-FWSLevel1"/>
        <w:numPr>
          <w:ilvl w:val="1"/>
          <w:numId w:val="7"/>
        </w:numPr>
        <w:tabs>
          <w:tab w:val="clear" w:pos="1134"/>
          <w:tab w:val="left" w:pos="709"/>
          <w:tab w:val="left" w:pos="851"/>
          <w:tab w:val="left" w:pos="1160"/>
        </w:tabs>
        <w:snapToGrid w:val="0"/>
        <w:spacing w:before="0" w:after="60"/>
        <w:ind w:left="567" w:hanging="567"/>
        <w:rPr>
          <w:sz w:val="24"/>
          <w:szCs w:val="18"/>
          <w:lang w:val="en-US"/>
        </w:rPr>
      </w:pPr>
      <w:bookmarkStart w:id="12" w:name="_Toc160759728"/>
      <w:bookmarkStart w:id="13" w:name="_Toc194640927"/>
      <w:r w:rsidRPr="005E3C11">
        <w:rPr>
          <w:sz w:val="24"/>
          <w:szCs w:val="18"/>
        </w:rPr>
        <w:t>Details of responses</w:t>
      </w:r>
      <w:bookmarkEnd w:id="12"/>
      <w:bookmarkEnd w:id="13"/>
    </w:p>
    <w:p w14:paraId="7AD94D71" w14:textId="77777777" w:rsidR="00396D63" w:rsidRPr="005E3C11" w:rsidRDefault="005E3C11">
      <w:pPr>
        <w:pStyle w:val="TG-FWSLevel1"/>
        <w:numPr>
          <w:ilvl w:val="2"/>
          <w:numId w:val="7"/>
        </w:numPr>
        <w:tabs>
          <w:tab w:val="clear" w:pos="1134"/>
          <w:tab w:val="left" w:pos="851"/>
          <w:tab w:val="left" w:pos="1600"/>
        </w:tabs>
        <w:snapToGrid w:val="0"/>
        <w:spacing w:before="0" w:after="60"/>
        <w:ind w:left="1276" w:hanging="1276"/>
        <w:rPr>
          <w:sz w:val="24"/>
          <w:szCs w:val="24"/>
          <w:lang w:val="en-US"/>
        </w:rPr>
      </w:pPr>
      <w:bookmarkStart w:id="14" w:name="_Toc194640928"/>
      <w:bookmarkStart w:id="15" w:name="_Toc160759729"/>
      <w:r w:rsidRPr="005E3C11">
        <w:rPr>
          <w:bCs/>
          <w:sz w:val="24"/>
          <w:szCs w:val="24"/>
        </w:rPr>
        <w:t>Status of 5G deployment</w:t>
      </w:r>
      <w:bookmarkEnd w:id="14"/>
      <w:bookmarkEnd w:id="15"/>
    </w:p>
    <w:p w14:paraId="7AD94D72" w14:textId="77777777" w:rsidR="00396D63" w:rsidRPr="005E3C11" w:rsidRDefault="005E3C11">
      <w:pPr>
        <w:jc w:val="both"/>
      </w:pPr>
      <w:r w:rsidRPr="005E3C11">
        <w:rPr>
          <w:b/>
          <w:bCs/>
        </w:rPr>
        <w:t>Q1:</w:t>
      </w:r>
      <w:r w:rsidRPr="005E3C11">
        <w:t xml:space="preserve"> Has your country deployed 5G services? Please provide the details on 5G services deployment in your country (e.g. </w:t>
      </w:r>
      <w:proofErr w:type="gramStart"/>
      <w:r w:rsidRPr="005E3C11">
        <w:t>in</w:t>
      </w:r>
      <w:proofErr w:type="gramEnd"/>
      <w:r w:rsidRPr="005E3C11">
        <w:t xml:space="preserve"> which stage).</w:t>
      </w:r>
    </w:p>
    <w:p w14:paraId="7AD94D73" w14:textId="77777777" w:rsidR="00396D63" w:rsidRPr="005E3C11" w:rsidRDefault="00396D63">
      <w:pPr>
        <w:jc w:val="both"/>
      </w:pPr>
    </w:p>
    <w:p w14:paraId="7AD94D74" w14:textId="77777777" w:rsidR="00396D63" w:rsidRPr="005E3C11" w:rsidRDefault="005E3C11">
      <w:pPr>
        <w:jc w:val="both"/>
        <w:rPr>
          <w:b/>
          <w:bCs/>
        </w:rPr>
      </w:pPr>
      <w:r w:rsidRPr="005E3C11">
        <w:rPr>
          <w:b/>
          <w:bCs/>
        </w:rPr>
        <w:t>Answers</w:t>
      </w:r>
    </w:p>
    <w:tbl>
      <w:tblPr>
        <w:tblStyle w:val="TableGrid"/>
        <w:tblW w:w="0" w:type="auto"/>
        <w:tblLook w:val="04A0" w:firstRow="1" w:lastRow="0" w:firstColumn="1" w:lastColumn="0" w:noHBand="0" w:noVBand="1"/>
      </w:tblPr>
      <w:tblGrid>
        <w:gridCol w:w="1317"/>
        <w:gridCol w:w="7600"/>
        <w:gridCol w:w="102"/>
      </w:tblGrid>
      <w:tr w:rsidR="00396D63" w:rsidRPr="005E3C11" w14:paraId="7AD94D77" w14:textId="77777777">
        <w:trPr>
          <w:trHeight w:val="290"/>
        </w:trPr>
        <w:tc>
          <w:tcPr>
            <w:tcW w:w="1555" w:type="dxa"/>
            <w:noWrap/>
          </w:tcPr>
          <w:p w14:paraId="7AD94D75" w14:textId="77777777" w:rsidR="00396D63" w:rsidRPr="005E3C11" w:rsidRDefault="005E3C11">
            <w:r w:rsidRPr="005E3C11">
              <w:t>Bhutan</w:t>
            </w:r>
          </w:p>
        </w:tc>
        <w:tc>
          <w:tcPr>
            <w:tcW w:w="7464" w:type="dxa"/>
            <w:gridSpan w:val="2"/>
            <w:noWrap/>
          </w:tcPr>
          <w:p w14:paraId="7AD94D76" w14:textId="77777777" w:rsidR="00396D63" w:rsidRPr="005E3C11" w:rsidRDefault="005E3C11">
            <w:r w:rsidRPr="005E3C11">
              <w:t xml:space="preserve">Yes. 5G services are currently deployed in selected </w:t>
            </w:r>
            <w:proofErr w:type="gramStart"/>
            <w:r w:rsidRPr="005E3C11">
              <w:t>areas</w:t>
            </w:r>
            <w:proofErr w:type="gramEnd"/>
            <w:r w:rsidRPr="005E3C11">
              <w:t xml:space="preserve"> especially in the cities. It is currently Non-Standalone 5G.</w:t>
            </w:r>
          </w:p>
        </w:tc>
      </w:tr>
      <w:tr w:rsidR="00396D63" w:rsidRPr="005E3C11" w14:paraId="7AD94D7A" w14:textId="77777777">
        <w:trPr>
          <w:trHeight w:val="580"/>
        </w:trPr>
        <w:tc>
          <w:tcPr>
            <w:tcW w:w="1555" w:type="dxa"/>
            <w:noWrap/>
          </w:tcPr>
          <w:p w14:paraId="7AD94D78" w14:textId="77777777" w:rsidR="00396D63" w:rsidRPr="005E3C11" w:rsidRDefault="005E3C11">
            <w:r w:rsidRPr="005E3C11">
              <w:t xml:space="preserve">Nepal </w:t>
            </w:r>
          </w:p>
        </w:tc>
        <w:tc>
          <w:tcPr>
            <w:tcW w:w="7464" w:type="dxa"/>
            <w:gridSpan w:val="2"/>
          </w:tcPr>
          <w:p w14:paraId="7AD94D79" w14:textId="77777777" w:rsidR="00396D63" w:rsidRPr="005E3C11" w:rsidRDefault="005E3C11">
            <w:r w:rsidRPr="005E3C11">
              <w:t>Yes, 5G network has been deployed in Nepal. But the services are in trial phase, such services have not been deployed commercially.</w:t>
            </w:r>
          </w:p>
        </w:tc>
      </w:tr>
      <w:tr w:rsidR="00396D63" w:rsidRPr="005E3C11" w14:paraId="7AD94D7D" w14:textId="77777777">
        <w:trPr>
          <w:trHeight w:val="580"/>
        </w:trPr>
        <w:tc>
          <w:tcPr>
            <w:tcW w:w="1555" w:type="dxa"/>
            <w:noWrap/>
          </w:tcPr>
          <w:p w14:paraId="7AD94D7B" w14:textId="77777777" w:rsidR="00396D63" w:rsidRPr="005E3C11" w:rsidRDefault="005E3C11">
            <w:r w:rsidRPr="005E3C11">
              <w:t xml:space="preserve">Thailand </w:t>
            </w:r>
          </w:p>
        </w:tc>
        <w:tc>
          <w:tcPr>
            <w:tcW w:w="7464" w:type="dxa"/>
            <w:gridSpan w:val="2"/>
          </w:tcPr>
          <w:p w14:paraId="7AD94D7C" w14:textId="77777777" w:rsidR="00396D63" w:rsidRPr="005E3C11" w:rsidRDefault="005E3C11">
            <w:r w:rsidRPr="005E3C11">
              <w:t>5G has been deployed in low band, mid band, and high band spectrum. Low band and mid band are in commercialized stage, but high band is in testing stage and not yet commercialized</w:t>
            </w:r>
          </w:p>
        </w:tc>
      </w:tr>
      <w:tr w:rsidR="00396D63" w:rsidRPr="005E3C11" w14:paraId="7AD94D80" w14:textId="77777777">
        <w:trPr>
          <w:trHeight w:val="290"/>
        </w:trPr>
        <w:tc>
          <w:tcPr>
            <w:tcW w:w="1555" w:type="dxa"/>
            <w:noWrap/>
          </w:tcPr>
          <w:p w14:paraId="7AD94D7E" w14:textId="77777777" w:rsidR="00396D63" w:rsidRPr="005E3C11" w:rsidRDefault="005E3C11">
            <w:r w:rsidRPr="005E3C11">
              <w:t xml:space="preserve">Palau </w:t>
            </w:r>
          </w:p>
        </w:tc>
        <w:tc>
          <w:tcPr>
            <w:tcW w:w="7464" w:type="dxa"/>
            <w:gridSpan w:val="2"/>
            <w:noWrap/>
          </w:tcPr>
          <w:p w14:paraId="7AD94D7F" w14:textId="77777777" w:rsidR="00396D63" w:rsidRPr="005E3C11" w:rsidRDefault="005E3C11">
            <w:r w:rsidRPr="005E3C11">
              <w:t>No.</w:t>
            </w:r>
          </w:p>
        </w:tc>
      </w:tr>
      <w:tr w:rsidR="00396D63" w:rsidRPr="005E3C11" w14:paraId="7AD94D88" w14:textId="77777777">
        <w:trPr>
          <w:trHeight w:val="1160"/>
        </w:trPr>
        <w:tc>
          <w:tcPr>
            <w:tcW w:w="1555" w:type="dxa"/>
            <w:noWrap/>
          </w:tcPr>
          <w:p w14:paraId="7AD94D81" w14:textId="77777777" w:rsidR="00396D63" w:rsidRPr="005E3C11" w:rsidRDefault="005E3C11">
            <w:r w:rsidRPr="005E3C11">
              <w:t xml:space="preserve">Viet Nam </w:t>
            </w:r>
          </w:p>
        </w:tc>
        <w:tc>
          <w:tcPr>
            <w:tcW w:w="7464" w:type="dxa"/>
            <w:gridSpan w:val="2"/>
          </w:tcPr>
          <w:p w14:paraId="7AD94D82" w14:textId="77777777" w:rsidR="00396D63" w:rsidRPr="005E3C11" w:rsidRDefault="005E3C11">
            <w:pPr>
              <w:spacing w:after="120"/>
            </w:pPr>
            <w:r w:rsidRPr="005E3C11">
              <w:t xml:space="preserve">Viet Nam has officially granted commercial 5G licenses to MNOs since 2024 through frequency band auctions (2 600MHz, 3 700MHz, and 700MHz).  Viettel, </w:t>
            </w:r>
            <w:proofErr w:type="spellStart"/>
            <w:r w:rsidRPr="005E3C11">
              <w:t>Vinaphone</w:t>
            </w:r>
            <w:proofErr w:type="spellEnd"/>
            <w:r w:rsidRPr="005E3C11">
              <w:t xml:space="preserve">, and </w:t>
            </w:r>
            <w:proofErr w:type="spellStart"/>
            <w:r w:rsidRPr="005E3C11">
              <w:t>Mobifone</w:t>
            </w:r>
            <w:proofErr w:type="spellEnd"/>
            <w:r w:rsidRPr="005E3C11">
              <w:t xml:space="preserve"> are three MNOs that won the auction. </w:t>
            </w:r>
          </w:p>
          <w:p w14:paraId="7AD94D83" w14:textId="77777777" w:rsidR="00396D63" w:rsidRPr="005E3C11" w:rsidRDefault="005E3C11">
            <w:pPr>
              <w:spacing w:before="120" w:after="120"/>
            </w:pPr>
            <w:r w:rsidRPr="005E3C11">
              <w:t>These MNOs have deployed approximately 35,000 base stations, providing coverage to 90% of population across the country.</w:t>
            </w:r>
          </w:p>
          <w:p w14:paraId="7AD94D84" w14:textId="77777777" w:rsidR="00396D63" w:rsidRPr="005E3C11" w:rsidRDefault="005E3C11">
            <w:pPr>
              <w:pStyle w:val="NormalWeb"/>
              <w:numPr>
                <w:ilvl w:val="0"/>
                <w:numId w:val="8"/>
              </w:numPr>
              <w:spacing w:before="120" w:beforeAutospacing="0" w:after="120" w:afterAutospacing="0"/>
              <w:ind w:left="0" w:firstLine="567"/>
              <w:rPr>
                <w:color w:val="000000" w:themeColor="text1"/>
              </w:rPr>
            </w:pPr>
            <w:r w:rsidRPr="005E3C11">
              <w:rPr>
                <w:rStyle w:val="Strong"/>
                <w:rFonts w:eastAsia="Batang"/>
                <w:b w:val="0"/>
                <w:color w:val="000000" w:themeColor="text1"/>
              </w:rPr>
              <w:lastRenderedPageBreak/>
              <w:t>Coverage and deployment areas:</w:t>
            </w:r>
            <w:r w:rsidRPr="005E3C11">
              <w:rPr>
                <w:b/>
                <w:color w:val="000000" w:themeColor="text1"/>
              </w:rPr>
              <w:t xml:space="preserve"> </w:t>
            </w:r>
            <w:r w:rsidRPr="005E3C11">
              <w:rPr>
                <w:color w:val="000000" w:themeColor="text1"/>
              </w:rPr>
              <w:t>Initial deployment focuses on</w:t>
            </w:r>
            <w:r w:rsidRPr="005E3C11">
              <w:rPr>
                <w:b/>
                <w:color w:val="000000" w:themeColor="text1"/>
              </w:rPr>
              <w:t xml:space="preserve"> </w:t>
            </w:r>
            <w:r w:rsidRPr="005E3C11">
              <w:rPr>
                <w:rStyle w:val="Strong"/>
                <w:rFonts w:eastAsia="Batang"/>
                <w:b w:val="0"/>
                <w:color w:val="000000" w:themeColor="text1"/>
              </w:rPr>
              <w:t xml:space="preserve">major cities, industrial zones, </w:t>
            </w:r>
            <w:proofErr w:type="gramStart"/>
            <w:r w:rsidRPr="005E3C11">
              <w:rPr>
                <w:rStyle w:val="Strong"/>
                <w:rFonts w:eastAsia="Batang"/>
                <w:b w:val="0"/>
                <w:color w:val="000000" w:themeColor="text1"/>
              </w:rPr>
              <w:t>airports, seaports</w:t>
            </w:r>
            <w:proofErr w:type="gramEnd"/>
            <w:r w:rsidRPr="005E3C11">
              <w:rPr>
                <w:rStyle w:val="Strong"/>
                <w:rFonts w:eastAsia="Batang"/>
                <w:b w:val="0"/>
                <w:color w:val="000000" w:themeColor="text1"/>
              </w:rPr>
              <w:t>, and key economic areas</w:t>
            </w:r>
            <w:r w:rsidRPr="005E3C11">
              <w:rPr>
                <w:color w:val="000000" w:themeColor="text1"/>
              </w:rPr>
              <w:t xml:space="preserve">, with gradual expansion to other regions. </w:t>
            </w:r>
          </w:p>
          <w:p w14:paraId="7AD94D85" w14:textId="77777777" w:rsidR="00396D63" w:rsidRPr="005E3C11" w:rsidRDefault="005E3C11">
            <w:pPr>
              <w:pStyle w:val="NormalWeb"/>
              <w:numPr>
                <w:ilvl w:val="0"/>
                <w:numId w:val="8"/>
              </w:numPr>
              <w:spacing w:before="120" w:beforeAutospacing="0" w:after="120" w:afterAutospacing="0"/>
              <w:ind w:left="0" w:firstLine="567"/>
              <w:rPr>
                <w:b/>
                <w:color w:val="000000" w:themeColor="text1"/>
              </w:rPr>
            </w:pPr>
            <w:r w:rsidRPr="005E3C11">
              <w:rPr>
                <w:rStyle w:val="Strong"/>
                <w:rFonts w:eastAsia="Batang"/>
                <w:b w:val="0"/>
                <w:color w:val="000000" w:themeColor="text1"/>
              </w:rPr>
              <w:t>Technology and architecture:</w:t>
            </w:r>
            <w:r w:rsidRPr="005E3C11">
              <w:rPr>
                <w:b/>
                <w:color w:val="000000" w:themeColor="text1"/>
              </w:rPr>
              <w:t xml:space="preserve"> </w:t>
            </w:r>
            <w:r w:rsidRPr="005E3C11">
              <w:rPr>
                <w:color w:val="000000" w:themeColor="text1"/>
              </w:rPr>
              <w:t>Operators are deploying</w:t>
            </w:r>
            <w:r w:rsidRPr="005E3C11">
              <w:rPr>
                <w:b/>
                <w:color w:val="000000" w:themeColor="text1"/>
              </w:rPr>
              <w:t xml:space="preserve"> </w:t>
            </w:r>
            <w:r w:rsidRPr="005E3C11">
              <w:rPr>
                <w:rStyle w:val="Strong"/>
                <w:rFonts w:eastAsia="Batang"/>
                <w:b w:val="0"/>
                <w:color w:val="000000" w:themeColor="text1"/>
              </w:rPr>
              <w:t>both Non-Standalone (NSA) and Standalone (SA) 5G architectures</w:t>
            </w:r>
            <w:r w:rsidRPr="005E3C11">
              <w:rPr>
                <w:b/>
                <w:color w:val="000000" w:themeColor="text1"/>
              </w:rPr>
              <w:t xml:space="preserve">, </w:t>
            </w:r>
            <w:r w:rsidRPr="005E3C11">
              <w:rPr>
                <w:color w:val="000000" w:themeColor="text1"/>
              </w:rPr>
              <w:t>with ongoing development of</w:t>
            </w:r>
            <w:r w:rsidRPr="005E3C11">
              <w:rPr>
                <w:b/>
                <w:color w:val="000000" w:themeColor="text1"/>
              </w:rPr>
              <w:t xml:space="preserve"> </w:t>
            </w:r>
            <w:r w:rsidRPr="005E3C11">
              <w:rPr>
                <w:rStyle w:val="Strong"/>
                <w:rFonts w:eastAsia="Batang"/>
                <w:b w:val="0"/>
                <w:color w:val="000000" w:themeColor="text1"/>
              </w:rPr>
              <w:t>Open RAN solutions</w:t>
            </w:r>
            <w:r w:rsidRPr="005E3C11">
              <w:rPr>
                <w:b/>
                <w:color w:val="000000" w:themeColor="text1"/>
              </w:rPr>
              <w:t xml:space="preserve"> </w:t>
            </w:r>
            <w:r w:rsidRPr="005E3C11">
              <w:rPr>
                <w:color w:val="000000" w:themeColor="text1"/>
              </w:rPr>
              <w:t>and locally developed equipment</w:t>
            </w:r>
            <w:r w:rsidRPr="005E3C11">
              <w:rPr>
                <w:b/>
                <w:color w:val="000000" w:themeColor="text1"/>
              </w:rPr>
              <w:t xml:space="preserve">. </w:t>
            </w:r>
          </w:p>
          <w:p w14:paraId="7AD94D86" w14:textId="77777777" w:rsidR="00396D63" w:rsidRPr="005E3C11" w:rsidRDefault="005E3C11">
            <w:pPr>
              <w:pStyle w:val="NormalWeb"/>
              <w:numPr>
                <w:ilvl w:val="0"/>
                <w:numId w:val="8"/>
              </w:numPr>
              <w:spacing w:before="120" w:beforeAutospacing="0" w:after="120" w:afterAutospacing="0"/>
              <w:ind w:left="0" w:firstLine="567"/>
              <w:rPr>
                <w:b/>
                <w:color w:val="000000" w:themeColor="text1"/>
              </w:rPr>
            </w:pPr>
            <w:proofErr w:type="gramStart"/>
            <w:r w:rsidRPr="005E3C11">
              <w:rPr>
                <w:rStyle w:val="Strong"/>
                <w:rFonts w:eastAsia="Batang"/>
                <w:b w:val="0"/>
                <w:color w:val="000000" w:themeColor="text1"/>
              </w:rPr>
              <w:t>Future plans</w:t>
            </w:r>
            <w:proofErr w:type="gramEnd"/>
            <w:r w:rsidRPr="005E3C11">
              <w:rPr>
                <w:rStyle w:val="Strong"/>
                <w:rFonts w:eastAsia="Batang"/>
                <w:b w:val="0"/>
                <w:color w:val="000000" w:themeColor="text1"/>
              </w:rPr>
              <w:t>:</w:t>
            </w:r>
            <w:r w:rsidRPr="005E3C11">
              <w:rPr>
                <w:b/>
                <w:color w:val="000000" w:themeColor="text1"/>
              </w:rPr>
              <w:t xml:space="preserve"> </w:t>
            </w:r>
            <w:r w:rsidRPr="005E3C11">
              <w:rPr>
                <w:color w:val="000000" w:themeColor="text1"/>
              </w:rPr>
              <w:t>The government and operators aim to</w:t>
            </w:r>
            <w:r w:rsidRPr="005E3C11">
              <w:rPr>
                <w:b/>
                <w:color w:val="000000" w:themeColor="text1"/>
              </w:rPr>
              <w:t xml:space="preserve"> </w:t>
            </w:r>
            <w:r w:rsidRPr="005E3C11">
              <w:rPr>
                <w:rStyle w:val="Strong"/>
                <w:rFonts w:eastAsia="Batang"/>
                <w:b w:val="0"/>
                <w:color w:val="000000" w:themeColor="text1"/>
              </w:rPr>
              <w:t>expand 5G coverage to around 99% of the population by the end of 2030</w:t>
            </w:r>
            <w:r w:rsidRPr="005E3C11">
              <w:rPr>
                <w:color w:val="000000" w:themeColor="text1"/>
              </w:rPr>
              <w:t>, with plans to deploy</w:t>
            </w:r>
            <w:r w:rsidRPr="005E3C11">
              <w:rPr>
                <w:b/>
                <w:color w:val="000000" w:themeColor="text1"/>
              </w:rPr>
              <w:t xml:space="preserve"> </w:t>
            </w:r>
            <w:r w:rsidRPr="005E3C11">
              <w:rPr>
                <w:rStyle w:val="Strong"/>
                <w:rFonts w:eastAsia="Batang"/>
                <w:b w:val="0"/>
                <w:color w:val="000000" w:themeColor="text1"/>
              </w:rPr>
              <w:t>tens of thousands of additional base stations</w:t>
            </w:r>
            <w:r w:rsidRPr="005E3C11">
              <w:rPr>
                <w:b/>
                <w:color w:val="000000" w:themeColor="text1"/>
              </w:rPr>
              <w:t>.</w:t>
            </w:r>
          </w:p>
          <w:p w14:paraId="7AD94D87" w14:textId="4AF9BD81" w:rsidR="00396D63" w:rsidRPr="005E3C11" w:rsidRDefault="005E3C11">
            <w:r w:rsidRPr="005E3C11">
              <w:rPr>
                <w:rStyle w:val="Strong"/>
                <w:rFonts w:eastAsia="Batang"/>
                <w:b w:val="0"/>
                <w:color w:val="000000" w:themeColor="text1"/>
              </w:rPr>
              <w:t xml:space="preserve">According to statistical data from the </w:t>
            </w:r>
            <w:proofErr w:type="spellStart"/>
            <w:r w:rsidRPr="005E3C11">
              <w:rPr>
                <w:rStyle w:val="Strong"/>
                <w:rFonts w:eastAsia="Batang"/>
                <w:b w:val="0"/>
                <w:color w:val="000000" w:themeColor="text1"/>
              </w:rPr>
              <w:t>i</w:t>
            </w:r>
            <w:proofErr w:type="spellEnd"/>
            <w:r w:rsidRPr="005E3C11">
              <w:rPr>
                <w:rStyle w:val="Strong"/>
                <w:rFonts w:eastAsia="Batang"/>
                <w:b w:val="0"/>
                <w:color w:val="000000" w:themeColor="text1"/>
              </w:rPr>
              <w:t xml:space="preserve">-Speed speed measurement system of the Viet Nam Internet Center (VNNIC, Ministry of Science and Technology), 5G mobile broadband speeds in Viet Nam </w:t>
            </w:r>
            <w:r w:rsidRPr="005E3C11">
              <w:rPr>
                <w:color w:val="000000" w:themeColor="text1"/>
              </w:rPr>
              <w:t>increased significantly</w:t>
            </w:r>
            <w:r w:rsidRPr="005E3C11">
              <w:rPr>
                <w:rStyle w:val="Strong"/>
                <w:rFonts w:eastAsia="Batang"/>
                <w:b w:val="0"/>
                <w:color w:val="000000" w:themeColor="text1"/>
              </w:rPr>
              <w:t xml:space="preserve">, exceeding 50% compared to December 2025. In January 2026, the nationwide average 5G download speed reached 594.81 Mbps, </w:t>
            </w:r>
            <w:r w:rsidRPr="005E3C11">
              <w:rPr>
                <w:color w:val="000000" w:themeColor="text1"/>
              </w:rPr>
              <w:t>representing a</w:t>
            </w:r>
            <w:r w:rsidRPr="005E3C11">
              <w:rPr>
                <w:b/>
                <w:color w:val="000000" w:themeColor="text1"/>
              </w:rPr>
              <w:t xml:space="preserve"> </w:t>
            </w:r>
            <w:r w:rsidRPr="005E3C11">
              <w:rPr>
                <w:rStyle w:val="Strong"/>
                <w:rFonts w:eastAsia="Batang"/>
                <w:b w:val="0"/>
                <w:color w:val="000000" w:themeColor="text1"/>
              </w:rPr>
              <w:t xml:space="preserve">52% increase, </w:t>
            </w:r>
            <w:r w:rsidRPr="005E3C11">
              <w:rPr>
                <w:color w:val="000000" w:themeColor="text1"/>
              </w:rPr>
              <w:t>while the average upload speed reached</w:t>
            </w:r>
            <w:r w:rsidRPr="005E3C11">
              <w:rPr>
                <w:b/>
                <w:color w:val="000000" w:themeColor="text1"/>
              </w:rPr>
              <w:t xml:space="preserve"> </w:t>
            </w:r>
            <w:r w:rsidRPr="005E3C11">
              <w:rPr>
                <w:rStyle w:val="Strong"/>
                <w:rFonts w:eastAsia="Batang"/>
                <w:b w:val="0"/>
                <w:color w:val="000000" w:themeColor="text1"/>
              </w:rPr>
              <w:t>123.71 Mbps</w:t>
            </w:r>
            <w:r w:rsidRPr="005E3C11">
              <w:rPr>
                <w:b/>
                <w:color w:val="000000" w:themeColor="text1"/>
              </w:rPr>
              <w:t xml:space="preserve">, </w:t>
            </w:r>
            <w:r w:rsidRPr="005E3C11">
              <w:rPr>
                <w:rStyle w:val="Strong"/>
                <w:rFonts w:eastAsia="Batang"/>
                <w:b w:val="0"/>
                <w:color w:val="000000" w:themeColor="text1"/>
              </w:rPr>
              <w:t>29.5% higher</w:t>
            </w:r>
            <w:r w:rsidRPr="005E3C11">
              <w:rPr>
                <w:b/>
                <w:color w:val="000000" w:themeColor="text1"/>
              </w:rPr>
              <w:t xml:space="preserve"> </w:t>
            </w:r>
            <w:r w:rsidRPr="005E3C11">
              <w:rPr>
                <w:color w:val="000000" w:themeColor="text1"/>
              </w:rPr>
              <w:t>than in December 2025.</w:t>
            </w:r>
            <w:r w:rsidRPr="005E3C11">
              <w:rPr>
                <w:rStyle w:val="Strong"/>
                <w:rFonts w:eastAsia="Batang"/>
                <w:b w:val="0"/>
                <w:color w:val="000000" w:themeColor="text1"/>
              </w:rPr>
              <w:t xml:space="preserve"> Previously, in August 2025, the average fixed broadband speed in Viet Nam reached 261.8 Mbps, </w:t>
            </w:r>
            <w:r w:rsidRPr="005E3C11">
              <w:rPr>
                <w:color w:val="000000" w:themeColor="text1"/>
              </w:rPr>
              <w:t>placing Viet Nam</w:t>
            </w:r>
            <w:r w:rsidRPr="005E3C11">
              <w:rPr>
                <w:b/>
                <w:color w:val="000000" w:themeColor="text1"/>
              </w:rPr>
              <w:t xml:space="preserve"> </w:t>
            </w:r>
            <w:r w:rsidRPr="005E3C11">
              <w:rPr>
                <w:rStyle w:val="Strong"/>
                <w:rFonts w:eastAsia="Batang"/>
                <w:b w:val="0"/>
                <w:color w:val="000000" w:themeColor="text1"/>
              </w:rPr>
              <w:t>among the top 10 globally in fixed broadband speed</w:t>
            </w:r>
            <w:r w:rsidRPr="005E3C11">
              <w:rPr>
                <w:b/>
                <w:color w:val="000000" w:themeColor="text1"/>
              </w:rPr>
              <w:t>.</w:t>
            </w:r>
          </w:p>
        </w:tc>
      </w:tr>
      <w:tr w:rsidR="00396D63" w:rsidRPr="005E3C11" w14:paraId="7AD94D8C" w14:textId="77777777">
        <w:trPr>
          <w:trHeight w:val="582"/>
        </w:trPr>
        <w:tc>
          <w:tcPr>
            <w:tcW w:w="1555" w:type="dxa"/>
            <w:noWrap/>
          </w:tcPr>
          <w:p w14:paraId="7AD94D89" w14:textId="77777777" w:rsidR="00396D63" w:rsidRPr="005E3C11" w:rsidRDefault="005E3C11">
            <w:r w:rsidRPr="005E3C11">
              <w:t xml:space="preserve">China </w:t>
            </w:r>
          </w:p>
        </w:tc>
        <w:tc>
          <w:tcPr>
            <w:tcW w:w="7464" w:type="dxa"/>
            <w:gridSpan w:val="2"/>
          </w:tcPr>
          <w:p w14:paraId="7AD94D8A" w14:textId="77777777" w:rsidR="00396D63" w:rsidRPr="005E3C11" w:rsidRDefault="005E3C11">
            <w:r w:rsidRPr="005E3C11">
              <w:t xml:space="preserve">Yes, 5G is widely deployed in China. </w:t>
            </w:r>
            <w:r w:rsidRPr="005E3C11">
              <w:br/>
              <w:t xml:space="preserve">The number of 5G subscribers reached </w:t>
            </w:r>
            <w:r w:rsidRPr="005E3C11">
              <w:rPr>
                <w:lang w:eastAsia="zh-CN" w:bidi="ar"/>
              </w:rPr>
              <w:t>1.118 billion</w:t>
            </w:r>
            <w:r w:rsidRPr="005E3C11">
              <w:t xml:space="preserve">, accounting for </w:t>
            </w:r>
            <w:r w:rsidRPr="005E3C11">
              <w:rPr>
                <w:lang w:eastAsia="zh-CN" w:bidi="ar"/>
              </w:rPr>
              <w:t>61.8%</w:t>
            </w:r>
            <w:r w:rsidRPr="005E3C11">
              <w:t xml:space="preserve"> of mobile subscribers.</w:t>
            </w:r>
            <w:r w:rsidRPr="005E3C11">
              <w:br/>
            </w:r>
          </w:p>
          <w:p w14:paraId="7AD94D8B" w14:textId="77777777" w:rsidR="00396D63" w:rsidRPr="005E3C11" w:rsidRDefault="00396D63">
            <w:hyperlink r:id="rId33" w:history="1">
              <w:r w:rsidRPr="005E3C11">
                <w:rPr>
                  <w:rStyle w:val="Hyperlink"/>
                </w:rPr>
                <w:t>https://www.miit.gov.cn/jgsj/yxj/xxfb/art/2025/art_d7c6f18eb71845b79c37c200baae215f.html</w:t>
              </w:r>
            </w:hyperlink>
          </w:p>
        </w:tc>
      </w:tr>
      <w:tr w:rsidR="00396D63" w:rsidRPr="005E3C11" w14:paraId="7AD94D8F" w14:textId="77777777">
        <w:trPr>
          <w:trHeight w:val="1160"/>
        </w:trPr>
        <w:tc>
          <w:tcPr>
            <w:tcW w:w="1555" w:type="dxa"/>
            <w:noWrap/>
          </w:tcPr>
          <w:p w14:paraId="7AD94D8D" w14:textId="77777777" w:rsidR="00396D63" w:rsidRPr="005E3C11" w:rsidRDefault="005E3C11">
            <w:r w:rsidRPr="005E3C11">
              <w:t>Korea</w:t>
            </w:r>
          </w:p>
        </w:tc>
        <w:tc>
          <w:tcPr>
            <w:tcW w:w="7464" w:type="dxa"/>
            <w:gridSpan w:val="2"/>
          </w:tcPr>
          <w:p w14:paraId="7AD94D8E" w14:textId="77777777" w:rsidR="00396D63" w:rsidRPr="005E3C11" w:rsidRDefault="005E3C11">
            <w:r w:rsidRPr="005E3C11">
              <w:t>5G commercialization services in the frequency bands 3 400-3 700 MHz and 26.5-28.9 GHz have been provided by three major telecommunication carriers since 2019. In addition, Local 5G services called “e-Um 5G” in the frequency bands 4 720-4 820 MHz and 28.9-29.5 GHz have been provided by more than 50 entities since 2021. The E-Um 5G provides customized services tailored to each industrial sector and coverage within a specific geographical area, such as a manufacturing center or a campus premise.</w:t>
            </w:r>
          </w:p>
        </w:tc>
      </w:tr>
      <w:tr w:rsidR="00396D63" w:rsidRPr="005E3C11" w14:paraId="7AD94D92" w14:textId="77777777">
        <w:trPr>
          <w:trHeight w:val="529"/>
        </w:trPr>
        <w:tc>
          <w:tcPr>
            <w:tcW w:w="1555" w:type="dxa"/>
            <w:noWrap/>
          </w:tcPr>
          <w:p w14:paraId="7AD94D90" w14:textId="77777777" w:rsidR="00396D63" w:rsidRPr="005E3C11" w:rsidRDefault="005E3C11">
            <w:r w:rsidRPr="005E3C11">
              <w:t>Sri Lanka</w:t>
            </w:r>
          </w:p>
        </w:tc>
        <w:tc>
          <w:tcPr>
            <w:tcW w:w="7464" w:type="dxa"/>
            <w:gridSpan w:val="2"/>
          </w:tcPr>
          <w:p w14:paraId="7AD94D91" w14:textId="77777777" w:rsidR="00396D63" w:rsidRPr="005E3C11" w:rsidRDefault="005E3C11">
            <w:pPr>
              <w:jc w:val="both"/>
              <w:rPr>
                <w:lang w:val="en-GB"/>
              </w:rPr>
            </w:pPr>
            <w:r w:rsidRPr="005E3C11">
              <w:rPr>
                <w:lang w:val="en-GB"/>
              </w:rPr>
              <w:t>No, it has been planned to deploy in Q2 2024. Already started the 5G trials in 3.5 GHz and 27 GHz bands from year 2021.</w:t>
            </w:r>
          </w:p>
        </w:tc>
      </w:tr>
      <w:tr w:rsidR="00396D63" w:rsidRPr="005E3C11" w14:paraId="7AD94D96" w14:textId="77777777">
        <w:trPr>
          <w:trHeight w:val="597"/>
        </w:trPr>
        <w:tc>
          <w:tcPr>
            <w:tcW w:w="1555" w:type="dxa"/>
            <w:noWrap/>
          </w:tcPr>
          <w:p w14:paraId="7AD94D93" w14:textId="77777777" w:rsidR="00396D63" w:rsidRPr="005E3C11" w:rsidRDefault="005E3C11">
            <w:r w:rsidRPr="005E3C11">
              <w:t>Brunei</w:t>
            </w:r>
          </w:p>
        </w:tc>
        <w:tc>
          <w:tcPr>
            <w:tcW w:w="7464" w:type="dxa"/>
            <w:gridSpan w:val="2"/>
          </w:tcPr>
          <w:p w14:paraId="7AD94D94" w14:textId="77777777" w:rsidR="00396D63" w:rsidRPr="005E3C11" w:rsidRDefault="005E3C11">
            <w:pPr>
              <w:jc w:val="both"/>
              <w:rPr>
                <w:lang w:val="en-GB"/>
              </w:rPr>
            </w:pPr>
            <w:r w:rsidRPr="005E3C11">
              <w:rPr>
                <w:lang w:val="en-GB"/>
              </w:rPr>
              <w:t>- 5G non-standalone services has been commercially deployed since June 2023.</w:t>
            </w:r>
          </w:p>
          <w:p w14:paraId="7AD94D95" w14:textId="77777777" w:rsidR="00396D63" w:rsidRPr="005E3C11" w:rsidRDefault="005E3C11">
            <w:pPr>
              <w:jc w:val="both"/>
              <w:rPr>
                <w:lang w:val="en-GB"/>
              </w:rPr>
            </w:pPr>
            <w:r w:rsidRPr="005E3C11">
              <w:rPr>
                <w:lang w:val="en-GB"/>
              </w:rPr>
              <w:t>- Utilized 700MHz, 1800MHz and 3.5 GHz</w:t>
            </w:r>
          </w:p>
        </w:tc>
      </w:tr>
      <w:tr w:rsidR="00396D63" w:rsidRPr="005E3C11" w14:paraId="7AD94D99" w14:textId="77777777">
        <w:trPr>
          <w:trHeight w:val="704"/>
        </w:trPr>
        <w:tc>
          <w:tcPr>
            <w:tcW w:w="1555" w:type="dxa"/>
            <w:noWrap/>
          </w:tcPr>
          <w:p w14:paraId="7AD94D97" w14:textId="77777777" w:rsidR="00396D63" w:rsidRPr="005E3C11" w:rsidRDefault="005E3C11">
            <w:r w:rsidRPr="005E3C11">
              <w:rPr>
                <w:rFonts w:eastAsia="SimSun"/>
                <w:lang w:eastAsia="zh-CN"/>
              </w:rPr>
              <w:t>Pakistan</w:t>
            </w:r>
          </w:p>
        </w:tc>
        <w:tc>
          <w:tcPr>
            <w:tcW w:w="7464" w:type="dxa"/>
            <w:gridSpan w:val="2"/>
          </w:tcPr>
          <w:p w14:paraId="7AD94D98" w14:textId="77777777" w:rsidR="00396D63" w:rsidRPr="005E3C11" w:rsidRDefault="005E3C11">
            <w:pPr>
              <w:jc w:val="both"/>
              <w:rPr>
                <w:lang w:val="en-GB"/>
              </w:rPr>
            </w:pPr>
            <w:r w:rsidRPr="005E3C11">
              <w:rPr>
                <w:lang w:val="en-GB"/>
              </w:rPr>
              <w:t>5G Test/Trials are being conducted by the telecom operators in Pakistan in various frequency bands. Commercial launch shall be allowed in the light of policy of the Federal Government.</w:t>
            </w:r>
          </w:p>
        </w:tc>
      </w:tr>
      <w:tr w:rsidR="00396D63" w:rsidRPr="005E3C11" w14:paraId="7AD94D9C" w14:textId="77777777">
        <w:trPr>
          <w:trHeight w:val="563"/>
        </w:trPr>
        <w:tc>
          <w:tcPr>
            <w:tcW w:w="1555" w:type="dxa"/>
            <w:noWrap/>
          </w:tcPr>
          <w:p w14:paraId="7AD94D9A" w14:textId="77777777" w:rsidR="00396D63" w:rsidRPr="005E3C11" w:rsidRDefault="005E3C11">
            <w:pPr>
              <w:rPr>
                <w:rFonts w:eastAsia="SimSun"/>
                <w:lang w:eastAsia="zh-CN"/>
              </w:rPr>
            </w:pPr>
            <w:r w:rsidRPr="005E3C11">
              <w:rPr>
                <w:rFonts w:eastAsia="SimSun"/>
                <w:lang w:eastAsia="zh-CN"/>
              </w:rPr>
              <w:t>Nepal</w:t>
            </w:r>
          </w:p>
        </w:tc>
        <w:tc>
          <w:tcPr>
            <w:tcW w:w="7464" w:type="dxa"/>
            <w:gridSpan w:val="2"/>
          </w:tcPr>
          <w:p w14:paraId="7AD94D9B" w14:textId="77777777" w:rsidR="00396D63" w:rsidRPr="005E3C11" w:rsidRDefault="005E3C11">
            <w:pPr>
              <w:jc w:val="both"/>
              <w:rPr>
                <w:lang w:val="en-GB"/>
              </w:rPr>
            </w:pPr>
            <w:r w:rsidRPr="005E3C11">
              <w:rPr>
                <w:lang w:val="en-GB"/>
              </w:rPr>
              <w:t>Nepal has not deployed 5G services but spectrum in 2600MHz band has been allocated to an operator for 5G trial purpose.</w:t>
            </w:r>
          </w:p>
        </w:tc>
      </w:tr>
      <w:tr w:rsidR="00396D63" w:rsidRPr="005E3C11" w14:paraId="7AD94DA5" w14:textId="77777777">
        <w:trPr>
          <w:trHeight w:val="563"/>
        </w:trPr>
        <w:tc>
          <w:tcPr>
            <w:tcW w:w="1555" w:type="dxa"/>
            <w:noWrap/>
          </w:tcPr>
          <w:p w14:paraId="7AD94D9D" w14:textId="77777777" w:rsidR="00396D63" w:rsidRPr="005E3C11" w:rsidRDefault="005E3C11">
            <w:pPr>
              <w:rPr>
                <w:rFonts w:eastAsia="SimSun"/>
                <w:lang w:eastAsia="zh-CN"/>
              </w:rPr>
            </w:pPr>
            <w:r w:rsidRPr="005E3C11">
              <w:t>Indonesia</w:t>
            </w:r>
          </w:p>
        </w:tc>
        <w:tc>
          <w:tcPr>
            <w:tcW w:w="7464" w:type="dxa"/>
            <w:gridSpan w:val="2"/>
          </w:tcPr>
          <w:p w14:paraId="7AD94D9E" w14:textId="77777777" w:rsidR="00396D63" w:rsidRPr="005E3C11" w:rsidRDefault="005E3C11">
            <w:pPr>
              <w:jc w:val="both"/>
              <w:rPr>
                <w:lang w:val="en-GB"/>
              </w:rPr>
            </w:pPr>
            <w:r w:rsidRPr="005E3C11">
              <w:rPr>
                <w:lang w:val="en-GB"/>
              </w:rPr>
              <w:t>Yes, Indonesia started commercial 5G deployment in 2021. 5G services in Indonesia use several frequency bands, including 1800 MHz (FDD), 2100 MHz (FDD), 2300 MHz (TDD), with 5G NSA configuration using DSS in FDD and static for TDD, and 1400 MHz (TDD) for FWA with 5G SA configuration.</w:t>
            </w:r>
          </w:p>
          <w:p w14:paraId="7AD94D9F" w14:textId="77777777" w:rsidR="00396D63" w:rsidRPr="005E3C11" w:rsidRDefault="00396D63">
            <w:pPr>
              <w:jc w:val="both"/>
              <w:rPr>
                <w:lang w:val="en-GB"/>
              </w:rPr>
            </w:pPr>
          </w:p>
          <w:p w14:paraId="7AD94DA0" w14:textId="77777777" w:rsidR="00396D63" w:rsidRPr="005E3C11" w:rsidRDefault="005E3C11">
            <w:pPr>
              <w:jc w:val="both"/>
              <w:rPr>
                <w:lang w:val="en-GB"/>
              </w:rPr>
            </w:pPr>
            <w:r w:rsidRPr="005E3C11">
              <w:rPr>
                <w:lang w:val="en-GB"/>
              </w:rPr>
              <w:t>Most 5G services are currently used for enhanced mobile broadband (</w:t>
            </w:r>
            <w:proofErr w:type="spellStart"/>
            <w:r w:rsidRPr="005E3C11">
              <w:rPr>
                <w:lang w:val="en-GB"/>
              </w:rPr>
              <w:t>eMBB</w:t>
            </w:r>
            <w:proofErr w:type="spellEnd"/>
            <w:r w:rsidRPr="005E3C11">
              <w:rPr>
                <w:lang w:val="en-GB"/>
              </w:rPr>
              <w:t>), while some deployments also support industrial use cases.</w:t>
            </w:r>
          </w:p>
          <w:p w14:paraId="7AD94DA1" w14:textId="77777777" w:rsidR="00396D63" w:rsidRPr="005E3C11" w:rsidRDefault="00396D63">
            <w:pPr>
              <w:jc w:val="both"/>
              <w:rPr>
                <w:lang w:val="en-GB"/>
              </w:rPr>
            </w:pPr>
          </w:p>
          <w:p w14:paraId="7AD94DA2" w14:textId="77777777" w:rsidR="00396D63" w:rsidRPr="005E3C11" w:rsidRDefault="005E3C11">
            <w:pPr>
              <w:jc w:val="both"/>
              <w:rPr>
                <w:lang w:val="en-GB"/>
              </w:rPr>
            </w:pPr>
            <w:r w:rsidRPr="005E3C11">
              <w:rPr>
                <w:lang w:val="en-GB"/>
              </w:rPr>
              <w:t>As of 2025, 5G network coverage in Indonesia reaches approximately 22.06% of the population, indicating that deployment is still at an early stage and is continuing to expand gradually.</w:t>
            </w:r>
          </w:p>
          <w:p w14:paraId="7AD94DA3" w14:textId="77777777" w:rsidR="00396D63" w:rsidRPr="005E3C11" w:rsidRDefault="00396D63">
            <w:pPr>
              <w:jc w:val="both"/>
              <w:rPr>
                <w:lang w:val="en-GB"/>
              </w:rPr>
            </w:pPr>
          </w:p>
          <w:p w14:paraId="7AD94DA4" w14:textId="69E7D17B" w:rsidR="00396D63" w:rsidRPr="005E3C11" w:rsidRDefault="005E3C11">
            <w:pPr>
              <w:jc w:val="both"/>
              <w:rPr>
                <w:lang w:val="en-GB"/>
              </w:rPr>
            </w:pPr>
            <w:r w:rsidRPr="005E3C11">
              <w:rPr>
                <w:lang w:val="en-GB"/>
              </w:rPr>
              <w:t>Further development of 5G services is expected as network infrastructure continues to expand and additional spectrum resources become available.</w:t>
            </w:r>
          </w:p>
        </w:tc>
      </w:tr>
      <w:tr w:rsidR="00396D63" w:rsidRPr="005E3C11" w14:paraId="7AD94DA8" w14:textId="77777777">
        <w:trPr>
          <w:gridAfter w:val="1"/>
          <w:wAfter w:w="99" w:type="dxa"/>
          <w:trHeight w:val="563"/>
        </w:trPr>
        <w:tc>
          <w:tcPr>
            <w:tcW w:w="1555" w:type="dxa"/>
            <w:noWrap/>
          </w:tcPr>
          <w:p w14:paraId="7AD94DA6" w14:textId="77777777" w:rsidR="00396D63" w:rsidRPr="005E3C11" w:rsidRDefault="005E3C11">
            <w:r w:rsidRPr="005E3C11">
              <w:t>Philippines</w:t>
            </w:r>
          </w:p>
        </w:tc>
        <w:tc>
          <w:tcPr>
            <w:tcW w:w="7365" w:type="dxa"/>
          </w:tcPr>
          <w:p w14:paraId="7AD94DA7" w14:textId="77777777" w:rsidR="00396D63" w:rsidRPr="005E3C11" w:rsidRDefault="005E3C11">
            <w:pPr>
              <w:jc w:val="both"/>
              <w:rPr>
                <w:lang w:val="en-GB"/>
              </w:rPr>
            </w:pPr>
            <w:r w:rsidRPr="005E3C11">
              <w:rPr>
                <w:lang w:val="en-GB"/>
              </w:rPr>
              <w:t>Yes. The deployment of 5G services in the Philippines is ongoing, the exact stage of deployment may vary by location and service provider. However, there is a concerted effort by telecommunications companies and regulatory authorities to advance 5G technology and expand its coverage to benefit consumers and businesses across the country.</w:t>
            </w:r>
          </w:p>
        </w:tc>
      </w:tr>
      <w:tr w:rsidR="00396D63" w:rsidRPr="005E3C11" w14:paraId="7AD94DB1" w14:textId="77777777">
        <w:trPr>
          <w:gridAfter w:val="1"/>
          <w:wAfter w:w="99" w:type="dxa"/>
          <w:trHeight w:val="563"/>
        </w:trPr>
        <w:tc>
          <w:tcPr>
            <w:tcW w:w="1555" w:type="dxa"/>
            <w:noWrap/>
          </w:tcPr>
          <w:p w14:paraId="7AD94DA9" w14:textId="77777777" w:rsidR="00396D63" w:rsidRPr="005E3C11" w:rsidRDefault="005E3C11">
            <w:r w:rsidRPr="005E3C11">
              <w:t>Japan</w:t>
            </w:r>
          </w:p>
        </w:tc>
        <w:tc>
          <w:tcPr>
            <w:tcW w:w="7365" w:type="dxa"/>
          </w:tcPr>
          <w:p w14:paraId="7AD94DAA" w14:textId="77777777" w:rsidR="00396D63" w:rsidRPr="005E3C11" w:rsidRDefault="005E3C11">
            <w:pPr>
              <w:rPr>
                <w:rFonts w:eastAsia="MS Mincho"/>
                <w:lang w:val="en-GB" w:eastAsia="ja-JP"/>
              </w:rPr>
            </w:pPr>
            <w:r w:rsidRPr="005E3C11">
              <w:rPr>
                <w:rFonts w:eastAsia="MS Mincho"/>
                <w:lang w:val="en-GB" w:eastAsia="ja-JP"/>
              </w:rPr>
              <w:t>In April 2019, the frequency bands 3.6-4.1 GHz (five blocks of 100 MHz each), 4.5-4.6 GHz (one block of 100 MHz), 27.0-28.2 GHz (three blocks of 400 MHz each), and 29.1-29.5 GHz (one block of 400 MHz) were allocated to four mobile network operators for 5G.</w:t>
            </w:r>
          </w:p>
          <w:p w14:paraId="7AD94DAB" w14:textId="77777777" w:rsidR="00396D63" w:rsidRPr="005E3C11" w:rsidRDefault="00396D63">
            <w:pPr>
              <w:rPr>
                <w:rFonts w:eastAsia="MS Mincho"/>
                <w:lang w:val="en-GB" w:eastAsia="ja-JP"/>
              </w:rPr>
            </w:pPr>
          </w:p>
          <w:p w14:paraId="7AD94DAC" w14:textId="77777777" w:rsidR="00396D63" w:rsidRPr="005E3C11" w:rsidRDefault="005E3C11">
            <w:pPr>
              <w:rPr>
                <w:rFonts w:eastAsia="MS Mincho"/>
                <w:lang w:val="en-GB" w:eastAsia="ja-JP"/>
              </w:rPr>
            </w:pPr>
            <w:r w:rsidRPr="005E3C11">
              <w:rPr>
                <w:rFonts w:eastAsia="MS Mincho"/>
                <w:lang w:val="en-GB" w:eastAsia="ja-JP"/>
              </w:rPr>
              <w:t>In March 2020, 5G commercial services were launched in Japan. Subsequently, regulatory arrangements were made to promote the deployment of 5G, making it possible to introduce 5G in frequency bands previously used for LTE.</w:t>
            </w:r>
          </w:p>
          <w:p w14:paraId="7AD94DAD" w14:textId="77777777" w:rsidR="00396D63" w:rsidRPr="005E3C11" w:rsidRDefault="00396D63">
            <w:pPr>
              <w:rPr>
                <w:rFonts w:eastAsia="MS Mincho"/>
                <w:lang w:val="en-GB" w:eastAsia="ja-JP"/>
              </w:rPr>
            </w:pPr>
          </w:p>
          <w:p w14:paraId="7AD94DAE" w14:textId="77777777" w:rsidR="00396D63" w:rsidRPr="005E3C11" w:rsidRDefault="005E3C11">
            <w:pPr>
              <w:rPr>
                <w:rFonts w:eastAsia="MS Mincho"/>
                <w:lang w:val="en-GB" w:eastAsia="ja-JP"/>
              </w:rPr>
            </w:pPr>
            <w:r w:rsidRPr="005E3C11">
              <w:rPr>
                <w:rFonts w:eastAsia="MS Mincho"/>
                <w:lang w:val="en-GB" w:eastAsia="ja-JP"/>
              </w:rPr>
              <w:t>In December 2024, a 100 MHz block in the 4.9-5.0 GHz frequency band was allocated to a mobile network operator for 5G.</w:t>
            </w:r>
          </w:p>
          <w:p w14:paraId="7AD94DAF" w14:textId="77777777" w:rsidR="00396D63" w:rsidRPr="005E3C11" w:rsidRDefault="00396D63">
            <w:pPr>
              <w:rPr>
                <w:rFonts w:eastAsia="MS Mincho"/>
                <w:lang w:val="en-GB" w:eastAsia="ja-JP"/>
              </w:rPr>
            </w:pPr>
          </w:p>
          <w:p w14:paraId="7AD94DB0" w14:textId="77777777" w:rsidR="00396D63" w:rsidRPr="005E3C11" w:rsidRDefault="005E3C11">
            <w:pPr>
              <w:jc w:val="both"/>
              <w:rPr>
                <w:lang w:val="en-GB"/>
              </w:rPr>
            </w:pPr>
            <w:r w:rsidRPr="005E3C11">
              <w:rPr>
                <w:rFonts w:eastAsia="MS Mincho"/>
                <w:lang w:val="en-GB" w:eastAsia="ja-JP"/>
              </w:rPr>
              <w:t>As of the end of March 2024, the population coverage rate of 5G in Japan has reached 98.1%.</w:t>
            </w:r>
          </w:p>
        </w:tc>
      </w:tr>
    </w:tbl>
    <w:p w14:paraId="7AD94DB2" w14:textId="77777777" w:rsidR="00396D63" w:rsidRPr="005E3C11" w:rsidRDefault="00396D63">
      <w:pPr>
        <w:rPr>
          <w:lang w:val="en-GB"/>
        </w:rPr>
      </w:pPr>
    </w:p>
    <w:p w14:paraId="7AD94DB3" w14:textId="77777777" w:rsidR="00396D63" w:rsidRPr="005E3C11" w:rsidRDefault="00396D63"/>
    <w:p w14:paraId="7AD94DB4" w14:textId="77777777" w:rsidR="00396D63" w:rsidRPr="005E3C11" w:rsidRDefault="005E3C11">
      <w:pPr>
        <w:pStyle w:val="TG-FWSLevel1"/>
        <w:numPr>
          <w:ilvl w:val="2"/>
          <w:numId w:val="7"/>
        </w:numPr>
        <w:tabs>
          <w:tab w:val="clear" w:pos="1134"/>
          <w:tab w:val="left" w:pos="851"/>
          <w:tab w:val="left" w:pos="1600"/>
        </w:tabs>
        <w:snapToGrid w:val="0"/>
        <w:spacing w:before="0" w:after="60"/>
        <w:ind w:left="1276" w:hanging="1276"/>
        <w:rPr>
          <w:sz w:val="24"/>
          <w:szCs w:val="24"/>
          <w:lang w:val="en-US"/>
        </w:rPr>
      </w:pPr>
      <w:bookmarkStart w:id="16" w:name="_Toc160759730"/>
      <w:bookmarkStart w:id="17" w:name="_Toc194640929"/>
      <w:r w:rsidRPr="005E3C11">
        <w:rPr>
          <w:sz w:val="24"/>
          <w:szCs w:val="24"/>
          <w:lang w:val="en-US"/>
        </w:rPr>
        <w:t>Status of IMT spectrum assignment and challenges</w:t>
      </w:r>
      <w:bookmarkEnd w:id="16"/>
      <w:bookmarkEnd w:id="17"/>
    </w:p>
    <w:p w14:paraId="7AD94DB5" w14:textId="77777777" w:rsidR="00396D63" w:rsidRPr="005E3C11" w:rsidRDefault="005E3C11">
      <w:pPr>
        <w:jc w:val="both"/>
        <w:rPr>
          <w:lang w:val="en-GB"/>
        </w:rPr>
      </w:pPr>
      <w:r w:rsidRPr="005E3C11">
        <w:rPr>
          <w:b/>
          <w:bCs/>
          <w:lang w:val="en-GB"/>
        </w:rPr>
        <w:t>Q2:</w:t>
      </w:r>
      <w:r w:rsidRPr="005E3C11">
        <w:rPr>
          <w:lang w:val="en-GB"/>
        </w:rPr>
        <w:t xml:space="preserve"> Among frequency bands that are identified for IMT in ITU Radio Regulations, what are the reasons, challenges, and/or limitations for not having assigned some of them, if any, in your country?</w:t>
      </w:r>
    </w:p>
    <w:p w14:paraId="7AD94DB6" w14:textId="77777777" w:rsidR="00396D63" w:rsidRPr="005E3C11" w:rsidRDefault="00396D63"/>
    <w:p w14:paraId="7AD94DB7" w14:textId="77777777" w:rsidR="00396D63" w:rsidRPr="005E3C11" w:rsidRDefault="005E3C11">
      <w:pPr>
        <w:rPr>
          <w:b/>
          <w:bCs/>
        </w:rPr>
      </w:pPr>
      <w:r w:rsidRPr="005E3C11">
        <w:rPr>
          <w:b/>
          <w:bCs/>
        </w:rPr>
        <w:t>Answers</w:t>
      </w:r>
    </w:p>
    <w:tbl>
      <w:tblPr>
        <w:tblStyle w:val="TableGrid"/>
        <w:tblW w:w="0" w:type="auto"/>
        <w:tblLook w:val="04A0" w:firstRow="1" w:lastRow="0" w:firstColumn="1" w:lastColumn="0" w:noHBand="0" w:noVBand="1"/>
      </w:tblPr>
      <w:tblGrid>
        <w:gridCol w:w="1297"/>
        <w:gridCol w:w="7693"/>
        <w:gridCol w:w="29"/>
      </w:tblGrid>
      <w:tr w:rsidR="00396D63" w:rsidRPr="005E3C11" w14:paraId="7AD94DBA" w14:textId="77777777">
        <w:trPr>
          <w:trHeight w:val="580"/>
        </w:trPr>
        <w:tc>
          <w:tcPr>
            <w:tcW w:w="1297" w:type="dxa"/>
            <w:noWrap/>
          </w:tcPr>
          <w:p w14:paraId="7AD94DB8" w14:textId="77777777" w:rsidR="00396D63" w:rsidRPr="005E3C11" w:rsidRDefault="005E3C11">
            <w:r w:rsidRPr="005E3C11">
              <w:t>Bhutan</w:t>
            </w:r>
          </w:p>
        </w:tc>
        <w:tc>
          <w:tcPr>
            <w:tcW w:w="7748" w:type="dxa"/>
            <w:gridSpan w:val="2"/>
          </w:tcPr>
          <w:p w14:paraId="7AD94DB9" w14:textId="77777777" w:rsidR="00396D63" w:rsidRPr="005E3C11" w:rsidRDefault="005E3C11">
            <w:r w:rsidRPr="005E3C11">
              <w:t xml:space="preserve">We have assigned the frequency in </w:t>
            </w:r>
            <w:proofErr w:type="spellStart"/>
            <w:r w:rsidRPr="005E3C11">
              <w:t>mid 3</w:t>
            </w:r>
            <w:proofErr w:type="spellEnd"/>
            <w:r w:rsidRPr="005E3C11">
              <w:t xml:space="preserve">.5GHz only. The telecom operators have not demanded in other bands </w:t>
            </w:r>
            <w:proofErr w:type="gramStart"/>
            <w:r w:rsidRPr="005E3C11">
              <w:t>at the moment</w:t>
            </w:r>
            <w:proofErr w:type="gramEnd"/>
            <w:r w:rsidRPr="005E3C11">
              <w:t>. Other bands are also not deployed due to technological and geographical limitations.</w:t>
            </w:r>
          </w:p>
        </w:tc>
      </w:tr>
      <w:tr w:rsidR="00396D63" w:rsidRPr="005E3C11" w14:paraId="7AD94DBD" w14:textId="77777777">
        <w:trPr>
          <w:trHeight w:val="582"/>
        </w:trPr>
        <w:tc>
          <w:tcPr>
            <w:tcW w:w="1297" w:type="dxa"/>
            <w:noWrap/>
          </w:tcPr>
          <w:p w14:paraId="7AD94DBB" w14:textId="77777777" w:rsidR="00396D63" w:rsidRPr="005E3C11" w:rsidRDefault="005E3C11">
            <w:r w:rsidRPr="005E3C11">
              <w:t xml:space="preserve">Nepal </w:t>
            </w:r>
          </w:p>
        </w:tc>
        <w:tc>
          <w:tcPr>
            <w:tcW w:w="7748" w:type="dxa"/>
            <w:gridSpan w:val="2"/>
          </w:tcPr>
          <w:p w14:paraId="7AD94DBC" w14:textId="77777777" w:rsidR="00396D63" w:rsidRPr="005E3C11" w:rsidRDefault="005E3C11">
            <w:r w:rsidRPr="005E3C11">
              <w:t>• The frequency band 470 MHz – 698 MHz has been allocated for Digital Terrestrial Television Broadcasting and television distribution networks. Therefore, this band is not allocated for IMT services.</w:t>
            </w:r>
            <w:r w:rsidRPr="005E3C11">
              <w:br/>
              <w:t xml:space="preserve">• Similarly, 1427 MHZ – 1518 MHz, 4800 MHz – 4990 MHz and all bands in </w:t>
            </w:r>
            <w:proofErr w:type="spellStart"/>
            <w:r w:rsidRPr="005E3C11">
              <w:t>mmWave</w:t>
            </w:r>
            <w:proofErr w:type="spellEnd"/>
            <w:r w:rsidRPr="005E3C11">
              <w:t xml:space="preserve"> are not assigned for IMT.</w:t>
            </w:r>
            <w:r w:rsidRPr="005E3C11">
              <w:br/>
              <w:t>• Among the bands already allocated for IMT services, the demand for 700 MHz band and C-band is gradually emerging, but these bands are unassigned as of now.</w:t>
            </w:r>
            <w:r w:rsidRPr="005E3C11">
              <w:br/>
              <w:t xml:space="preserve">• Plans are made for prompt release of spectrum in all allocated bands. </w:t>
            </w:r>
            <w:proofErr w:type="gramStart"/>
            <w:r w:rsidRPr="005E3C11">
              <w:t>But,</w:t>
            </w:r>
            <w:proofErr w:type="gramEnd"/>
            <w:r w:rsidRPr="005E3C11">
              <w:t xml:space="preserve"> a portion of the spectrum in C-band is being used by broadcasting service (Satellite), and refarming plans are being prepared. </w:t>
            </w:r>
          </w:p>
        </w:tc>
      </w:tr>
      <w:tr w:rsidR="00396D63" w:rsidRPr="005E3C11" w14:paraId="7AD94DC0" w14:textId="77777777">
        <w:trPr>
          <w:trHeight w:val="290"/>
        </w:trPr>
        <w:tc>
          <w:tcPr>
            <w:tcW w:w="1297" w:type="dxa"/>
            <w:noWrap/>
          </w:tcPr>
          <w:p w14:paraId="7AD94DBE" w14:textId="77777777" w:rsidR="00396D63" w:rsidRPr="005E3C11" w:rsidRDefault="005E3C11">
            <w:r w:rsidRPr="005E3C11">
              <w:lastRenderedPageBreak/>
              <w:t xml:space="preserve">Thailand </w:t>
            </w:r>
          </w:p>
        </w:tc>
        <w:tc>
          <w:tcPr>
            <w:tcW w:w="7748" w:type="dxa"/>
            <w:gridSpan w:val="2"/>
          </w:tcPr>
          <w:p w14:paraId="7AD94DBF" w14:textId="77777777" w:rsidR="00396D63" w:rsidRPr="005E3C11" w:rsidRDefault="005E3C11">
            <w:r w:rsidRPr="005E3C11">
              <w:t xml:space="preserve">Challenge is in the 3500 MHz frequency band, </w:t>
            </w:r>
            <w:proofErr w:type="gramStart"/>
            <w:r w:rsidRPr="005E3C11">
              <w:t>in order to</w:t>
            </w:r>
            <w:proofErr w:type="gramEnd"/>
            <w:r w:rsidRPr="005E3C11">
              <w:t xml:space="preserve"> be able to co-exist with TVRO systems.</w:t>
            </w:r>
          </w:p>
        </w:tc>
      </w:tr>
      <w:tr w:rsidR="00396D63" w:rsidRPr="005E3C11" w14:paraId="7AD94DC4" w14:textId="77777777">
        <w:trPr>
          <w:trHeight w:val="290"/>
        </w:trPr>
        <w:tc>
          <w:tcPr>
            <w:tcW w:w="1297" w:type="dxa"/>
            <w:noWrap/>
          </w:tcPr>
          <w:p w14:paraId="7AD94DC1" w14:textId="77777777" w:rsidR="00396D63" w:rsidRPr="005E3C11" w:rsidRDefault="005E3C11">
            <w:r w:rsidRPr="005E3C11">
              <w:t xml:space="preserve">Palau </w:t>
            </w:r>
          </w:p>
        </w:tc>
        <w:tc>
          <w:tcPr>
            <w:tcW w:w="7748" w:type="dxa"/>
            <w:gridSpan w:val="2"/>
          </w:tcPr>
          <w:p w14:paraId="7AD94DC2" w14:textId="77777777" w:rsidR="00396D63" w:rsidRPr="005E3C11" w:rsidRDefault="005E3C11">
            <w:r w:rsidRPr="005E3C11">
              <w:t xml:space="preserve">Palau is not a member of ITU and the reasons, challenges is limited information for IMT in ITU Regulations. </w:t>
            </w:r>
          </w:p>
          <w:p w14:paraId="7AD94DC3" w14:textId="77777777" w:rsidR="00396D63" w:rsidRPr="005E3C11" w:rsidRDefault="005E3C11">
            <w:r w:rsidRPr="005E3C11">
              <w:t>In progress.</w:t>
            </w:r>
          </w:p>
        </w:tc>
      </w:tr>
      <w:tr w:rsidR="00396D63" w:rsidRPr="005E3C11" w14:paraId="7AD94DC7" w14:textId="77777777">
        <w:trPr>
          <w:trHeight w:val="870"/>
        </w:trPr>
        <w:tc>
          <w:tcPr>
            <w:tcW w:w="1297" w:type="dxa"/>
            <w:noWrap/>
          </w:tcPr>
          <w:p w14:paraId="7AD94DC5" w14:textId="77777777" w:rsidR="00396D63" w:rsidRPr="005E3C11" w:rsidRDefault="005E3C11">
            <w:r w:rsidRPr="005E3C11">
              <w:t xml:space="preserve">Viet Nam </w:t>
            </w:r>
          </w:p>
        </w:tc>
        <w:tc>
          <w:tcPr>
            <w:tcW w:w="7748" w:type="dxa"/>
            <w:gridSpan w:val="2"/>
          </w:tcPr>
          <w:p w14:paraId="7AD94DC6" w14:textId="7D5C50CB" w:rsidR="00396D63" w:rsidRPr="005E3C11" w:rsidRDefault="005E3C11">
            <w:r w:rsidRPr="005E3C11">
              <w:t>Following WRC-23, a total of 29 countries, as well as Vietnam’s National Frequency Allocation Table, identified several bands including 610–694 MHz, 1427–1518 MHz, and 24.25–27.5 GHz for IMT. However, these bands have not yet been assigned for IMT use in Vietnam. The 610–694 MHz band is still utilized for Digital Terrestrial Television (DTT) broadcasting, creating challenges for refarming. Therefore, Vietnam has established a transition roadmap requiring all television services operating in the 600 MHz band to migrate to sub-600 MHz channels by the end of 2028. For the 1427–1518 MHz band, the device ecosystem is not widely developed compared to commonly used 5G bands such as n78 or n41</w:t>
            </w:r>
            <w:r w:rsidRPr="005E3C11">
              <w:rPr>
                <w:rStyle w:val="FootnoteReference"/>
                <w:rFonts w:eastAsia="Batang"/>
              </w:rPr>
              <w:footnoteReference w:id="1"/>
            </w:r>
            <w:r w:rsidRPr="005E3C11">
              <w:t xml:space="preserve">. Limited device support reduces operators’ incentives to deploy networks, resulting in low deployment demand. Regarding the </w:t>
            </w:r>
            <w:proofErr w:type="spellStart"/>
            <w:r w:rsidRPr="005E3C11">
              <w:t>mmWave</w:t>
            </w:r>
            <w:proofErr w:type="spellEnd"/>
            <w:r w:rsidRPr="005E3C11">
              <w:t xml:space="preserve"> band (24.25–27.5GHz), several studies have highlighted that </w:t>
            </w:r>
            <w:proofErr w:type="spellStart"/>
            <w:r w:rsidRPr="005E3C11">
              <w:t>mmWave</w:t>
            </w:r>
            <w:proofErr w:type="spellEnd"/>
            <w:r w:rsidRPr="005E3C11">
              <w:t xml:space="preserve"> deployment requires extremely dense base-station infrastructure due to limited coverage and high propagation loss, resulting in significantly higher capital expenditure. Combined with its limited practical utilization outside hotspot scenarios, mobile operators generally show limited commercial interest in large-scale IMT deployment in </w:t>
            </w:r>
            <w:proofErr w:type="spellStart"/>
            <w:r w:rsidRPr="005E3C11">
              <w:t>mmWave</w:t>
            </w:r>
            <w:proofErr w:type="spellEnd"/>
            <w:r w:rsidRPr="005E3C11">
              <w:t xml:space="preserve"> bands.</w:t>
            </w:r>
          </w:p>
        </w:tc>
      </w:tr>
      <w:tr w:rsidR="00396D63" w:rsidRPr="005E3C11" w14:paraId="7AD94DCA" w14:textId="77777777">
        <w:trPr>
          <w:trHeight w:val="290"/>
        </w:trPr>
        <w:tc>
          <w:tcPr>
            <w:tcW w:w="1297" w:type="dxa"/>
            <w:noWrap/>
          </w:tcPr>
          <w:p w14:paraId="7AD94DC8" w14:textId="77777777" w:rsidR="00396D63" w:rsidRPr="005E3C11" w:rsidRDefault="005E3C11">
            <w:r w:rsidRPr="005E3C11">
              <w:t xml:space="preserve">China </w:t>
            </w:r>
          </w:p>
        </w:tc>
        <w:tc>
          <w:tcPr>
            <w:tcW w:w="7748" w:type="dxa"/>
            <w:gridSpan w:val="2"/>
          </w:tcPr>
          <w:p w14:paraId="7AD94DC9" w14:textId="77777777" w:rsidR="00396D63" w:rsidRPr="005E3C11" w:rsidRDefault="005E3C11">
            <w:r w:rsidRPr="005E3C11">
              <w:t> -</w:t>
            </w:r>
          </w:p>
        </w:tc>
      </w:tr>
      <w:tr w:rsidR="00396D63" w:rsidRPr="005E3C11" w14:paraId="7AD94DCD" w14:textId="77777777">
        <w:trPr>
          <w:trHeight w:val="1160"/>
        </w:trPr>
        <w:tc>
          <w:tcPr>
            <w:tcW w:w="1297" w:type="dxa"/>
            <w:noWrap/>
          </w:tcPr>
          <w:p w14:paraId="7AD94DCB" w14:textId="77777777" w:rsidR="00396D63" w:rsidRPr="005E3C11" w:rsidRDefault="005E3C11">
            <w:r w:rsidRPr="005E3C11">
              <w:t>Korea</w:t>
            </w:r>
          </w:p>
        </w:tc>
        <w:tc>
          <w:tcPr>
            <w:tcW w:w="7748" w:type="dxa"/>
            <w:gridSpan w:val="2"/>
          </w:tcPr>
          <w:p w14:paraId="7AD94DCC" w14:textId="77777777" w:rsidR="00396D63" w:rsidRPr="005E3C11" w:rsidRDefault="005E3C11">
            <w:r w:rsidRPr="005E3C11">
              <w:t xml:space="preserve">IMT identification with these provisions in the RR gives flexibility for Members to use the identified IMT frequency bands in accordance with their own national spectrum policies. Therefore, it is encouraged that ITU (collectively representing Members) should continue exploring new identification of IMT spectrum in order not only to keep providing a way of efficient use of spectrum but also to assist Members to use/select those identified frequency bands for IMT according to their own national spectrum policies. </w:t>
            </w:r>
          </w:p>
        </w:tc>
      </w:tr>
      <w:tr w:rsidR="00396D63" w:rsidRPr="005E3C11" w14:paraId="7AD94DD0" w14:textId="77777777">
        <w:trPr>
          <w:trHeight w:val="332"/>
        </w:trPr>
        <w:tc>
          <w:tcPr>
            <w:tcW w:w="1297" w:type="dxa"/>
            <w:noWrap/>
          </w:tcPr>
          <w:p w14:paraId="7AD94DCE" w14:textId="77777777" w:rsidR="00396D63" w:rsidRPr="005E3C11" w:rsidRDefault="005E3C11">
            <w:pPr>
              <w:rPr>
                <w:rFonts w:eastAsia="SimSun"/>
                <w:lang w:eastAsia="zh-CN"/>
              </w:rPr>
            </w:pPr>
            <w:r w:rsidRPr="005E3C11">
              <w:rPr>
                <w:rFonts w:eastAsia="SimSun" w:hint="eastAsia"/>
                <w:lang w:eastAsia="zh-CN"/>
              </w:rPr>
              <w:t>S</w:t>
            </w:r>
            <w:r w:rsidRPr="005E3C11">
              <w:rPr>
                <w:rFonts w:eastAsia="SimSun"/>
                <w:lang w:eastAsia="zh-CN"/>
              </w:rPr>
              <w:t>ri Lanka</w:t>
            </w:r>
          </w:p>
        </w:tc>
        <w:tc>
          <w:tcPr>
            <w:tcW w:w="7748" w:type="dxa"/>
            <w:gridSpan w:val="2"/>
          </w:tcPr>
          <w:p w14:paraId="7AD94DCF" w14:textId="77777777" w:rsidR="00396D63" w:rsidRPr="005E3C11" w:rsidRDefault="005E3C11">
            <w:r w:rsidRPr="005E3C11">
              <w:rPr>
                <w:lang w:val="en-GB"/>
              </w:rPr>
              <w:t>Existing services / Economic situations /Use cases</w:t>
            </w:r>
          </w:p>
        </w:tc>
      </w:tr>
      <w:tr w:rsidR="00396D63" w:rsidRPr="005E3C11" w14:paraId="7AD94DD3" w14:textId="77777777">
        <w:trPr>
          <w:trHeight w:val="563"/>
        </w:trPr>
        <w:tc>
          <w:tcPr>
            <w:tcW w:w="1297" w:type="dxa"/>
            <w:noWrap/>
          </w:tcPr>
          <w:p w14:paraId="7AD94DD1" w14:textId="77777777" w:rsidR="00396D63" w:rsidRPr="005E3C11" w:rsidRDefault="005E3C11">
            <w:pPr>
              <w:rPr>
                <w:rFonts w:eastAsia="SimSun"/>
                <w:lang w:eastAsia="zh-CN"/>
              </w:rPr>
            </w:pPr>
            <w:r w:rsidRPr="005E3C11">
              <w:rPr>
                <w:rFonts w:eastAsia="SimSun" w:hint="eastAsia"/>
                <w:lang w:eastAsia="zh-CN"/>
              </w:rPr>
              <w:t>Brunei</w:t>
            </w:r>
          </w:p>
        </w:tc>
        <w:tc>
          <w:tcPr>
            <w:tcW w:w="7748" w:type="dxa"/>
            <w:gridSpan w:val="2"/>
          </w:tcPr>
          <w:p w14:paraId="7AD94DD2" w14:textId="77777777" w:rsidR="00396D63" w:rsidRPr="005E3C11" w:rsidRDefault="005E3C11">
            <w:pPr>
              <w:rPr>
                <w:lang w:val="en-GB"/>
              </w:rPr>
            </w:pPr>
            <w:r w:rsidRPr="005E3C11">
              <w:rPr>
                <w:lang w:val="en-GB"/>
              </w:rPr>
              <w:t xml:space="preserve">No issues </w:t>
            </w:r>
            <w:proofErr w:type="gramStart"/>
            <w:r w:rsidRPr="005E3C11">
              <w:rPr>
                <w:lang w:val="en-GB"/>
              </w:rPr>
              <w:t>at the moment</w:t>
            </w:r>
            <w:proofErr w:type="gramEnd"/>
            <w:r w:rsidRPr="005E3C11">
              <w:rPr>
                <w:lang w:val="en-GB"/>
              </w:rPr>
              <w:t>, current assigned bands are adequate to cater the current</w:t>
            </w:r>
            <w:r w:rsidRPr="005E3C11">
              <w:rPr>
                <w:rFonts w:eastAsia="SimSun" w:hint="eastAsia"/>
                <w:lang w:val="en-GB" w:eastAsia="zh-CN"/>
              </w:rPr>
              <w:t xml:space="preserve"> </w:t>
            </w:r>
            <w:r w:rsidRPr="005E3C11">
              <w:rPr>
                <w:lang w:val="en-GB"/>
              </w:rPr>
              <w:t>market and technology.</w:t>
            </w:r>
          </w:p>
        </w:tc>
      </w:tr>
      <w:tr w:rsidR="00396D63" w:rsidRPr="005E3C11" w14:paraId="7AD94DD6" w14:textId="77777777">
        <w:trPr>
          <w:trHeight w:val="603"/>
        </w:trPr>
        <w:tc>
          <w:tcPr>
            <w:tcW w:w="1297" w:type="dxa"/>
            <w:noWrap/>
          </w:tcPr>
          <w:p w14:paraId="7AD94DD4" w14:textId="77777777" w:rsidR="00396D63" w:rsidRPr="005E3C11" w:rsidRDefault="005E3C11">
            <w:pPr>
              <w:rPr>
                <w:rFonts w:eastAsia="SimSun"/>
                <w:lang w:eastAsia="zh-CN"/>
              </w:rPr>
            </w:pPr>
            <w:r w:rsidRPr="005E3C11">
              <w:rPr>
                <w:rFonts w:eastAsia="SimSun" w:hint="eastAsia"/>
                <w:lang w:eastAsia="zh-CN"/>
              </w:rPr>
              <w:t>P</w:t>
            </w:r>
            <w:r w:rsidRPr="005E3C11">
              <w:rPr>
                <w:rFonts w:eastAsia="SimSun"/>
                <w:lang w:eastAsia="zh-CN"/>
              </w:rPr>
              <w:t>akistan</w:t>
            </w:r>
          </w:p>
        </w:tc>
        <w:tc>
          <w:tcPr>
            <w:tcW w:w="7748" w:type="dxa"/>
            <w:gridSpan w:val="2"/>
          </w:tcPr>
          <w:p w14:paraId="7AD94DD5" w14:textId="77777777" w:rsidR="00396D63" w:rsidRPr="005E3C11" w:rsidRDefault="005E3C11">
            <w:pPr>
              <w:rPr>
                <w:lang w:val="en-GB"/>
              </w:rPr>
            </w:pPr>
            <w:r w:rsidRPr="005E3C11">
              <w:rPr>
                <w:lang w:val="en-GB"/>
              </w:rPr>
              <w:t xml:space="preserve">Almost </w:t>
            </w:r>
            <w:proofErr w:type="gramStart"/>
            <w:r w:rsidRPr="005E3C11">
              <w:rPr>
                <w:lang w:val="en-GB"/>
              </w:rPr>
              <w:t>all of</w:t>
            </w:r>
            <w:proofErr w:type="gramEnd"/>
            <w:r w:rsidRPr="005E3C11">
              <w:rPr>
                <w:lang w:val="en-GB"/>
              </w:rPr>
              <w:t xml:space="preserve"> the IMT bands identified for IMT services in Radio Regulations for Region-3 are being considered for IMT services in Pakistan.</w:t>
            </w:r>
          </w:p>
        </w:tc>
      </w:tr>
      <w:tr w:rsidR="00396D63" w:rsidRPr="005E3C11" w14:paraId="7AD94DDC" w14:textId="77777777">
        <w:trPr>
          <w:trHeight w:val="1160"/>
        </w:trPr>
        <w:tc>
          <w:tcPr>
            <w:tcW w:w="1297" w:type="dxa"/>
            <w:noWrap/>
          </w:tcPr>
          <w:p w14:paraId="7AD94DD7" w14:textId="77777777" w:rsidR="00396D63" w:rsidRPr="005E3C11" w:rsidRDefault="005E3C11">
            <w:pPr>
              <w:rPr>
                <w:rFonts w:eastAsia="SimSun"/>
                <w:lang w:eastAsia="zh-CN"/>
              </w:rPr>
            </w:pPr>
            <w:r w:rsidRPr="005E3C11">
              <w:rPr>
                <w:rFonts w:eastAsia="SimSun"/>
                <w:lang w:eastAsia="zh-CN"/>
              </w:rPr>
              <w:t>Nepal</w:t>
            </w:r>
          </w:p>
        </w:tc>
        <w:tc>
          <w:tcPr>
            <w:tcW w:w="7748" w:type="dxa"/>
            <w:gridSpan w:val="2"/>
          </w:tcPr>
          <w:p w14:paraId="7AD94DD8" w14:textId="77777777" w:rsidR="00396D63" w:rsidRPr="005E3C11" w:rsidRDefault="005E3C11">
            <w:pPr>
              <w:pStyle w:val="ListParagraph"/>
              <w:numPr>
                <w:ilvl w:val="0"/>
                <w:numId w:val="9"/>
              </w:numPr>
              <w:jc w:val="both"/>
              <w:rPr>
                <w:iCs/>
                <w:lang w:val="en-GB"/>
              </w:rPr>
            </w:pPr>
            <w:r w:rsidRPr="005E3C11">
              <w:rPr>
                <w:iCs/>
                <w:lang w:val="en-GB"/>
              </w:rPr>
              <w:t>The frequency band 470 MHz - 698 MHz has been allocated for Digital Terrestrial Television Broadcasting and television distribution networks. Therefore, this band is not allocated for IMT services.</w:t>
            </w:r>
          </w:p>
          <w:p w14:paraId="7AD94DD9" w14:textId="77777777" w:rsidR="00396D63" w:rsidRPr="005E3C11" w:rsidRDefault="005E3C11">
            <w:pPr>
              <w:pStyle w:val="ListParagraph"/>
              <w:numPr>
                <w:ilvl w:val="0"/>
                <w:numId w:val="9"/>
              </w:numPr>
              <w:jc w:val="both"/>
              <w:rPr>
                <w:iCs/>
                <w:lang w:val="en-GB"/>
              </w:rPr>
            </w:pPr>
            <w:r w:rsidRPr="005E3C11">
              <w:rPr>
                <w:iCs/>
                <w:lang w:val="en-GB"/>
              </w:rPr>
              <w:t xml:space="preserve">Similarly, 1427 MHZ - 1518 MHz, 4800 MHz – 4990 MHz and all bands in </w:t>
            </w:r>
            <w:proofErr w:type="spellStart"/>
            <w:r w:rsidRPr="005E3C11">
              <w:rPr>
                <w:iCs/>
                <w:lang w:val="en-GB"/>
              </w:rPr>
              <w:t>mmWave</w:t>
            </w:r>
            <w:proofErr w:type="spellEnd"/>
            <w:r w:rsidRPr="005E3C11">
              <w:rPr>
                <w:iCs/>
                <w:lang w:val="en-GB"/>
              </w:rPr>
              <w:t xml:space="preserve"> are not assigned for IMT.</w:t>
            </w:r>
          </w:p>
          <w:p w14:paraId="7AD94DDA" w14:textId="77777777" w:rsidR="00396D63" w:rsidRPr="005E3C11" w:rsidRDefault="005E3C11">
            <w:pPr>
              <w:pStyle w:val="ListParagraph"/>
              <w:numPr>
                <w:ilvl w:val="0"/>
                <w:numId w:val="9"/>
              </w:numPr>
              <w:jc w:val="both"/>
              <w:rPr>
                <w:iCs/>
                <w:lang w:val="en-GB"/>
              </w:rPr>
            </w:pPr>
            <w:r w:rsidRPr="005E3C11">
              <w:rPr>
                <w:iCs/>
                <w:lang w:val="en-GB"/>
              </w:rPr>
              <w:t>Among the bands already allocated for IMT services, the demand for 700 MHz band and C-band is gradually emerging, but these bands are unassigned as of now.</w:t>
            </w:r>
          </w:p>
          <w:p w14:paraId="7AD94DDB" w14:textId="6C97B96F" w:rsidR="00396D63" w:rsidRPr="005E3C11" w:rsidRDefault="005E3C11">
            <w:pPr>
              <w:pStyle w:val="ListParagraph"/>
              <w:numPr>
                <w:ilvl w:val="0"/>
                <w:numId w:val="9"/>
              </w:numPr>
              <w:jc w:val="both"/>
              <w:rPr>
                <w:iCs/>
                <w:lang w:val="en-GB"/>
              </w:rPr>
            </w:pPr>
            <w:r w:rsidRPr="005E3C11">
              <w:rPr>
                <w:iCs/>
                <w:lang w:val="en-GB"/>
              </w:rPr>
              <w:t xml:space="preserve">Plans are made for prompt release of spectrum in all allocated bands. </w:t>
            </w:r>
            <w:proofErr w:type="gramStart"/>
            <w:r w:rsidRPr="005E3C11">
              <w:rPr>
                <w:iCs/>
                <w:lang w:val="en-GB"/>
              </w:rPr>
              <w:t>But,</w:t>
            </w:r>
            <w:proofErr w:type="gramEnd"/>
            <w:r w:rsidRPr="005E3C11">
              <w:rPr>
                <w:iCs/>
                <w:lang w:val="en-GB"/>
              </w:rPr>
              <w:t xml:space="preserve"> a portion of the spectrum in C-band is being used by broadcasting service (Satellite), and refa</w:t>
            </w:r>
            <w:r w:rsidR="002A1F3B">
              <w:rPr>
                <w:iCs/>
                <w:lang w:val="en-GB"/>
              </w:rPr>
              <w:t>r</w:t>
            </w:r>
            <w:r w:rsidRPr="005E3C11">
              <w:rPr>
                <w:iCs/>
                <w:lang w:val="en-GB"/>
              </w:rPr>
              <w:t xml:space="preserve">ming plans are being prepared. </w:t>
            </w:r>
          </w:p>
        </w:tc>
      </w:tr>
      <w:tr w:rsidR="00396D63" w:rsidRPr="005E3C11" w14:paraId="7AD94DDF" w14:textId="77777777">
        <w:trPr>
          <w:trHeight w:val="1160"/>
        </w:trPr>
        <w:tc>
          <w:tcPr>
            <w:tcW w:w="1297" w:type="dxa"/>
            <w:noWrap/>
          </w:tcPr>
          <w:p w14:paraId="7AD94DDD" w14:textId="77777777" w:rsidR="00396D63" w:rsidRPr="005E3C11" w:rsidRDefault="005E3C11">
            <w:pPr>
              <w:rPr>
                <w:rFonts w:eastAsia="SimSun"/>
                <w:lang w:eastAsia="zh-CN"/>
              </w:rPr>
            </w:pPr>
            <w:r w:rsidRPr="005E3C11">
              <w:lastRenderedPageBreak/>
              <w:t>Indonesia</w:t>
            </w:r>
          </w:p>
        </w:tc>
        <w:tc>
          <w:tcPr>
            <w:tcW w:w="7748" w:type="dxa"/>
            <w:gridSpan w:val="2"/>
          </w:tcPr>
          <w:p w14:paraId="7AD94DDE" w14:textId="59947847" w:rsidR="00396D63" w:rsidRPr="005E3C11" w:rsidRDefault="005E3C11">
            <w:pPr>
              <w:jc w:val="both"/>
              <w:rPr>
                <w:lang w:val="en-GB"/>
              </w:rPr>
            </w:pPr>
            <w:r w:rsidRPr="005E3C11">
              <w:rPr>
                <w:rFonts w:hint="eastAsia"/>
                <w:lang w:val="en-GB"/>
              </w:rPr>
              <w:t>Some frequency bands identified for IMT in the ITU Radio Regulations have not yet been assigned for such use in Indonesia, such as the 3.5 GHz band, as it is currently used for Fixed Satellite Service (FSS). The frequency bands 700 MHz and 2.6 GHz planned to be auctioned in 2026.</w:t>
            </w:r>
          </w:p>
        </w:tc>
      </w:tr>
      <w:tr w:rsidR="00396D63" w:rsidRPr="005E3C11" w14:paraId="7AD94DE2" w14:textId="77777777">
        <w:trPr>
          <w:gridAfter w:val="1"/>
          <w:wAfter w:w="29" w:type="dxa"/>
          <w:trHeight w:val="617"/>
        </w:trPr>
        <w:tc>
          <w:tcPr>
            <w:tcW w:w="1297" w:type="dxa"/>
            <w:noWrap/>
          </w:tcPr>
          <w:p w14:paraId="7AD94DE0" w14:textId="77777777" w:rsidR="00396D63" w:rsidRPr="005E3C11" w:rsidRDefault="005E3C11">
            <w:r w:rsidRPr="005E3C11">
              <w:t>Philippines</w:t>
            </w:r>
          </w:p>
        </w:tc>
        <w:tc>
          <w:tcPr>
            <w:tcW w:w="7748" w:type="dxa"/>
          </w:tcPr>
          <w:p w14:paraId="7AD94DE1" w14:textId="77777777" w:rsidR="00396D63" w:rsidRPr="005E3C11" w:rsidRDefault="005E3C11">
            <w:pPr>
              <w:jc w:val="both"/>
              <w:rPr>
                <w:lang w:val="en-GB"/>
              </w:rPr>
            </w:pPr>
            <w:r w:rsidRPr="005E3C11">
              <w:rPr>
                <w:lang w:val="en-GB"/>
              </w:rPr>
              <w:t>The reasons, challenges, and limitations for not assigning certain frequency bands for IMT in the Philippines can vary depending on a combination of technical, regulatory, economic, and policy factors.</w:t>
            </w:r>
          </w:p>
        </w:tc>
      </w:tr>
      <w:tr w:rsidR="00396D63" w:rsidRPr="005E3C11" w14:paraId="7AD94DE5" w14:textId="77777777">
        <w:trPr>
          <w:gridAfter w:val="1"/>
          <w:wAfter w:w="29" w:type="dxa"/>
          <w:trHeight w:val="617"/>
        </w:trPr>
        <w:tc>
          <w:tcPr>
            <w:tcW w:w="1297" w:type="dxa"/>
            <w:noWrap/>
          </w:tcPr>
          <w:p w14:paraId="7AD94DE3" w14:textId="77777777" w:rsidR="00396D63" w:rsidRPr="005E3C11" w:rsidRDefault="005E3C11">
            <w:r w:rsidRPr="005E3C11">
              <w:t>Japan</w:t>
            </w:r>
          </w:p>
        </w:tc>
        <w:tc>
          <w:tcPr>
            <w:tcW w:w="7748" w:type="dxa"/>
          </w:tcPr>
          <w:p w14:paraId="7AD94DE4" w14:textId="77777777" w:rsidR="00396D63" w:rsidRPr="005E3C11" w:rsidRDefault="005E3C11">
            <w:pPr>
              <w:jc w:val="both"/>
              <w:rPr>
                <w:lang w:val="en-GB"/>
              </w:rPr>
            </w:pPr>
            <w:r w:rsidRPr="005E3C11">
              <w:rPr>
                <w:rFonts w:eastAsia="MS Mincho"/>
                <w:lang w:val="en-GB" w:eastAsia="ja-JP"/>
              </w:rPr>
              <w:t>Some of the frequency bands identified for IMT have not be used for IMT systems due to existing other spectrum usages. We note that IMT identification in the ITU Radio Regulations are intended for administrations wishing to implement IMT in their countries taking into their national spectrum situations.</w:t>
            </w:r>
          </w:p>
        </w:tc>
      </w:tr>
    </w:tbl>
    <w:p w14:paraId="7AD94DE6" w14:textId="77777777" w:rsidR="00396D63" w:rsidRPr="005E3C11" w:rsidRDefault="00396D63"/>
    <w:p w14:paraId="7AD94DE7" w14:textId="77777777" w:rsidR="00396D63" w:rsidRPr="005E3C11" w:rsidRDefault="00396D63"/>
    <w:p w14:paraId="7AD94DE8" w14:textId="77777777" w:rsidR="00396D63" w:rsidRPr="005E3C11" w:rsidRDefault="005E3C11">
      <w:pPr>
        <w:pStyle w:val="TG-FWSLevel1"/>
        <w:numPr>
          <w:ilvl w:val="2"/>
          <w:numId w:val="7"/>
        </w:numPr>
        <w:tabs>
          <w:tab w:val="clear" w:pos="1134"/>
          <w:tab w:val="left" w:pos="851"/>
          <w:tab w:val="left" w:pos="1600"/>
        </w:tabs>
        <w:snapToGrid w:val="0"/>
        <w:spacing w:before="0" w:after="60"/>
        <w:ind w:left="1276" w:hanging="1276"/>
        <w:rPr>
          <w:sz w:val="24"/>
          <w:szCs w:val="24"/>
          <w:lang w:val="en-US"/>
        </w:rPr>
      </w:pPr>
      <w:bookmarkStart w:id="18" w:name="_Toc160759731"/>
      <w:bookmarkStart w:id="19" w:name="_Toc194640930"/>
      <w:r w:rsidRPr="005E3C11">
        <w:rPr>
          <w:sz w:val="24"/>
          <w:szCs w:val="24"/>
          <w:lang w:val="en-US"/>
        </w:rPr>
        <w:t>Spectrum planning and roadmap</w:t>
      </w:r>
      <w:bookmarkEnd w:id="18"/>
      <w:bookmarkEnd w:id="19"/>
      <w:r w:rsidRPr="005E3C11">
        <w:rPr>
          <w:sz w:val="24"/>
          <w:szCs w:val="24"/>
          <w:lang w:val="en-US"/>
        </w:rPr>
        <w:t xml:space="preserve"> </w:t>
      </w:r>
    </w:p>
    <w:p w14:paraId="7AD94DE9" w14:textId="77777777" w:rsidR="00396D63" w:rsidRPr="005E3C11" w:rsidRDefault="005E3C11">
      <w:pPr>
        <w:rPr>
          <w:lang w:val="en-GB"/>
        </w:rPr>
      </w:pPr>
      <w:r w:rsidRPr="005E3C11">
        <w:rPr>
          <w:b/>
          <w:bCs/>
          <w:lang w:val="en-GB"/>
        </w:rPr>
        <w:t>Q3:</w:t>
      </w:r>
      <w:r w:rsidRPr="005E3C11">
        <w:rPr>
          <w:lang w:val="en-GB"/>
        </w:rPr>
        <w:t xml:space="preserve"> In your spectrum planning roadmap, which frequency bands are being considered or will </w:t>
      </w:r>
      <w:proofErr w:type="gramStart"/>
      <w:r w:rsidRPr="005E3C11">
        <w:rPr>
          <w:lang w:val="en-GB"/>
        </w:rPr>
        <w:t>be considered to be</w:t>
      </w:r>
      <w:proofErr w:type="gramEnd"/>
      <w:r w:rsidRPr="005E3C11">
        <w:rPr>
          <w:lang w:val="en-GB"/>
        </w:rPr>
        <w:t xml:space="preserve"> used for IMT in the coming years?</w:t>
      </w:r>
    </w:p>
    <w:p w14:paraId="7AD94DEA" w14:textId="77777777" w:rsidR="00396D63" w:rsidRPr="005E3C11" w:rsidRDefault="00396D63">
      <w:pPr>
        <w:rPr>
          <w:lang w:val="en-GB"/>
        </w:rPr>
      </w:pPr>
    </w:p>
    <w:p w14:paraId="7AD94DEB" w14:textId="77777777" w:rsidR="00396D63" w:rsidRPr="005E3C11" w:rsidRDefault="005E3C11">
      <w:pPr>
        <w:rPr>
          <w:b/>
          <w:bCs/>
          <w:lang w:val="en-GB"/>
        </w:rPr>
      </w:pPr>
      <w:r w:rsidRPr="005E3C11">
        <w:rPr>
          <w:b/>
          <w:bCs/>
          <w:lang w:val="en-GB"/>
        </w:rPr>
        <w:t>Answers</w:t>
      </w:r>
    </w:p>
    <w:tbl>
      <w:tblPr>
        <w:tblStyle w:val="TableGrid"/>
        <w:tblW w:w="0" w:type="auto"/>
        <w:tblLook w:val="04A0" w:firstRow="1" w:lastRow="0" w:firstColumn="1" w:lastColumn="0" w:noHBand="0" w:noVBand="1"/>
      </w:tblPr>
      <w:tblGrid>
        <w:gridCol w:w="1413"/>
        <w:gridCol w:w="7606"/>
      </w:tblGrid>
      <w:tr w:rsidR="00396D63" w:rsidRPr="005E3C11" w14:paraId="7AD94DEE" w14:textId="77777777">
        <w:trPr>
          <w:trHeight w:val="290"/>
        </w:trPr>
        <w:tc>
          <w:tcPr>
            <w:tcW w:w="1413" w:type="dxa"/>
            <w:noWrap/>
          </w:tcPr>
          <w:p w14:paraId="7AD94DEC" w14:textId="77777777" w:rsidR="00396D63" w:rsidRPr="005E3C11" w:rsidRDefault="005E3C11">
            <w:r w:rsidRPr="005E3C11">
              <w:t>Bhutan</w:t>
            </w:r>
          </w:p>
        </w:tc>
        <w:tc>
          <w:tcPr>
            <w:tcW w:w="7606" w:type="dxa"/>
            <w:noWrap/>
          </w:tcPr>
          <w:p w14:paraId="7AD94DED" w14:textId="77777777" w:rsidR="00396D63" w:rsidRPr="005E3C11" w:rsidRDefault="005E3C11">
            <w:r w:rsidRPr="005E3C11">
              <w:t xml:space="preserve">Mostly </w:t>
            </w:r>
            <w:proofErr w:type="spellStart"/>
            <w:r w:rsidRPr="005E3C11">
              <w:t>mmWave</w:t>
            </w:r>
            <w:proofErr w:type="spellEnd"/>
            <w:r w:rsidRPr="005E3C11">
              <w:t xml:space="preserve"> for 5G services.</w:t>
            </w:r>
          </w:p>
        </w:tc>
      </w:tr>
      <w:tr w:rsidR="00396D63" w:rsidRPr="005E3C11" w14:paraId="7AD94DF1" w14:textId="77777777">
        <w:trPr>
          <w:trHeight w:val="290"/>
        </w:trPr>
        <w:tc>
          <w:tcPr>
            <w:tcW w:w="1413" w:type="dxa"/>
            <w:noWrap/>
          </w:tcPr>
          <w:p w14:paraId="7AD94DEF" w14:textId="77777777" w:rsidR="00396D63" w:rsidRPr="005E3C11" w:rsidRDefault="005E3C11">
            <w:r w:rsidRPr="005E3C11">
              <w:t xml:space="preserve">Nepal </w:t>
            </w:r>
          </w:p>
        </w:tc>
        <w:tc>
          <w:tcPr>
            <w:tcW w:w="7606" w:type="dxa"/>
            <w:noWrap/>
          </w:tcPr>
          <w:p w14:paraId="7AD94DF0" w14:textId="77777777" w:rsidR="00396D63" w:rsidRPr="005E3C11" w:rsidRDefault="005E3C11">
            <w:r w:rsidRPr="005E3C11">
              <w:t xml:space="preserve">The frequency bands 700 MHz, 2100 MHz, 2300 MHz, 2600 MHz and C-band are </w:t>
            </w:r>
            <w:proofErr w:type="gramStart"/>
            <w:r w:rsidRPr="005E3C11">
              <w:t>being considered to be</w:t>
            </w:r>
            <w:proofErr w:type="gramEnd"/>
            <w:r w:rsidRPr="005E3C11">
              <w:t xml:space="preserve"> used for IMT in coming years.</w:t>
            </w:r>
          </w:p>
        </w:tc>
      </w:tr>
      <w:tr w:rsidR="00396D63" w:rsidRPr="005E3C11" w14:paraId="7AD94DF4" w14:textId="77777777">
        <w:trPr>
          <w:trHeight w:val="290"/>
        </w:trPr>
        <w:tc>
          <w:tcPr>
            <w:tcW w:w="1413" w:type="dxa"/>
            <w:noWrap/>
          </w:tcPr>
          <w:p w14:paraId="7AD94DF2" w14:textId="77777777" w:rsidR="00396D63" w:rsidRPr="005E3C11" w:rsidRDefault="005E3C11">
            <w:r w:rsidRPr="005E3C11">
              <w:t xml:space="preserve">Thailand </w:t>
            </w:r>
          </w:p>
        </w:tc>
        <w:tc>
          <w:tcPr>
            <w:tcW w:w="7606" w:type="dxa"/>
            <w:noWrap/>
          </w:tcPr>
          <w:p w14:paraId="7AD94DF3" w14:textId="77777777" w:rsidR="00396D63" w:rsidRPr="005E3C11" w:rsidRDefault="005E3C11">
            <w:r w:rsidRPr="005E3C11">
              <w:t>The 1500 MHz, 3500 MHz, and 28 GHz frequency bands are being considered.</w:t>
            </w:r>
          </w:p>
        </w:tc>
      </w:tr>
      <w:tr w:rsidR="00396D63" w:rsidRPr="005E3C11" w14:paraId="7AD94DF8" w14:textId="77777777">
        <w:trPr>
          <w:trHeight w:val="290"/>
        </w:trPr>
        <w:tc>
          <w:tcPr>
            <w:tcW w:w="1413" w:type="dxa"/>
            <w:noWrap/>
          </w:tcPr>
          <w:p w14:paraId="7AD94DF5" w14:textId="77777777" w:rsidR="00396D63" w:rsidRPr="005E3C11" w:rsidRDefault="005E3C11">
            <w:r w:rsidRPr="005E3C11">
              <w:t xml:space="preserve">Palau </w:t>
            </w:r>
          </w:p>
        </w:tc>
        <w:tc>
          <w:tcPr>
            <w:tcW w:w="7606" w:type="dxa"/>
            <w:noWrap/>
          </w:tcPr>
          <w:p w14:paraId="7AD94DF6" w14:textId="77777777" w:rsidR="00396D63" w:rsidRPr="005E3C11" w:rsidRDefault="005E3C11">
            <w:r w:rsidRPr="005E3C11">
              <w:t xml:space="preserve">Planning stage </w:t>
            </w:r>
          </w:p>
          <w:p w14:paraId="7AD94DF7" w14:textId="77777777" w:rsidR="00396D63" w:rsidRPr="005E3C11" w:rsidRDefault="005E3C11">
            <w:r w:rsidRPr="005E3C11">
              <w:t>In progress</w:t>
            </w:r>
          </w:p>
        </w:tc>
      </w:tr>
      <w:tr w:rsidR="00396D63" w:rsidRPr="005E3C11" w14:paraId="7AD94DFC" w14:textId="77777777">
        <w:trPr>
          <w:trHeight w:val="724"/>
        </w:trPr>
        <w:tc>
          <w:tcPr>
            <w:tcW w:w="1413" w:type="dxa"/>
            <w:noWrap/>
          </w:tcPr>
          <w:p w14:paraId="7AD94DF9" w14:textId="77777777" w:rsidR="00396D63" w:rsidRPr="005E3C11" w:rsidRDefault="005E3C11">
            <w:r w:rsidRPr="005E3C11">
              <w:t xml:space="preserve">Viet Nam </w:t>
            </w:r>
          </w:p>
        </w:tc>
        <w:tc>
          <w:tcPr>
            <w:tcW w:w="7606" w:type="dxa"/>
          </w:tcPr>
          <w:p w14:paraId="7AD94DFA" w14:textId="2FD71170" w:rsidR="00396D63" w:rsidRPr="005E3C11" w:rsidRDefault="005E3C11">
            <w:proofErr w:type="gramStart"/>
            <w:r w:rsidRPr="005E3C11">
              <w:t>In the near future</w:t>
            </w:r>
            <w:proofErr w:type="gramEnd"/>
            <w:r w:rsidRPr="005E3C11">
              <w:t xml:space="preserve">, Viet Nam is considering several frequency bands for IMT, including 610–694 MHz, 3 400–3560 MHz, 3 560–4 000 MHz, and 6 425–7 125 MHz. </w:t>
            </w:r>
          </w:p>
          <w:p w14:paraId="7AD94DFB" w14:textId="77777777" w:rsidR="00396D63" w:rsidRPr="005E3C11" w:rsidRDefault="005E3C11">
            <w:pPr>
              <w:rPr>
                <w:rFonts w:eastAsia="SimSun"/>
                <w:lang w:eastAsia="zh-CN"/>
              </w:rPr>
            </w:pPr>
            <w:r w:rsidRPr="005E3C11">
              <w:t xml:space="preserve">The identification of these additional bands is driven by the increasing demand for spectrum to support the development of advanced mobile technologies, particularly 5G and beyond. This demand is closely aligned with the objectives set out in Resolution No. 57-NQ/TW, which emphasizes the development of modern digital infrastructure with ultra-high capacity, wide coverage, and </w:t>
            </w:r>
            <w:proofErr w:type="spellStart"/>
            <w:r w:rsidRPr="005E3C11">
              <w:t>readines</w:t>
            </w:r>
            <w:proofErr w:type="spellEnd"/>
            <w:r w:rsidRPr="005E3C11">
              <w:rPr>
                <w:rFonts w:eastAsia="SimSun" w:hint="eastAsia"/>
                <w:lang w:eastAsia="zh-CN"/>
              </w:rPr>
              <w:t>.</w:t>
            </w:r>
          </w:p>
        </w:tc>
      </w:tr>
      <w:tr w:rsidR="00396D63" w:rsidRPr="005E3C11" w14:paraId="7AD94E00" w14:textId="77777777">
        <w:trPr>
          <w:trHeight w:val="1160"/>
        </w:trPr>
        <w:tc>
          <w:tcPr>
            <w:tcW w:w="1413" w:type="dxa"/>
            <w:noWrap/>
          </w:tcPr>
          <w:p w14:paraId="7AD94DFD" w14:textId="77777777" w:rsidR="00396D63" w:rsidRPr="005E3C11" w:rsidRDefault="005E3C11">
            <w:r w:rsidRPr="005E3C11">
              <w:t xml:space="preserve">China </w:t>
            </w:r>
          </w:p>
        </w:tc>
        <w:tc>
          <w:tcPr>
            <w:tcW w:w="7606" w:type="dxa"/>
          </w:tcPr>
          <w:p w14:paraId="7AD94DFE" w14:textId="68C4C0C3" w:rsidR="00396D63" w:rsidRPr="005E3C11" w:rsidRDefault="00396D63"/>
          <w:p w14:paraId="7AD94DFF" w14:textId="77777777" w:rsidR="00396D63" w:rsidRPr="005E3C11" w:rsidRDefault="005E3C11">
            <w:r w:rsidRPr="005E3C11">
              <w:rPr>
                <w:rFonts w:hint="eastAsia"/>
              </w:rPr>
              <w:t xml:space="preserve">China has already identified the bands 6 425-7 125 MHz, 24.75-27.5 GHz, 37-43.5 GHz, and 66-71 GHz for IMT in the new version of the Regulations on the Radio Frequency Allocation of the People's Republic of China effective from July 1, 2023. Specifically, the </w:t>
            </w:r>
            <w:proofErr w:type="gramStart"/>
            <w:r w:rsidRPr="005E3C11">
              <w:rPr>
                <w:rFonts w:hint="eastAsia"/>
              </w:rPr>
              <w:t>whole or</w:t>
            </w:r>
            <w:proofErr w:type="gramEnd"/>
            <w:r w:rsidRPr="005E3C11">
              <w:rPr>
                <w:rFonts w:hint="eastAsia"/>
              </w:rPr>
              <w:t xml:space="preserve"> portions of the 6 425-7 125 MHz band is identified for IMT systems. The </w:t>
            </w:r>
            <w:r w:rsidRPr="005E3C11">
              <w:rPr>
                <w:rFonts w:eastAsia="SimSun" w:hint="eastAsia"/>
                <w:lang w:eastAsia="zh-CN"/>
              </w:rPr>
              <w:t xml:space="preserve">frequency band </w:t>
            </w:r>
            <w:r w:rsidRPr="005E3C11">
              <w:rPr>
                <w:rFonts w:hint="eastAsia"/>
              </w:rPr>
              <w:t xml:space="preserve">24.75-27.5 GHz is identified for IMT systems. The portions of the 37-43.5 GHz band is identified for IMT systems. IMT systems will not be put into actual deployment until the relevant compatibility and coexistence </w:t>
            </w:r>
            <w:proofErr w:type="gramStart"/>
            <w:r w:rsidRPr="005E3C11">
              <w:rPr>
                <w:rFonts w:hint="eastAsia"/>
              </w:rPr>
              <w:t>conditions</w:t>
            </w:r>
            <w:proofErr w:type="gramEnd"/>
            <w:r w:rsidRPr="005E3C11">
              <w:rPr>
                <w:rFonts w:hint="eastAsia"/>
              </w:rPr>
              <w:t xml:space="preserve"> and coordination procedures are determined. According to footnote 5.559AA, the frequency band 66-71 GHz is identified for use by administrations wishing to implement the terrestrial component of IMT.</w:t>
            </w:r>
          </w:p>
        </w:tc>
      </w:tr>
      <w:tr w:rsidR="00396D63" w:rsidRPr="005E3C11" w14:paraId="7AD94E03" w14:textId="77777777">
        <w:trPr>
          <w:trHeight w:val="290"/>
        </w:trPr>
        <w:tc>
          <w:tcPr>
            <w:tcW w:w="1413" w:type="dxa"/>
            <w:noWrap/>
          </w:tcPr>
          <w:p w14:paraId="7AD94E01" w14:textId="77777777" w:rsidR="00396D63" w:rsidRPr="005E3C11" w:rsidRDefault="005E3C11">
            <w:r w:rsidRPr="005E3C11">
              <w:t>Korea</w:t>
            </w:r>
          </w:p>
        </w:tc>
        <w:tc>
          <w:tcPr>
            <w:tcW w:w="7606" w:type="dxa"/>
            <w:noWrap/>
          </w:tcPr>
          <w:p w14:paraId="7AD94E02" w14:textId="77777777" w:rsidR="00396D63" w:rsidRPr="005E3C11" w:rsidRDefault="005E3C11">
            <w:r w:rsidRPr="005E3C11">
              <w:t xml:space="preserve">The frequency band 3 700-4 000 MHz will be provided according to the national spectrum plan in the coming year. </w:t>
            </w:r>
          </w:p>
        </w:tc>
      </w:tr>
      <w:tr w:rsidR="00396D63" w:rsidRPr="005E3C11" w14:paraId="7AD94E08" w14:textId="77777777">
        <w:trPr>
          <w:trHeight w:val="290"/>
        </w:trPr>
        <w:tc>
          <w:tcPr>
            <w:tcW w:w="1413" w:type="dxa"/>
            <w:noWrap/>
          </w:tcPr>
          <w:p w14:paraId="7AD94E04" w14:textId="77777777" w:rsidR="00396D63" w:rsidRPr="005E3C11" w:rsidRDefault="005E3C11">
            <w:r w:rsidRPr="005E3C11">
              <w:rPr>
                <w:rFonts w:eastAsia="SimSun" w:hint="eastAsia"/>
                <w:lang w:eastAsia="zh-CN"/>
              </w:rPr>
              <w:t>S</w:t>
            </w:r>
            <w:r w:rsidRPr="005E3C11">
              <w:rPr>
                <w:rFonts w:eastAsia="SimSun"/>
                <w:lang w:eastAsia="zh-CN"/>
              </w:rPr>
              <w:t>ri Lanka</w:t>
            </w:r>
          </w:p>
        </w:tc>
        <w:tc>
          <w:tcPr>
            <w:tcW w:w="7606" w:type="dxa"/>
            <w:noWrap/>
          </w:tcPr>
          <w:p w14:paraId="7AD94E05" w14:textId="77777777" w:rsidR="00396D63" w:rsidRPr="005E3C11" w:rsidRDefault="005E3C11">
            <w:pPr>
              <w:numPr>
                <w:ilvl w:val="0"/>
                <w:numId w:val="10"/>
              </w:numPr>
              <w:rPr>
                <w:lang w:val="en-GB"/>
              </w:rPr>
            </w:pPr>
            <w:r w:rsidRPr="005E3C11">
              <w:rPr>
                <w:lang w:val="en-GB"/>
              </w:rPr>
              <w:t>3.2 -3.4 GHz</w:t>
            </w:r>
          </w:p>
          <w:p w14:paraId="7AD94E06" w14:textId="77777777" w:rsidR="00396D63" w:rsidRPr="005E3C11" w:rsidRDefault="005E3C11">
            <w:pPr>
              <w:numPr>
                <w:ilvl w:val="0"/>
                <w:numId w:val="10"/>
              </w:numPr>
              <w:rPr>
                <w:lang w:val="en-GB"/>
              </w:rPr>
            </w:pPr>
            <w:r w:rsidRPr="005E3C11">
              <w:rPr>
                <w:lang w:val="en-GB"/>
              </w:rPr>
              <w:t>3.6 -3.8 GHz</w:t>
            </w:r>
          </w:p>
          <w:p w14:paraId="7AD94E07" w14:textId="77777777" w:rsidR="00396D63" w:rsidRPr="005E3C11" w:rsidRDefault="005E3C11">
            <w:pPr>
              <w:numPr>
                <w:ilvl w:val="0"/>
                <w:numId w:val="10"/>
              </w:numPr>
              <w:rPr>
                <w:lang w:val="en-GB"/>
              </w:rPr>
            </w:pPr>
            <w:r w:rsidRPr="005E3C11">
              <w:rPr>
                <w:lang w:val="en-GB"/>
              </w:rPr>
              <w:lastRenderedPageBreak/>
              <w:t>26/28 GHz</w:t>
            </w:r>
          </w:p>
        </w:tc>
      </w:tr>
      <w:tr w:rsidR="00396D63" w:rsidRPr="005E3C11" w14:paraId="7AD94E0C" w14:textId="77777777">
        <w:trPr>
          <w:trHeight w:val="290"/>
        </w:trPr>
        <w:tc>
          <w:tcPr>
            <w:tcW w:w="1413" w:type="dxa"/>
            <w:noWrap/>
          </w:tcPr>
          <w:p w14:paraId="7AD94E09" w14:textId="77777777" w:rsidR="00396D63" w:rsidRPr="005E3C11" w:rsidRDefault="005E3C11">
            <w:pPr>
              <w:rPr>
                <w:rFonts w:eastAsia="SimSun"/>
                <w:lang w:eastAsia="zh-CN"/>
              </w:rPr>
            </w:pPr>
            <w:r w:rsidRPr="005E3C11">
              <w:rPr>
                <w:rFonts w:eastAsia="SimSun" w:hint="eastAsia"/>
                <w:lang w:eastAsia="zh-CN"/>
              </w:rPr>
              <w:t>Brunei</w:t>
            </w:r>
          </w:p>
        </w:tc>
        <w:tc>
          <w:tcPr>
            <w:tcW w:w="7606" w:type="dxa"/>
            <w:noWrap/>
          </w:tcPr>
          <w:p w14:paraId="7AD94E0A" w14:textId="77777777" w:rsidR="00396D63" w:rsidRPr="005E3C11" w:rsidRDefault="005E3C11">
            <w:pPr>
              <w:rPr>
                <w:lang w:val="en-GB"/>
              </w:rPr>
            </w:pPr>
            <w:r w:rsidRPr="005E3C11">
              <w:rPr>
                <w:lang w:val="en-GB"/>
              </w:rPr>
              <w:t>Currently there is no demand and as per normal practice, this all depends on</w:t>
            </w:r>
          </w:p>
          <w:p w14:paraId="7AD94E0B" w14:textId="77777777" w:rsidR="00396D63" w:rsidRPr="005E3C11" w:rsidRDefault="005E3C11">
            <w:pPr>
              <w:rPr>
                <w:lang w:val="en-GB"/>
              </w:rPr>
            </w:pPr>
            <w:r w:rsidRPr="005E3C11">
              <w:rPr>
                <w:lang w:val="en-GB"/>
              </w:rPr>
              <w:t>current network provider needs and demands.</w:t>
            </w:r>
          </w:p>
        </w:tc>
      </w:tr>
      <w:tr w:rsidR="00396D63" w:rsidRPr="005E3C11" w14:paraId="7AD94E0F" w14:textId="77777777">
        <w:trPr>
          <w:trHeight w:val="290"/>
        </w:trPr>
        <w:tc>
          <w:tcPr>
            <w:tcW w:w="1413" w:type="dxa"/>
            <w:noWrap/>
          </w:tcPr>
          <w:p w14:paraId="7AD94E0D" w14:textId="77777777" w:rsidR="00396D63" w:rsidRPr="005E3C11" w:rsidRDefault="005E3C11">
            <w:pPr>
              <w:rPr>
                <w:rFonts w:eastAsia="SimSun"/>
                <w:lang w:eastAsia="zh-CN"/>
              </w:rPr>
            </w:pPr>
            <w:r w:rsidRPr="005E3C11">
              <w:rPr>
                <w:rFonts w:eastAsia="SimSun" w:hint="eastAsia"/>
                <w:lang w:eastAsia="zh-CN"/>
              </w:rPr>
              <w:t>P</w:t>
            </w:r>
            <w:r w:rsidRPr="005E3C11">
              <w:rPr>
                <w:rFonts w:eastAsia="SimSun"/>
                <w:lang w:eastAsia="zh-CN"/>
              </w:rPr>
              <w:t>akistan</w:t>
            </w:r>
          </w:p>
        </w:tc>
        <w:tc>
          <w:tcPr>
            <w:tcW w:w="7606" w:type="dxa"/>
            <w:noWrap/>
          </w:tcPr>
          <w:p w14:paraId="7AD94E0E" w14:textId="77777777" w:rsidR="00396D63" w:rsidRPr="005E3C11" w:rsidRDefault="005E3C11">
            <w:pPr>
              <w:rPr>
                <w:lang w:val="en-GB"/>
              </w:rPr>
            </w:pPr>
            <w:r w:rsidRPr="005E3C11">
              <w:rPr>
                <w:lang w:val="en-GB"/>
              </w:rPr>
              <w:t>Frequency bands including 700 MHz, 900 MHz, 850 MHz, 1427 – 1518 MHz, 1800 MHz, 2300 MHz, 2600 MHz, 3300 – 3600 MHz, 24 GHz and 39 GHz are being used/ considered for IMT use in Pakistan.</w:t>
            </w:r>
          </w:p>
        </w:tc>
      </w:tr>
      <w:tr w:rsidR="00396D63" w:rsidRPr="005E3C11" w14:paraId="7AD94E17" w14:textId="77777777">
        <w:trPr>
          <w:trHeight w:val="290"/>
        </w:trPr>
        <w:tc>
          <w:tcPr>
            <w:tcW w:w="1413" w:type="dxa"/>
            <w:noWrap/>
          </w:tcPr>
          <w:p w14:paraId="7AD94E10" w14:textId="77777777" w:rsidR="00396D63" w:rsidRPr="005E3C11" w:rsidRDefault="005E3C11">
            <w:pPr>
              <w:rPr>
                <w:rFonts w:eastAsia="SimSun"/>
                <w:lang w:eastAsia="zh-CN"/>
              </w:rPr>
            </w:pPr>
            <w:r w:rsidRPr="005E3C11">
              <w:rPr>
                <w:rFonts w:eastAsia="SimSun"/>
                <w:lang w:eastAsia="zh-CN"/>
              </w:rPr>
              <w:t>Nepal</w:t>
            </w:r>
          </w:p>
        </w:tc>
        <w:tc>
          <w:tcPr>
            <w:tcW w:w="7606" w:type="dxa"/>
            <w:noWrap/>
          </w:tcPr>
          <w:p w14:paraId="7AD94E11" w14:textId="77777777" w:rsidR="00396D63" w:rsidRPr="005E3C11" w:rsidRDefault="005E3C11">
            <w:pPr>
              <w:pStyle w:val="ListParagraph"/>
              <w:numPr>
                <w:ilvl w:val="0"/>
                <w:numId w:val="11"/>
              </w:numPr>
              <w:jc w:val="both"/>
              <w:rPr>
                <w:iCs/>
                <w:lang w:val="en-GB"/>
              </w:rPr>
            </w:pPr>
            <w:r w:rsidRPr="005E3C11">
              <w:rPr>
                <w:iCs/>
                <w:lang w:val="en-GB"/>
              </w:rPr>
              <w:t>2600MHz</w:t>
            </w:r>
          </w:p>
          <w:p w14:paraId="7AD94E12" w14:textId="77777777" w:rsidR="00396D63" w:rsidRPr="005E3C11" w:rsidRDefault="005E3C11">
            <w:pPr>
              <w:pStyle w:val="ListParagraph"/>
              <w:numPr>
                <w:ilvl w:val="0"/>
                <w:numId w:val="11"/>
              </w:numPr>
              <w:jc w:val="both"/>
              <w:rPr>
                <w:iCs/>
                <w:lang w:val="en-GB"/>
              </w:rPr>
            </w:pPr>
            <w:r w:rsidRPr="005E3C11">
              <w:rPr>
                <w:iCs/>
                <w:lang w:val="en-GB"/>
              </w:rPr>
              <w:t>700MHz</w:t>
            </w:r>
          </w:p>
          <w:p w14:paraId="7AD94E13" w14:textId="77777777" w:rsidR="00396D63" w:rsidRPr="005E3C11" w:rsidRDefault="005E3C11">
            <w:pPr>
              <w:pStyle w:val="ListParagraph"/>
              <w:numPr>
                <w:ilvl w:val="0"/>
                <w:numId w:val="11"/>
              </w:numPr>
              <w:jc w:val="both"/>
              <w:rPr>
                <w:iCs/>
                <w:lang w:val="en-GB"/>
              </w:rPr>
            </w:pPr>
            <w:r w:rsidRPr="005E3C11">
              <w:rPr>
                <w:iCs/>
                <w:lang w:val="en-GB"/>
              </w:rPr>
              <w:t>26GHz</w:t>
            </w:r>
          </w:p>
          <w:p w14:paraId="7AD94E14" w14:textId="020C3BA8" w:rsidR="00396D63" w:rsidRPr="005E3C11" w:rsidRDefault="005E3C11">
            <w:pPr>
              <w:pStyle w:val="ListParagraph"/>
              <w:numPr>
                <w:ilvl w:val="0"/>
                <w:numId w:val="11"/>
              </w:numPr>
              <w:jc w:val="both"/>
              <w:rPr>
                <w:iCs/>
                <w:lang w:val="en-GB"/>
              </w:rPr>
            </w:pPr>
            <w:r w:rsidRPr="005E3C11">
              <w:rPr>
                <w:iCs/>
                <w:lang w:val="en-GB"/>
              </w:rPr>
              <w:t>2300</w:t>
            </w:r>
            <w:r w:rsidR="00CB3F1A">
              <w:rPr>
                <w:iCs/>
                <w:lang w:val="en-GB"/>
              </w:rPr>
              <w:t>M</w:t>
            </w:r>
            <w:r w:rsidRPr="005E3C11">
              <w:rPr>
                <w:iCs/>
                <w:lang w:val="en-GB"/>
              </w:rPr>
              <w:t>Hz</w:t>
            </w:r>
          </w:p>
          <w:p w14:paraId="7AD94E15" w14:textId="77777777" w:rsidR="00396D63" w:rsidRPr="005E3C11" w:rsidRDefault="005E3C11">
            <w:pPr>
              <w:pStyle w:val="ListParagraph"/>
              <w:numPr>
                <w:ilvl w:val="0"/>
                <w:numId w:val="11"/>
              </w:numPr>
              <w:jc w:val="both"/>
              <w:rPr>
                <w:iCs/>
                <w:lang w:val="en-GB"/>
              </w:rPr>
            </w:pPr>
            <w:r w:rsidRPr="005E3C11">
              <w:rPr>
                <w:iCs/>
                <w:lang w:val="en-GB"/>
              </w:rPr>
              <w:t xml:space="preserve">3500/3700MHz </w:t>
            </w:r>
          </w:p>
          <w:p w14:paraId="7AD94E16" w14:textId="77777777" w:rsidR="00396D63" w:rsidRPr="005E3C11" w:rsidRDefault="005E3C11">
            <w:pPr>
              <w:pStyle w:val="ListParagraph"/>
              <w:numPr>
                <w:ilvl w:val="0"/>
                <w:numId w:val="11"/>
              </w:numPr>
              <w:jc w:val="both"/>
              <w:rPr>
                <w:i/>
                <w:iCs/>
                <w:lang w:val="en-GB"/>
              </w:rPr>
            </w:pPr>
            <w:r w:rsidRPr="005E3C11">
              <w:rPr>
                <w:iCs/>
                <w:lang w:val="en-GB"/>
              </w:rPr>
              <w:t>7025-7125MHz (WRC-23)</w:t>
            </w:r>
          </w:p>
        </w:tc>
      </w:tr>
      <w:tr w:rsidR="00396D63" w:rsidRPr="005E3C11" w14:paraId="7AD94E1A" w14:textId="77777777">
        <w:trPr>
          <w:trHeight w:val="290"/>
        </w:trPr>
        <w:tc>
          <w:tcPr>
            <w:tcW w:w="1413" w:type="dxa"/>
            <w:noWrap/>
          </w:tcPr>
          <w:p w14:paraId="7AD94E18" w14:textId="77777777" w:rsidR="00396D63" w:rsidRPr="005E3C11" w:rsidRDefault="005E3C11">
            <w:pPr>
              <w:rPr>
                <w:rFonts w:eastAsia="SimSun"/>
                <w:lang w:eastAsia="zh-CN"/>
              </w:rPr>
            </w:pPr>
            <w:r w:rsidRPr="005E3C11">
              <w:t>Indonesia</w:t>
            </w:r>
          </w:p>
        </w:tc>
        <w:tc>
          <w:tcPr>
            <w:tcW w:w="7606" w:type="dxa"/>
            <w:noWrap/>
          </w:tcPr>
          <w:p w14:paraId="7AD94E19" w14:textId="77777777" w:rsidR="00396D63" w:rsidRPr="005E3C11" w:rsidRDefault="005E3C11">
            <w:pPr>
              <w:jc w:val="both"/>
              <w:rPr>
                <w:iCs/>
                <w:lang w:val="en-GB"/>
              </w:rPr>
            </w:pPr>
            <w:r w:rsidRPr="005E3C11">
              <w:rPr>
                <w:lang w:val="en-GB"/>
              </w:rPr>
              <w:t>Indonesia has considered and prioritized the frequency band 700 MHz, 2.6 GHz, 3.5 GHz, and 26 GHz for IMT, while other IMT frequency bands are still under study.</w:t>
            </w:r>
          </w:p>
        </w:tc>
      </w:tr>
      <w:tr w:rsidR="00396D63" w:rsidRPr="005E3C11" w14:paraId="7AD94E1D" w14:textId="77777777">
        <w:trPr>
          <w:trHeight w:val="290"/>
        </w:trPr>
        <w:tc>
          <w:tcPr>
            <w:tcW w:w="1413" w:type="dxa"/>
            <w:noWrap/>
          </w:tcPr>
          <w:p w14:paraId="7AD94E1B" w14:textId="77777777" w:rsidR="00396D63" w:rsidRPr="005E3C11" w:rsidRDefault="005E3C11">
            <w:r w:rsidRPr="005E3C11">
              <w:t>Philippines</w:t>
            </w:r>
          </w:p>
        </w:tc>
        <w:tc>
          <w:tcPr>
            <w:tcW w:w="7606" w:type="dxa"/>
            <w:noWrap/>
          </w:tcPr>
          <w:p w14:paraId="7AD94E1C" w14:textId="77777777" w:rsidR="00396D63" w:rsidRPr="005E3C11" w:rsidRDefault="005E3C11">
            <w:pPr>
              <w:jc w:val="both"/>
              <w:rPr>
                <w:lang w:val="en-GB"/>
              </w:rPr>
            </w:pPr>
            <w:r w:rsidRPr="005E3C11">
              <w:rPr>
                <w:lang w:val="en-GB"/>
              </w:rPr>
              <w:t xml:space="preserve">24.25-27.5 GHz / 37-43.5 GHz / 66-71 GHz </w:t>
            </w:r>
          </w:p>
        </w:tc>
      </w:tr>
      <w:tr w:rsidR="00396D63" w:rsidRPr="005E3C11" w14:paraId="7AD94E20" w14:textId="77777777">
        <w:trPr>
          <w:trHeight w:val="290"/>
        </w:trPr>
        <w:tc>
          <w:tcPr>
            <w:tcW w:w="1413" w:type="dxa"/>
            <w:noWrap/>
          </w:tcPr>
          <w:p w14:paraId="7AD94E1E" w14:textId="77777777" w:rsidR="00396D63" w:rsidRPr="005E3C11" w:rsidRDefault="005E3C11">
            <w:r w:rsidRPr="005E3C11">
              <w:t>Japan</w:t>
            </w:r>
          </w:p>
        </w:tc>
        <w:tc>
          <w:tcPr>
            <w:tcW w:w="7606" w:type="dxa"/>
            <w:noWrap/>
          </w:tcPr>
          <w:p w14:paraId="7AD94E1F" w14:textId="77777777" w:rsidR="00396D63" w:rsidRPr="005E3C11" w:rsidRDefault="005E3C11">
            <w:pPr>
              <w:jc w:val="both"/>
              <w:rPr>
                <w:lang w:val="en-GB"/>
              </w:rPr>
            </w:pPr>
            <w:r w:rsidRPr="005E3C11">
              <w:rPr>
                <w:rFonts w:eastAsia="MS Mincho"/>
                <w:lang w:val="en-GB" w:eastAsia="ja-JP"/>
              </w:rPr>
              <w:t>The 26 GHz band (25.25-27 GHz) and the 40 GHz band (37.0-43.5 GHz) are under consideration. Regarding these two frequency bands, a survey to identify the needs for using the frequency bands 25.25-27 GHz and 40.5-43.5 GHz for 5G was conducted from May to June 2025. As of August 2025, based on the results of the survey, discussions are ongoing on how to conduct a conditional spectrum auction, with the aim of allocating portions of the 26 GHz band.</w:t>
            </w:r>
          </w:p>
        </w:tc>
      </w:tr>
    </w:tbl>
    <w:p w14:paraId="7AD94E21" w14:textId="77777777" w:rsidR="00396D63" w:rsidRPr="005E3C11" w:rsidRDefault="00396D63">
      <w:pPr>
        <w:rPr>
          <w:b/>
        </w:rPr>
      </w:pPr>
    </w:p>
    <w:p w14:paraId="7AD94E22" w14:textId="77777777" w:rsidR="00396D63" w:rsidRPr="005E3C11" w:rsidRDefault="005E3C11">
      <w:pPr>
        <w:pStyle w:val="TG-FWSLevel1"/>
        <w:numPr>
          <w:ilvl w:val="2"/>
          <w:numId w:val="7"/>
        </w:numPr>
        <w:tabs>
          <w:tab w:val="clear" w:pos="1134"/>
          <w:tab w:val="left" w:pos="851"/>
          <w:tab w:val="left" w:pos="1600"/>
        </w:tabs>
        <w:snapToGrid w:val="0"/>
        <w:spacing w:before="0" w:after="60"/>
        <w:ind w:left="1276" w:hanging="1276"/>
        <w:rPr>
          <w:sz w:val="24"/>
          <w:szCs w:val="24"/>
          <w:lang w:val="en-US"/>
        </w:rPr>
      </w:pPr>
      <w:bookmarkStart w:id="20" w:name="_Toc160759732"/>
      <w:bookmarkStart w:id="21" w:name="_Toc194640931"/>
      <w:r w:rsidRPr="005E3C11">
        <w:rPr>
          <w:sz w:val="24"/>
          <w:szCs w:val="24"/>
          <w:lang w:val="en-US"/>
        </w:rPr>
        <w:t>IMT technology evolution in 2025-2030 timeframe</w:t>
      </w:r>
      <w:bookmarkEnd w:id="20"/>
      <w:bookmarkEnd w:id="21"/>
      <w:r w:rsidRPr="005E3C11">
        <w:rPr>
          <w:sz w:val="24"/>
          <w:szCs w:val="24"/>
          <w:lang w:val="en-US"/>
        </w:rPr>
        <w:t xml:space="preserve"> </w:t>
      </w:r>
    </w:p>
    <w:p w14:paraId="7AD94E23" w14:textId="77777777" w:rsidR="00396D63" w:rsidRPr="005E3C11" w:rsidRDefault="005E3C11">
      <w:pPr>
        <w:jc w:val="both"/>
        <w:rPr>
          <w:lang w:val="en-GB"/>
        </w:rPr>
      </w:pPr>
      <w:r w:rsidRPr="005E3C11">
        <w:rPr>
          <w:b/>
          <w:bCs/>
          <w:lang w:val="en-GB"/>
        </w:rPr>
        <w:t>Q4:</w:t>
      </w:r>
      <w:r w:rsidRPr="005E3C11">
        <w:rPr>
          <w:lang w:val="en-GB"/>
        </w:rPr>
        <w:t xml:space="preserve"> In the </w:t>
      </w:r>
      <w:proofErr w:type="gramStart"/>
      <w:r w:rsidRPr="005E3C11">
        <w:rPr>
          <w:lang w:val="en-GB"/>
        </w:rPr>
        <w:t>2025-2030 time</w:t>
      </w:r>
      <w:proofErr w:type="gramEnd"/>
      <w:r w:rsidRPr="005E3C11">
        <w:rPr>
          <w:lang w:val="en-GB"/>
        </w:rPr>
        <w:t xml:space="preserve"> frame, what is the expected dominant IMT technology (4G or 5G) in your country/territory? What are the expected market shares by technology in 2025 and 2030?</w:t>
      </w:r>
      <w:r w:rsidRPr="005E3C11">
        <w:rPr>
          <w:rStyle w:val="FootnoteReference"/>
          <w:lang w:val="en-GB"/>
        </w:rPr>
        <w:footnoteReference w:id="2"/>
      </w:r>
      <w:r w:rsidRPr="005E3C11">
        <w:rPr>
          <w:lang w:val="en-GB"/>
        </w:rPr>
        <w:t xml:space="preserve"> </w:t>
      </w:r>
    </w:p>
    <w:p w14:paraId="7AD94E24" w14:textId="77777777" w:rsidR="00396D63" w:rsidRPr="005E3C11" w:rsidRDefault="00396D63">
      <w:pPr>
        <w:rPr>
          <w:lang w:val="en-GB"/>
        </w:rPr>
      </w:pPr>
    </w:p>
    <w:p w14:paraId="7AD94E25" w14:textId="77777777" w:rsidR="00396D63" w:rsidRPr="005E3C11" w:rsidRDefault="005E3C11">
      <w:pPr>
        <w:rPr>
          <w:b/>
          <w:bCs/>
          <w:lang w:val="en-GB"/>
        </w:rPr>
      </w:pPr>
      <w:r w:rsidRPr="005E3C11">
        <w:rPr>
          <w:b/>
          <w:bCs/>
          <w:lang w:val="en-GB"/>
        </w:rPr>
        <w:t>Answers</w:t>
      </w:r>
    </w:p>
    <w:tbl>
      <w:tblPr>
        <w:tblStyle w:val="TableGrid"/>
        <w:tblW w:w="0" w:type="auto"/>
        <w:tblLook w:val="04A0" w:firstRow="1" w:lastRow="0" w:firstColumn="1" w:lastColumn="0" w:noHBand="0" w:noVBand="1"/>
      </w:tblPr>
      <w:tblGrid>
        <w:gridCol w:w="1116"/>
        <w:gridCol w:w="7903"/>
      </w:tblGrid>
      <w:tr w:rsidR="00396D63" w:rsidRPr="005E3C11" w14:paraId="7AD94E28" w14:textId="77777777">
        <w:trPr>
          <w:trHeight w:val="290"/>
        </w:trPr>
        <w:tc>
          <w:tcPr>
            <w:tcW w:w="1271" w:type="dxa"/>
            <w:noWrap/>
          </w:tcPr>
          <w:p w14:paraId="7AD94E26" w14:textId="77777777" w:rsidR="00396D63" w:rsidRPr="005E3C11" w:rsidRDefault="005E3C11">
            <w:r w:rsidRPr="005E3C11">
              <w:t>Bhutan</w:t>
            </w:r>
          </w:p>
        </w:tc>
        <w:tc>
          <w:tcPr>
            <w:tcW w:w="7748" w:type="dxa"/>
            <w:noWrap/>
          </w:tcPr>
          <w:p w14:paraId="7AD94E27" w14:textId="77777777" w:rsidR="00396D63" w:rsidRPr="005E3C11" w:rsidRDefault="005E3C11">
            <w:proofErr w:type="gramStart"/>
            <w:r w:rsidRPr="005E3C11">
              <w:t>Have</w:t>
            </w:r>
            <w:proofErr w:type="gramEnd"/>
            <w:r w:rsidRPr="005E3C11">
              <w:t xml:space="preserve"> not projected it till 2025-2030. However, with more awareness and with the demand of higher throughput capacities, 5G services is expected to be the most dominant in 2030.</w:t>
            </w:r>
          </w:p>
        </w:tc>
      </w:tr>
      <w:tr w:rsidR="00396D63" w:rsidRPr="005E3C11" w14:paraId="7AD94E2B" w14:textId="77777777">
        <w:trPr>
          <w:trHeight w:val="580"/>
        </w:trPr>
        <w:tc>
          <w:tcPr>
            <w:tcW w:w="1271" w:type="dxa"/>
            <w:noWrap/>
          </w:tcPr>
          <w:p w14:paraId="7AD94E29" w14:textId="77777777" w:rsidR="00396D63" w:rsidRPr="005E3C11" w:rsidRDefault="005E3C11">
            <w:r w:rsidRPr="005E3C11">
              <w:t xml:space="preserve">Nepal </w:t>
            </w:r>
          </w:p>
        </w:tc>
        <w:tc>
          <w:tcPr>
            <w:tcW w:w="7748" w:type="dxa"/>
          </w:tcPr>
          <w:p w14:paraId="7AD94E2A" w14:textId="77777777" w:rsidR="00396D63" w:rsidRPr="005E3C11" w:rsidRDefault="005E3C11">
            <w:r w:rsidRPr="005E3C11">
              <w:t>In 2025, it is expected that 4G will be the dominant technology with 90% market share compared to 10% of 5G. But by 2030, 5G is expected to overtake 4G and have market share of 60% and 4G will have a market share of 40%.</w:t>
            </w:r>
          </w:p>
        </w:tc>
      </w:tr>
      <w:tr w:rsidR="00396D63" w:rsidRPr="005E3C11" w14:paraId="7AD94E2E" w14:textId="77777777">
        <w:trPr>
          <w:trHeight w:val="183"/>
        </w:trPr>
        <w:tc>
          <w:tcPr>
            <w:tcW w:w="1271" w:type="dxa"/>
            <w:noWrap/>
          </w:tcPr>
          <w:p w14:paraId="7AD94E2C" w14:textId="77777777" w:rsidR="00396D63" w:rsidRPr="005E3C11" w:rsidRDefault="005E3C11">
            <w:r w:rsidRPr="005E3C11">
              <w:t xml:space="preserve">Thailand </w:t>
            </w:r>
          </w:p>
        </w:tc>
        <w:tc>
          <w:tcPr>
            <w:tcW w:w="7748" w:type="dxa"/>
          </w:tcPr>
          <w:p w14:paraId="7AD94E2D" w14:textId="77777777" w:rsidR="00396D63" w:rsidRPr="005E3C11" w:rsidRDefault="005E3C11">
            <w:r w:rsidRPr="005E3C11">
              <w:t>-</w:t>
            </w:r>
          </w:p>
        </w:tc>
      </w:tr>
      <w:tr w:rsidR="00396D63" w:rsidRPr="005E3C11" w14:paraId="7AD94E31" w14:textId="77777777">
        <w:trPr>
          <w:trHeight w:val="290"/>
        </w:trPr>
        <w:tc>
          <w:tcPr>
            <w:tcW w:w="1271" w:type="dxa"/>
            <w:noWrap/>
          </w:tcPr>
          <w:p w14:paraId="7AD94E2F" w14:textId="77777777" w:rsidR="00396D63" w:rsidRPr="005E3C11" w:rsidRDefault="005E3C11">
            <w:r w:rsidRPr="005E3C11">
              <w:t xml:space="preserve">Palau </w:t>
            </w:r>
          </w:p>
        </w:tc>
        <w:tc>
          <w:tcPr>
            <w:tcW w:w="7748" w:type="dxa"/>
            <w:noWrap/>
          </w:tcPr>
          <w:p w14:paraId="7AD94E30" w14:textId="77777777" w:rsidR="00396D63" w:rsidRPr="005E3C11" w:rsidRDefault="005E3C11">
            <w:r w:rsidRPr="005E3C11">
              <w:t>do not know</w:t>
            </w:r>
          </w:p>
        </w:tc>
      </w:tr>
      <w:tr w:rsidR="00396D63" w:rsidRPr="005E3C11" w14:paraId="7AD94E36" w14:textId="77777777">
        <w:trPr>
          <w:trHeight w:val="1160"/>
        </w:trPr>
        <w:tc>
          <w:tcPr>
            <w:tcW w:w="1271" w:type="dxa"/>
            <w:noWrap/>
          </w:tcPr>
          <w:p w14:paraId="7AD94E32" w14:textId="77777777" w:rsidR="00396D63" w:rsidRPr="005E3C11" w:rsidRDefault="005E3C11">
            <w:r w:rsidRPr="005E3C11">
              <w:t xml:space="preserve">Viet Nam </w:t>
            </w:r>
          </w:p>
        </w:tc>
        <w:tc>
          <w:tcPr>
            <w:tcW w:w="7748" w:type="dxa"/>
          </w:tcPr>
          <w:p w14:paraId="7AD94E33" w14:textId="5F23F931" w:rsidR="00396D63" w:rsidRPr="005E3C11" w:rsidRDefault="00396D63"/>
          <w:p w14:paraId="7AD94E34" w14:textId="77777777" w:rsidR="00396D63" w:rsidRPr="005E3C11" w:rsidRDefault="005E3C11">
            <w:r w:rsidRPr="005E3C11">
              <w:rPr>
                <w:rFonts w:hint="eastAsia"/>
              </w:rPr>
              <w:t>By Q4 2025, 4G sub</w:t>
            </w:r>
            <w:r w:rsidRPr="005E3C11">
              <w:rPr>
                <w:rFonts w:eastAsia="SimSun" w:hint="eastAsia"/>
                <w:lang w:eastAsia="zh-CN"/>
              </w:rPr>
              <w:t>s</w:t>
            </w:r>
            <w:r w:rsidRPr="005E3C11">
              <w:rPr>
                <w:rFonts w:hint="eastAsia"/>
              </w:rPr>
              <w:t>cribers reached about 67 million, 5G subscribers were about 32 million. Therefore, 4G is still the dominant technology now in Viet Nam.</w:t>
            </w:r>
          </w:p>
          <w:p w14:paraId="7AD94E35" w14:textId="77777777" w:rsidR="00396D63" w:rsidRPr="005E3C11" w:rsidRDefault="005E3C11">
            <w:r w:rsidRPr="005E3C11">
              <w:rPr>
                <w:rFonts w:hint="eastAsia"/>
              </w:rPr>
              <w:t>It is predicted that 5G will account for over 50% of mobile subscribers by 2029.</w:t>
            </w:r>
          </w:p>
        </w:tc>
      </w:tr>
      <w:tr w:rsidR="00396D63" w:rsidRPr="005E3C11" w14:paraId="7AD94E3D" w14:textId="77777777">
        <w:trPr>
          <w:trHeight w:val="290"/>
        </w:trPr>
        <w:tc>
          <w:tcPr>
            <w:tcW w:w="1271" w:type="dxa"/>
            <w:noWrap/>
          </w:tcPr>
          <w:p w14:paraId="7AD94E37" w14:textId="77777777" w:rsidR="00396D63" w:rsidRPr="005E3C11" w:rsidRDefault="005E3C11">
            <w:r w:rsidRPr="005E3C11">
              <w:t xml:space="preserve">China </w:t>
            </w:r>
          </w:p>
        </w:tc>
        <w:tc>
          <w:tcPr>
            <w:tcW w:w="7748" w:type="dxa"/>
            <w:noWrap/>
          </w:tcPr>
          <w:p w14:paraId="7AD94E38" w14:textId="77777777" w:rsidR="00396D63" w:rsidRPr="005E3C11" w:rsidRDefault="005E3C11">
            <w:pPr>
              <w:rPr>
                <w:lang w:eastAsia="zh-CN" w:bidi="ar"/>
              </w:rPr>
            </w:pPr>
            <w:r w:rsidRPr="005E3C11">
              <w:rPr>
                <w:rFonts w:hint="eastAsia"/>
                <w:lang w:eastAsia="zh-CN" w:bidi="ar"/>
              </w:rPr>
              <w:t>The dominant IMT technology in China for the 2025-2030 time frame is expected to be 5G or further evolved technologies.</w:t>
            </w:r>
          </w:p>
          <w:p w14:paraId="7AD94E39" w14:textId="77777777" w:rsidR="00396D63" w:rsidRPr="005E3C11" w:rsidRDefault="005E3C11">
            <w:pPr>
              <w:rPr>
                <w:lang w:eastAsia="zh-CN" w:bidi="ar"/>
              </w:rPr>
            </w:pPr>
            <w:r w:rsidRPr="005E3C11">
              <w:rPr>
                <w:rFonts w:hint="eastAsia"/>
                <w:lang w:eastAsia="zh-CN" w:bidi="ar"/>
              </w:rPr>
              <w:t xml:space="preserve">Based on official data from the Ministry of Industry and Information Technology (MIIT) website, as of the end of 2025, the number of 5G base stations in China reached 4.838 million, and the total number of mobile phone </w:t>
            </w:r>
            <w:r w:rsidRPr="005E3C11">
              <w:rPr>
                <w:rFonts w:hint="eastAsia"/>
                <w:lang w:eastAsia="zh-CN" w:bidi="ar"/>
              </w:rPr>
              <w:lastRenderedPageBreak/>
              <w:t>users reached 1.827 billion. Mobile phone users are rapidly migrating to 5G, with the number of 5G mobile phone users reaching 1.204 billion, accounting for 65.9% of all mobile phone users. The focus is now shifting towards the maturity and deep application of 5G, including the commercial use of 5G-Advanced, and its integration with Artificial Intelligence (AI) and the digital economy.</w:t>
            </w:r>
          </w:p>
          <w:p w14:paraId="7AD94E3A" w14:textId="77777777" w:rsidR="00396D63" w:rsidRPr="005E3C11" w:rsidRDefault="00396D63">
            <w:pPr>
              <w:rPr>
                <w:lang w:eastAsia="zh-CN" w:bidi="ar"/>
              </w:rPr>
            </w:pPr>
          </w:p>
          <w:p w14:paraId="7AD94E3B" w14:textId="77777777" w:rsidR="00396D63" w:rsidRPr="005E3C11" w:rsidRDefault="005E3C11">
            <w:pPr>
              <w:rPr>
                <w:lang w:eastAsia="zh-CN" w:bidi="ar"/>
              </w:rPr>
            </w:pPr>
            <w:r w:rsidRPr="005E3C11">
              <w:rPr>
                <w:rFonts w:hint="eastAsia"/>
                <w:lang w:eastAsia="zh-CN" w:bidi="ar"/>
              </w:rPr>
              <w:t>Source:</w:t>
            </w:r>
          </w:p>
          <w:p w14:paraId="7AD94E3C" w14:textId="77777777" w:rsidR="00396D63" w:rsidRPr="005E3C11" w:rsidRDefault="005E3C11">
            <w:hyperlink r:id="rId34" w:history="1">
              <w:r w:rsidRPr="005E3C11">
                <w:rPr>
                  <w:rFonts w:eastAsia="Batang" w:hint="eastAsia"/>
                  <w:color w:val="0000FF" w:themeColor="hyperlink"/>
                  <w:u w:val="single"/>
                  <w:lang w:eastAsia="zh-CN" w:bidi="ar"/>
                </w:rPr>
                <w:t>https://www.miit.gov.cn/gxsj/tjfx/txy/art/2026/art_da754fe24a9347dc89bef9bf9c28528e.html</w:t>
              </w:r>
            </w:hyperlink>
          </w:p>
        </w:tc>
      </w:tr>
      <w:tr w:rsidR="00396D63" w:rsidRPr="005E3C11" w14:paraId="7AD94E40" w14:textId="77777777">
        <w:trPr>
          <w:trHeight w:val="870"/>
        </w:trPr>
        <w:tc>
          <w:tcPr>
            <w:tcW w:w="1271" w:type="dxa"/>
            <w:noWrap/>
          </w:tcPr>
          <w:p w14:paraId="7AD94E3E" w14:textId="77777777" w:rsidR="00396D63" w:rsidRPr="005E3C11" w:rsidRDefault="005E3C11">
            <w:r w:rsidRPr="005E3C11">
              <w:lastRenderedPageBreak/>
              <w:t>Korea</w:t>
            </w:r>
          </w:p>
        </w:tc>
        <w:tc>
          <w:tcPr>
            <w:tcW w:w="7748" w:type="dxa"/>
          </w:tcPr>
          <w:p w14:paraId="7AD94E3F" w14:textId="77777777" w:rsidR="00396D63" w:rsidRPr="005E3C11" w:rsidRDefault="005E3C11">
            <w:r w:rsidRPr="005E3C11">
              <w:t xml:space="preserve">The mobile traffic data over 5G (IMT-2020) network per day is now around 3.5 times more than the traffic data over LTE network in February 2023 according to the MSIT statistical data . In the 2025-2030 time frame, 5G market shares would be continuously increased. In addition, the Republic of Korea has an intermediate plan for pre-IMT-2030 demonstration around 2026. </w:t>
            </w:r>
          </w:p>
        </w:tc>
      </w:tr>
      <w:tr w:rsidR="00396D63" w:rsidRPr="005E3C11" w14:paraId="7AD94E43" w14:textId="77777777">
        <w:trPr>
          <w:trHeight w:val="349"/>
        </w:trPr>
        <w:tc>
          <w:tcPr>
            <w:tcW w:w="1271" w:type="dxa"/>
            <w:noWrap/>
          </w:tcPr>
          <w:p w14:paraId="7AD94E41" w14:textId="77777777" w:rsidR="00396D63" w:rsidRPr="005E3C11" w:rsidRDefault="005E3C11">
            <w:r w:rsidRPr="005E3C11">
              <w:rPr>
                <w:rFonts w:eastAsia="SimSun"/>
                <w:lang w:eastAsia="zh-CN"/>
              </w:rPr>
              <w:t>Sri Lanka</w:t>
            </w:r>
          </w:p>
        </w:tc>
        <w:tc>
          <w:tcPr>
            <w:tcW w:w="7748" w:type="dxa"/>
          </w:tcPr>
          <w:p w14:paraId="7AD94E42" w14:textId="77777777" w:rsidR="00396D63" w:rsidRPr="005E3C11" w:rsidRDefault="005E3C11">
            <w:pPr>
              <w:rPr>
                <w:rFonts w:eastAsia="SimSun"/>
                <w:lang w:eastAsia="zh-CN"/>
              </w:rPr>
            </w:pPr>
            <w:r w:rsidRPr="005E3C11">
              <w:rPr>
                <w:rFonts w:eastAsia="SimSun"/>
                <w:lang w:eastAsia="zh-CN"/>
              </w:rPr>
              <w:t>4G</w:t>
            </w:r>
          </w:p>
        </w:tc>
      </w:tr>
      <w:tr w:rsidR="00396D63" w:rsidRPr="005E3C11" w14:paraId="7AD94E47" w14:textId="77777777">
        <w:trPr>
          <w:trHeight w:val="553"/>
        </w:trPr>
        <w:tc>
          <w:tcPr>
            <w:tcW w:w="1271" w:type="dxa"/>
            <w:noWrap/>
          </w:tcPr>
          <w:p w14:paraId="7AD94E44" w14:textId="77777777" w:rsidR="00396D63" w:rsidRPr="005E3C11" w:rsidRDefault="005E3C11">
            <w:pPr>
              <w:rPr>
                <w:rFonts w:eastAsia="SimSun"/>
                <w:lang w:eastAsia="zh-CN"/>
              </w:rPr>
            </w:pPr>
            <w:r w:rsidRPr="005E3C11">
              <w:rPr>
                <w:rFonts w:eastAsia="SimSun"/>
                <w:lang w:eastAsia="zh-CN"/>
              </w:rPr>
              <w:t>Brunei</w:t>
            </w:r>
          </w:p>
        </w:tc>
        <w:tc>
          <w:tcPr>
            <w:tcW w:w="7748" w:type="dxa"/>
          </w:tcPr>
          <w:p w14:paraId="7AD94E45" w14:textId="77777777" w:rsidR="00396D63" w:rsidRPr="005E3C11" w:rsidRDefault="005E3C11">
            <w:pPr>
              <w:rPr>
                <w:rFonts w:eastAsia="SimSun"/>
                <w:lang w:eastAsia="zh-CN"/>
              </w:rPr>
            </w:pPr>
            <w:r w:rsidRPr="005E3C11">
              <w:rPr>
                <w:rFonts w:eastAsia="SimSun"/>
                <w:lang w:eastAsia="zh-CN"/>
              </w:rPr>
              <w:t>Current dominant for IMT technology is cellular network. Expected market</w:t>
            </w:r>
          </w:p>
          <w:p w14:paraId="7AD94E46" w14:textId="77777777" w:rsidR="00396D63" w:rsidRPr="005E3C11" w:rsidRDefault="005E3C11">
            <w:pPr>
              <w:rPr>
                <w:rFonts w:eastAsia="SimSun"/>
                <w:lang w:eastAsia="zh-CN"/>
              </w:rPr>
            </w:pPr>
            <w:r w:rsidRPr="005E3C11">
              <w:rPr>
                <w:rFonts w:eastAsia="SimSun"/>
                <w:lang w:eastAsia="zh-CN"/>
              </w:rPr>
              <w:t xml:space="preserve">shares to be more </w:t>
            </w:r>
            <w:proofErr w:type="gramStart"/>
            <w:r w:rsidRPr="005E3C11">
              <w:rPr>
                <w:rFonts w:eastAsia="SimSun"/>
                <w:lang w:eastAsia="zh-CN"/>
              </w:rPr>
              <w:t>focus</w:t>
            </w:r>
            <w:proofErr w:type="gramEnd"/>
            <w:r w:rsidRPr="005E3C11">
              <w:rPr>
                <w:rFonts w:eastAsia="SimSun"/>
                <w:lang w:eastAsia="zh-CN"/>
              </w:rPr>
              <w:t xml:space="preserve"> towards enhanced mobile technology i.e., FWA</w:t>
            </w:r>
          </w:p>
        </w:tc>
      </w:tr>
      <w:tr w:rsidR="00396D63" w:rsidRPr="005E3C11" w14:paraId="7AD94E4A" w14:textId="77777777">
        <w:trPr>
          <w:trHeight w:val="870"/>
        </w:trPr>
        <w:tc>
          <w:tcPr>
            <w:tcW w:w="1271" w:type="dxa"/>
            <w:noWrap/>
          </w:tcPr>
          <w:p w14:paraId="7AD94E48" w14:textId="77777777" w:rsidR="00396D63" w:rsidRPr="005E3C11" w:rsidRDefault="005E3C11">
            <w:pPr>
              <w:rPr>
                <w:rFonts w:eastAsia="SimSun"/>
                <w:lang w:eastAsia="zh-CN"/>
              </w:rPr>
            </w:pPr>
            <w:r w:rsidRPr="005E3C11">
              <w:rPr>
                <w:rFonts w:eastAsia="SimSun"/>
                <w:lang w:eastAsia="zh-CN"/>
              </w:rPr>
              <w:t>Pakistan</w:t>
            </w:r>
          </w:p>
        </w:tc>
        <w:tc>
          <w:tcPr>
            <w:tcW w:w="7748" w:type="dxa"/>
          </w:tcPr>
          <w:p w14:paraId="7AD94E49" w14:textId="77777777" w:rsidR="00396D63" w:rsidRPr="005E3C11" w:rsidRDefault="005E3C11">
            <w:pPr>
              <w:rPr>
                <w:rFonts w:eastAsia="SimSun"/>
                <w:lang w:eastAsia="zh-CN"/>
              </w:rPr>
            </w:pPr>
            <w:r w:rsidRPr="005E3C11">
              <w:rPr>
                <w:lang w:val="en-GB"/>
              </w:rPr>
              <w:t>The expected dominant IMT Technology in 2025-2030 in Pakistan shall be 4G LTE as per the prevailing market situation, along with proliferation of 5G services in major cities. Input on expected market shared by different technologies may also be requested from PTA.</w:t>
            </w:r>
          </w:p>
        </w:tc>
      </w:tr>
      <w:tr w:rsidR="00396D63" w:rsidRPr="005E3C11" w14:paraId="7AD94E4E" w14:textId="77777777">
        <w:trPr>
          <w:trHeight w:val="543"/>
        </w:trPr>
        <w:tc>
          <w:tcPr>
            <w:tcW w:w="1271" w:type="dxa"/>
            <w:noWrap/>
          </w:tcPr>
          <w:p w14:paraId="7AD94E4B" w14:textId="77777777" w:rsidR="00396D63" w:rsidRPr="005E3C11" w:rsidRDefault="005E3C11">
            <w:pPr>
              <w:rPr>
                <w:rFonts w:eastAsia="SimSun"/>
                <w:lang w:eastAsia="zh-CN"/>
              </w:rPr>
            </w:pPr>
            <w:r w:rsidRPr="005E3C11">
              <w:rPr>
                <w:rFonts w:eastAsia="SimSun"/>
                <w:lang w:eastAsia="zh-CN"/>
              </w:rPr>
              <w:t>Nepal</w:t>
            </w:r>
          </w:p>
        </w:tc>
        <w:tc>
          <w:tcPr>
            <w:tcW w:w="7748" w:type="dxa"/>
          </w:tcPr>
          <w:p w14:paraId="7AD94E4C" w14:textId="77777777" w:rsidR="00396D63" w:rsidRPr="005E3C11" w:rsidRDefault="005E3C11">
            <w:pPr>
              <w:pStyle w:val="ListParagraph"/>
              <w:numPr>
                <w:ilvl w:val="0"/>
                <w:numId w:val="12"/>
              </w:numPr>
              <w:jc w:val="both"/>
              <w:rPr>
                <w:iCs/>
                <w:lang w:val="en-GB"/>
              </w:rPr>
            </w:pPr>
            <w:r w:rsidRPr="005E3C11">
              <w:rPr>
                <w:iCs/>
                <w:lang w:val="en-GB"/>
              </w:rPr>
              <w:t>4G</w:t>
            </w:r>
          </w:p>
          <w:p w14:paraId="7AD94E4D" w14:textId="77777777" w:rsidR="00396D63" w:rsidRPr="005E3C11" w:rsidRDefault="005E3C11">
            <w:pPr>
              <w:pStyle w:val="ListParagraph"/>
              <w:numPr>
                <w:ilvl w:val="0"/>
                <w:numId w:val="12"/>
              </w:numPr>
              <w:rPr>
                <w:lang w:val="en-GB"/>
              </w:rPr>
            </w:pPr>
            <w:r w:rsidRPr="005E3C11">
              <w:rPr>
                <w:iCs/>
                <w:lang w:val="en-GB"/>
              </w:rPr>
              <w:t>Expected market shares by technology needs to be studied.</w:t>
            </w:r>
          </w:p>
        </w:tc>
      </w:tr>
      <w:tr w:rsidR="00396D63" w:rsidRPr="005E3C11" w14:paraId="7AD94E51" w14:textId="77777777">
        <w:trPr>
          <w:trHeight w:val="547"/>
        </w:trPr>
        <w:tc>
          <w:tcPr>
            <w:tcW w:w="1271" w:type="dxa"/>
            <w:noWrap/>
          </w:tcPr>
          <w:p w14:paraId="7AD94E4F" w14:textId="77777777" w:rsidR="00396D63" w:rsidRPr="005E3C11" w:rsidRDefault="005E3C11">
            <w:pPr>
              <w:rPr>
                <w:rFonts w:eastAsia="SimSun"/>
                <w:lang w:eastAsia="zh-CN"/>
              </w:rPr>
            </w:pPr>
            <w:r w:rsidRPr="005E3C11">
              <w:t>Indonesia</w:t>
            </w:r>
          </w:p>
        </w:tc>
        <w:tc>
          <w:tcPr>
            <w:tcW w:w="7748" w:type="dxa"/>
          </w:tcPr>
          <w:p w14:paraId="7AD94E50" w14:textId="77777777" w:rsidR="00396D63" w:rsidRPr="005E3C11" w:rsidRDefault="005E3C11">
            <w:pPr>
              <w:jc w:val="both"/>
              <w:rPr>
                <w:iCs/>
                <w:lang w:val="en-GB"/>
              </w:rPr>
            </w:pPr>
            <w:r w:rsidRPr="005E3C11">
              <w:rPr>
                <w:lang w:val="en-GB"/>
              </w:rPr>
              <w:t>Indonesia implements neutral technology policy based on IMT standard which give the MNO flexibility to choose technologies to be deployed.</w:t>
            </w:r>
          </w:p>
        </w:tc>
      </w:tr>
      <w:tr w:rsidR="00396D63" w:rsidRPr="005E3C11" w14:paraId="7AD94E59" w14:textId="77777777">
        <w:trPr>
          <w:trHeight w:val="547"/>
        </w:trPr>
        <w:tc>
          <w:tcPr>
            <w:tcW w:w="1271" w:type="dxa"/>
            <w:noWrap/>
          </w:tcPr>
          <w:p w14:paraId="7AD94E52" w14:textId="77777777" w:rsidR="00396D63" w:rsidRPr="005E3C11" w:rsidRDefault="005E3C11">
            <w:r w:rsidRPr="005E3C11">
              <w:rPr>
                <w:rFonts w:hint="cs"/>
              </w:rPr>
              <w:t>J</w:t>
            </w:r>
            <w:r w:rsidRPr="005E3C11">
              <w:t>apan</w:t>
            </w:r>
          </w:p>
        </w:tc>
        <w:tc>
          <w:tcPr>
            <w:tcW w:w="7748" w:type="dxa"/>
          </w:tcPr>
          <w:p w14:paraId="7AD94E53" w14:textId="77777777" w:rsidR="00396D63" w:rsidRPr="005E3C11" w:rsidRDefault="005E3C11">
            <w:pPr>
              <w:rPr>
                <w:rFonts w:eastAsia="MS Mincho"/>
                <w:lang w:val="en-GB" w:eastAsia="ja-JP"/>
              </w:rPr>
            </w:pPr>
            <w:r w:rsidRPr="005E3C11">
              <w:rPr>
                <w:rFonts w:eastAsia="MS Mincho"/>
                <w:lang w:val="en-GB" w:eastAsia="ja-JP"/>
              </w:rPr>
              <w:t>As of the end of March 2025, the number of mobile phone subscriptions stands at 223.79 million. There are 112.72 million 4G subscriptions, accounting for 49.1% of all mobile phone subscriptions. The number of 5G subscriptions is 112.07 million. While the number of 4G subscriptions decreased by 6.1% compared to the same period of the previous year, the number of 5G subscriptions increased by 21.3%.</w:t>
            </w:r>
          </w:p>
          <w:p w14:paraId="7AD94E54" w14:textId="77777777" w:rsidR="00396D63" w:rsidRPr="005E3C11" w:rsidRDefault="00396D63">
            <w:pPr>
              <w:rPr>
                <w:rFonts w:eastAsia="MS Mincho"/>
                <w:lang w:val="en-GB" w:eastAsia="ja-JP"/>
              </w:rPr>
            </w:pPr>
          </w:p>
          <w:p w14:paraId="7AD94E55" w14:textId="77777777" w:rsidR="00396D63" w:rsidRPr="005E3C11" w:rsidRDefault="005E3C11">
            <w:pPr>
              <w:rPr>
                <w:rFonts w:eastAsia="MS Mincho"/>
                <w:lang w:val="en-GB" w:eastAsia="ja-JP"/>
              </w:rPr>
            </w:pPr>
            <w:r w:rsidRPr="005E3C11">
              <w:rPr>
                <w:rFonts w:eastAsia="MS Mincho"/>
                <w:lang w:val="en-GB" w:eastAsia="ja-JP"/>
              </w:rPr>
              <w:t>No estimations have been made regarding the expected market shares by technology in 2030.</w:t>
            </w:r>
          </w:p>
          <w:p w14:paraId="7AD94E56" w14:textId="77777777" w:rsidR="00396D63" w:rsidRPr="005E3C11" w:rsidRDefault="00396D63">
            <w:pPr>
              <w:rPr>
                <w:rFonts w:eastAsia="MS Mincho"/>
                <w:lang w:val="en-GB" w:eastAsia="ja-JP"/>
              </w:rPr>
            </w:pPr>
          </w:p>
          <w:p w14:paraId="7AD94E57" w14:textId="77777777" w:rsidR="00396D63" w:rsidRPr="005E3C11" w:rsidRDefault="005E3C11">
            <w:pPr>
              <w:rPr>
                <w:rFonts w:eastAsia="MS Mincho"/>
                <w:lang w:val="en-GB" w:eastAsia="ja-JP"/>
              </w:rPr>
            </w:pPr>
            <w:r w:rsidRPr="005E3C11">
              <w:rPr>
                <w:rFonts w:eastAsia="MS Mincho"/>
                <w:lang w:val="en-GB" w:eastAsia="ja-JP"/>
              </w:rPr>
              <w:t xml:space="preserve">Source: </w:t>
            </w:r>
          </w:p>
          <w:p w14:paraId="7AD94E58" w14:textId="77777777" w:rsidR="00396D63" w:rsidRPr="005E3C11" w:rsidRDefault="005E3C11">
            <w:pPr>
              <w:rPr>
                <w:lang w:val="en-GB"/>
              </w:rPr>
            </w:pPr>
            <w:hyperlink r:id="rId35" w:history="1">
              <w:r w:rsidRPr="005E3C11">
                <w:rPr>
                  <w:rStyle w:val="Hyperlink"/>
                  <w:rFonts w:eastAsia="MS Mincho"/>
                  <w:lang w:val="en-GB" w:eastAsia="ja-JP"/>
                </w:rPr>
                <w:t>https://www.soumu.go.jp/menu_news/s-news/01kiban04_02000259.html</w:t>
              </w:r>
            </w:hyperlink>
            <w:r w:rsidRPr="005E3C11">
              <w:rPr>
                <w:rFonts w:eastAsia="MS Mincho"/>
                <w:lang w:val="en-GB" w:eastAsia="ja-JP"/>
              </w:rPr>
              <w:t xml:space="preserve"> (in Japanese)</w:t>
            </w:r>
          </w:p>
        </w:tc>
      </w:tr>
    </w:tbl>
    <w:p w14:paraId="7AD94E5A" w14:textId="77777777" w:rsidR="00396D63" w:rsidRPr="005E3C11" w:rsidRDefault="00396D63"/>
    <w:p w14:paraId="7AD94E5B" w14:textId="77777777" w:rsidR="00396D63" w:rsidRPr="005E3C11" w:rsidRDefault="005E3C11">
      <w:pPr>
        <w:pStyle w:val="TG-FWSLevel1"/>
        <w:numPr>
          <w:ilvl w:val="2"/>
          <w:numId w:val="7"/>
        </w:numPr>
        <w:tabs>
          <w:tab w:val="clear" w:pos="1134"/>
          <w:tab w:val="left" w:pos="851"/>
          <w:tab w:val="left" w:pos="1600"/>
        </w:tabs>
        <w:snapToGrid w:val="0"/>
        <w:spacing w:before="0" w:after="60"/>
        <w:ind w:left="1276" w:hanging="1276"/>
        <w:rPr>
          <w:sz w:val="24"/>
          <w:szCs w:val="24"/>
        </w:rPr>
      </w:pPr>
      <w:bookmarkStart w:id="22" w:name="_Toc194640932"/>
      <w:bookmarkStart w:id="23" w:name="_Toc160759733"/>
      <w:r w:rsidRPr="005E3C11">
        <w:rPr>
          <w:sz w:val="24"/>
          <w:szCs w:val="24"/>
          <w:lang w:val="en-US"/>
        </w:rPr>
        <w:t>Mobile connectivity targets</w:t>
      </w:r>
      <w:bookmarkEnd w:id="22"/>
      <w:bookmarkEnd w:id="23"/>
    </w:p>
    <w:p w14:paraId="7AD94E5C" w14:textId="77777777" w:rsidR="00396D63" w:rsidRPr="005E3C11" w:rsidRDefault="005E3C11">
      <w:pPr>
        <w:jc w:val="both"/>
        <w:rPr>
          <w:lang w:val="en-GB"/>
        </w:rPr>
      </w:pPr>
      <w:r w:rsidRPr="005E3C11">
        <w:rPr>
          <w:b/>
          <w:bCs/>
          <w:lang w:val="en-GB"/>
        </w:rPr>
        <w:t>Q5</w:t>
      </w:r>
      <w:r w:rsidRPr="005E3C11">
        <w:rPr>
          <w:lang w:val="en-GB"/>
        </w:rPr>
        <w:t xml:space="preserve">: Has your country/territory defined specific mobile connectivity targets to be met in the </w:t>
      </w:r>
      <w:proofErr w:type="gramStart"/>
      <w:r w:rsidRPr="005E3C11">
        <w:rPr>
          <w:lang w:val="en-GB"/>
        </w:rPr>
        <w:t>2025-2030 time</w:t>
      </w:r>
      <w:proofErr w:type="gramEnd"/>
      <w:r w:rsidRPr="005E3C11">
        <w:rPr>
          <w:lang w:val="en-GB"/>
        </w:rPr>
        <w:t xml:space="preserve"> frame? Have targets been defined within a national broadband plan? Such targets include (but not limited to):</w:t>
      </w:r>
    </w:p>
    <w:p w14:paraId="7AD94E5D" w14:textId="77777777" w:rsidR="00396D63" w:rsidRPr="005E3C11" w:rsidRDefault="005E3C11">
      <w:pPr>
        <w:pStyle w:val="ListParagraph"/>
        <w:numPr>
          <w:ilvl w:val="0"/>
          <w:numId w:val="13"/>
        </w:numPr>
        <w:rPr>
          <w:lang w:val="en-GB"/>
        </w:rPr>
      </w:pPr>
      <w:r w:rsidRPr="005E3C11">
        <w:rPr>
          <w:lang w:val="en-GB"/>
        </w:rPr>
        <w:t>Speed/data-rate, throughput, latency</w:t>
      </w:r>
    </w:p>
    <w:p w14:paraId="7AD94E5E" w14:textId="77777777" w:rsidR="00396D63" w:rsidRPr="005E3C11" w:rsidRDefault="005E3C11">
      <w:pPr>
        <w:pStyle w:val="ListParagraph"/>
        <w:numPr>
          <w:ilvl w:val="0"/>
          <w:numId w:val="13"/>
        </w:numPr>
        <w:rPr>
          <w:lang w:val="en-GB"/>
        </w:rPr>
      </w:pPr>
      <w:r w:rsidRPr="005E3C11">
        <w:rPr>
          <w:lang w:val="en-GB"/>
        </w:rPr>
        <w:t>Connectivity along transport routes (e.g. highways, high speed railways)</w:t>
      </w:r>
    </w:p>
    <w:p w14:paraId="7AD94E5F" w14:textId="77777777" w:rsidR="00396D63" w:rsidRPr="005E3C11" w:rsidRDefault="005E3C11">
      <w:pPr>
        <w:pStyle w:val="ListParagraph"/>
        <w:numPr>
          <w:ilvl w:val="0"/>
          <w:numId w:val="13"/>
        </w:numPr>
        <w:rPr>
          <w:lang w:val="en-GB"/>
        </w:rPr>
      </w:pPr>
      <w:r w:rsidRPr="005E3C11">
        <w:rPr>
          <w:lang w:val="en-GB"/>
        </w:rPr>
        <w:t>Coverage (percentage of population and/or geographic area)</w:t>
      </w:r>
    </w:p>
    <w:p w14:paraId="7AD94E60" w14:textId="77777777" w:rsidR="00396D63" w:rsidRPr="005E3C11" w:rsidRDefault="005E3C11">
      <w:pPr>
        <w:pStyle w:val="ListParagraph"/>
        <w:numPr>
          <w:ilvl w:val="0"/>
          <w:numId w:val="13"/>
        </w:numPr>
        <w:rPr>
          <w:lang w:val="en-GB"/>
        </w:rPr>
      </w:pPr>
      <w:r w:rsidRPr="005E3C11">
        <w:rPr>
          <w:lang w:val="en-GB"/>
        </w:rPr>
        <w:t>Connectivity ratio (number of end users, or end user ratio)</w:t>
      </w:r>
    </w:p>
    <w:p w14:paraId="7AD94E61" w14:textId="77777777" w:rsidR="00396D63" w:rsidRPr="005E3C11" w:rsidRDefault="005E3C11">
      <w:pPr>
        <w:pStyle w:val="ListParagraph"/>
        <w:numPr>
          <w:ilvl w:val="0"/>
          <w:numId w:val="13"/>
        </w:numPr>
        <w:rPr>
          <w:lang w:val="en-GB"/>
        </w:rPr>
      </w:pPr>
      <w:r w:rsidRPr="005E3C11">
        <w:rPr>
          <w:lang w:val="en-GB"/>
        </w:rPr>
        <w:t>Number of base stations</w:t>
      </w:r>
    </w:p>
    <w:p w14:paraId="7AD94E62" w14:textId="77777777" w:rsidR="00396D63" w:rsidRPr="005E3C11" w:rsidRDefault="005E3C11">
      <w:pPr>
        <w:pStyle w:val="ListParagraph"/>
        <w:numPr>
          <w:ilvl w:val="0"/>
          <w:numId w:val="13"/>
        </w:numPr>
        <w:rPr>
          <w:lang w:val="en-GB"/>
        </w:rPr>
      </w:pPr>
      <w:r w:rsidRPr="005E3C11">
        <w:rPr>
          <w:lang w:val="en-GB"/>
        </w:rPr>
        <w:lastRenderedPageBreak/>
        <w:t>Affordability of devices</w:t>
      </w:r>
    </w:p>
    <w:p w14:paraId="7AD94E63" w14:textId="77777777" w:rsidR="00396D63" w:rsidRPr="005E3C11" w:rsidRDefault="005E3C11">
      <w:pPr>
        <w:pStyle w:val="ListParagraph"/>
        <w:numPr>
          <w:ilvl w:val="0"/>
          <w:numId w:val="13"/>
        </w:numPr>
        <w:rPr>
          <w:lang w:val="en-GB"/>
        </w:rPr>
      </w:pPr>
      <w:r w:rsidRPr="005E3C11">
        <w:rPr>
          <w:lang w:val="en-GB"/>
        </w:rPr>
        <w:t xml:space="preserve">Defined milestones to meet the above targets (within </w:t>
      </w:r>
      <w:proofErr w:type="gramStart"/>
      <w:r w:rsidRPr="005E3C11">
        <w:rPr>
          <w:lang w:val="en-GB"/>
        </w:rPr>
        <w:t>2025-2030 time</w:t>
      </w:r>
      <w:proofErr w:type="gramEnd"/>
      <w:r w:rsidRPr="005E3C11">
        <w:rPr>
          <w:lang w:val="en-GB"/>
        </w:rPr>
        <w:t xml:space="preserve"> frame), if any</w:t>
      </w:r>
    </w:p>
    <w:p w14:paraId="7AD94E64" w14:textId="77777777" w:rsidR="00396D63" w:rsidRPr="005E3C11" w:rsidRDefault="005E3C11">
      <w:pPr>
        <w:rPr>
          <w:lang w:val="en-GB"/>
        </w:rPr>
      </w:pPr>
      <w:r w:rsidRPr="005E3C11">
        <w:rPr>
          <w:lang w:val="en-GB"/>
        </w:rPr>
        <w:t xml:space="preserve">What is the </w:t>
      </w:r>
      <w:proofErr w:type="gramStart"/>
      <w:r w:rsidRPr="005E3C11">
        <w:rPr>
          <w:lang w:val="en-GB"/>
        </w:rPr>
        <w:t>current status</w:t>
      </w:r>
      <w:proofErr w:type="gramEnd"/>
      <w:r w:rsidRPr="005E3C11">
        <w:rPr>
          <w:lang w:val="en-GB"/>
        </w:rPr>
        <w:t xml:space="preserve"> in respect of meeting these targets?</w:t>
      </w:r>
    </w:p>
    <w:p w14:paraId="7AD94E65" w14:textId="77777777" w:rsidR="00396D63" w:rsidRPr="005E3C11" w:rsidRDefault="00396D63">
      <w:pPr>
        <w:rPr>
          <w:lang w:val="en-GB"/>
        </w:rPr>
      </w:pPr>
    </w:p>
    <w:p w14:paraId="7AD94E66" w14:textId="77777777" w:rsidR="00396D63" w:rsidRPr="005E3C11" w:rsidRDefault="005E3C11">
      <w:pPr>
        <w:rPr>
          <w:b/>
          <w:bCs/>
          <w:lang w:val="en-GB"/>
        </w:rPr>
      </w:pPr>
      <w:r w:rsidRPr="005E3C11">
        <w:rPr>
          <w:b/>
          <w:bCs/>
          <w:lang w:val="en-GB"/>
        </w:rPr>
        <w:t>Answers</w:t>
      </w:r>
    </w:p>
    <w:tbl>
      <w:tblPr>
        <w:tblStyle w:val="TableGrid"/>
        <w:tblW w:w="0" w:type="auto"/>
        <w:tblLook w:val="04A0" w:firstRow="1" w:lastRow="0" w:firstColumn="1" w:lastColumn="0" w:noHBand="0" w:noVBand="1"/>
      </w:tblPr>
      <w:tblGrid>
        <w:gridCol w:w="1183"/>
        <w:gridCol w:w="7836"/>
      </w:tblGrid>
      <w:tr w:rsidR="00396D63" w:rsidRPr="005E3C11" w14:paraId="7AD94E69" w14:textId="77777777">
        <w:trPr>
          <w:trHeight w:val="290"/>
        </w:trPr>
        <w:tc>
          <w:tcPr>
            <w:tcW w:w="1271" w:type="dxa"/>
            <w:noWrap/>
          </w:tcPr>
          <w:p w14:paraId="7AD94E67" w14:textId="77777777" w:rsidR="00396D63" w:rsidRPr="005E3C11" w:rsidRDefault="005E3C11">
            <w:r w:rsidRPr="005E3C11">
              <w:t>Bhutan</w:t>
            </w:r>
          </w:p>
        </w:tc>
        <w:tc>
          <w:tcPr>
            <w:tcW w:w="7748" w:type="dxa"/>
            <w:noWrap/>
          </w:tcPr>
          <w:p w14:paraId="7AD94E68" w14:textId="77777777" w:rsidR="00396D63" w:rsidRPr="005E3C11" w:rsidRDefault="005E3C11">
            <w:r w:rsidRPr="005E3C11">
              <w:t>Yes, we intend to cover the nation with 100% mobile coverage within 2025-2030.</w:t>
            </w:r>
          </w:p>
        </w:tc>
      </w:tr>
      <w:tr w:rsidR="00396D63" w:rsidRPr="005E3C11" w14:paraId="7AD94E6C" w14:textId="77777777">
        <w:trPr>
          <w:trHeight w:val="580"/>
        </w:trPr>
        <w:tc>
          <w:tcPr>
            <w:tcW w:w="1271" w:type="dxa"/>
            <w:noWrap/>
          </w:tcPr>
          <w:p w14:paraId="7AD94E6A" w14:textId="77777777" w:rsidR="00396D63" w:rsidRPr="005E3C11" w:rsidRDefault="005E3C11">
            <w:r w:rsidRPr="005E3C11">
              <w:t xml:space="preserve">Nepal </w:t>
            </w:r>
          </w:p>
        </w:tc>
        <w:tc>
          <w:tcPr>
            <w:tcW w:w="7748" w:type="dxa"/>
          </w:tcPr>
          <w:p w14:paraId="7AD94E6B" w14:textId="77777777" w:rsidR="00396D63" w:rsidRPr="005E3C11" w:rsidRDefault="005E3C11">
            <w:r w:rsidRPr="005E3C11">
              <w:t>No such targets are defined for 2025-2030 timeframe. But similar targets relating to throughput, coverage, number of base stations etc. were defined as rollout obligation for 2020-2025 timeframe while providing additional spectrum for 4G expansion</w:t>
            </w:r>
          </w:p>
        </w:tc>
      </w:tr>
      <w:tr w:rsidR="00396D63" w:rsidRPr="005E3C11" w14:paraId="7AD94E6F" w14:textId="77777777">
        <w:trPr>
          <w:trHeight w:val="580"/>
        </w:trPr>
        <w:tc>
          <w:tcPr>
            <w:tcW w:w="1271" w:type="dxa"/>
            <w:noWrap/>
          </w:tcPr>
          <w:p w14:paraId="7AD94E6D" w14:textId="77777777" w:rsidR="00396D63" w:rsidRPr="005E3C11" w:rsidRDefault="005E3C11">
            <w:r w:rsidRPr="005E3C11">
              <w:t xml:space="preserve">Thailand </w:t>
            </w:r>
          </w:p>
        </w:tc>
        <w:tc>
          <w:tcPr>
            <w:tcW w:w="7748" w:type="dxa"/>
          </w:tcPr>
          <w:p w14:paraId="7AD94E6E" w14:textId="77777777" w:rsidR="00396D63" w:rsidRPr="005E3C11" w:rsidRDefault="005E3C11">
            <w:r w:rsidRPr="005E3C11">
              <w:t>Network coverage rollout is defined as a target</w:t>
            </w:r>
            <w:r w:rsidRPr="005E3C11">
              <w:br/>
              <w:t>Network rollouts are currently in line with the planned target</w:t>
            </w:r>
          </w:p>
        </w:tc>
      </w:tr>
      <w:tr w:rsidR="00396D63" w:rsidRPr="005E3C11" w14:paraId="7AD94E76" w14:textId="77777777">
        <w:trPr>
          <w:trHeight w:val="290"/>
        </w:trPr>
        <w:tc>
          <w:tcPr>
            <w:tcW w:w="1271" w:type="dxa"/>
            <w:noWrap/>
          </w:tcPr>
          <w:p w14:paraId="7AD94E70" w14:textId="77777777" w:rsidR="00396D63" w:rsidRPr="005E3C11" w:rsidRDefault="005E3C11">
            <w:r w:rsidRPr="005E3C11">
              <w:t xml:space="preserve">Palau </w:t>
            </w:r>
          </w:p>
        </w:tc>
        <w:tc>
          <w:tcPr>
            <w:tcW w:w="7748" w:type="dxa"/>
            <w:noWrap/>
          </w:tcPr>
          <w:p w14:paraId="7AD94E71" w14:textId="77777777" w:rsidR="00396D63" w:rsidRPr="005E3C11" w:rsidRDefault="005E3C11">
            <w:r w:rsidRPr="005E3C11">
              <w:t xml:space="preserve">In progress. </w:t>
            </w:r>
          </w:p>
          <w:p w14:paraId="7AD94E72" w14:textId="77777777" w:rsidR="00396D63" w:rsidRPr="005E3C11" w:rsidRDefault="005E3C11">
            <w:pPr>
              <w:rPr>
                <w:lang w:val="en-GB"/>
              </w:rPr>
            </w:pPr>
            <w:r w:rsidRPr="005E3C11">
              <w:rPr>
                <w:lang w:val="en-GB"/>
              </w:rPr>
              <w:t>Speed/data-rate, throughput, latency</w:t>
            </w:r>
          </w:p>
          <w:p w14:paraId="7AD94E73" w14:textId="77777777" w:rsidR="00396D63" w:rsidRPr="005E3C11" w:rsidRDefault="005E3C11">
            <w:pPr>
              <w:rPr>
                <w:lang w:val="en-GB"/>
              </w:rPr>
            </w:pPr>
            <w:r w:rsidRPr="005E3C11">
              <w:rPr>
                <w:lang w:val="en-GB"/>
              </w:rPr>
              <w:t>Coverage (percentage of population and/or geographic area)</w:t>
            </w:r>
          </w:p>
          <w:p w14:paraId="7AD94E74" w14:textId="77777777" w:rsidR="00396D63" w:rsidRPr="005E3C11" w:rsidRDefault="005E3C11">
            <w:pPr>
              <w:rPr>
                <w:lang w:val="en-GB"/>
              </w:rPr>
            </w:pPr>
            <w:r w:rsidRPr="005E3C11">
              <w:rPr>
                <w:lang w:val="en-GB"/>
              </w:rPr>
              <w:t>Number of base stations</w:t>
            </w:r>
          </w:p>
          <w:p w14:paraId="7AD94E75" w14:textId="77777777" w:rsidR="00396D63" w:rsidRPr="005E3C11" w:rsidRDefault="005E3C11">
            <w:r w:rsidRPr="005E3C11">
              <w:rPr>
                <w:lang w:val="en-GB"/>
              </w:rPr>
              <w:t>Affordability of devices</w:t>
            </w:r>
          </w:p>
        </w:tc>
      </w:tr>
      <w:tr w:rsidR="00396D63" w:rsidRPr="005E3C11" w14:paraId="7AD94E79" w14:textId="77777777">
        <w:trPr>
          <w:trHeight w:val="4350"/>
        </w:trPr>
        <w:tc>
          <w:tcPr>
            <w:tcW w:w="1271" w:type="dxa"/>
            <w:noWrap/>
          </w:tcPr>
          <w:p w14:paraId="7AD94E77" w14:textId="77777777" w:rsidR="00396D63" w:rsidRPr="005E3C11" w:rsidRDefault="005E3C11">
            <w:r w:rsidRPr="005E3C11">
              <w:t xml:space="preserve">Viet Nam </w:t>
            </w:r>
          </w:p>
        </w:tc>
        <w:tc>
          <w:tcPr>
            <w:tcW w:w="7748" w:type="dxa"/>
          </w:tcPr>
          <w:p w14:paraId="7AD94E78" w14:textId="77777777" w:rsidR="00396D63" w:rsidRPr="005E3C11" w:rsidRDefault="005E3C11">
            <w:r w:rsidRPr="005E3C11">
              <w:t xml:space="preserve">According to the draft of Digital Infrastructure Strategy to 2025 with a vision to 2030 of Vietnam, digital infrastructure shall be developed with high quality, broadband and security to meet the development needs of the e-government, digital economy and digital society; ensure that all people can approach and use advanced services on digital infrastructure with high quality and reasonable rates, some of the key indicators as follows:    </w:t>
            </w:r>
            <w:r w:rsidRPr="005E3C11">
              <w:br/>
              <w:t>By 2025:</w:t>
            </w:r>
            <w:r w:rsidRPr="005E3C11">
              <w:br/>
              <w:t>- Broadband telecommunications infrastructure (mobile, fixed) covers 100% of villages nationwide.</w:t>
            </w:r>
            <w:r w:rsidRPr="005E3C11">
              <w:br/>
              <w:t>- 100% of the population is covered by high-speed, broadband mobile with an average speed of 70 Mbps .</w:t>
            </w:r>
            <w:r w:rsidRPr="005E3C11">
              <w:br/>
              <w:t>- 95% of households have a fixed broadband connection.</w:t>
            </w:r>
            <w:r w:rsidRPr="005E3C11">
              <w:br/>
              <w:t>- 100% of households in urban areas have access to an Internet connection with a minimum speed of 200 Mbps and can reach speeds of 1 Gbps; 95% of households in rural areas have access to speeds up to 100 Mbps.</w:t>
            </w:r>
            <w:r w:rsidRPr="005E3C11">
              <w:br/>
              <w:t>- 100% of the adult population has a smartphone.</w:t>
            </w:r>
            <w:r w:rsidRPr="005E3C11">
              <w:br/>
              <w:t xml:space="preserve">By 2030: </w:t>
            </w:r>
            <w:r w:rsidRPr="005E3C11">
              <w:br/>
              <w:t xml:space="preserve">- 5G network covers 100% of the population. </w:t>
            </w:r>
            <w:r w:rsidRPr="005E3C11">
              <w:br/>
              <w:t xml:space="preserve">- 100% of households have </w:t>
            </w:r>
            <w:proofErr w:type="spellStart"/>
            <w:r w:rsidRPr="005E3C11">
              <w:t>GBps</w:t>
            </w:r>
            <w:proofErr w:type="spellEnd"/>
            <w:r w:rsidRPr="005E3C11">
              <w:t xml:space="preserve"> fiber-optic broadband.</w:t>
            </w:r>
            <w:r w:rsidRPr="005E3C11">
              <w:br/>
              <w:t>- 100% of enterprises have IoT application with low-speed connectivity to deploy advanced services of the Industrial Internet of Things.</w:t>
            </w:r>
          </w:p>
        </w:tc>
      </w:tr>
      <w:tr w:rsidR="00396D63" w:rsidRPr="005E3C11" w14:paraId="7AD94E87" w14:textId="77777777">
        <w:trPr>
          <w:trHeight w:val="2391"/>
        </w:trPr>
        <w:tc>
          <w:tcPr>
            <w:tcW w:w="1271" w:type="dxa"/>
            <w:noWrap/>
          </w:tcPr>
          <w:p w14:paraId="7AD94E7A" w14:textId="77777777" w:rsidR="00396D63" w:rsidRPr="005E3C11" w:rsidRDefault="005E3C11">
            <w:r w:rsidRPr="005E3C11">
              <w:t xml:space="preserve">China </w:t>
            </w:r>
          </w:p>
        </w:tc>
        <w:tc>
          <w:tcPr>
            <w:tcW w:w="7748" w:type="dxa"/>
          </w:tcPr>
          <w:p w14:paraId="7AD94E7B" w14:textId="77777777" w:rsidR="00396D63" w:rsidRPr="005E3C11" w:rsidRDefault="005E3C11">
            <w:pPr>
              <w:pageBreakBefore/>
              <w:rPr>
                <w:lang w:eastAsia="zh-CN"/>
              </w:rPr>
            </w:pPr>
            <w:r w:rsidRPr="005E3C11">
              <w:rPr>
                <w:rFonts w:hint="eastAsia"/>
                <w:lang w:eastAsia="zh-CN"/>
              </w:rPr>
              <w:t xml:space="preserve">In November 2024, China's twelve government departments jointly issued the </w:t>
            </w:r>
            <w:r w:rsidRPr="005E3C11">
              <w:rPr>
                <w:lang w:eastAsia="zh-CN"/>
              </w:rPr>
              <w:t>“</w:t>
            </w:r>
            <w:r w:rsidRPr="005E3C11">
              <w:rPr>
                <w:rFonts w:hint="eastAsia"/>
                <w:lang w:eastAsia="zh-CN"/>
              </w:rPr>
              <w:t xml:space="preserve">Upgraded Plan for the </w:t>
            </w:r>
            <w:r w:rsidRPr="005E3C11">
              <w:rPr>
                <w:lang w:eastAsia="zh-CN"/>
              </w:rPr>
              <w:t>'</w:t>
            </w:r>
            <w:r w:rsidRPr="005E3C11">
              <w:rPr>
                <w:rFonts w:hint="eastAsia"/>
                <w:lang w:eastAsia="zh-CN"/>
              </w:rPr>
              <w:t>Sail</w:t>
            </w:r>
            <w:r w:rsidRPr="005E3C11">
              <w:rPr>
                <w:lang w:eastAsia="zh-CN"/>
              </w:rPr>
              <w:t>'</w:t>
            </w:r>
            <w:r w:rsidRPr="005E3C11">
              <w:rPr>
                <w:rFonts w:hint="eastAsia"/>
                <w:lang w:eastAsia="zh-CN"/>
              </w:rPr>
              <w:t xml:space="preserve"> Action on Large-Scale 5G Applications</w:t>
            </w:r>
            <w:r w:rsidRPr="005E3C11">
              <w:rPr>
                <w:lang w:eastAsia="zh-CN"/>
              </w:rPr>
              <w:t>”</w:t>
            </w:r>
            <w:r w:rsidRPr="005E3C11">
              <w:rPr>
                <w:rFonts w:hint="eastAsia"/>
                <w:lang w:eastAsia="zh-CN"/>
              </w:rPr>
              <w:t>, defining targets and implementation pathways for nationwide 5G integration by 2027.</w:t>
            </w:r>
          </w:p>
          <w:p w14:paraId="7AD94E7C" w14:textId="77777777" w:rsidR="00396D63" w:rsidRPr="005E3C11" w:rsidRDefault="00396D63">
            <w:pPr>
              <w:pageBreakBefore/>
              <w:rPr>
                <w:lang w:eastAsia="zh-CN"/>
              </w:rPr>
            </w:pPr>
          </w:p>
          <w:p w14:paraId="7AD94E7D" w14:textId="77777777" w:rsidR="00396D63" w:rsidRPr="005E3C11" w:rsidRDefault="005E3C11">
            <w:pPr>
              <w:pageBreakBefore/>
              <w:rPr>
                <w:rFonts w:eastAsia="SimSun"/>
                <w:lang w:eastAsia="zh-CN"/>
              </w:rPr>
            </w:pPr>
            <w:r w:rsidRPr="005E3C11">
              <w:t>By the end of 2027, China aims to establish a development landscape characterized by "universally accessible capabilities, widely adopted applications, and inclusively delivered value," achieving full-scale 5G commercialization</w:t>
            </w:r>
            <w:r w:rsidRPr="005E3C11">
              <w:rPr>
                <w:rFonts w:eastAsia="SimSun" w:hint="eastAsia"/>
                <w:lang w:eastAsia="zh-CN"/>
              </w:rPr>
              <w:t xml:space="preserve"> with </w:t>
            </w:r>
            <w:r w:rsidRPr="005E3C11">
              <w:rPr>
                <w:rFonts w:eastAsia="SimSun"/>
                <w:lang w:eastAsia="zh-CN"/>
              </w:rPr>
              <w:t xml:space="preserve">the </w:t>
            </w:r>
            <w:r w:rsidRPr="005E3C11">
              <w:rPr>
                <w:rFonts w:eastAsia="SimSun" w:hint="eastAsia"/>
                <w:lang w:eastAsia="zh-CN"/>
              </w:rPr>
              <w:t>following targets:</w:t>
            </w:r>
          </w:p>
          <w:p w14:paraId="7AD94E7E" w14:textId="77777777" w:rsidR="00396D63" w:rsidRPr="005E3C11" w:rsidRDefault="00396D63">
            <w:pPr>
              <w:pageBreakBefore/>
              <w:rPr>
                <w:rFonts w:eastAsia="SimSun"/>
                <w:lang w:eastAsia="zh-CN"/>
              </w:rPr>
            </w:pPr>
          </w:p>
          <w:p w14:paraId="7AD94E7F" w14:textId="77777777" w:rsidR="00396D63" w:rsidRPr="005E3C11" w:rsidRDefault="005E3C11">
            <w:pPr>
              <w:pStyle w:val="ListParagraph"/>
              <w:pageBreakBefore/>
              <w:numPr>
                <w:ilvl w:val="0"/>
                <w:numId w:val="14"/>
              </w:numPr>
              <w:contextualSpacing w:val="0"/>
              <w:rPr>
                <w:rFonts w:eastAsia="SimSun"/>
                <w:lang w:eastAsia="zh-CN"/>
              </w:rPr>
            </w:pPr>
            <w:r w:rsidRPr="005E3C11">
              <w:rPr>
                <w:rFonts w:eastAsia="SimSun"/>
                <w:lang w:eastAsia="zh-CN"/>
              </w:rPr>
              <w:t>5G Scale Empowerment Achieves Remarkable Outcomes</w:t>
            </w:r>
          </w:p>
          <w:p w14:paraId="7AD94E80" w14:textId="77777777" w:rsidR="00396D63" w:rsidRPr="005E3C11" w:rsidRDefault="005E3C11">
            <w:pPr>
              <w:pageBreakBefore/>
              <w:rPr>
                <w:rFonts w:eastAsia="SimSun"/>
                <w:lang w:eastAsia="zh-CN"/>
              </w:rPr>
            </w:pPr>
            <w:r w:rsidRPr="005E3C11">
              <w:rPr>
                <w:rFonts w:eastAsia="SimSun"/>
                <w:lang w:eastAsia="zh-CN"/>
              </w:rPr>
              <w:lastRenderedPageBreak/>
              <w:t>Personal 5G user penetration exceeds 85%, 5G network traffic accounts for over 75% of total access, and new 5G-driven consumption experiences continuously diversify. Pioneering 5G applications will be deployed in key sectors including factories, hospitals, and scenic areas, driving industry-wide digital transformation. 5G IoT terminal connections exceed 100 million, with 5G adoption reaching 45% in large and medium-sized industrial enterprises.</w:t>
            </w:r>
          </w:p>
          <w:p w14:paraId="7AD94E81" w14:textId="77777777" w:rsidR="00396D63" w:rsidRPr="005E3C11" w:rsidRDefault="005E3C11">
            <w:pPr>
              <w:pStyle w:val="ListParagraph"/>
              <w:pageBreakBefore/>
              <w:numPr>
                <w:ilvl w:val="0"/>
                <w:numId w:val="14"/>
              </w:numPr>
              <w:contextualSpacing w:val="0"/>
              <w:rPr>
                <w:rFonts w:eastAsia="SimSun"/>
                <w:lang w:eastAsia="zh-CN"/>
              </w:rPr>
            </w:pPr>
            <w:r w:rsidRPr="005E3C11">
              <w:rPr>
                <w:rFonts w:eastAsia="SimSun"/>
                <w:lang w:eastAsia="zh-CN"/>
              </w:rPr>
              <w:t>5G Industrial Supply Continuously Enriched</w:t>
            </w:r>
          </w:p>
          <w:p w14:paraId="7AD94E82" w14:textId="77777777" w:rsidR="00396D63" w:rsidRPr="005E3C11" w:rsidRDefault="005E3C11">
            <w:pPr>
              <w:pageBreakBefore/>
              <w:rPr>
                <w:rFonts w:eastAsia="SimSun"/>
                <w:lang w:eastAsia="zh-CN"/>
              </w:rPr>
            </w:pPr>
            <w:r w:rsidRPr="005E3C11">
              <w:rPr>
                <w:rFonts w:eastAsia="SimSun"/>
                <w:lang w:eastAsia="zh-CN"/>
              </w:rPr>
              <w:t>Participation in 5G-Advanced international standardization deepens while domestic industry standards accelerate refinement, yielding over 150 integrated application standards. The 5G convergence industrial system matures through deeper integration with digital technologies, upgrading supply capabilities in core areas: chips/modules, industrial terminals, virtual private networks, and shared capability platforms. This fosters development of 1,000+ innovative industry-specific terminal modules.</w:t>
            </w:r>
          </w:p>
          <w:p w14:paraId="7AD94E83" w14:textId="77777777" w:rsidR="00396D63" w:rsidRPr="005E3C11" w:rsidRDefault="005E3C11">
            <w:pPr>
              <w:pStyle w:val="ListParagraph"/>
              <w:pageBreakBefore/>
              <w:numPr>
                <w:ilvl w:val="0"/>
                <w:numId w:val="14"/>
              </w:numPr>
              <w:contextualSpacing w:val="0"/>
              <w:rPr>
                <w:rFonts w:eastAsia="SimSun"/>
                <w:lang w:eastAsia="zh-CN"/>
              </w:rPr>
            </w:pPr>
            <w:r w:rsidRPr="005E3C11">
              <w:rPr>
                <w:rFonts w:eastAsia="SimSun"/>
                <w:lang w:eastAsia="zh-CN"/>
              </w:rPr>
              <w:t>5G Network Capabilities Significantly Enhanced</w:t>
            </w:r>
          </w:p>
          <w:p w14:paraId="7AD94E84" w14:textId="77777777" w:rsidR="00396D63" w:rsidRPr="005E3C11" w:rsidRDefault="005E3C11">
            <w:pPr>
              <w:pageBreakBefore/>
              <w:rPr>
                <w:rFonts w:eastAsia="SimSun"/>
                <w:lang w:eastAsia="zh-CN"/>
              </w:rPr>
            </w:pPr>
            <w:r w:rsidRPr="005E3C11">
              <w:rPr>
                <w:rFonts w:eastAsia="SimSun"/>
                <w:lang w:eastAsia="zh-CN"/>
              </w:rPr>
              <w:t>Network coverage expands in both breadth and depth, achieving 38 5G base stations per 10,000 people and &gt;85% network residency ratio with full IPv6 support. On-demand evolution to 5G-Advanced achieves large-scale ultra-broadband coverage in all prefecture-level and higher cities. Deployment of 70,000 industrial virtual private networks drives construction of 5,000 edge computing nodes, establishing a converged "connectivity-sensing-computing-intelligence" digital infrastructure.</w:t>
            </w:r>
          </w:p>
          <w:p w14:paraId="7AD94E85" w14:textId="77777777" w:rsidR="00396D63" w:rsidRPr="005E3C11" w:rsidRDefault="005E3C11">
            <w:pPr>
              <w:pStyle w:val="ListParagraph"/>
              <w:pageBreakBefore/>
              <w:numPr>
                <w:ilvl w:val="0"/>
                <w:numId w:val="14"/>
              </w:numPr>
              <w:contextualSpacing w:val="0"/>
              <w:rPr>
                <w:rFonts w:eastAsia="SimSun"/>
                <w:lang w:eastAsia="zh-CN"/>
              </w:rPr>
            </w:pPr>
            <w:r w:rsidRPr="005E3C11">
              <w:rPr>
                <w:rFonts w:eastAsia="SimSun"/>
                <w:lang w:eastAsia="zh-CN"/>
              </w:rPr>
              <w:t>5G Application Ecosystem Accelerates Prosperity</w:t>
            </w:r>
          </w:p>
          <w:p w14:paraId="7AD94E86" w14:textId="77777777" w:rsidR="00396D63" w:rsidRPr="005E3C11" w:rsidRDefault="005E3C11">
            <w:r w:rsidRPr="005E3C11">
              <w:rPr>
                <w:rFonts w:eastAsia="SimSun"/>
                <w:lang w:eastAsia="zh-CN"/>
              </w:rPr>
              <w:t>Model cities for scaled 5G development will emerge alongside 200 specialized solution providers and 50 distinctive innovation hubs. Over 5 benchmark security solutions for critical fields will establish safety frameworks aligned with 5G advancement. A collaborative ecosystem thrives where enterprises of all sizes grow synergistically, complemented by increasingly robust global open partnerships.</w:t>
            </w:r>
          </w:p>
        </w:tc>
      </w:tr>
      <w:tr w:rsidR="00396D63" w:rsidRPr="005E3C11" w14:paraId="7AD94E8A" w14:textId="77777777">
        <w:trPr>
          <w:trHeight w:val="290"/>
        </w:trPr>
        <w:tc>
          <w:tcPr>
            <w:tcW w:w="1271" w:type="dxa"/>
            <w:noWrap/>
          </w:tcPr>
          <w:p w14:paraId="7AD94E88" w14:textId="77777777" w:rsidR="00396D63" w:rsidRPr="005E3C11" w:rsidRDefault="005E3C11">
            <w:r w:rsidRPr="005E3C11">
              <w:t>Korea</w:t>
            </w:r>
          </w:p>
        </w:tc>
        <w:tc>
          <w:tcPr>
            <w:tcW w:w="7748" w:type="dxa"/>
            <w:noWrap/>
          </w:tcPr>
          <w:p w14:paraId="7AD94E89" w14:textId="77777777" w:rsidR="00396D63" w:rsidRPr="005E3C11" w:rsidRDefault="005E3C11">
            <w:bookmarkStart w:id="24" w:name="RANGE!B8"/>
            <w:r w:rsidRPr="005E3C11">
              <w:t>TBD</w:t>
            </w:r>
            <w:bookmarkEnd w:id="24"/>
          </w:p>
        </w:tc>
      </w:tr>
      <w:tr w:rsidR="00396D63" w:rsidRPr="005E3C11" w14:paraId="7AD94E90" w14:textId="77777777">
        <w:trPr>
          <w:trHeight w:val="290"/>
        </w:trPr>
        <w:tc>
          <w:tcPr>
            <w:tcW w:w="1271" w:type="dxa"/>
            <w:tcBorders>
              <w:top w:val="single" w:sz="4" w:space="0" w:color="auto"/>
              <w:left w:val="single" w:sz="4" w:space="0" w:color="auto"/>
              <w:bottom w:val="single" w:sz="4" w:space="0" w:color="auto"/>
              <w:right w:val="single" w:sz="4" w:space="0" w:color="auto"/>
            </w:tcBorders>
            <w:noWrap/>
          </w:tcPr>
          <w:p w14:paraId="7AD94E8B" w14:textId="77777777" w:rsidR="00396D63" w:rsidRPr="005E3C11" w:rsidRDefault="005E3C11">
            <w:r w:rsidRPr="005E3C11">
              <w:rPr>
                <w:rFonts w:eastAsia="SimSun"/>
                <w:lang w:eastAsia="zh-CN"/>
              </w:rPr>
              <w:t>Sri Lanka</w:t>
            </w:r>
          </w:p>
        </w:tc>
        <w:tc>
          <w:tcPr>
            <w:tcW w:w="7748" w:type="dxa"/>
            <w:tcBorders>
              <w:top w:val="single" w:sz="4" w:space="0" w:color="auto"/>
              <w:left w:val="single" w:sz="4" w:space="0" w:color="auto"/>
              <w:bottom w:val="single" w:sz="4" w:space="0" w:color="auto"/>
              <w:right w:val="single" w:sz="4" w:space="0" w:color="auto"/>
            </w:tcBorders>
            <w:noWrap/>
          </w:tcPr>
          <w:p w14:paraId="7AD94E8C" w14:textId="77777777" w:rsidR="00396D63" w:rsidRPr="005E3C11" w:rsidRDefault="005E3C11">
            <w:pPr>
              <w:rPr>
                <w:lang w:val="en-GB"/>
              </w:rPr>
            </w:pPr>
            <w:r w:rsidRPr="005E3C11">
              <w:rPr>
                <w:lang w:val="en-GB"/>
              </w:rPr>
              <w:t xml:space="preserve">Sri Lanka is in the process of preparing a National Digital Economy Strategy. One of the objectives of this strategy is to achieve Universal Broadband Access at an affordable cost </w:t>
            </w:r>
            <w:proofErr w:type="gramStart"/>
            <w:r w:rsidRPr="005E3C11">
              <w:rPr>
                <w:lang w:val="en-GB"/>
              </w:rPr>
              <w:t>targeting;</w:t>
            </w:r>
            <w:proofErr w:type="gramEnd"/>
          </w:p>
          <w:p w14:paraId="7AD94E8D" w14:textId="77777777" w:rsidR="00396D63" w:rsidRPr="005E3C11" w:rsidRDefault="005E3C11">
            <w:pPr>
              <w:ind w:firstLine="720"/>
              <w:rPr>
                <w:lang w:val="en-GB"/>
              </w:rPr>
            </w:pPr>
            <w:r w:rsidRPr="005E3C11">
              <w:rPr>
                <w:lang w:val="en-GB"/>
              </w:rPr>
              <w:t xml:space="preserve">• Minimum 100 Mbps for all Institutions </w:t>
            </w:r>
          </w:p>
          <w:p w14:paraId="7AD94E8E" w14:textId="77777777" w:rsidR="00396D63" w:rsidRPr="005E3C11" w:rsidRDefault="005E3C11">
            <w:pPr>
              <w:ind w:firstLine="720"/>
              <w:rPr>
                <w:lang w:val="en-GB"/>
              </w:rPr>
            </w:pPr>
            <w:r w:rsidRPr="005E3C11">
              <w:rPr>
                <w:lang w:val="en-GB"/>
              </w:rPr>
              <w:t>• Minimum 20 Mbps for every citizen in the country by the end of 2030.</w:t>
            </w:r>
          </w:p>
          <w:p w14:paraId="7AD94E8F" w14:textId="77777777" w:rsidR="00396D63" w:rsidRPr="005E3C11" w:rsidRDefault="005E3C11">
            <w:pPr>
              <w:rPr>
                <w:lang w:val="en-GB"/>
              </w:rPr>
            </w:pPr>
            <w:r w:rsidRPr="005E3C11">
              <w:rPr>
                <w:lang w:val="en-GB"/>
              </w:rPr>
              <w:t>5 years period from the Assignment.</w:t>
            </w:r>
          </w:p>
        </w:tc>
      </w:tr>
      <w:tr w:rsidR="00396D63" w:rsidRPr="005E3C11" w14:paraId="7AD94E93" w14:textId="77777777">
        <w:trPr>
          <w:trHeight w:val="290"/>
        </w:trPr>
        <w:tc>
          <w:tcPr>
            <w:tcW w:w="1271" w:type="dxa"/>
            <w:tcBorders>
              <w:top w:val="single" w:sz="4" w:space="0" w:color="auto"/>
              <w:left w:val="single" w:sz="4" w:space="0" w:color="auto"/>
              <w:bottom w:val="single" w:sz="4" w:space="0" w:color="auto"/>
              <w:right w:val="single" w:sz="4" w:space="0" w:color="auto"/>
            </w:tcBorders>
            <w:noWrap/>
          </w:tcPr>
          <w:p w14:paraId="7AD94E91" w14:textId="77777777" w:rsidR="00396D63" w:rsidRPr="005E3C11" w:rsidRDefault="005E3C11">
            <w:pPr>
              <w:rPr>
                <w:rFonts w:eastAsia="SimSun"/>
                <w:lang w:eastAsia="zh-CN"/>
              </w:rPr>
            </w:pPr>
            <w:r w:rsidRPr="005E3C11">
              <w:rPr>
                <w:rFonts w:eastAsia="SimSun"/>
                <w:lang w:eastAsia="zh-CN"/>
              </w:rPr>
              <w:t>Brunei</w:t>
            </w:r>
          </w:p>
        </w:tc>
        <w:tc>
          <w:tcPr>
            <w:tcW w:w="7748" w:type="dxa"/>
            <w:tcBorders>
              <w:top w:val="single" w:sz="4" w:space="0" w:color="auto"/>
              <w:left w:val="single" w:sz="4" w:space="0" w:color="auto"/>
              <w:bottom w:val="single" w:sz="4" w:space="0" w:color="auto"/>
              <w:right w:val="single" w:sz="4" w:space="0" w:color="auto"/>
            </w:tcBorders>
            <w:noWrap/>
          </w:tcPr>
          <w:p w14:paraId="7AD94E92" w14:textId="77777777" w:rsidR="00396D63" w:rsidRPr="005E3C11" w:rsidRDefault="005E3C11">
            <w:pPr>
              <w:rPr>
                <w:lang w:val="en-GB"/>
              </w:rPr>
            </w:pPr>
            <w:r w:rsidRPr="005E3C11">
              <w:rPr>
                <w:lang w:val="en-GB"/>
              </w:rPr>
              <w:t>Currently there are no specific target for the period of 2025-2030.</w:t>
            </w:r>
          </w:p>
        </w:tc>
      </w:tr>
      <w:tr w:rsidR="00396D63" w:rsidRPr="005E3C11" w14:paraId="7AD94E96" w14:textId="77777777">
        <w:trPr>
          <w:trHeight w:val="290"/>
        </w:trPr>
        <w:tc>
          <w:tcPr>
            <w:tcW w:w="1271" w:type="dxa"/>
            <w:tcBorders>
              <w:top w:val="single" w:sz="4" w:space="0" w:color="auto"/>
              <w:left w:val="single" w:sz="4" w:space="0" w:color="auto"/>
              <w:bottom w:val="single" w:sz="4" w:space="0" w:color="auto"/>
              <w:right w:val="single" w:sz="4" w:space="0" w:color="auto"/>
            </w:tcBorders>
            <w:noWrap/>
          </w:tcPr>
          <w:p w14:paraId="7AD94E94" w14:textId="77777777" w:rsidR="00396D63" w:rsidRPr="005E3C11" w:rsidRDefault="005E3C11">
            <w:pPr>
              <w:rPr>
                <w:rFonts w:eastAsia="SimSun"/>
                <w:lang w:eastAsia="zh-CN"/>
              </w:rPr>
            </w:pPr>
            <w:r w:rsidRPr="005E3C11">
              <w:rPr>
                <w:rFonts w:eastAsia="SimSun"/>
                <w:lang w:eastAsia="zh-CN"/>
              </w:rPr>
              <w:t>Pakistan</w:t>
            </w:r>
          </w:p>
        </w:tc>
        <w:tc>
          <w:tcPr>
            <w:tcW w:w="7748" w:type="dxa"/>
            <w:tcBorders>
              <w:top w:val="single" w:sz="4" w:space="0" w:color="auto"/>
              <w:left w:val="single" w:sz="4" w:space="0" w:color="auto"/>
              <w:bottom w:val="single" w:sz="4" w:space="0" w:color="auto"/>
              <w:right w:val="single" w:sz="4" w:space="0" w:color="auto"/>
            </w:tcBorders>
            <w:noWrap/>
          </w:tcPr>
          <w:p w14:paraId="7AD94E95" w14:textId="77777777" w:rsidR="00396D63" w:rsidRPr="005E3C11" w:rsidRDefault="005E3C11">
            <w:pPr>
              <w:rPr>
                <w:lang w:val="en-GB"/>
              </w:rPr>
            </w:pPr>
            <w:r w:rsidRPr="005E3C11">
              <w:rPr>
                <w:lang w:val="en-GB"/>
              </w:rPr>
              <w:t>Federal Government is revising Telecom Policy 2015, which shall be replaced by National Broadband Policy. The National Broadband Policy may include all these connectivity targets. Similarly, PTA may be in a better position to provide answer to this question as rollout obligations are part of the licenses issued by PTA.</w:t>
            </w:r>
          </w:p>
        </w:tc>
      </w:tr>
      <w:tr w:rsidR="00396D63" w:rsidRPr="005E3C11" w14:paraId="7AD94EA0" w14:textId="77777777">
        <w:trPr>
          <w:trHeight w:val="290"/>
        </w:trPr>
        <w:tc>
          <w:tcPr>
            <w:tcW w:w="1271" w:type="dxa"/>
            <w:tcBorders>
              <w:top w:val="single" w:sz="4" w:space="0" w:color="auto"/>
              <w:left w:val="single" w:sz="4" w:space="0" w:color="auto"/>
              <w:bottom w:val="single" w:sz="4" w:space="0" w:color="auto"/>
              <w:right w:val="single" w:sz="4" w:space="0" w:color="auto"/>
            </w:tcBorders>
            <w:noWrap/>
          </w:tcPr>
          <w:p w14:paraId="7AD94E97" w14:textId="77777777" w:rsidR="00396D63" w:rsidRPr="005E3C11" w:rsidRDefault="005E3C11">
            <w:pPr>
              <w:rPr>
                <w:rFonts w:eastAsia="SimSun"/>
                <w:lang w:eastAsia="zh-CN"/>
              </w:rPr>
            </w:pPr>
            <w:r w:rsidRPr="005E3C11">
              <w:rPr>
                <w:rFonts w:eastAsia="SimSun"/>
                <w:lang w:eastAsia="zh-CN"/>
              </w:rPr>
              <w:t>Nepal</w:t>
            </w:r>
          </w:p>
        </w:tc>
        <w:tc>
          <w:tcPr>
            <w:tcW w:w="7748" w:type="dxa"/>
            <w:tcBorders>
              <w:top w:val="single" w:sz="4" w:space="0" w:color="auto"/>
              <w:left w:val="single" w:sz="4" w:space="0" w:color="auto"/>
              <w:bottom w:val="single" w:sz="4" w:space="0" w:color="auto"/>
              <w:right w:val="single" w:sz="4" w:space="0" w:color="auto"/>
            </w:tcBorders>
            <w:noWrap/>
          </w:tcPr>
          <w:p w14:paraId="7AD94E98" w14:textId="77777777" w:rsidR="00396D63" w:rsidRPr="005E3C11" w:rsidRDefault="005E3C11">
            <w:pPr>
              <w:jc w:val="both"/>
              <w:rPr>
                <w:iCs/>
                <w:lang w:val="en-GB"/>
              </w:rPr>
            </w:pPr>
            <w:r w:rsidRPr="005E3C11">
              <w:rPr>
                <w:iCs/>
                <w:lang w:val="en-GB"/>
              </w:rPr>
              <w:t>No there are not any specific mobile connectivity targets to be met. But previously NTA had set some rollout obligations to the operators while assigning spectrum through auction. Some of the rollout obligations includes</w:t>
            </w:r>
          </w:p>
          <w:p w14:paraId="7AD94E99" w14:textId="77777777" w:rsidR="00396D63" w:rsidRPr="005E3C11" w:rsidRDefault="005E3C11">
            <w:pPr>
              <w:pStyle w:val="ListParagraph"/>
              <w:numPr>
                <w:ilvl w:val="0"/>
                <w:numId w:val="15"/>
              </w:numPr>
              <w:jc w:val="both"/>
              <w:rPr>
                <w:iCs/>
                <w:lang w:val="en-GB"/>
              </w:rPr>
            </w:pPr>
            <w:r w:rsidRPr="005E3C11">
              <w:rPr>
                <w:iCs/>
                <w:lang w:val="en-GB"/>
              </w:rPr>
              <w:t>The operator shall ensure that it shall provide national 4G coverage (in all 7 provinces and 77 districts) by the end of 2020</w:t>
            </w:r>
          </w:p>
          <w:p w14:paraId="7AD94E9A" w14:textId="77777777" w:rsidR="00396D63" w:rsidRPr="005E3C11" w:rsidRDefault="005E3C11">
            <w:pPr>
              <w:pStyle w:val="ListParagraph"/>
              <w:numPr>
                <w:ilvl w:val="0"/>
                <w:numId w:val="15"/>
              </w:numPr>
              <w:jc w:val="both"/>
              <w:rPr>
                <w:iCs/>
                <w:lang w:val="en-GB"/>
              </w:rPr>
            </w:pPr>
            <w:r w:rsidRPr="005E3C11">
              <w:rPr>
                <w:iCs/>
              </w:rPr>
              <w:t>4G coverage in urban area shall be 95% (by population) by end of2022.</w:t>
            </w:r>
          </w:p>
          <w:p w14:paraId="7AD94E9B" w14:textId="77777777" w:rsidR="00396D63" w:rsidRPr="005E3C11" w:rsidRDefault="005E3C11">
            <w:pPr>
              <w:pStyle w:val="ListParagraph"/>
              <w:numPr>
                <w:ilvl w:val="0"/>
                <w:numId w:val="15"/>
              </w:numPr>
              <w:jc w:val="both"/>
              <w:rPr>
                <w:iCs/>
                <w:lang w:val="en-GB"/>
              </w:rPr>
            </w:pPr>
            <w:r w:rsidRPr="005E3C11">
              <w:rPr>
                <w:iCs/>
              </w:rPr>
              <w:lastRenderedPageBreak/>
              <w:t>4G coverage in rural areas of municipalities and rural municipalities shall be 90% (by population) by end of 2022.</w:t>
            </w:r>
          </w:p>
          <w:p w14:paraId="7AD94E9C" w14:textId="77777777" w:rsidR="00396D63" w:rsidRPr="005E3C11" w:rsidRDefault="005E3C11">
            <w:pPr>
              <w:pStyle w:val="ListParagraph"/>
              <w:numPr>
                <w:ilvl w:val="0"/>
                <w:numId w:val="15"/>
              </w:numPr>
              <w:jc w:val="both"/>
              <w:rPr>
                <w:iCs/>
                <w:lang w:val="en-GB"/>
              </w:rPr>
            </w:pPr>
            <w:r w:rsidRPr="005E3C11">
              <w:rPr>
                <w:iCs/>
              </w:rPr>
              <w:t>4G coverage in Tourist Areas/Specified National parks/Highway shall be 95% by end of 2022.</w:t>
            </w:r>
          </w:p>
          <w:p w14:paraId="7AD94E9D" w14:textId="77777777" w:rsidR="00396D63" w:rsidRPr="005E3C11" w:rsidRDefault="005E3C11">
            <w:pPr>
              <w:pStyle w:val="ListParagraph"/>
              <w:numPr>
                <w:ilvl w:val="0"/>
                <w:numId w:val="15"/>
              </w:numPr>
              <w:jc w:val="both"/>
              <w:rPr>
                <w:iCs/>
                <w:lang w:val="en-GB"/>
              </w:rPr>
            </w:pPr>
            <w:r w:rsidRPr="005E3C11">
              <w:rPr>
                <w:iCs/>
              </w:rPr>
              <w:t xml:space="preserve">All installed 4G sites shall be of LTE </w:t>
            </w:r>
            <w:proofErr w:type="gramStart"/>
            <w:r w:rsidRPr="005E3C11">
              <w:rPr>
                <w:iCs/>
              </w:rPr>
              <w:t>advance</w:t>
            </w:r>
            <w:proofErr w:type="gramEnd"/>
            <w:r w:rsidRPr="005E3C11">
              <w:rPr>
                <w:iCs/>
              </w:rPr>
              <w:t xml:space="preserve"> standard.</w:t>
            </w:r>
          </w:p>
          <w:p w14:paraId="7AD94E9E" w14:textId="77777777" w:rsidR="00396D63" w:rsidRPr="005E3C11" w:rsidRDefault="005E3C11">
            <w:pPr>
              <w:pStyle w:val="ListParagraph"/>
              <w:numPr>
                <w:ilvl w:val="0"/>
                <w:numId w:val="15"/>
              </w:numPr>
              <w:jc w:val="both"/>
              <w:rPr>
                <w:iCs/>
                <w:lang w:val="en-GB"/>
              </w:rPr>
            </w:pPr>
            <w:r w:rsidRPr="005E3C11">
              <w:rPr>
                <w:iCs/>
              </w:rPr>
              <w:t>User experience (Download Speed) shall be of minimum of 20Mbps in urban and 10Mbps in rural areas.</w:t>
            </w:r>
          </w:p>
          <w:p w14:paraId="7AD94E9F" w14:textId="77777777" w:rsidR="00396D63" w:rsidRPr="005E3C11" w:rsidRDefault="005E3C11">
            <w:pPr>
              <w:rPr>
                <w:lang w:val="en-GB"/>
              </w:rPr>
            </w:pPr>
            <w:r w:rsidRPr="005E3C11">
              <w:rPr>
                <w:iCs/>
                <w:lang w:val="en-GB"/>
              </w:rPr>
              <w:t>As per the reports, most of the obligations set by NTA has been met by the operators except minimum download speed of 20Mbps in urban and 10Mbps in rural areas.</w:t>
            </w:r>
          </w:p>
        </w:tc>
      </w:tr>
      <w:tr w:rsidR="00396D63" w:rsidRPr="005E3C11" w14:paraId="7AD94EC5" w14:textId="77777777">
        <w:trPr>
          <w:trHeight w:val="290"/>
        </w:trPr>
        <w:tc>
          <w:tcPr>
            <w:tcW w:w="1271" w:type="dxa"/>
            <w:tcBorders>
              <w:top w:val="single" w:sz="4" w:space="0" w:color="auto"/>
              <w:left w:val="single" w:sz="4" w:space="0" w:color="auto"/>
              <w:bottom w:val="single" w:sz="4" w:space="0" w:color="auto"/>
              <w:right w:val="single" w:sz="4" w:space="0" w:color="auto"/>
            </w:tcBorders>
            <w:noWrap/>
          </w:tcPr>
          <w:p w14:paraId="7AD94EA1" w14:textId="77777777" w:rsidR="00396D63" w:rsidRPr="005E3C11" w:rsidRDefault="005E3C11">
            <w:pPr>
              <w:rPr>
                <w:rFonts w:eastAsia="SimSun"/>
                <w:lang w:eastAsia="zh-CN"/>
              </w:rPr>
            </w:pPr>
            <w:r w:rsidRPr="005E3C11">
              <w:t>Indonesia</w:t>
            </w:r>
          </w:p>
        </w:tc>
        <w:tc>
          <w:tcPr>
            <w:tcW w:w="7748" w:type="dxa"/>
            <w:tcBorders>
              <w:top w:val="single" w:sz="4" w:space="0" w:color="auto"/>
              <w:left w:val="single" w:sz="4" w:space="0" w:color="auto"/>
              <w:bottom w:val="single" w:sz="4" w:space="0" w:color="auto"/>
              <w:right w:val="single" w:sz="4" w:space="0" w:color="auto"/>
            </w:tcBorders>
            <w:noWrap/>
          </w:tcPr>
          <w:p w14:paraId="7AD94EA2" w14:textId="77777777" w:rsidR="00396D63" w:rsidRPr="005E3C11" w:rsidRDefault="005E3C11">
            <w:pPr>
              <w:rPr>
                <w:rFonts w:eastAsia="SimSun"/>
                <w:lang w:eastAsia="zh-CN"/>
              </w:rPr>
            </w:pPr>
            <w:r w:rsidRPr="005E3C11">
              <w:rPr>
                <w:lang w:val="en-GB"/>
              </w:rPr>
              <w:t>According to National Medium-Term Development Plan for 2025-2029</w:t>
            </w:r>
            <w:r w:rsidRPr="005E3C11">
              <w:rPr>
                <w:rFonts w:eastAsia="SimSun" w:hint="eastAsia"/>
                <w:lang w:eastAsia="zh-CN"/>
              </w:rPr>
              <w:t>,</w:t>
            </w:r>
          </w:p>
          <w:tbl>
            <w:tblPr>
              <w:tblStyle w:val="TableGrid"/>
              <w:tblW w:w="4369" w:type="pct"/>
              <w:jc w:val="center"/>
              <w:tblLook w:val="04A0" w:firstRow="1" w:lastRow="0" w:firstColumn="1" w:lastColumn="0" w:noHBand="0" w:noVBand="1"/>
            </w:tblPr>
            <w:tblGrid>
              <w:gridCol w:w="510"/>
              <w:gridCol w:w="4330"/>
              <w:gridCol w:w="1810"/>
            </w:tblGrid>
            <w:tr w:rsidR="00396D63" w:rsidRPr="005E3C11" w14:paraId="7AD94EA6" w14:textId="77777777">
              <w:trPr>
                <w:jc w:val="center"/>
              </w:trPr>
              <w:tc>
                <w:tcPr>
                  <w:tcW w:w="378" w:type="pct"/>
                  <w:tcBorders>
                    <w:top w:val="single" w:sz="4" w:space="0" w:color="auto"/>
                    <w:left w:val="single" w:sz="4" w:space="0" w:color="auto"/>
                    <w:bottom w:val="single" w:sz="4" w:space="0" w:color="auto"/>
                    <w:right w:val="single" w:sz="4" w:space="0" w:color="auto"/>
                  </w:tcBorders>
                </w:tcPr>
                <w:p w14:paraId="7AD94EA3" w14:textId="77777777" w:rsidR="00396D63" w:rsidRPr="005E3C11" w:rsidRDefault="005E3C11">
                  <w:pPr>
                    <w:jc w:val="center"/>
                    <w:rPr>
                      <w:lang w:val="en-GB"/>
                    </w:rPr>
                  </w:pPr>
                  <w:r w:rsidRPr="005E3C11">
                    <w:rPr>
                      <w:lang w:val="en-GB"/>
                    </w:rPr>
                    <w:t>No</w:t>
                  </w:r>
                </w:p>
              </w:tc>
              <w:tc>
                <w:tcPr>
                  <w:tcW w:w="3259" w:type="pct"/>
                  <w:tcBorders>
                    <w:top w:val="single" w:sz="4" w:space="0" w:color="auto"/>
                    <w:left w:val="single" w:sz="4" w:space="0" w:color="auto"/>
                    <w:bottom w:val="single" w:sz="4" w:space="0" w:color="auto"/>
                    <w:right w:val="single" w:sz="4" w:space="0" w:color="auto"/>
                  </w:tcBorders>
                </w:tcPr>
                <w:p w14:paraId="7AD94EA4" w14:textId="77777777" w:rsidR="00396D63" w:rsidRPr="005E3C11" w:rsidRDefault="005E3C11">
                  <w:pPr>
                    <w:jc w:val="center"/>
                    <w:rPr>
                      <w:lang w:val="en-GB"/>
                    </w:rPr>
                  </w:pPr>
                  <w:r w:rsidRPr="005E3C11">
                    <w:rPr>
                      <w:lang w:val="en-GB"/>
                    </w:rPr>
                    <w:t>Digital Infrastructure Indicator</w:t>
                  </w:r>
                </w:p>
              </w:tc>
              <w:tc>
                <w:tcPr>
                  <w:tcW w:w="1364" w:type="pct"/>
                  <w:tcBorders>
                    <w:top w:val="single" w:sz="4" w:space="0" w:color="auto"/>
                    <w:left w:val="single" w:sz="4" w:space="0" w:color="auto"/>
                    <w:bottom w:val="single" w:sz="4" w:space="0" w:color="auto"/>
                    <w:right w:val="single" w:sz="4" w:space="0" w:color="auto"/>
                  </w:tcBorders>
                </w:tcPr>
                <w:p w14:paraId="7AD94EA5" w14:textId="77777777" w:rsidR="00396D63" w:rsidRPr="005E3C11" w:rsidRDefault="005E3C11">
                  <w:pPr>
                    <w:jc w:val="center"/>
                    <w:rPr>
                      <w:lang w:val="en-GB"/>
                    </w:rPr>
                  </w:pPr>
                  <w:r w:rsidRPr="005E3C11">
                    <w:rPr>
                      <w:lang w:val="en-GB"/>
                    </w:rPr>
                    <w:t>Target 2029</w:t>
                  </w:r>
                </w:p>
              </w:tc>
            </w:tr>
            <w:tr w:rsidR="00396D63" w:rsidRPr="005E3C11" w14:paraId="7AD94EAA" w14:textId="77777777">
              <w:trPr>
                <w:jc w:val="center"/>
              </w:trPr>
              <w:tc>
                <w:tcPr>
                  <w:tcW w:w="378" w:type="pct"/>
                  <w:tcBorders>
                    <w:top w:val="single" w:sz="4" w:space="0" w:color="auto"/>
                    <w:left w:val="single" w:sz="4" w:space="0" w:color="auto"/>
                    <w:bottom w:val="single" w:sz="4" w:space="0" w:color="auto"/>
                    <w:right w:val="single" w:sz="4" w:space="0" w:color="auto"/>
                  </w:tcBorders>
                </w:tcPr>
                <w:p w14:paraId="7AD94EA7" w14:textId="77777777" w:rsidR="00396D63" w:rsidRPr="005E3C11" w:rsidRDefault="005E3C11">
                  <w:pPr>
                    <w:jc w:val="center"/>
                    <w:rPr>
                      <w:lang w:val="en-GB"/>
                    </w:rPr>
                  </w:pPr>
                  <w:r w:rsidRPr="005E3C11">
                    <w:rPr>
                      <w:lang w:val="en-GB"/>
                    </w:rPr>
                    <w:t>1</w:t>
                  </w:r>
                </w:p>
              </w:tc>
              <w:tc>
                <w:tcPr>
                  <w:tcW w:w="3259" w:type="pct"/>
                  <w:tcBorders>
                    <w:top w:val="single" w:sz="4" w:space="0" w:color="auto"/>
                    <w:left w:val="single" w:sz="4" w:space="0" w:color="auto"/>
                    <w:bottom w:val="single" w:sz="4" w:space="0" w:color="auto"/>
                    <w:right w:val="single" w:sz="4" w:space="0" w:color="auto"/>
                  </w:tcBorders>
                </w:tcPr>
                <w:p w14:paraId="7AD94EA8" w14:textId="77777777" w:rsidR="00396D63" w:rsidRPr="005E3C11" w:rsidRDefault="005E3C11">
                  <w:pPr>
                    <w:rPr>
                      <w:lang w:val="en-GB"/>
                    </w:rPr>
                  </w:pPr>
                  <w:r w:rsidRPr="005E3C11">
                    <w:rPr>
                      <w:lang w:val="en-GB"/>
                    </w:rPr>
                    <w:t xml:space="preserve">Mobile broadband coverage per population </w:t>
                  </w:r>
                </w:p>
              </w:tc>
              <w:tc>
                <w:tcPr>
                  <w:tcW w:w="1364" w:type="pct"/>
                  <w:tcBorders>
                    <w:top w:val="single" w:sz="4" w:space="0" w:color="auto"/>
                    <w:left w:val="single" w:sz="4" w:space="0" w:color="auto"/>
                    <w:bottom w:val="single" w:sz="4" w:space="0" w:color="auto"/>
                    <w:right w:val="single" w:sz="4" w:space="0" w:color="auto"/>
                  </w:tcBorders>
                </w:tcPr>
                <w:p w14:paraId="7AD94EA9" w14:textId="77777777" w:rsidR="00396D63" w:rsidRPr="005E3C11" w:rsidRDefault="005E3C11">
                  <w:pPr>
                    <w:jc w:val="center"/>
                    <w:rPr>
                      <w:lang w:val="en-GB"/>
                    </w:rPr>
                  </w:pPr>
                  <w:r w:rsidRPr="005E3C11">
                    <w:rPr>
                      <w:lang w:val="en-GB"/>
                    </w:rPr>
                    <w:t>98 %</w:t>
                  </w:r>
                </w:p>
              </w:tc>
            </w:tr>
            <w:tr w:rsidR="00396D63" w:rsidRPr="005E3C11" w14:paraId="7AD94EAE" w14:textId="77777777">
              <w:trPr>
                <w:jc w:val="center"/>
              </w:trPr>
              <w:tc>
                <w:tcPr>
                  <w:tcW w:w="378" w:type="pct"/>
                  <w:tcBorders>
                    <w:top w:val="single" w:sz="4" w:space="0" w:color="auto"/>
                    <w:left w:val="single" w:sz="4" w:space="0" w:color="auto"/>
                    <w:bottom w:val="single" w:sz="4" w:space="0" w:color="auto"/>
                    <w:right w:val="single" w:sz="4" w:space="0" w:color="auto"/>
                  </w:tcBorders>
                </w:tcPr>
                <w:p w14:paraId="7AD94EAB" w14:textId="77777777" w:rsidR="00396D63" w:rsidRPr="005E3C11" w:rsidRDefault="005E3C11">
                  <w:pPr>
                    <w:jc w:val="center"/>
                    <w:rPr>
                      <w:lang w:val="en-GB"/>
                    </w:rPr>
                  </w:pPr>
                  <w:r w:rsidRPr="005E3C11">
                    <w:rPr>
                      <w:lang w:val="en-GB"/>
                    </w:rPr>
                    <w:t>2</w:t>
                  </w:r>
                </w:p>
              </w:tc>
              <w:tc>
                <w:tcPr>
                  <w:tcW w:w="3259" w:type="pct"/>
                  <w:tcBorders>
                    <w:top w:val="single" w:sz="4" w:space="0" w:color="auto"/>
                    <w:left w:val="single" w:sz="4" w:space="0" w:color="auto"/>
                    <w:bottom w:val="single" w:sz="4" w:space="0" w:color="auto"/>
                    <w:right w:val="single" w:sz="4" w:space="0" w:color="auto"/>
                  </w:tcBorders>
                </w:tcPr>
                <w:p w14:paraId="7AD94EAC" w14:textId="77777777" w:rsidR="00396D63" w:rsidRPr="005E3C11" w:rsidRDefault="005E3C11">
                  <w:pPr>
                    <w:rPr>
                      <w:lang w:val="en-GB"/>
                    </w:rPr>
                  </w:pPr>
                  <w:r w:rsidRPr="005E3C11">
                    <w:rPr>
                      <w:lang w:val="en-GB"/>
                    </w:rPr>
                    <w:t>Download speed of mobile broadband</w:t>
                  </w:r>
                </w:p>
              </w:tc>
              <w:tc>
                <w:tcPr>
                  <w:tcW w:w="1364" w:type="pct"/>
                  <w:tcBorders>
                    <w:top w:val="single" w:sz="4" w:space="0" w:color="auto"/>
                    <w:left w:val="single" w:sz="4" w:space="0" w:color="auto"/>
                    <w:bottom w:val="single" w:sz="4" w:space="0" w:color="auto"/>
                    <w:right w:val="single" w:sz="4" w:space="0" w:color="auto"/>
                  </w:tcBorders>
                </w:tcPr>
                <w:p w14:paraId="7AD94EAD" w14:textId="77777777" w:rsidR="00396D63" w:rsidRPr="005E3C11" w:rsidRDefault="005E3C11">
                  <w:pPr>
                    <w:jc w:val="center"/>
                    <w:rPr>
                      <w:lang w:val="en-GB"/>
                    </w:rPr>
                  </w:pPr>
                  <w:r w:rsidRPr="005E3C11">
                    <w:rPr>
                      <w:lang w:val="en-GB"/>
                    </w:rPr>
                    <w:t>100 Mbps</w:t>
                  </w:r>
                </w:p>
              </w:tc>
            </w:tr>
          </w:tbl>
          <w:p w14:paraId="7AD94EC4" w14:textId="0207D380" w:rsidR="00396D63" w:rsidRPr="005E3C11" w:rsidRDefault="00396D63">
            <w:pPr>
              <w:jc w:val="both"/>
              <w:rPr>
                <w:lang w:val="en-GB"/>
              </w:rPr>
            </w:pPr>
          </w:p>
        </w:tc>
      </w:tr>
      <w:tr w:rsidR="00396D63" w:rsidRPr="005E3C11" w14:paraId="7AD94ED6" w14:textId="77777777">
        <w:trPr>
          <w:trHeight w:val="290"/>
        </w:trPr>
        <w:tc>
          <w:tcPr>
            <w:tcW w:w="1271" w:type="dxa"/>
            <w:tcBorders>
              <w:top w:val="single" w:sz="4" w:space="0" w:color="auto"/>
              <w:left w:val="single" w:sz="4" w:space="0" w:color="auto"/>
              <w:bottom w:val="single" w:sz="4" w:space="0" w:color="auto"/>
              <w:right w:val="single" w:sz="4" w:space="0" w:color="auto"/>
            </w:tcBorders>
            <w:noWrap/>
          </w:tcPr>
          <w:p w14:paraId="7AD94EC6" w14:textId="77777777" w:rsidR="00396D63" w:rsidRPr="005E3C11" w:rsidRDefault="005E3C11">
            <w:r w:rsidRPr="005E3C11">
              <w:t>Japan</w:t>
            </w:r>
          </w:p>
        </w:tc>
        <w:tc>
          <w:tcPr>
            <w:tcW w:w="7748" w:type="dxa"/>
            <w:tcBorders>
              <w:top w:val="single" w:sz="4" w:space="0" w:color="auto"/>
              <w:left w:val="single" w:sz="4" w:space="0" w:color="auto"/>
              <w:bottom w:val="single" w:sz="4" w:space="0" w:color="auto"/>
              <w:right w:val="single" w:sz="4" w:space="0" w:color="auto"/>
            </w:tcBorders>
            <w:noWrap/>
          </w:tcPr>
          <w:p w14:paraId="7AD94EC7" w14:textId="77777777" w:rsidR="00396D63" w:rsidRPr="005E3C11" w:rsidRDefault="005E3C11">
            <w:pPr>
              <w:rPr>
                <w:rFonts w:eastAsia="MS Mincho"/>
                <w:lang w:eastAsia="ja-JP"/>
              </w:rPr>
            </w:pPr>
            <w:r w:rsidRPr="005E3C11">
              <w:rPr>
                <w:rFonts w:eastAsia="MS Mincho"/>
                <w:lang w:val="en-GB" w:eastAsia="ja-JP"/>
              </w:rPr>
              <w:t>In June 2025, with a view toward 2030, the Ministry of Internal Affairs and Communications (MIC) has formulated and published the “Digital Infrastructure Development Plan for 2030” to clarify its policy on the development of essential digital infrastructure and specific promotion measures, thereby facilitating the integrated and efficient advancement of Japan’s digital infrastructure.</w:t>
            </w:r>
            <w:r w:rsidRPr="005E3C11">
              <w:rPr>
                <w:lang w:val="en-GB"/>
              </w:rPr>
              <w:t xml:space="preserve"> </w:t>
            </w:r>
            <w:r w:rsidRPr="005E3C11">
              <w:rPr>
                <w:rFonts w:eastAsia="MS Mincho"/>
                <w:lang w:val="en-GB" w:eastAsia="ja-JP"/>
              </w:rPr>
              <w:t>For example, this plan sets forth the following 5G development targets:</w:t>
            </w:r>
          </w:p>
          <w:p w14:paraId="7AD94EC8" w14:textId="77777777" w:rsidR="00396D63" w:rsidRPr="005E3C11" w:rsidRDefault="00396D63">
            <w:pPr>
              <w:rPr>
                <w:rFonts w:eastAsia="MS Mincho"/>
                <w:lang w:eastAsia="ja-JP"/>
              </w:rPr>
            </w:pPr>
          </w:p>
          <w:p w14:paraId="7AD94EC9" w14:textId="77777777" w:rsidR="00396D63" w:rsidRPr="005E3C11" w:rsidRDefault="005E3C11">
            <w:pPr>
              <w:rPr>
                <w:rFonts w:eastAsia="MS Mincho"/>
                <w:b/>
                <w:bCs/>
                <w:lang w:eastAsia="ja-JP"/>
              </w:rPr>
            </w:pPr>
            <w:r w:rsidRPr="005E3C11">
              <w:rPr>
                <w:rFonts w:eastAsia="MS Mincho"/>
                <w:b/>
                <w:bCs/>
                <w:lang w:eastAsia="ja-JP"/>
              </w:rPr>
              <w:t>5G population coverage rate</w:t>
            </w:r>
          </w:p>
          <w:p w14:paraId="7AD94ECA" w14:textId="77777777" w:rsidR="00396D63" w:rsidRPr="005E3C11" w:rsidRDefault="005E3C11">
            <w:pPr>
              <w:pStyle w:val="ListParagraph"/>
              <w:numPr>
                <w:ilvl w:val="1"/>
                <w:numId w:val="16"/>
              </w:numPr>
              <w:rPr>
                <w:rFonts w:eastAsia="MS Mincho"/>
                <w:lang w:eastAsia="ja-JP"/>
              </w:rPr>
            </w:pPr>
            <w:r w:rsidRPr="005E3C11">
              <w:rPr>
                <w:rFonts w:eastAsia="MS Mincho"/>
                <w:lang w:eastAsia="ja-JP"/>
              </w:rPr>
              <w:t>End of FY2030 (March 2031): 99% nationwide and in each prefecture</w:t>
            </w:r>
          </w:p>
          <w:p w14:paraId="7AD94ECB" w14:textId="77777777" w:rsidR="00396D63" w:rsidRPr="005E3C11" w:rsidRDefault="005E3C11">
            <w:pPr>
              <w:pStyle w:val="ListParagraph"/>
              <w:ind w:left="880"/>
              <w:rPr>
                <w:rFonts w:eastAsia="MS Mincho"/>
                <w:lang w:eastAsia="ja-JP"/>
              </w:rPr>
            </w:pPr>
            <w:r w:rsidRPr="005E3C11">
              <w:rPr>
                <w:rFonts w:eastAsia="MS Mincho"/>
                <w:lang w:eastAsia="ja-JP"/>
              </w:rPr>
              <w:t>(Status as of the end of FY2023 (March 2024): 98.1% nationwide)</w:t>
            </w:r>
          </w:p>
          <w:p w14:paraId="7AD94ECC" w14:textId="77777777" w:rsidR="00396D63" w:rsidRPr="005E3C11" w:rsidRDefault="00396D63">
            <w:pPr>
              <w:rPr>
                <w:rFonts w:eastAsia="MS Mincho"/>
                <w:lang w:eastAsia="ja-JP"/>
              </w:rPr>
            </w:pPr>
          </w:p>
          <w:p w14:paraId="7AD94ECD" w14:textId="77777777" w:rsidR="00396D63" w:rsidRPr="005E3C11" w:rsidRDefault="005E3C11">
            <w:pPr>
              <w:rPr>
                <w:rFonts w:eastAsia="MS Mincho"/>
                <w:b/>
                <w:bCs/>
                <w:lang w:eastAsia="ja-JP"/>
              </w:rPr>
            </w:pPr>
            <w:r w:rsidRPr="005E3C11">
              <w:rPr>
                <w:rFonts w:eastAsia="MS Mincho"/>
                <w:b/>
                <w:bCs/>
                <w:lang w:eastAsia="ja-JP"/>
              </w:rPr>
              <w:t>Number of 5G Base Stations</w:t>
            </w:r>
          </w:p>
          <w:p w14:paraId="7AD94ECE" w14:textId="77777777" w:rsidR="00396D63" w:rsidRPr="005E3C11" w:rsidRDefault="005E3C11">
            <w:pPr>
              <w:pStyle w:val="ListParagraph"/>
              <w:numPr>
                <w:ilvl w:val="1"/>
                <w:numId w:val="16"/>
              </w:numPr>
              <w:rPr>
                <w:rFonts w:eastAsia="MS Mincho"/>
                <w:lang w:eastAsia="ja-JP"/>
              </w:rPr>
            </w:pPr>
            <w:r w:rsidRPr="005E3C11">
              <w:rPr>
                <w:rFonts w:eastAsia="MS Mincho"/>
                <w:lang w:eastAsia="ja-JP"/>
              </w:rPr>
              <w:t>End of FY2025 (March 2026): 300 000</w:t>
            </w:r>
          </w:p>
          <w:p w14:paraId="7AD94ECF" w14:textId="77777777" w:rsidR="00396D63" w:rsidRPr="005E3C11" w:rsidRDefault="005E3C11">
            <w:pPr>
              <w:pStyle w:val="ListParagraph"/>
              <w:numPr>
                <w:ilvl w:val="1"/>
                <w:numId w:val="16"/>
              </w:numPr>
              <w:rPr>
                <w:rFonts w:eastAsia="MS Mincho"/>
                <w:lang w:eastAsia="ja-JP"/>
              </w:rPr>
            </w:pPr>
            <w:r w:rsidRPr="005E3C11">
              <w:rPr>
                <w:rFonts w:eastAsia="MS Mincho"/>
                <w:lang w:eastAsia="ja-JP"/>
              </w:rPr>
              <w:t>End of FY2030 (March 2031): 600 000 (including 300 000 through infrastructure sharing)</w:t>
            </w:r>
          </w:p>
          <w:p w14:paraId="7AD94ED0" w14:textId="77777777" w:rsidR="00396D63" w:rsidRPr="005E3C11" w:rsidRDefault="005E3C11">
            <w:pPr>
              <w:pStyle w:val="ListParagraph"/>
              <w:ind w:left="880"/>
              <w:rPr>
                <w:rFonts w:eastAsia="MS Mincho"/>
                <w:lang w:eastAsia="ja-JP"/>
              </w:rPr>
            </w:pPr>
            <w:r w:rsidRPr="005E3C11">
              <w:rPr>
                <w:rFonts w:eastAsia="MS Mincho"/>
                <w:lang w:eastAsia="ja-JP"/>
              </w:rPr>
              <w:t>(Status as of the end of FY2023 (March 2024): 260 000)</w:t>
            </w:r>
          </w:p>
          <w:p w14:paraId="7AD94ED1" w14:textId="77777777" w:rsidR="00396D63" w:rsidRPr="005E3C11" w:rsidRDefault="00396D63">
            <w:pPr>
              <w:rPr>
                <w:rFonts w:eastAsia="MS Mincho"/>
                <w:lang w:eastAsia="ja-JP"/>
              </w:rPr>
            </w:pPr>
          </w:p>
          <w:p w14:paraId="7AD94ED2" w14:textId="77777777" w:rsidR="00396D63" w:rsidRPr="005E3C11" w:rsidRDefault="005E3C11">
            <w:pPr>
              <w:rPr>
                <w:rFonts w:eastAsia="MS Mincho"/>
                <w:lang w:eastAsia="ja-JP"/>
              </w:rPr>
            </w:pPr>
            <w:r w:rsidRPr="005E3C11">
              <w:rPr>
                <w:rFonts w:eastAsia="MS Mincho"/>
                <w:lang w:eastAsia="ja-JP"/>
              </w:rPr>
              <w:t>Note: The above numerical targets are to be achieved through the combined efforts of the four mobile network operators. These figures may be subject to change due to future frequency reallocations and other factors.</w:t>
            </w:r>
          </w:p>
          <w:p w14:paraId="7AD94ED3" w14:textId="77777777" w:rsidR="00396D63" w:rsidRPr="005E3C11" w:rsidRDefault="00396D63">
            <w:pPr>
              <w:rPr>
                <w:lang w:val="en-GB"/>
              </w:rPr>
            </w:pPr>
          </w:p>
          <w:p w14:paraId="7AD94ED4" w14:textId="77777777" w:rsidR="00396D63" w:rsidRPr="005E3C11" w:rsidRDefault="005E3C11">
            <w:pPr>
              <w:rPr>
                <w:rFonts w:eastAsia="MS Mincho"/>
                <w:lang w:val="en-GB" w:eastAsia="ja-JP"/>
              </w:rPr>
            </w:pPr>
            <w:r w:rsidRPr="005E3C11">
              <w:rPr>
                <w:rFonts w:eastAsia="MS Mincho"/>
                <w:lang w:val="en-GB" w:eastAsia="ja-JP"/>
              </w:rPr>
              <w:t xml:space="preserve">Source: </w:t>
            </w:r>
            <w:hyperlink r:id="rId36" w:history="1">
              <w:r w:rsidRPr="005E3C11">
                <w:rPr>
                  <w:rStyle w:val="Hyperlink"/>
                  <w:rFonts w:eastAsia="MS Mincho"/>
                  <w:lang w:val="en-GB" w:eastAsia="ja-JP"/>
                </w:rPr>
                <w:t>https://www.soumu.go.jp/main_sosiki/joho_tsusin/eng/pressrelease/2025/6/11_2.html</w:t>
              </w:r>
            </w:hyperlink>
            <w:r w:rsidRPr="005E3C11">
              <w:rPr>
                <w:rFonts w:eastAsia="MS Mincho"/>
                <w:lang w:val="en-GB" w:eastAsia="ja-JP"/>
              </w:rPr>
              <w:t xml:space="preserve"> (in English),</w:t>
            </w:r>
          </w:p>
          <w:p w14:paraId="7AD94ED5" w14:textId="77777777" w:rsidR="00396D63" w:rsidRPr="005E3C11" w:rsidRDefault="005E3C11">
            <w:pPr>
              <w:rPr>
                <w:lang w:val="en-GB"/>
              </w:rPr>
            </w:pPr>
            <w:hyperlink r:id="rId37" w:history="1">
              <w:r w:rsidRPr="005E3C11">
                <w:rPr>
                  <w:rStyle w:val="Hyperlink"/>
                  <w:rFonts w:eastAsia="MS Mincho"/>
                  <w:lang w:val="en-GB" w:eastAsia="ja-JP"/>
                </w:rPr>
                <w:t>https://www.soumu.go.jp/menu_news/s-news/01kiban07_02000077.html</w:t>
              </w:r>
            </w:hyperlink>
            <w:r w:rsidRPr="005E3C11">
              <w:rPr>
                <w:rFonts w:eastAsia="MS Mincho"/>
                <w:lang w:val="en-GB" w:eastAsia="ja-JP"/>
              </w:rPr>
              <w:t xml:space="preserve"> (in Japanese)</w:t>
            </w:r>
          </w:p>
        </w:tc>
      </w:tr>
    </w:tbl>
    <w:p w14:paraId="7AD94ED7" w14:textId="77777777" w:rsidR="00396D63" w:rsidRPr="005E3C11" w:rsidRDefault="00396D63"/>
    <w:p w14:paraId="7AD94ED8" w14:textId="77777777" w:rsidR="00396D63" w:rsidRPr="005E3C11" w:rsidRDefault="005E3C11">
      <w:pPr>
        <w:pStyle w:val="TG-FWSLevel1"/>
        <w:numPr>
          <w:ilvl w:val="2"/>
          <w:numId w:val="7"/>
        </w:numPr>
        <w:tabs>
          <w:tab w:val="clear" w:pos="1134"/>
          <w:tab w:val="left" w:pos="851"/>
          <w:tab w:val="left" w:pos="1600"/>
        </w:tabs>
        <w:snapToGrid w:val="0"/>
        <w:spacing w:before="0" w:after="60"/>
        <w:ind w:left="1276" w:hanging="1276"/>
        <w:rPr>
          <w:sz w:val="24"/>
          <w:szCs w:val="24"/>
          <w:lang w:val="en-US"/>
        </w:rPr>
      </w:pPr>
      <w:bookmarkStart w:id="25" w:name="_Toc160759734"/>
      <w:bookmarkStart w:id="26" w:name="_Toc194640933"/>
      <w:r w:rsidRPr="005E3C11">
        <w:rPr>
          <w:sz w:val="24"/>
          <w:szCs w:val="24"/>
          <w:lang w:val="en-US"/>
        </w:rPr>
        <w:t>Current and forecast data usage</w:t>
      </w:r>
      <w:bookmarkEnd w:id="25"/>
      <w:bookmarkEnd w:id="26"/>
    </w:p>
    <w:p w14:paraId="7AD94ED9" w14:textId="77777777" w:rsidR="00396D63" w:rsidRPr="005E3C11" w:rsidRDefault="005E3C11">
      <w:pPr>
        <w:rPr>
          <w:lang w:val="en-GB"/>
        </w:rPr>
      </w:pPr>
      <w:r w:rsidRPr="005E3C11">
        <w:rPr>
          <w:b/>
          <w:bCs/>
          <w:lang w:val="en-GB"/>
        </w:rPr>
        <w:t>Q6:</w:t>
      </w:r>
      <w:r w:rsidRPr="005E3C11">
        <w:rPr>
          <w:lang w:val="en-GB"/>
        </w:rPr>
        <w:t xml:space="preserve"> What is the current and forecast data usage by 2030 for various types of human and non-human usage (</w:t>
      </w:r>
      <w:proofErr w:type="spellStart"/>
      <w:r w:rsidRPr="005E3C11">
        <w:rPr>
          <w:lang w:val="en-GB"/>
        </w:rPr>
        <w:t>Gbyte</w:t>
      </w:r>
      <w:proofErr w:type="spellEnd"/>
      <w:r w:rsidRPr="005E3C11">
        <w:rPr>
          <w:lang w:val="en-GB"/>
        </w:rPr>
        <w:t xml:space="preserve"> / month) using IMT technology in your country/territory?</w:t>
      </w:r>
    </w:p>
    <w:p w14:paraId="7AD94EDA" w14:textId="77777777" w:rsidR="00396D63" w:rsidRPr="005E3C11" w:rsidRDefault="00396D63">
      <w:pPr>
        <w:rPr>
          <w:b/>
          <w:bCs/>
          <w:lang w:val="en-GB"/>
        </w:rPr>
      </w:pPr>
    </w:p>
    <w:p w14:paraId="7AD94EDB" w14:textId="77777777" w:rsidR="00396D63" w:rsidRPr="005E3C11" w:rsidRDefault="005E3C11">
      <w:pPr>
        <w:rPr>
          <w:b/>
          <w:bCs/>
          <w:lang w:val="en-GB"/>
        </w:rPr>
      </w:pPr>
      <w:r w:rsidRPr="005E3C11">
        <w:rPr>
          <w:b/>
          <w:bCs/>
          <w:lang w:val="en-GB"/>
        </w:rPr>
        <w:t>Answers</w:t>
      </w:r>
    </w:p>
    <w:tbl>
      <w:tblPr>
        <w:tblStyle w:val="TableGrid"/>
        <w:tblW w:w="0" w:type="auto"/>
        <w:tblLook w:val="04A0" w:firstRow="1" w:lastRow="0" w:firstColumn="1" w:lastColumn="0" w:noHBand="0" w:noVBand="1"/>
      </w:tblPr>
      <w:tblGrid>
        <w:gridCol w:w="1262"/>
        <w:gridCol w:w="7757"/>
      </w:tblGrid>
      <w:tr w:rsidR="00396D63" w:rsidRPr="005E3C11" w14:paraId="7AD94EDE" w14:textId="77777777">
        <w:trPr>
          <w:trHeight w:val="290"/>
        </w:trPr>
        <w:tc>
          <w:tcPr>
            <w:tcW w:w="1555" w:type="dxa"/>
            <w:noWrap/>
          </w:tcPr>
          <w:p w14:paraId="7AD94EDC" w14:textId="77777777" w:rsidR="00396D63" w:rsidRPr="005E3C11" w:rsidRDefault="005E3C11">
            <w:r w:rsidRPr="005E3C11">
              <w:t>Bhutan</w:t>
            </w:r>
          </w:p>
        </w:tc>
        <w:tc>
          <w:tcPr>
            <w:tcW w:w="7464" w:type="dxa"/>
            <w:noWrap/>
          </w:tcPr>
          <w:p w14:paraId="7AD94EDD" w14:textId="77777777" w:rsidR="00396D63" w:rsidRPr="005E3C11" w:rsidRDefault="005E3C11">
            <w:r w:rsidRPr="005E3C11">
              <w:t>No such forecast has been made.</w:t>
            </w:r>
          </w:p>
        </w:tc>
      </w:tr>
      <w:tr w:rsidR="00396D63" w:rsidRPr="005E3C11" w14:paraId="7AD94F00" w14:textId="77777777">
        <w:trPr>
          <w:trHeight w:val="1740"/>
        </w:trPr>
        <w:tc>
          <w:tcPr>
            <w:tcW w:w="1555" w:type="dxa"/>
            <w:noWrap/>
          </w:tcPr>
          <w:p w14:paraId="7AD94EDF" w14:textId="77777777" w:rsidR="00396D63" w:rsidRPr="005E3C11" w:rsidRDefault="005E3C11">
            <w:r w:rsidRPr="005E3C11">
              <w:lastRenderedPageBreak/>
              <w:t xml:space="preserve">Nepal </w:t>
            </w:r>
          </w:p>
        </w:tc>
        <w:tc>
          <w:tcPr>
            <w:tcW w:w="7464" w:type="dxa"/>
          </w:tcPr>
          <w:p w14:paraId="7AD94EE0" w14:textId="77777777" w:rsidR="00396D63" w:rsidRPr="005E3C11" w:rsidRDefault="005E3C11">
            <w:r w:rsidRPr="005E3C11">
              <w:t>There are two major IMT operators in Nepal, and their combined traffic is approximately 80,000,000 Gigabyte/ month. The forecast data usage by 2030 (Year to Year, YoY) for various types of human and non-human usage using IMT technology in Nepal is as below:</w:t>
            </w:r>
            <w:r w:rsidRPr="005E3C11">
              <w:br/>
            </w:r>
          </w:p>
          <w:tbl>
            <w:tblPr>
              <w:tblW w:w="9007" w:type="dxa"/>
              <w:tblCellMar>
                <w:left w:w="0" w:type="dxa"/>
                <w:right w:w="0" w:type="dxa"/>
              </w:tblCellMar>
              <w:tblLook w:val="04A0" w:firstRow="1" w:lastRow="0" w:firstColumn="1" w:lastColumn="0" w:noHBand="0" w:noVBand="1"/>
            </w:tblPr>
            <w:tblGrid>
              <w:gridCol w:w="2090"/>
              <w:gridCol w:w="678"/>
              <w:gridCol w:w="679"/>
              <w:gridCol w:w="679"/>
              <w:gridCol w:w="679"/>
              <w:gridCol w:w="679"/>
              <w:gridCol w:w="679"/>
              <w:gridCol w:w="679"/>
              <w:gridCol w:w="679"/>
            </w:tblGrid>
            <w:tr w:rsidR="00396D63" w:rsidRPr="005E3C11" w14:paraId="7AD94EEA" w14:textId="77777777">
              <w:trPr>
                <w:trHeight w:val="218"/>
              </w:trPr>
              <w:tc>
                <w:tcPr>
                  <w:tcW w:w="259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14:paraId="7AD94EE1" w14:textId="77777777" w:rsidR="00396D63" w:rsidRPr="005E3C11" w:rsidRDefault="005E3C11">
                  <w:pPr>
                    <w:spacing w:line="256" w:lineRule="auto"/>
                    <w:jc w:val="center"/>
                    <w:rPr>
                      <w:b/>
                      <w:bCs/>
                      <w:color w:val="000000"/>
                      <w:sz w:val="16"/>
                      <w:szCs w:val="16"/>
                    </w:rPr>
                  </w:pPr>
                  <w:r w:rsidRPr="005E3C11">
                    <w:rPr>
                      <w:b/>
                      <w:bCs/>
                      <w:color w:val="000000"/>
                      <w:sz w:val="16"/>
                      <w:szCs w:val="16"/>
                    </w:rPr>
                    <w:t>Description</w:t>
                  </w:r>
                </w:p>
              </w:tc>
              <w:tc>
                <w:tcPr>
                  <w:tcW w:w="80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7AD94EE2" w14:textId="77777777" w:rsidR="00396D63" w:rsidRPr="005E3C11" w:rsidRDefault="005E3C11">
                  <w:pPr>
                    <w:spacing w:line="256" w:lineRule="auto"/>
                    <w:jc w:val="center"/>
                    <w:rPr>
                      <w:b/>
                      <w:bCs/>
                      <w:color w:val="000000"/>
                      <w:sz w:val="16"/>
                      <w:szCs w:val="16"/>
                    </w:rPr>
                  </w:pPr>
                  <w:r w:rsidRPr="005E3C11">
                    <w:rPr>
                      <w:b/>
                      <w:bCs/>
                      <w:color w:val="000000"/>
                      <w:sz w:val="16"/>
                      <w:szCs w:val="16"/>
                    </w:rPr>
                    <w:t>2023</w:t>
                  </w:r>
                </w:p>
              </w:tc>
              <w:tc>
                <w:tcPr>
                  <w:tcW w:w="80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7AD94EE3" w14:textId="77777777" w:rsidR="00396D63" w:rsidRPr="005E3C11" w:rsidRDefault="005E3C11">
                  <w:pPr>
                    <w:spacing w:line="256" w:lineRule="auto"/>
                    <w:jc w:val="center"/>
                    <w:rPr>
                      <w:b/>
                      <w:bCs/>
                      <w:color w:val="000000"/>
                      <w:sz w:val="16"/>
                      <w:szCs w:val="16"/>
                    </w:rPr>
                  </w:pPr>
                  <w:r w:rsidRPr="005E3C11">
                    <w:rPr>
                      <w:b/>
                      <w:bCs/>
                      <w:color w:val="000000"/>
                      <w:sz w:val="16"/>
                      <w:szCs w:val="16"/>
                    </w:rPr>
                    <w:t>2024</w:t>
                  </w:r>
                </w:p>
              </w:tc>
              <w:tc>
                <w:tcPr>
                  <w:tcW w:w="80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7AD94EE4" w14:textId="77777777" w:rsidR="00396D63" w:rsidRPr="005E3C11" w:rsidRDefault="005E3C11">
                  <w:pPr>
                    <w:spacing w:line="256" w:lineRule="auto"/>
                    <w:jc w:val="center"/>
                    <w:rPr>
                      <w:b/>
                      <w:bCs/>
                      <w:color w:val="000000"/>
                      <w:sz w:val="16"/>
                      <w:szCs w:val="16"/>
                    </w:rPr>
                  </w:pPr>
                  <w:r w:rsidRPr="005E3C11">
                    <w:rPr>
                      <w:b/>
                      <w:bCs/>
                      <w:color w:val="000000"/>
                      <w:sz w:val="16"/>
                      <w:szCs w:val="16"/>
                    </w:rPr>
                    <w:t>2025</w:t>
                  </w:r>
                </w:p>
              </w:tc>
              <w:tc>
                <w:tcPr>
                  <w:tcW w:w="80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7AD94EE5" w14:textId="77777777" w:rsidR="00396D63" w:rsidRPr="005E3C11" w:rsidRDefault="005E3C11">
                  <w:pPr>
                    <w:spacing w:line="256" w:lineRule="auto"/>
                    <w:jc w:val="center"/>
                    <w:rPr>
                      <w:b/>
                      <w:bCs/>
                      <w:color w:val="000000"/>
                      <w:sz w:val="16"/>
                      <w:szCs w:val="16"/>
                    </w:rPr>
                  </w:pPr>
                  <w:r w:rsidRPr="005E3C11">
                    <w:rPr>
                      <w:b/>
                      <w:bCs/>
                      <w:color w:val="000000"/>
                      <w:sz w:val="16"/>
                      <w:szCs w:val="16"/>
                    </w:rPr>
                    <w:t>2026</w:t>
                  </w:r>
                </w:p>
              </w:tc>
              <w:tc>
                <w:tcPr>
                  <w:tcW w:w="80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7AD94EE6" w14:textId="77777777" w:rsidR="00396D63" w:rsidRPr="005E3C11" w:rsidRDefault="005E3C11">
                  <w:pPr>
                    <w:spacing w:line="256" w:lineRule="auto"/>
                    <w:jc w:val="center"/>
                    <w:rPr>
                      <w:b/>
                      <w:bCs/>
                      <w:color w:val="000000"/>
                      <w:sz w:val="16"/>
                      <w:szCs w:val="16"/>
                    </w:rPr>
                  </w:pPr>
                  <w:r w:rsidRPr="005E3C11">
                    <w:rPr>
                      <w:b/>
                      <w:bCs/>
                      <w:color w:val="000000"/>
                      <w:sz w:val="16"/>
                      <w:szCs w:val="16"/>
                    </w:rPr>
                    <w:t>2027</w:t>
                  </w:r>
                </w:p>
              </w:tc>
              <w:tc>
                <w:tcPr>
                  <w:tcW w:w="80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7AD94EE7" w14:textId="77777777" w:rsidR="00396D63" w:rsidRPr="005E3C11" w:rsidRDefault="005E3C11">
                  <w:pPr>
                    <w:spacing w:line="256" w:lineRule="auto"/>
                    <w:jc w:val="center"/>
                    <w:rPr>
                      <w:b/>
                      <w:bCs/>
                      <w:color w:val="000000"/>
                      <w:sz w:val="16"/>
                      <w:szCs w:val="16"/>
                    </w:rPr>
                  </w:pPr>
                  <w:r w:rsidRPr="005E3C11">
                    <w:rPr>
                      <w:b/>
                      <w:bCs/>
                      <w:color w:val="000000"/>
                      <w:sz w:val="16"/>
                      <w:szCs w:val="16"/>
                    </w:rPr>
                    <w:t>2028</w:t>
                  </w:r>
                </w:p>
              </w:tc>
              <w:tc>
                <w:tcPr>
                  <w:tcW w:w="80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7AD94EE8" w14:textId="77777777" w:rsidR="00396D63" w:rsidRPr="005E3C11" w:rsidRDefault="005E3C11">
                  <w:pPr>
                    <w:spacing w:line="256" w:lineRule="auto"/>
                    <w:jc w:val="center"/>
                    <w:rPr>
                      <w:b/>
                      <w:bCs/>
                      <w:color w:val="000000"/>
                      <w:sz w:val="16"/>
                      <w:szCs w:val="16"/>
                    </w:rPr>
                  </w:pPr>
                  <w:r w:rsidRPr="005E3C11">
                    <w:rPr>
                      <w:b/>
                      <w:bCs/>
                      <w:color w:val="000000"/>
                      <w:sz w:val="16"/>
                      <w:szCs w:val="16"/>
                    </w:rPr>
                    <w:t>2029</w:t>
                  </w:r>
                </w:p>
              </w:tc>
              <w:tc>
                <w:tcPr>
                  <w:tcW w:w="80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7AD94EE9" w14:textId="77777777" w:rsidR="00396D63" w:rsidRPr="005E3C11" w:rsidRDefault="005E3C11">
                  <w:pPr>
                    <w:spacing w:line="256" w:lineRule="auto"/>
                    <w:jc w:val="center"/>
                    <w:rPr>
                      <w:b/>
                      <w:bCs/>
                      <w:color w:val="000000"/>
                      <w:sz w:val="16"/>
                      <w:szCs w:val="16"/>
                    </w:rPr>
                  </w:pPr>
                  <w:r w:rsidRPr="005E3C11">
                    <w:rPr>
                      <w:b/>
                      <w:bCs/>
                      <w:color w:val="000000"/>
                      <w:sz w:val="16"/>
                      <w:szCs w:val="16"/>
                    </w:rPr>
                    <w:t>2030</w:t>
                  </w:r>
                </w:p>
              </w:tc>
            </w:tr>
            <w:tr w:rsidR="00396D63" w:rsidRPr="005E3C11" w14:paraId="7AD94EF4" w14:textId="77777777">
              <w:trPr>
                <w:trHeight w:val="218"/>
              </w:trPr>
              <w:tc>
                <w:tcPr>
                  <w:tcW w:w="25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AD94EEB" w14:textId="77777777" w:rsidR="00396D63" w:rsidRPr="005E3C11" w:rsidRDefault="005E3C11">
                  <w:pPr>
                    <w:spacing w:line="256" w:lineRule="auto"/>
                    <w:jc w:val="center"/>
                    <w:rPr>
                      <w:color w:val="000000"/>
                      <w:sz w:val="16"/>
                      <w:szCs w:val="16"/>
                    </w:rPr>
                  </w:pPr>
                  <w:r w:rsidRPr="005E3C11">
                    <w:rPr>
                      <w:color w:val="000000"/>
                      <w:sz w:val="16"/>
                      <w:szCs w:val="16"/>
                    </w:rPr>
                    <w:t>YoY Data Traffic Growth, %</w:t>
                  </w:r>
                </w:p>
              </w:tc>
              <w:tc>
                <w:tcPr>
                  <w:tcW w:w="802"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7AD94EEC" w14:textId="77777777" w:rsidR="00396D63" w:rsidRPr="005E3C11" w:rsidRDefault="005E3C11">
                  <w:pPr>
                    <w:spacing w:line="256" w:lineRule="auto"/>
                    <w:jc w:val="center"/>
                    <w:rPr>
                      <w:color w:val="000000"/>
                      <w:sz w:val="16"/>
                      <w:szCs w:val="16"/>
                    </w:rPr>
                  </w:pPr>
                  <w:r w:rsidRPr="005E3C11">
                    <w:rPr>
                      <w:color w:val="000000"/>
                      <w:sz w:val="16"/>
                      <w:szCs w:val="16"/>
                    </w:rPr>
                    <w:t>45%</w:t>
                  </w:r>
                </w:p>
              </w:tc>
              <w:tc>
                <w:tcPr>
                  <w:tcW w:w="802"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7AD94EED" w14:textId="77777777" w:rsidR="00396D63" w:rsidRPr="005E3C11" w:rsidRDefault="005E3C11">
                  <w:pPr>
                    <w:spacing w:line="256" w:lineRule="auto"/>
                    <w:jc w:val="center"/>
                    <w:rPr>
                      <w:color w:val="000000"/>
                      <w:sz w:val="16"/>
                      <w:szCs w:val="16"/>
                    </w:rPr>
                  </w:pPr>
                  <w:r w:rsidRPr="005E3C11">
                    <w:rPr>
                      <w:color w:val="000000"/>
                      <w:sz w:val="16"/>
                      <w:szCs w:val="16"/>
                    </w:rPr>
                    <w:t>16%</w:t>
                  </w:r>
                </w:p>
              </w:tc>
              <w:tc>
                <w:tcPr>
                  <w:tcW w:w="802"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7AD94EEE" w14:textId="77777777" w:rsidR="00396D63" w:rsidRPr="005E3C11" w:rsidRDefault="005E3C11">
                  <w:pPr>
                    <w:spacing w:line="256" w:lineRule="auto"/>
                    <w:jc w:val="center"/>
                    <w:rPr>
                      <w:color w:val="000000"/>
                      <w:sz w:val="16"/>
                      <w:szCs w:val="16"/>
                    </w:rPr>
                  </w:pPr>
                  <w:r w:rsidRPr="005E3C11">
                    <w:rPr>
                      <w:color w:val="000000"/>
                      <w:sz w:val="16"/>
                      <w:szCs w:val="16"/>
                    </w:rPr>
                    <w:t>35%</w:t>
                  </w:r>
                </w:p>
              </w:tc>
              <w:tc>
                <w:tcPr>
                  <w:tcW w:w="802"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7AD94EEF" w14:textId="77777777" w:rsidR="00396D63" w:rsidRPr="005E3C11" w:rsidRDefault="005E3C11">
                  <w:pPr>
                    <w:spacing w:line="256" w:lineRule="auto"/>
                    <w:jc w:val="center"/>
                    <w:rPr>
                      <w:color w:val="000000"/>
                      <w:sz w:val="16"/>
                      <w:szCs w:val="16"/>
                    </w:rPr>
                  </w:pPr>
                  <w:r w:rsidRPr="005E3C11">
                    <w:rPr>
                      <w:color w:val="000000"/>
                      <w:sz w:val="16"/>
                      <w:szCs w:val="16"/>
                    </w:rPr>
                    <w:t>20%</w:t>
                  </w:r>
                </w:p>
              </w:tc>
              <w:tc>
                <w:tcPr>
                  <w:tcW w:w="802"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7AD94EF0" w14:textId="77777777" w:rsidR="00396D63" w:rsidRPr="005E3C11" w:rsidRDefault="005E3C11">
                  <w:pPr>
                    <w:spacing w:line="256" w:lineRule="auto"/>
                    <w:jc w:val="center"/>
                    <w:rPr>
                      <w:color w:val="000000"/>
                      <w:sz w:val="16"/>
                      <w:szCs w:val="16"/>
                    </w:rPr>
                  </w:pPr>
                  <w:r w:rsidRPr="005E3C11">
                    <w:rPr>
                      <w:color w:val="000000"/>
                      <w:sz w:val="16"/>
                      <w:szCs w:val="16"/>
                    </w:rPr>
                    <w:t>25%</w:t>
                  </w:r>
                </w:p>
              </w:tc>
              <w:tc>
                <w:tcPr>
                  <w:tcW w:w="802"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7AD94EF1" w14:textId="77777777" w:rsidR="00396D63" w:rsidRPr="005E3C11" w:rsidRDefault="005E3C11">
                  <w:pPr>
                    <w:spacing w:line="256" w:lineRule="auto"/>
                    <w:jc w:val="center"/>
                    <w:rPr>
                      <w:color w:val="000000"/>
                      <w:sz w:val="16"/>
                      <w:szCs w:val="16"/>
                    </w:rPr>
                  </w:pPr>
                  <w:r w:rsidRPr="005E3C11">
                    <w:rPr>
                      <w:color w:val="000000"/>
                      <w:sz w:val="16"/>
                      <w:szCs w:val="16"/>
                    </w:rPr>
                    <w:t>20%</w:t>
                  </w:r>
                </w:p>
              </w:tc>
              <w:tc>
                <w:tcPr>
                  <w:tcW w:w="802"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7AD94EF2" w14:textId="77777777" w:rsidR="00396D63" w:rsidRPr="005E3C11" w:rsidRDefault="005E3C11">
                  <w:pPr>
                    <w:spacing w:line="256" w:lineRule="auto"/>
                    <w:jc w:val="center"/>
                    <w:rPr>
                      <w:color w:val="000000"/>
                      <w:sz w:val="16"/>
                      <w:szCs w:val="16"/>
                    </w:rPr>
                  </w:pPr>
                  <w:r w:rsidRPr="005E3C11">
                    <w:rPr>
                      <w:color w:val="000000"/>
                      <w:sz w:val="16"/>
                      <w:szCs w:val="16"/>
                    </w:rPr>
                    <w:t>22%</w:t>
                  </w:r>
                </w:p>
              </w:tc>
              <w:tc>
                <w:tcPr>
                  <w:tcW w:w="802"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7AD94EF3" w14:textId="77777777" w:rsidR="00396D63" w:rsidRPr="005E3C11" w:rsidRDefault="005E3C11">
                  <w:pPr>
                    <w:spacing w:line="256" w:lineRule="auto"/>
                    <w:jc w:val="center"/>
                    <w:rPr>
                      <w:color w:val="000000"/>
                      <w:sz w:val="16"/>
                      <w:szCs w:val="16"/>
                    </w:rPr>
                  </w:pPr>
                  <w:r w:rsidRPr="005E3C11">
                    <w:rPr>
                      <w:color w:val="000000"/>
                      <w:sz w:val="16"/>
                      <w:szCs w:val="16"/>
                    </w:rPr>
                    <w:t>25%</w:t>
                  </w:r>
                </w:p>
              </w:tc>
            </w:tr>
            <w:tr w:rsidR="00396D63" w:rsidRPr="005E3C11" w14:paraId="7AD94EFE" w14:textId="77777777">
              <w:trPr>
                <w:trHeight w:val="437"/>
              </w:trPr>
              <w:tc>
                <w:tcPr>
                  <w:tcW w:w="25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AD94EF5" w14:textId="77777777" w:rsidR="00396D63" w:rsidRPr="005E3C11" w:rsidRDefault="005E3C11">
                  <w:pPr>
                    <w:spacing w:line="256" w:lineRule="auto"/>
                    <w:jc w:val="center"/>
                    <w:rPr>
                      <w:color w:val="000000"/>
                      <w:sz w:val="16"/>
                      <w:szCs w:val="16"/>
                    </w:rPr>
                  </w:pPr>
                  <w:r w:rsidRPr="005E3C11">
                    <w:rPr>
                      <w:color w:val="000000"/>
                      <w:sz w:val="16"/>
                      <w:szCs w:val="16"/>
                    </w:rPr>
                    <w:t>YoY Machine Type Data Traffic Growth, %</w:t>
                  </w:r>
                </w:p>
              </w:tc>
              <w:tc>
                <w:tcPr>
                  <w:tcW w:w="802"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7AD94EF6" w14:textId="77777777" w:rsidR="00396D63" w:rsidRPr="005E3C11" w:rsidRDefault="005E3C11">
                  <w:pPr>
                    <w:spacing w:line="256" w:lineRule="auto"/>
                    <w:jc w:val="center"/>
                    <w:rPr>
                      <w:color w:val="000000"/>
                      <w:sz w:val="16"/>
                      <w:szCs w:val="16"/>
                    </w:rPr>
                  </w:pPr>
                  <w:r w:rsidRPr="005E3C11">
                    <w:rPr>
                      <w:color w:val="000000"/>
                      <w:sz w:val="16"/>
                      <w:szCs w:val="16"/>
                    </w:rPr>
                    <w:t>0.05%</w:t>
                  </w:r>
                </w:p>
              </w:tc>
              <w:tc>
                <w:tcPr>
                  <w:tcW w:w="802"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7AD94EF7" w14:textId="77777777" w:rsidR="00396D63" w:rsidRPr="005E3C11" w:rsidRDefault="005E3C11">
                  <w:pPr>
                    <w:spacing w:line="256" w:lineRule="auto"/>
                    <w:jc w:val="center"/>
                    <w:rPr>
                      <w:color w:val="000000"/>
                      <w:sz w:val="16"/>
                      <w:szCs w:val="16"/>
                    </w:rPr>
                  </w:pPr>
                  <w:r w:rsidRPr="005E3C11">
                    <w:rPr>
                      <w:color w:val="000000"/>
                      <w:sz w:val="16"/>
                      <w:szCs w:val="16"/>
                    </w:rPr>
                    <w:t>1%</w:t>
                  </w:r>
                </w:p>
              </w:tc>
              <w:tc>
                <w:tcPr>
                  <w:tcW w:w="802"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7AD94EF8" w14:textId="77777777" w:rsidR="00396D63" w:rsidRPr="005E3C11" w:rsidRDefault="005E3C11">
                  <w:pPr>
                    <w:spacing w:line="256" w:lineRule="auto"/>
                    <w:jc w:val="center"/>
                    <w:rPr>
                      <w:color w:val="000000"/>
                      <w:sz w:val="16"/>
                      <w:szCs w:val="16"/>
                    </w:rPr>
                  </w:pPr>
                  <w:r w:rsidRPr="005E3C11">
                    <w:rPr>
                      <w:color w:val="000000"/>
                      <w:sz w:val="16"/>
                      <w:szCs w:val="16"/>
                    </w:rPr>
                    <w:t>2%</w:t>
                  </w:r>
                </w:p>
              </w:tc>
              <w:tc>
                <w:tcPr>
                  <w:tcW w:w="802"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7AD94EF9" w14:textId="77777777" w:rsidR="00396D63" w:rsidRPr="005E3C11" w:rsidRDefault="005E3C11">
                  <w:pPr>
                    <w:spacing w:line="256" w:lineRule="auto"/>
                    <w:jc w:val="center"/>
                    <w:rPr>
                      <w:color w:val="000000"/>
                      <w:sz w:val="16"/>
                      <w:szCs w:val="16"/>
                    </w:rPr>
                  </w:pPr>
                  <w:r w:rsidRPr="005E3C11">
                    <w:rPr>
                      <w:color w:val="000000"/>
                      <w:sz w:val="16"/>
                      <w:szCs w:val="16"/>
                    </w:rPr>
                    <w:t>4%</w:t>
                  </w:r>
                </w:p>
              </w:tc>
              <w:tc>
                <w:tcPr>
                  <w:tcW w:w="802"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7AD94EFA" w14:textId="77777777" w:rsidR="00396D63" w:rsidRPr="005E3C11" w:rsidRDefault="005E3C11">
                  <w:pPr>
                    <w:spacing w:line="256" w:lineRule="auto"/>
                    <w:jc w:val="center"/>
                    <w:rPr>
                      <w:color w:val="000000"/>
                      <w:sz w:val="16"/>
                      <w:szCs w:val="16"/>
                    </w:rPr>
                  </w:pPr>
                  <w:r w:rsidRPr="005E3C11">
                    <w:rPr>
                      <w:color w:val="000000"/>
                      <w:sz w:val="16"/>
                      <w:szCs w:val="16"/>
                    </w:rPr>
                    <w:t>7%</w:t>
                  </w:r>
                </w:p>
              </w:tc>
              <w:tc>
                <w:tcPr>
                  <w:tcW w:w="802"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7AD94EFB" w14:textId="77777777" w:rsidR="00396D63" w:rsidRPr="005E3C11" w:rsidRDefault="005E3C11">
                  <w:pPr>
                    <w:spacing w:line="256" w:lineRule="auto"/>
                    <w:jc w:val="center"/>
                    <w:rPr>
                      <w:color w:val="000000"/>
                      <w:sz w:val="16"/>
                      <w:szCs w:val="16"/>
                    </w:rPr>
                  </w:pPr>
                  <w:r w:rsidRPr="005E3C11">
                    <w:rPr>
                      <w:color w:val="000000"/>
                      <w:sz w:val="16"/>
                      <w:szCs w:val="16"/>
                    </w:rPr>
                    <w:t>9%</w:t>
                  </w:r>
                </w:p>
              </w:tc>
              <w:tc>
                <w:tcPr>
                  <w:tcW w:w="802"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7AD94EFC" w14:textId="77777777" w:rsidR="00396D63" w:rsidRPr="005E3C11" w:rsidRDefault="005E3C11">
                  <w:pPr>
                    <w:spacing w:line="256" w:lineRule="auto"/>
                    <w:jc w:val="center"/>
                    <w:rPr>
                      <w:color w:val="000000"/>
                      <w:sz w:val="16"/>
                      <w:szCs w:val="16"/>
                    </w:rPr>
                  </w:pPr>
                  <w:r w:rsidRPr="005E3C11">
                    <w:rPr>
                      <w:color w:val="000000"/>
                      <w:sz w:val="16"/>
                      <w:szCs w:val="16"/>
                    </w:rPr>
                    <w:t>15%</w:t>
                  </w:r>
                </w:p>
              </w:tc>
              <w:tc>
                <w:tcPr>
                  <w:tcW w:w="802"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7AD94EFD" w14:textId="77777777" w:rsidR="00396D63" w:rsidRPr="005E3C11" w:rsidRDefault="005E3C11">
                  <w:pPr>
                    <w:spacing w:line="256" w:lineRule="auto"/>
                    <w:jc w:val="center"/>
                    <w:rPr>
                      <w:color w:val="000000"/>
                      <w:sz w:val="16"/>
                      <w:szCs w:val="16"/>
                    </w:rPr>
                  </w:pPr>
                  <w:r w:rsidRPr="005E3C11">
                    <w:rPr>
                      <w:color w:val="000000"/>
                      <w:sz w:val="16"/>
                      <w:szCs w:val="16"/>
                    </w:rPr>
                    <w:t>20%</w:t>
                  </w:r>
                </w:p>
              </w:tc>
            </w:tr>
          </w:tbl>
          <w:p w14:paraId="7AD94EFF" w14:textId="77777777" w:rsidR="00396D63" w:rsidRPr="005E3C11" w:rsidRDefault="00396D63"/>
        </w:tc>
      </w:tr>
      <w:tr w:rsidR="00396D63" w:rsidRPr="005E3C11" w14:paraId="7AD94F03" w14:textId="77777777">
        <w:trPr>
          <w:trHeight w:val="290"/>
        </w:trPr>
        <w:tc>
          <w:tcPr>
            <w:tcW w:w="1555" w:type="dxa"/>
            <w:noWrap/>
          </w:tcPr>
          <w:p w14:paraId="7AD94F01" w14:textId="77777777" w:rsidR="00396D63" w:rsidRPr="005E3C11" w:rsidRDefault="005E3C11">
            <w:r w:rsidRPr="005E3C11">
              <w:t xml:space="preserve">Thailand </w:t>
            </w:r>
          </w:p>
        </w:tc>
        <w:tc>
          <w:tcPr>
            <w:tcW w:w="7464" w:type="dxa"/>
            <w:noWrap/>
          </w:tcPr>
          <w:p w14:paraId="7AD94F02" w14:textId="77777777" w:rsidR="00396D63" w:rsidRPr="005E3C11" w:rsidRDefault="005E3C11">
            <w:r w:rsidRPr="005E3C11">
              <w:t> -</w:t>
            </w:r>
          </w:p>
        </w:tc>
      </w:tr>
      <w:tr w:rsidR="00396D63" w:rsidRPr="005E3C11" w14:paraId="7AD94F06" w14:textId="77777777">
        <w:trPr>
          <w:trHeight w:val="290"/>
        </w:trPr>
        <w:tc>
          <w:tcPr>
            <w:tcW w:w="1555" w:type="dxa"/>
            <w:noWrap/>
          </w:tcPr>
          <w:p w14:paraId="7AD94F04" w14:textId="77777777" w:rsidR="00396D63" w:rsidRPr="005E3C11" w:rsidRDefault="005E3C11">
            <w:r w:rsidRPr="005E3C11">
              <w:t xml:space="preserve">Palau </w:t>
            </w:r>
          </w:p>
        </w:tc>
        <w:tc>
          <w:tcPr>
            <w:tcW w:w="7464" w:type="dxa"/>
            <w:noWrap/>
          </w:tcPr>
          <w:p w14:paraId="7AD94F05" w14:textId="77777777" w:rsidR="00396D63" w:rsidRPr="005E3C11" w:rsidRDefault="005E3C11">
            <w:r w:rsidRPr="005E3C11">
              <w:t> In progress.</w:t>
            </w:r>
          </w:p>
        </w:tc>
      </w:tr>
      <w:tr w:rsidR="00396D63" w:rsidRPr="005E3C11" w14:paraId="7AD94F09" w14:textId="77777777">
        <w:trPr>
          <w:trHeight w:val="290"/>
        </w:trPr>
        <w:tc>
          <w:tcPr>
            <w:tcW w:w="1555" w:type="dxa"/>
            <w:noWrap/>
          </w:tcPr>
          <w:p w14:paraId="7AD94F07" w14:textId="77777777" w:rsidR="00396D63" w:rsidRPr="005E3C11" w:rsidRDefault="005E3C11">
            <w:r w:rsidRPr="005E3C11">
              <w:t xml:space="preserve">Viet Nam </w:t>
            </w:r>
          </w:p>
        </w:tc>
        <w:tc>
          <w:tcPr>
            <w:tcW w:w="7464" w:type="dxa"/>
            <w:noWrap/>
          </w:tcPr>
          <w:p w14:paraId="7AD94F08" w14:textId="77777777" w:rsidR="00396D63" w:rsidRPr="005E3C11" w:rsidRDefault="005E3C11">
            <w:r w:rsidRPr="005E3C11">
              <w:t>No public report in this regard.</w:t>
            </w:r>
          </w:p>
        </w:tc>
      </w:tr>
      <w:tr w:rsidR="00396D63" w:rsidRPr="005E3C11" w14:paraId="7AD94F12" w14:textId="77777777">
        <w:trPr>
          <w:trHeight w:val="1007"/>
        </w:trPr>
        <w:tc>
          <w:tcPr>
            <w:tcW w:w="1555" w:type="dxa"/>
            <w:noWrap/>
          </w:tcPr>
          <w:p w14:paraId="7AD94F0A" w14:textId="77777777" w:rsidR="00396D63" w:rsidRPr="005E3C11" w:rsidRDefault="005E3C11">
            <w:r w:rsidRPr="005E3C11">
              <w:t xml:space="preserve">China </w:t>
            </w:r>
          </w:p>
        </w:tc>
        <w:tc>
          <w:tcPr>
            <w:tcW w:w="7464" w:type="dxa"/>
          </w:tcPr>
          <w:p w14:paraId="7AD94F0B" w14:textId="77777777" w:rsidR="00396D63" w:rsidRPr="005E3C11" w:rsidRDefault="005E3C11">
            <w:pPr>
              <w:rPr>
                <w:rStyle w:val="Hyperlink"/>
              </w:rPr>
            </w:pPr>
            <w:r w:rsidRPr="005E3C11">
              <w:t xml:space="preserve">Mobile Internet access traffic reached 261.8 billion GB in 2022, an increase of 18.1% over the previous year. The average monthly access traffic (DOU) reached 15.2 GB/household/month, an increase of 1.84 GB/household/month over the previous year. The access traffic of IoT terminals increased by 64.4%. Digital consumption carried by data traffic has </w:t>
            </w:r>
            <w:proofErr w:type="gramStart"/>
            <w:r w:rsidRPr="005E3C11">
              <w:t>penetrated into</w:t>
            </w:r>
            <w:proofErr w:type="gramEnd"/>
            <w:r w:rsidRPr="005E3C11">
              <w:t xml:space="preserve"> all fields of production and life services, and has continuously innovated consumption content and forms.</w:t>
            </w:r>
            <w:r w:rsidRPr="005E3C11">
              <w:br/>
            </w:r>
            <w:r w:rsidRPr="005E3C11">
              <w:br/>
              <w:t>Mobile IoT is entering into an important development period. By the end of 2022, the total number of terminal connections in China’s mobile networks has reached 3.528 billion, among which 1.845 billion are cellular IoT end users, representing the number of “thing” (non-human) connections. Since the end of August 2022, the number of “things” connections has surpassed the number of “human” connections, and the proportion of “things” connections has risen to 52.3%. The foundation of Internet of Everything (IoE) has been continuously consolidated. Cellular IoT terminals are used in public services with 496 million terminals, Internet of Vehicles with 375 million terminals, smart retail with 250 million terminals, and smart home with 192 million terminals.</w:t>
            </w:r>
            <w:r w:rsidRPr="005E3C11">
              <w:br/>
            </w:r>
            <w:hyperlink r:id="rId38" w:history="1">
              <w:r w:rsidR="00396D63" w:rsidRPr="005E3C11">
                <w:rPr>
                  <w:rStyle w:val="Hyperlink"/>
                </w:rPr>
                <w:t>https://www.miit.gov.cn/gxsj/tjfx/txy/art/2023/art_77b586a554e64763ab2c2888dcf0b9e3.html</w:t>
              </w:r>
            </w:hyperlink>
          </w:p>
          <w:p w14:paraId="7AD94F0C" w14:textId="77777777" w:rsidR="00396D63" w:rsidRPr="005E3C11" w:rsidRDefault="00396D63"/>
          <w:p w14:paraId="7AD94F0D" w14:textId="77777777" w:rsidR="00396D63" w:rsidRPr="005E3C11" w:rsidRDefault="005E3C11">
            <w:r w:rsidRPr="005E3C11">
              <w:rPr>
                <w:rFonts w:hint="eastAsia"/>
              </w:rPr>
              <w:t>In the first half of 2025, cumulative mobile internet traffic reached 186.7 billion GB, representing a 16.4% year-on-year increase. By the end of June, the number of mobile internet users stood at 1.592 billion, with a net addition of 21.41 million subscribers since the beginning of the year. In June alone, the average mobile data traffic per user (DOU) reached 20.75 GB/user/month, up 14.4% year-on-year and 1.05 GB/user/month higher than at the end of 2024.</w:t>
            </w:r>
          </w:p>
          <w:p w14:paraId="7AD94F0E" w14:textId="77777777" w:rsidR="00396D63" w:rsidRPr="005E3C11" w:rsidRDefault="00396D63"/>
          <w:p w14:paraId="7AD94F0F" w14:textId="77777777" w:rsidR="00396D63" w:rsidRPr="005E3C11" w:rsidRDefault="005E3C11">
            <w:r w:rsidRPr="005E3C11">
              <w:rPr>
                <w:rFonts w:hint="eastAsia"/>
              </w:rPr>
              <w:t>In the first half of 2025, outgoing mobile call duration reached 1 trillion minutes, while fixed-line outgoing call duration totaled 35.1 billion minutes. Nationwide mobile messaging traffic grew by 22.3% year-on-year, with messaging revenue increasing by 2.2%.</w:t>
            </w:r>
          </w:p>
          <w:p w14:paraId="7AD94F10" w14:textId="77777777" w:rsidR="00396D63" w:rsidRPr="005E3C11" w:rsidRDefault="00396D63"/>
          <w:p w14:paraId="7AD94F11" w14:textId="77777777" w:rsidR="00396D63" w:rsidRPr="005E3C11" w:rsidRDefault="005E3C11">
            <w:r w:rsidRPr="005E3C11">
              <w:rPr>
                <w:rFonts w:hint="eastAsia"/>
              </w:rPr>
              <w:t>In the first half of 2025, mobile internet access traffic in China's Eastern, Central, Western, and Northeastern regions reached 78.04 billion GB, 44.18 billion GB, 53.43 billion GB, and 11.03 billion GB respectively, with year-on-year growth rates of 15.7%, 16.7%, 15.4%, and 25.8%.</w:t>
            </w:r>
          </w:p>
        </w:tc>
      </w:tr>
      <w:tr w:rsidR="00396D63" w:rsidRPr="005E3C11" w14:paraId="7AD94F15" w14:textId="77777777">
        <w:trPr>
          <w:trHeight w:val="290"/>
        </w:trPr>
        <w:tc>
          <w:tcPr>
            <w:tcW w:w="1555" w:type="dxa"/>
            <w:noWrap/>
          </w:tcPr>
          <w:p w14:paraId="7AD94F13" w14:textId="77777777" w:rsidR="00396D63" w:rsidRPr="005E3C11" w:rsidRDefault="005E3C11">
            <w:r w:rsidRPr="005E3C11">
              <w:lastRenderedPageBreak/>
              <w:t>Korea</w:t>
            </w:r>
          </w:p>
        </w:tc>
        <w:tc>
          <w:tcPr>
            <w:tcW w:w="7464" w:type="dxa"/>
            <w:noWrap/>
          </w:tcPr>
          <w:p w14:paraId="7AD94F14" w14:textId="77777777" w:rsidR="00396D63" w:rsidRPr="005E3C11" w:rsidRDefault="005E3C11">
            <w:r w:rsidRPr="005E3C11">
              <w:t>TBD</w:t>
            </w:r>
          </w:p>
        </w:tc>
      </w:tr>
      <w:tr w:rsidR="00396D63" w:rsidRPr="005E3C11" w14:paraId="7AD94F18" w14:textId="77777777">
        <w:trPr>
          <w:trHeight w:val="290"/>
        </w:trPr>
        <w:tc>
          <w:tcPr>
            <w:tcW w:w="1555" w:type="dxa"/>
            <w:noWrap/>
          </w:tcPr>
          <w:p w14:paraId="7AD94F16" w14:textId="77777777" w:rsidR="00396D63" w:rsidRPr="005E3C11" w:rsidRDefault="005E3C11">
            <w:r w:rsidRPr="005E3C11">
              <w:rPr>
                <w:rFonts w:eastAsia="SimSun"/>
                <w:lang w:eastAsia="zh-CN"/>
              </w:rPr>
              <w:t>Sri Lanka</w:t>
            </w:r>
          </w:p>
        </w:tc>
        <w:tc>
          <w:tcPr>
            <w:tcW w:w="7464" w:type="dxa"/>
            <w:noWrap/>
          </w:tcPr>
          <w:p w14:paraId="7AD94F17" w14:textId="77777777" w:rsidR="00396D63" w:rsidRPr="005E3C11" w:rsidRDefault="005E3C11">
            <w:pPr>
              <w:rPr>
                <w:rFonts w:eastAsia="SimSun"/>
                <w:lang w:eastAsia="zh-CN"/>
              </w:rPr>
            </w:pPr>
            <w:r w:rsidRPr="005E3C11">
              <w:rPr>
                <w:rFonts w:eastAsia="SimSun"/>
                <w:lang w:eastAsia="zh-CN"/>
              </w:rPr>
              <w:t>-</w:t>
            </w:r>
          </w:p>
        </w:tc>
      </w:tr>
      <w:tr w:rsidR="00396D63" w:rsidRPr="005E3C11" w14:paraId="7AD94F1B" w14:textId="77777777">
        <w:trPr>
          <w:trHeight w:val="290"/>
        </w:trPr>
        <w:tc>
          <w:tcPr>
            <w:tcW w:w="1555" w:type="dxa"/>
            <w:noWrap/>
          </w:tcPr>
          <w:p w14:paraId="7AD94F19" w14:textId="77777777" w:rsidR="00396D63" w:rsidRPr="005E3C11" w:rsidRDefault="005E3C11">
            <w:pPr>
              <w:rPr>
                <w:rFonts w:eastAsia="SimSun"/>
                <w:lang w:eastAsia="zh-CN"/>
              </w:rPr>
            </w:pPr>
            <w:r w:rsidRPr="005E3C11">
              <w:rPr>
                <w:rFonts w:eastAsia="SimSun"/>
                <w:lang w:eastAsia="zh-CN"/>
              </w:rPr>
              <w:t>Brunei</w:t>
            </w:r>
          </w:p>
        </w:tc>
        <w:tc>
          <w:tcPr>
            <w:tcW w:w="7464" w:type="dxa"/>
            <w:noWrap/>
          </w:tcPr>
          <w:p w14:paraId="7AD94F1A" w14:textId="77777777" w:rsidR="00396D63" w:rsidRPr="005E3C11" w:rsidRDefault="005E3C11">
            <w:pPr>
              <w:rPr>
                <w:rFonts w:eastAsia="SimSun"/>
                <w:lang w:eastAsia="zh-CN"/>
              </w:rPr>
            </w:pPr>
            <w:r w:rsidRPr="005E3C11">
              <w:rPr>
                <w:rFonts w:eastAsia="SimSun"/>
                <w:lang w:eastAsia="zh-CN"/>
              </w:rPr>
              <w:t xml:space="preserve">As of Q3 of 2023, the current usage for fixed network are 41,370 TB derived from usage of various </w:t>
            </w:r>
            <w:proofErr w:type="gramStart"/>
            <w:r w:rsidRPr="005E3C11">
              <w:rPr>
                <w:rFonts w:eastAsia="SimSun"/>
                <w:lang w:eastAsia="zh-CN"/>
              </w:rPr>
              <w:t>application</w:t>
            </w:r>
            <w:proofErr w:type="gramEnd"/>
            <w:r w:rsidRPr="005E3C11">
              <w:rPr>
                <w:rFonts w:eastAsia="SimSun"/>
                <w:lang w:eastAsia="zh-CN"/>
              </w:rPr>
              <w:t xml:space="preserve"> by users in the country. Forecast data usage by 2030 are currently not available.</w:t>
            </w:r>
          </w:p>
        </w:tc>
      </w:tr>
      <w:tr w:rsidR="00396D63" w:rsidRPr="005E3C11" w14:paraId="7AD94F21" w14:textId="77777777">
        <w:trPr>
          <w:trHeight w:val="290"/>
        </w:trPr>
        <w:tc>
          <w:tcPr>
            <w:tcW w:w="1555" w:type="dxa"/>
            <w:noWrap/>
          </w:tcPr>
          <w:p w14:paraId="7AD94F1C" w14:textId="77777777" w:rsidR="00396D63" w:rsidRPr="005E3C11" w:rsidRDefault="005E3C11">
            <w:pPr>
              <w:rPr>
                <w:rFonts w:eastAsia="SimSun"/>
                <w:lang w:eastAsia="zh-CN"/>
              </w:rPr>
            </w:pPr>
            <w:r w:rsidRPr="005E3C11">
              <w:rPr>
                <w:rFonts w:eastAsia="SimSun"/>
                <w:lang w:eastAsia="zh-CN"/>
              </w:rPr>
              <w:t>Pakistan</w:t>
            </w:r>
          </w:p>
        </w:tc>
        <w:tc>
          <w:tcPr>
            <w:tcW w:w="7464" w:type="dxa"/>
            <w:noWrap/>
          </w:tcPr>
          <w:p w14:paraId="7AD94F1D" w14:textId="77777777" w:rsidR="00396D63" w:rsidRPr="005E3C11" w:rsidRDefault="005E3C11">
            <w:pPr>
              <w:jc w:val="both"/>
              <w:rPr>
                <w:lang w:val="en-GB"/>
              </w:rPr>
            </w:pPr>
            <w:r w:rsidRPr="005E3C11">
              <w:rPr>
                <w:lang w:val="en-GB"/>
              </w:rPr>
              <w:t>Mobile data usage in Pakistan for the last five years is provided in the following graph:</w:t>
            </w:r>
          </w:p>
          <w:p w14:paraId="7AD94F1E" w14:textId="77777777" w:rsidR="00396D63" w:rsidRPr="005E3C11" w:rsidRDefault="00396D63">
            <w:pPr>
              <w:jc w:val="both"/>
              <w:rPr>
                <w:lang w:val="en-GB"/>
              </w:rPr>
            </w:pPr>
          </w:p>
          <w:p w14:paraId="7AD94F1F" w14:textId="77777777" w:rsidR="00396D63" w:rsidRPr="005E3C11" w:rsidRDefault="005E3C11">
            <w:pPr>
              <w:jc w:val="both"/>
              <w:rPr>
                <w:lang w:val="en-GB"/>
              </w:rPr>
            </w:pPr>
            <w:r w:rsidRPr="005E3C11">
              <w:rPr>
                <w:noProof/>
                <w:lang w:val="en-GB"/>
              </w:rPr>
              <w:drawing>
                <wp:inline distT="0" distB="0" distL="0" distR="0" wp14:anchorId="7AD9517D" wp14:editId="7AD9517E">
                  <wp:extent cx="4644390" cy="2073275"/>
                  <wp:effectExtent l="0" t="0" r="3810" b="3175"/>
                  <wp:docPr id="1881082190" name="Picture 1" descr="A graph of blue rectangular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082190" name="Picture 1" descr="A graph of blue rectangular bars&#10;&#10;Description automatically generated with medium confidenc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4644390" cy="2073275"/>
                          </a:xfrm>
                          <a:prstGeom prst="rect">
                            <a:avLst/>
                          </a:prstGeom>
                          <a:noFill/>
                          <a:ln>
                            <a:noFill/>
                          </a:ln>
                        </pic:spPr>
                      </pic:pic>
                    </a:graphicData>
                  </a:graphic>
                </wp:inline>
              </w:drawing>
            </w:r>
          </w:p>
          <w:p w14:paraId="7AD94F20" w14:textId="77777777" w:rsidR="00396D63" w:rsidRPr="005E3C11" w:rsidRDefault="005E3C11">
            <w:pPr>
              <w:rPr>
                <w:rFonts w:eastAsia="SimSun"/>
                <w:lang w:eastAsia="zh-CN"/>
              </w:rPr>
            </w:pPr>
            <w:r w:rsidRPr="005E3C11">
              <w:rPr>
                <w:lang w:val="en-GB"/>
              </w:rPr>
              <w:t xml:space="preserve">Projections for 2030 is under estimation and will be provided </w:t>
            </w:r>
            <w:proofErr w:type="gramStart"/>
            <w:r w:rsidRPr="005E3C11">
              <w:rPr>
                <w:lang w:val="en-GB"/>
              </w:rPr>
              <w:t>later on</w:t>
            </w:r>
            <w:proofErr w:type="gramEnd"/>
            <w:r w:rsidRPr="005E3C11">
              <w:rPr>
                <w:lang w:val="en-GB"/>
              </w:rPr>
              <w:t>.</w:t>
            </w:r>
          </w:p>
        </w:tc>
      </w:tr>
      <w:tr w:rsidR="00396D63" w:rsidRPr="005E3C11" w14:paraId="7AD94F44" w14:textId="77777777">
        <w:trPr>
          <w:trHeight w:val="290"/>
        </w:trPr>
        <w:tc>
          <w:tcPr>
            <w:tcW w:w="1555" w:type="dxa"/>
            <w:noWrap/>
          </w:tcPr>
          <w:p w14:paraId="7AD94F22" w14:textId="77777777" w:rsidR="00396D63" w:rsidRPr="005E3C11" w:rsidRDefault="005E3C11">
            <w:pPr>
              <w:rPr>
                <w:rFonts w:eastAsia="SimSun"/>
                <w:lang w:eastAsia="zh-CN"/>
              </w:rPr>
            </w:pPr>
            <w:r w:rsidRPr="005E3C11">
              <w:rPr>
                <w:rFonts w:eastAsia="SimSun"/>
                <w:lang w:eastAsia="zh-CN"/>
              </w:rPr>
              <w:t>Nepal</w:t>
            </w:r>
          </w:p>
        </w:tc>
        <w:tc>
          <w:tcPr>
            <w:tcW w:w="7464" w:type="dxa"/>
            <w:noWrap/>
          </w:tcPr>
          <w:p w14:paraId="7AD94F23" w14:textId="77777777" w:rsidR="00396D63" w:rsidRPr="005E3C11" w:rsidRDefault="005E3C11">
            <w:pPr>
              <w:jc w:val="both"/>
              <w:rPr>
                <w:i/>
                <w:iCs/>
                <w:lang w:val="en-GB"/>
              </w:rPr>
            </w:pPr>
            <w:r w:rsidRPr="005E3C11">
              <w:rPr>
                <w:i/>
                <w:iCs/>
                <w:lang w:val="en-GB"/>
              </w:rPr>
              <w:t>There are two major IMT operators in Nepal, and their combined traffic is approximately 80,000,000 Gigabyte/ month. The forecast data usage</w:t>
            </w:r>
            <w:r w:rsidRPr="005E3C11">
              <w:rPr>
                <w:i/>
                <w:iCs/>
              </w:rPr>
              <w:t xml:space="preserve"> </w:t>
            </w:r>
            <w:r w:rsidRPr="005E3C11">
              <w:rPr>
                <w:i/>
                <w:iCs/>
                <w:lang w:val="en-GB"/>
              </w:rPr>
              <w:t>by 2030 (Year to Year, YoY) for various types of human and non-human usage using IMT technology in Nepal is as below:</w:t>
            </w:r>
          </w:p>
          <w:p w14:paraId="7AD94F24" w14:textId="77777777" w:rsidR="00396D63" w:rsidRPr="005E3C11" w:rsidRDefault="00396D63"/>
          <w:tbl>
            <w:tblPr>
              <w:tblW w:w="9007" w:type="dxa"/>
              <w:tblCellMar>
                <w:left w:w="0" w:type="dxa"/>
                <w:right w:w="0" w:type="dxa"/>
              </w:tblCellMar>
              <w:tblLook w:val="04A0" w:firstRow="1" w:lastRow="0" w:firstColumn="1" w:lastColumn="0" w:noHBand="0" w:noVBand="1"/>
            </w:tblPr>
            <w:tblGrid>
              <w:gridCol w:w="2090"/>
              <w:gridCol w:w="678"/>
              <w:gridCol w:w="679"/>
              <w:gridCol w:w="679"/>
              <w:gridCol w:w="679"/>
              <w:gridCol w:w="679"/>
              <w:gridCol w:w="679"/>
              <w:gridCol w:w="679"/>
              <w:gridCol w:w="679"/>
            </w:tblGrid>
            <w:tr w:rsidR="00396D63" w:rsidRPr="005E3C11" w14:paraId="7AD94F2E" w14:textId="77777777">
              <w:trPr>
                <w:trHeight w:val="218"/>
              </w:trPr>
              <w:tc>
                <w:tcPr>
                  <w:tcW w:w="259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14:paraId="7AD94F25" w14:textId="77777777" w:rsidR="00396D63" w:rsidRPr="005E3C11" w:rsidRDefault="005E3C11">
                  <w:pPr>
                    <w:spacing w:line="254" w:lineRule="auto"/>
                    <w:jc w:val="center"/>
                    <w:rPr>
                      <w:b/>
                      <w:bCs/>
                      <w:color w:val="000000"/>
                      <w:sz w:val="16"/>
                      <w:szCs w:val="16"/>
                    </w:rPr>
                  </w:pPr>
                  <w:r w:rsidRPr="005E3C11">
                    <w:rPr>
                      <w:b/>
                      <w:bCs/>
                      <w:color w:val="000000"/>
                      <w:sz w:val="16"/>
                      <w:szCs w:val="16"/>
                    </w:rPr>
                    <w:t>Description</w:t>
                  </w:r>
                </w:p>
              </w:tc>
              <w:tc>
                <w:tcPr>
                  <w:tcW w:w="80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7AD94F26" w14:textId="77777777" w:rsidR="00396D63" w:rsidRPr="005E3C11" w:rsidRDefault="005E3C11">
                  <w:pPr>
                    <w:spacing w:line="254" w:lineRule="auto"/>
                    <w:jc w:val="center"/>
                    <w:rPr>
                      <w:b/>
                      <w:bCs/>
                      <w:color w:val="000000"/>
                      <w:sz w:val="16"/>
                      <w:szCs w:val="16"/>
                    </w:rPr>
                  </w:pPr>
                  <w:r w:rsidRPr="005E3C11">
                    <w:rPr>
                      <w:b/>
                      <w:bCs/>
                      <w:color w:val="000000"/>
                      <w:sz w:val="16"/>
                      <w:szCs w:val="16"/>
                    </w:rPr>
                    <w:t>2023</w:t>
                  </w:r>
                </w:p>
              </w:tc>
              <w:tc>
                <w:tcPr>
                  <w:tcW w:w="80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7AD94F27" w14:textId="77777777" w:rsidR="00396D63" w:rsidRPr="005E3C11" w:rsidRDefault="005E3C11">
                  <w:pPr>
                    <w:spacing w:line="254" w:lineRule="auto"/>
                    <w:jc w:val="center"/>
                    <w:rPr>
                      <w:b/>
                      <w:bCs/>
                      <w:color w:val="000000"/>
                      <w:sz w:val="16"/>
                      <w:szCs w:val="16"/>
                    </w:rPr>
                  </w:pPr>
                  <w:r w:rsidRPr="005E3C11">
                    <w:rPr>
                      <w:b/>
                      <w:bCs/>
                      <w:color w:val="000000"/>
                      <w:sz w:val="16"/>
                      <w:szCs w:val="16"/>
                    </w:rPr>
                    <w:t>2024</w:t>
                  </w:r>
                </w:p>
              </w:tc>
              <w:tc>
                <w:tcPr>
                  <w:tcW w:w="80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7AD94F28" w14:textId="77777777" w:rsidR="00396D63" w:rsidRPr="005E3C11" w:rsidRDefault="005E3C11">
                  <w:pPr>
                    <w:spacing w:line="254" w:lineRule="auto"/>
                    <w:jc w:val="center"/>
                    <w:rPr>
                      <w:b/>
                      <w:bCs/>
                      <w:color w:val="000000"/>
                      <w:sz w:val="16"/>
                      <w:szCs w:val="16"/>
                    </w:rPr>
                  </w:pPr>
                  <w:r w:rsidRPr="005E3C11">
                    <w:rPr>
                      <w:b/>
                      <w:bCs/>
                      <w:color w:val="000000"/>
                      <w:sz w:val="16"/>
                      <w:szCs w:val="16"/>
                    </w:rPr>
                    <w:t>2025</w:t>
                  </w:r>
                </w:p>
              </w:tc>
              <w:tc>
                <w:tcPr>
                  <w:tcW w:w="80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7AD94F29" w14:textId="77777777" w:rsidR="00396D63" w:rsidRPr="005E3C11" w:rsidRDefault="005E3C11">
                  <w:pPr>
                    <w:spacing w:line="254" w:lineRule="auto"/>
                    <w:jc w:val="center"/>
                    <w:rPr>
                      <w:b/>
                      <w:bCs/>
                      <w:color w:val="000000"/>
                      <w:sz w:val="16"/>
                      <w:szCs w:val="16"/>
                    </w:rPr>
                  </w:pPr>
                  <w:r w:rsidRPr="005E3C11">
                    <w:rPr>
                      <w:b/>
                      <w:bCs/>
                      <w:color w:val="000000"/>
                      <w:sz w:val="16"/>
                      <w:szCs w:val="16"/>
                    </w:rPr>
                    <w:t>2026</w:t>
                  </w:r>
                </w:p>
              </w:tc>
              <w:tc>
                <w:tcPr>
                  <w:tcW w:w="80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7AD94F2A" w14:textId="77777777" w:rsidR="00396D63" w:rsidRPr="005E3C11" w:rsidRDefault="005E3C11">
                  <w:pPr>
                    <w:spacing w:line="254" w:lineRule="auto"/>
                    <w:jc w:val="center"/>
                    <w:rPr>
                      <w:b/>
                      <w:bCs/>
                      <w:color w:val="000000"/>
                      <w:sz w:val="16"/>
                      <w:szCs w:val="16"/>
                    </w:rPr>
                  </w:pPr>
                  <w:r w:rsidRPr="005E3C11">
                    <w:rPr>
                      <w:b/>
                      <w:bCs/>
                      <w:color w:val="000000"/>
                      <w:sz w:val="16"/>
                      <w:szCs w:val="16"/>
                    </w:rPr>
                    <w:t>2027</w:t>
                  </w:r>
                </w:p>
              </w:tc>
              <w:tc>
                <w:tcPr>
                  <w:tcW w:w="80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7AD94F2B" w14:textId="77777777" w:rsidR="00396D63" w:rsidRPr="005E3C11" w:rsidRDefault="005E3C11">
                  <w:pPr>
                    <w:spacing w:line="254" w:lineRule="auto"/>
                    <w:jc w:val="center"/>
                    <w:rPr>
                      <w:b/>
                      <w:bCs/>
                      <w:color w:val="000000"/>
                      <w:sz w:val="16"/>
                      <w:szCs w:val="16"/>
                    </w:rPr>
                  </w:pPr>
                  <w:r w:rsidRPr="005E3C11">
                    <w:rPr>
                      <w:b/>
                      <w:bCs/>
                      <w:color w:val="000000"/>
                      <w:sz w:val="16"/>
                      <w:szCs w:val="16"/>
                    </w:rPr>
                    <w:t>2028</w:t>
                  </w:r>
                </w:p>
              </w:tc>
              <w:tc>
                <w:tcPr>
                  <w:tcW w:w="80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7AD94F2C" w14:textId="77777777" w:rsidR="00396D63" w:rsidRPr="005E3C11" w:rsidRDefault="005E3C11">
                  <w:pPr>
                    <w:spacing w:line="254" w:lineRule="auto"/>
                    <w:jc w:val="center"/>
                    <w:rPr>
                      <w:b/>
                      <w:bCs/>
                      <w:color w:val="000000"/>
                      <w:sz w:val="16"/>
                      <w:szCs w:val="16"/>
                    </w:rPr>
                  </w:pPr>
                  <w:r w:rsidRPr="005E3C11">
                    <w:rPr>
                      <w:b/>
                      <w:bCs/>
                      <w:color w:val="000000"/>
                      <w:sz w:val="16"/>
                      <w:szCs w:val="16"/>
                    </w:rPr>
                    <w:t>2029</w:t>
                  </w:r>
                </w:p>
              </w:tc>
              <w:tc>
                <w:tcPr>
                  <w:tcW w:w="80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7AD94F2D" w14:textId="77777777" w:rsidR="00396D63" w:rsidRPr="005E3C11" w:rsidRDefault="005E3C11">
                  <w:pPr>
                    <w:spacing w:line="254" w:lineRule="auto"/>
                    <w:jc w:val="center"/>
                    <w:rPr>
                      <w:b/>
                      <w:bCs/>
                      <w:color w:val="000000"/>
                      <w:sz w:val="16"/>
                      <w:szCs w:val="16"/>
                    </w:rPr>
                  </w:pPr>
                  <w:r w:rsidRPr="005E3C11">
                    <w:rPr>
                      <w:b/>
                      <w:bCs/>
                      <w:color w:val="000000"/>
                      <w:sz w:val="16"/>
                      <w:szCs w:val="16"/>
                    </w:rPr>
                    <w:t>2030</w:t>
                  </w:r>
                </w:p>
              </w:tc>
            </w:tr>
            <w:tr w:rsidR="00396D63" w:rsidRPr="005E3C11" w14:paraId="7AD94F38" w14:textId="77777777">
              <w:trPr>
                <w:trHeight w:val="218"/>
              </w:trPr>
              <w:tc>
                <w:tcPr>
                  <w:tcW w:w="25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AD94F2F" w14:textId="77777777" w:rsidR="00396D63" w:rsidRPr="005E3C11" w:rsidRDefault="005E3C11">
                  <w:pPr>
                    <w:spacing w:line="254" w:lineRule="auto"/>
                    <w:jc w:val="center"/>
                    <w:rPr>
                      <w:color w:val="000000"/>
                      <w:sz w:val="16"/>
                      <w:szCs w:val="16"/>
                    </w:rPr>
                  </w:pPr>
                  <w:r w:rsidRPr="005E3C11">
                    <w:rPr>
                      <w:color w:val="000000"/>
                      <w:sz w:val="16"/>
                      <w:szCs w:val="16"/>
                    </w:rPr>
                    <w:t>YoY Data Traffic Growth, %</w:t>
                  </w:r>
                </w:p>
              </w:tc>
              <w:tc>
                <w:tcPr>
                  <w:tcW w:w="802"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7AD94F30" w14:textId="77777777" w:rsidR="00396D63" w:rsidRPr="005E3C11" w:rsidRDefault="005E3C11">
                  <w:pPr>
                    <w:spacing w:line="254" w:lineRule="auto"/>
                    <w:jc w:val="center"/>
                    <w:rPr>
                      <w:color w:val="000000"/>
                      <w:sz w:val="16"/>
                      <w:szCs w:val="16"/>
                    </w:rPr>
                  </w:pPr>
                  <w:r w:rsidRPr="005E3C11">
                    <w:rPr>
                      <w:color w:val="000000"/>
                      <w:sz w:val="16"/>
                      <w:szCs w:val="16"/>
                    </w:rPr>
                    <w:t>45%</w:t>
                  </w:r>
                </w:p>
              </w:tc>
              <w:tc>
                <w:tcPr>
                  <w:tcW w:w="802"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7AD94F31" w14:textId="77777777" w:rsidR="00396D63" w:rsidRPr="005E3C11" w:rsidRDefault="005E3C11">
                  <w:pPr>
                    <w:spacing w:line="254" w:lineRule="auto"/>
                    <w:jc w:val="center"/>
                    <w:rPr>
                      <w:color w:val="000000"/>
                      <w:sz w:val="16"/>
                      <w:szCs w:val="16"/>
                    </w:rPr>
                  </w:pPr>
                  <w:r w:rsidRPr="005E3C11">
                    <w:rPr>
                      <w:color w:val="000000"/>
                      <w:sz w:val="16"/>
                      <w:szCs w:val="16"/>
                    </w:rPr>
                    <w:t>16%</w:t>
                  </w:r>
                </w:p>
              </w:tc>
              <w:tc>
                <w:tcPr>
                  <w:tcW w:w="802"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7AD94F32" w14:textId="77777777" w:rsidR="00396D63" w:rsidRPr="005E3C11" w:rsidRDefault="005E3C11">
                  <w:pPr>
                    <w:spacing w:line="254" w:lineRule="auto"/>
                    <w:jc w:val="center"/>
                    <w:rPr>
                      <w:color w:val="000000"/>
                      <w:sz w:val="16"/>
                      <w:szCs w:val="16"/>
                    </w:rPr>
                  </w:pPr>
                  <w:r w:rsidRPr="005E3C11">
                    <w:rPr>
                      <w:color w:val="000000"/>
                      <w:sz w:val="16"/>
                      <w:szCs w:val="16"/>
                    </w:rPr>
                    <w:t>35%</w:t>
                  </w:r>
                </w:p>
              </w:tc>
              <w:tc>
                <w:tcPr>
                  <w:tcW w:w="802"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7AD94F33" w14:textId="77777777" w:rsidR="00396D63" w:rsidRPr="005E3C11" w:rsidRDefault="005E3C11">
                  <w:pPr>
                    <w:spacing w:line="254" w:lineRule="auto"/>
                    <w:jc w:val="center"/>
                    <w:rPr>
                      <w:color w:val="000000"/>
                      <w:sz w:val="16"/>
                      <w:szCs w:val="16"/>
                    </w:rPr>
                  </w:pPr>
                  <w:r w:rsidRPr="005E3C11">
                    <w:rPr>
                      <w:color w:val="000000"/>
                      <w:sz w:val="16"/>
                      <w:szCs w:val="16"/>
                    </w:rPr>
                    <w:t>20%</w:t>
                  </w:r>
                </w:p>
              </w:tc>
              <w:tc>
                <w:tcPr>
                  <w:tcW w:w="802"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7AD94F34" w14:textId="77777777" w:rsidR="00396D63" w:rsidRPr="005E3C11" w:rsidRDefault="005E3C11">
                  <w:pPr>
                    <w:spacing w:line="254" w:lineRule="auto"/>
                    <w:jc w:val="center"/>
                    <w:rPr>
                      <w:color w:val="000000"/>
                      <w:sz w:val="16"/>
                      <w:szCs w:val="16"/>
                    </w:rPr>
                  </w:pPr>
                  <w:r w:rsidRPr="005E3C11">
                    <w:rPr>
                      <w:color w:val="000000"/>
                      <w:sz w:val="16"/>
                      <w:szCs w:val="16"/>
                    </w:rPr>
                    <w:t>25%</w:t>
                  </w:r>
                </w:p>
              </w:tc>
              <w:tc>
                <w:tcPr>
                  <w:tcW w:w="802"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7AD94F35" w14:textId="77777777" w:rsidR="00396D63" w:rsidRPr="005E3C11" w:rsidRDefault="005E3C11">
                  <w:pPr>
                    <w:spacing w:line="254" w:lineRule="auto"/>
                    <w:jc w:val="center"/>
                    <w:rPr>
                      <w:color w:val="000000"/>
                      <w:sz w:val="16"/>
                      <w:szCs w:val="16"/>
                    </w:rPr>
                  </w:pPr>
                  <w:r w:rsidRPr="005E3C11">
                    <w:rPr>
                      <w:color w:val="000000"/>
                      <w:sz w:val="16"/>
                      <w:szCs w:val="16"/>
                    </w:rPr>
                    <w:t>20%</w:t>
                  </w:r>
                </w:p>
              </w:tc>
              <w:tc>
                <w:tcPr>
                  <w:tcW w:w="802"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7AD94F36" w14:textId="77777777" w:rsidR="00396D63" w:rsidRPr="005E3C11" w:rsidRDefault="005E3C11">
                  <w:pPr>
                    <w:spacing w:line="254" w:lineRule="auto"/>
                    <w:jc w:val="center"/>
                    <w:rPr>
                      <w:color w:val="000000"/>
                      <w:sz w:val="16"/>
                      <w:szCs w:val="16"/>
                    </w:rPr>
                  </w:pPr>
                  <w:r w:rsidRPr="005E3C11">
                    <w:rPr>
                      <w:color w:val="000000"/>
                      <w:sz w:val="16"/>
                      <w:szCs w:val="16"/>
                    </w:rPr>
                    <w:t>22%</w:t>
                  </w:r>
                </w:p>
              </w:tc>
              <w:tc>
                <w:tcPr>
                  <w:tcW w:w="802"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7AD94F37" w14:textId="77777777" w:rsidR="00396D63" w:rsidRPr="005E3C11" w:rsidRDefault="005E3C11">
                  <w:pPr>
                    <w:spacing w:line="254" w:lineRule="auto"/>
                    <w:jc w:val="center"/>
                    <w:rPr>
                      <w:color w:val="000000"/>
                      <w:sz w:val="16"/>
                      <w:szCs w:val="16"/>
                    </w:rPr>
                  </w:pPr>
                  <w:r w:rsidRPr="005E3C11">
                    <w:rPr>
                      <w:color w:val="000000"/>
                      <w:sz w:val="16"/>
                      <w:szCs w:val="16"/>
                    </w:rPr>
                    <w:t>25%</w:t>
                  </w:r>
                </w:p>
              </w:tc>
            </w:tr>
            <w:tr w:rsidR="00396D63" w:rsidRPr="005E3C11" w14:paraId="7AD94F42" w14:textId="77777777">
              <w:trPr>
                <w:trHeight w:val="437"/>
              </w:trPr>
              <w:tc>
                <w:tcPr>
                  <w:tcW w:w="25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AD94F39" w14:textId="77777777" w:rsidR="00396D63" w:rsidRPr="005E3C11" w:rsidRDefault="005E3C11">
                  <w:pPr>
                    <w:spacing w:line="254" w:lineRule="auto"/>
                    <w:jc w:val="center"/>
                    <w:rPr>
                      <w:color w:val="000000"/>
                      <w:sz w:val="16"/>
                      <w:szCs w:val="16"/>
                    </w:rPr>
                  </w:pPr>
                  <w:r w:rsidRPr="005E3C11">
                    <w:rPr>
                      <w:color w:val="000000"/>
                      <w:sz w:val="16"/>
                      <w:szCs w:val="16"/>
                    </w:rPr>
                    <w:t>YoY Machine Type Data Traffic Growth, %</w:t>
                  </w:r>
                </w:p>
              </w:tc>
              <w:tc>
                <w:tcPr>
                  <w:tcW w:w="802"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7AD94F3A" w14:textId="77777777" w:rsidR="00396D63" w:rsidRPr="005E3C11" w:rsidRDefault="005E3C11">
                  <w:pPr>
                    <w:spacing w:line="254" w:lineRule="auto"/>
                    <w:jc w:val="center"/>
                    <w:rPr>
                      <w:color w:val="000000"/>
                      <w:sz w:val="16"/>
                      <w:szCs w:val="16"/>
                    </w:rPr>
                  </w:pPr>
                  <w:r w:rsidRPr="005E3C11">
                    <w:rPr>
                      <w:color w:val="000000"/>
                      <w:sz w:val="16"/>
                      <w:szCs w:val="16"/>
                    </w:rPr>
                    <w:t>0.05%</w:t>
                  </w:r>
                </w:p>
              </w:tc>
              <w:tc>
                <w:tcPr>
                  <w:tcW w:w="802"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7AD94F3B" w14:textId="77777777" w:rsidR="00396D63" w:rsidRPr="005E3C11" w:rsidRDefault="005E3C11">
                  <w:pPr>
                    <w:spacing w:line="254" w:lineRule="auto"/>
                    <w:jc w:val="center"/>
                    <w:rPr>
                      <w:color w:val="000000"/>
                      <w:sz w:val="16"/>
                      <w:szCs w:val="16"/>
                    </w:rPr>
                  </w:pPr>
                  <w:r w:rsidRPr="005E3C11">
                    <w:rPr>
                      <w:color w:val="000000"/>
                      <w:sz w:val="16"/>
                      <w:szCs w:val="16"/>
                    </w:rPr>
                    <w:t>1%</w:t>
                  </w:r>
                </w:p>
              </w:tc>
              <w:tc>
                <w:tcPr>
                  <w:tcW w:w="802"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7AD94F3C" w14:textId="77777777" w:rsidR="00396D63" w:rsidRPr="005E3C11" w:rsidRDefault="005E3C11">
                  <w:pPr>
                    <w:spacing w:line="254" w:lineRule="auto"/>
                    <w:jc w:val="center"/>
                    <w:rPr>
                      <w:color w:val="000000"/>
                      <w:sz w:val="16"/>
                      <w:szCs w:val="16"/>
                    </w:rPr>
                  </w:pPr>
                  <w:r w:rsidRPr="005E3C11">
                    <w:rPr>
                      <w:color w:val="000000"/>
                      <w:sz w:val="16"/>
                      <w:szCs w:val="16"/>
                    </w:rPr>
                    <w:t>2%</w:t>
                  </w:r>
                </w:p>
              </w:tc>
              <w:tc>
                <w:tcPr>
                  <w:tcW w:w="802"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7AD94F3D" w14:textId="77777777" w:rsidR="00396D63" w:rsidRPr="005E3C11" w:rsidRDefault="005E3C11">
                  <w:pPr>
                    <w:spacing w:line="254" w:lineRule="auto"/>
                    <w:jc w:val="center"/>
                    <w:rPr>
                      <w:color w:val="000000"/>
                      <w:sz w:val="16"/>
                      <w:szCs w:val="16"/>
                    </w:rPr>
                  </w:pPr>
                  <w:r w:rsidRPr="005E3C11">
                    <w:rPr>
                      <w:color w:val="000000"/>
                      <w:sz w:val="16"/>
                      <w:szCs w:val="16"/>
                    </w:rPr>
                    <w:t>4%</w:t>
                  </w:r>
                </w:p>
              </w:tc>
              <w:tc>
                <w:tcPr>
                  <w:tcW w:w="802"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7AD94F3E" w14:textId="77777777" w:rsidR="00396D63" w:rsidRPr="005E3C11" w:rsidRDefault="005E3C11">
                  <w:pPr>
                    <w:spacing w:line="254" w:lineRule="auto"/>
                    <w:jc w:val="center"/>
                    <w:rPr>
                      <w:color w:val="000000"/>
                      <w:sz w:val="16"/>
                      <w:szCs w:val="16"/>
                    </w:rPr>
                  </w:pPr>
                  <w:r w:rsidRPr="005E3C11">
                    <w:rPr>
                      <w:color w:val="000000"/>
                      <w:sz w:val="16"/>
                      <w:szCs w:val="16"/>
                    </w:rPr>
                    <w:t>7%</w:t>
                  </w:r>
                </w:p>
              </w:tc>
              <w:tc>
                <w:tcPr>
                  <w:tcW w:w="802"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7AD94F3F" w14:textId="77777777" w:rsidR="00396D63" w:rsidRPr="005E3C11" w:rsidRDefault="005E3C11">
                  <w:pPr>
                    <w:spacing w:line="254" w:lineRule="auto"/>
                    <w:jc w:val="center"/>
                    <w:rPr>
                      <w:color w:val="000000"/>
                      <w:sz w:val="16"/>
                      <w:szCs w:val="16"/>
                    </w:rPr>
                  </w:pPr>
                  <w:r w:rsidRPr="005E3C11">
                    <w:rPr>
                      <w:color w:val="000000"/>
                      <w:sz w:val="16"/>
                      <w:szCs w:val="16"/>
                    </w:rPr>
                    <w:t>9%</w:t>
                  </w:r>
                </w:p>
              </w:tc>
              <w:tc>
                <w:tcPr>
                  <w:tcW w:w="802"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7AD94F40" w14:textId="77777777" w:rsidR="00396D63" w:rsidRPr="005E3C11" w:rsidRDefault="005E3C11">
                  <w:pPr>
                    <w:spacing w:line="254" w:lineRule="auto"/>
                    <w:jc w:val="center"/>
                    <w:rPr>
                      <w:color w:val="000000"/>
                      <w:sz w:val="16"/>
                      <w:szCs w:val="16"/>
                    </w:rPr>
                  </w:pPr>
                  <w:r w:rsidRPr="005E3C11">
                    <w:rPr>
                      <w:color w:val="000000"/>
                      <w:sz w:val="16"/>
                      <w:szCs w:val="16"/>
                    </w:rPr>
                    <w:t>15%</w:t>
                  </w:r>
                </w:p>
              </w:tc>
              <w:tc>
                <w:tcPr>
                  <w:tcW w:w="802"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7AD94F41" w14:textId="77777777" w:rsidR="00396D63" w:rsidRPr="005E3C11" w:rsidRDefault="005E3C11">
                  <w:pPr>
                    <w:spacing w:line="254" w:lineRule="auto"/>
                    <w:jc w:val="center"/>
                    <w:rPr>
                      <w:color w:val="000000"/>
                      <w:sz w:val="16"/>
                      <w:szCs w:val="16"/>
                    </w:rPr>
                  </w:pPr>
                  <w:r w:rsidRPr="005E3C11">
                    <w:rPr>
                      <w:color w:val="000000"/>
                      <w:sz w:val="16"/>
                      <w:szCs w:val="16"/>
                    </w:rPr>
                    <w:t>20%</w:t>
                  </w:r>
                </w:p>
              </w:tc>
            </w:tr>
          </w:tbl>
          <w:p w14:paraId="7AD94F43" w14:textId="77777777" w:rsidR="00396D63" w:rsidRPr="005E3C11" w:rsidRDefault="00396D63">
            <w:pPr>
              <w:jc w:val="both"/>
              <w:rPr>
                <w:lang w:val="en-GB"/>
              </w:rPr>
            </w:pPr>
          </w:p>
        </w:tc>
      </w:tr>
      <w:tr w:rsidR="00396D63" w:rsidRPr="005E3C11" w14:paraId="7AD94F47" w14:textId="77777777">
        <w:trPr>
          <w:trHeight w:val="290"/>
        </w:trPr>
        <w:tc>
          <w:tcPr>
            <w:tcW w:w="1555" w:type="dxa"/>
            <w:noWrap/>
          </w:tcPr>
          <w:p w14:paraId="7AD94F45" w14:textId="77777777" w:rsidR="00396D63" w:rsidRPr="005E3C11" w:rsidRDefault="005E3C11">
            <w:pPr>
              <w:rPr>
                <w:rFonts w:eastAsia="SimSun"/>
                <w:lang w:eastAsia="zh-CN"/>
              </w:rPr>
            </w:pPr>
            <w:r w:rsidRPr="005E3C11">
              <w:t>Indonesia</w:t>
            </w:r>
          </w:p>
        </w:tc>
        <w:tc>
          <w:tcPr>
            <w:tcW w:w="7464" w:type="dxa"/>
            <w:noWrap/>
          </w:tcPr>
          <w:p w14:paraId="7AD94F46" w14:textId="77777777" w:rsidR="00396D63" w:rsidRPr="005E3C11" w:rsidRDefault="005E3C11">
            <w:pPr>
              <w:jc w:val="both"/>
              <w:rPr>
                <w:i/>
                <w:iCs/>
                <w:lang w:val="en-GB"/>
              </w:rPr>
            </w:pPr>
            <w:r w:rsidRPr="005E3C11">
              <w:rPr>
                <w:lang w:val="en-GB"/>
              </w:rPr>
              <w:t>N/A</w:t>
            </w:r>
          </w:p>
        </w:tc>
      </w:tr>
      <w:tr w:rsidR="00396D63" w:rsidRPr="005E3C11" w14:paraId="7AD94F4E" w14:textId="77777777">
        <w:trPr>
          <w:trHeight w:val="290"/>
        </w:trPr>
        <w:tc>
          <w:tcPr>
            <w:tcW w:w="1555" w:type="dxa"/>
            <w:noWrap/>
          </w:tcPr>
          <w:p w14:paraId="7AD94F48" w14:textId="77777777" w:rsidR="00396D63" w:rsidRPr="005E3C11" w:rsidRDefault="005E3C11">
            <w:r w:rsidRPr="005E3C11">
              <w:t>Japan</w:t>
            </w:r>
          </w:p>
        </w:tc>
        <w:tc>
          <w:tcPr>
            <w:tcW w:w="7464" w:type="dxa"/>
            <w:noWrap/>
          </w:tcPr>
          <w:p w14:paraId="7AD94F49" w14:textId="77777777" w:rsidR="00396D63" w:rsidRPr="005E3C11" w:rsidRDefault="005E3C11">
            <w:pPr>
              <w:rPr>
                <w:rFonts w:eastAsia="MS Mincho"/>
                <w:lang w:val="en-GB" w:eastAsia="ja-JP"/>
              </w:rPr>
            </w:pPr>
            <w:r w:rsidRPr="005E3C11">
              <w:rPr>
                <w:rFonts w:eastAsia="MS Mincho"/>
                <w:lang w:val="en-GB" w:eastAsia="ja-JP"/>
              </w:rPr>
              <w:t>Since June 2010, data on mobile communication traffic volume (excluding voice) has been analysed every three months based on reports from mobile network operators. According to the most recent figures for December 2024, the average monthly traffic volume was 8 973.2 Gbps, and the total monthly traffic was 3 004 220.5 TB (equivalent to approximately 3 004.2 PB), representing an increase of about 1.2 times compared to the previous year.</w:t>
            </w:r>
          </w:p>
          <w:p w14:paraId="7AD94F4A" w14:textId="77777777" w:rsidR="00396D63" w:rsidRPr="005E3C11" w:rsidRDefault="00396D63">
            <w:pPr>
              <w:rPr>
                <w:rFonts w:eastAsia="MS Mincho"/>
                <w:lang w:val="en-GB" w:eastAsia="ja-JP"/>
              </w:rPr>
            </w:pPr>
          </w:p>
          <w:p w14:paraId="7AD94F4B" w14:textId="77777777" w:rsidR="00396D63" w:rsidRPr="005E3C11" w:rsidRDefault="005E3C11">
            <w:pPr>
              <w:rPr>
                <w:rFonts w:eastAsia="MS Mincho"/>
                <w:lang w:val="en-GB" w:eastAsia="ja-JP"/>
              </w:rPr>
            </w:pPr>
            <w:r w:rsidRPr="005E3C11">
              <w:rPr>
                <w:rFonts w:eastAsia="MS Mincho"/>
                <w:lang w:val="en-GB" w:eastAsia="ja-JP"/>
              </w:rPr>
              <w:t>No data usage forecasts for 2030 are available.</w:t>
            </w:r>
          </w:p>
          <w:p w14:paraId="7AD94F4C" w14:textId="77777777" w:rsidR="00396D63" w:rsidRPr="005E3C11" w:rsidRDefault="00396D63">
            <w:pPr>
              <w:rPr>
                <w:rFonts w:eastAsia="MS Mincho"/>
                <w:lang w:val="en-GB" w:eastAsia="ja-JP"/>
              </w:rPr>
            </w:pPr>
          </w:p>
          <w:p w14:paraId="7AD94F4D" w14:textId="77777777" w:rsidR="00396D63" w:rsidRPr="005E3C11" w:rsidRDefault="005E3C11">
            <w:pPr>
              <w:jc w:val="both"/>
              <w:rPr>
                <w:lang w:val="en-GB"/>
              </w:rPr>
            </w:pPr>
            <w:r w:rsidRPr="005E3C11">
              <w:rPr>
                <w:rFonts w:eastAsia="MS Mincho"/>
                <w:lang w:val="en-GB" w:eastAsia="ja-JP"/>
              </w:rPr>
              <w:t xml:space="preserve">Source: </w:t>
            </w:r>
            <w:hyperlink r:id="rId40" w:history="1">
              <w:r w:rsidRPr="005E3C11">
                <w:rPr>
                  <w:rStyle w:val="Hyperlink"/>
                  <w:rFonts w:eastAsia="MS Mincho"/>
                  <w:lang w:val="en-GB" w:eastAsia="ja-JP"/>
                </w:rPr>
                <w:t>https://www.soumu.go.jp/johotsusintokei/field/data/gt010602.pdf</w:t>
              </w:r>
            </w:hyperlink>
            <w:r w:rsidRPr="005E3C11">
              <w:rPr>
                <w:rFonts w:eastAsia="MS Mincho"/>
                <w:lang w:val="en-GB" w:eastAsia="ja-JP"/>
              </w:rPr>
              <w:t xml:space="preserve"> (in Japanese)</w:t>
            </w:r>
          </w:p>
        </w:tc>
      </w:tr>
    </w:tbl>
    <w:p w14:paraId="7AD94F4F" w14:textId="77777777" w:rsidR="00396D63" w:rsidRPr="005E3C11" w:rsidRDefault="00396D63"/>
    <w:p w14:paraId="7AD94F50" w14:textId="77777777" w:rsidR="00396D63" w:rsidRPr="005E3C11" w:rsidRDefault="005E3C11">
      <w:pPr>
        <w:pStyle w:val="TG-FWSLevel1"/>
        <w:numPr>
          <w:ilvl w:val="2"/>
          <w:numId w:val="7"/>
        </w:numPr>
        <w:tabs>
          <w:tab w:val="clear" w:pos="1134"/>
          <w:tab w:val="left" w:pos="851"/>
          <w:tab w:val="left" w:pos="1600"/>
        </w:tabs>
        <w:snapToGrid w:val="0"/>
        <w:spacing w:before="0" w:after="60"/>
        <w:ind w:left="1276" w:hanging="1276"/>
        <w:rPr>
          <w:sz w:val="24"/>
          <w:szCs w:val="24"/>
          <w:lang w:val="en-US"/>
        </w:rPr>
      </w:pPr>
      <w:bookmarkStart w:id="27" w:name="_Toc194640934"/>
      <w:bookmarkStart w:id="28" w:name="_Toc160759735"/>
      <w:r w:rsidRPr="005E3C11">
        <w:rPr>
          <w:sz w:val="24"/>
          <w:szCs w:val="24"/>
          <w:lang w:val="en-US"/>
        </w:rPr>
        <w:t>Role of FWA</w:t>
      </w:r>
      <w:bookmarkEnd w:id="27"/>
      <w:bookmarkEnd w:id="28"/>
    </w:p>
    <w:p w14:paraId="7AD94F51" w14:textId="77777777" w:rsidR="00396D63" w:rsidRPr="005E3C11" w:rsidRDefault="005E3C11">
      <w:pPr>
        <w:rPr>
          <w:lang w:val="en-GB"/>
        </w:rPr>
      </w:pPr>
      <w:r w:rsidRPr="005E3C11">
        <w:rPr>
          <w:b/>
          <w:bCs/>
          <w:lang w:val="en-GB"/>
        </w:rPr>
        <w:t>Q7:</w:t>
      </w:r>
      <w:r w:rsidRPr="005E3C11">
        <w:rPr>
          <w:lang w:val="en-GB"/>
        </w:rPr>
        <w:t xml:space="preserve"> What role do you expect will be played by FWA, regardless of technology, to help meeting the connectivity targets for fixed users (including residential households and enterprise users)?</w:t>
      </w:r>
      <w:r w:rsidRPr="005E3C11">
        <w:rPr>
          <w:rStyle w:val="FootnoteReference"/>
          <w:lang w:val="en-GB"/>
        </w:rPr>
        <w:footnoteReference w:id="3"/>
      </w:r>
    </w:p>
    <w:p w14:paraId="7AD94F52" w14:textId="77777777" w:rsidR="00396D63" w:rsidRPr="005E3C11" w:rsidRDefault="00396D63">
      <w:pPr>
        <w:rPr>
          <w:lang w:val="en-GB"/>
        </w:rPr>
      </w:pPr>
    </w:p>
    <w:p w14:paraId="7AD94F53" w14:textId="77777777" w:rsidR="00396D63" w:rsidRPr="005E3C11" w:rsidRDefault="005E3C11">
      <w:pPr>
        <w:rPr>
          <w:b/>
          <w:bCs/>
          <w:lang w:val="en-GB"/>
        </w:rPr>
      </w:pPr>
      <w:r w:rsidRPr="005E3C11">
        <w:rPr>
          <w:b/>
          <w:bCs/>
          <w:lang w:val="en-GB"/>
        </w:rPr>
        <w:t>Answers</w:t>
      </w:r>
    </w:p>
    <w:tbl>
      <w:tblPr>
        <w:tblStyle w:val="TableGrid"/>
        <w:tblW w:w="0" w:type="auto"/>
        <w:tblLook w:val="04A0" w:firstRow="1" w:lastRow="0" w:firstColumn="1" w:lastColumn="0" w:noHBand="0" w:noVBand="1"/>
      </w:tblPr>
      <w:tblGrid>
        <w:gridCol w:w="1271"/>
        <w:gridCol w:w="7748"/>
      </w:tblGrid>
      <w:tr w:rsidR="00396D63" w:rsidRPr="005E3C11" w14:paraId="7AD94F56" w14:textId="77777777">
        <w:trPr>
          <w:trHeight w:val="290"/>
        </w:trPr>
        <w:tc>
          <w:tcPr>
            <w:tcW w:w="1271" w:type="dxa"/>
            <w:noWrap/>
          </w:tcPr>
          <w:p w14:paraId="7AD94F54" w14:textId="77777777" w:rsidR="00396D63" w:rsidRPr="005E3C11" w:rsidRDefault="005E3C11">
            <w:r w:rsidRPr="005E3C11">
              <w:t>Bhutan</w:t>
            </w:r>
          </w:p>
        </w:tc>
        <w:tc>
          <w:tcPr>
            <w:tcW w:w="7748" w:type="dxa"/>
            <w:noWrap/>
          </w:tcPr>
          <w:p w14:paraId="7AD94F55" w14:textId="77777777" w:rsidR="00396D63" w:rsidRPr="005E3C11" w:rsidRDefault="005E3C11">
            <w:r w:rsidRPr="005E3C11">
              <w:t>FWA will decongest the mobile networks and will help in ensuring the QoS of Mobile services.</w:t>
            </w:r>
          </w:p>
        </w:tc>
      </w:tr>
      <w:tr w:rsidR="00396D63" w:rsidRPr="005E3C11" w14:paraId="7AD94F59" w14:textId="77777777">
        <w:trPr>
          <w:trHeight w:val="870"/>
        </w:trPr>
        <w:tc>
          <w:tcPr>
            <w:tcW w:w="1271" w:type="dxa"/>
            <w:noWrap/>
          </w:tcPr>
          <w:p w14:paraId="7AD94F57" w14:textId="77777777" w:rsidR="00396D63" w:rsidRPr="005E3C11" w:rsidRDefault="005E3C11">
            <w:r w:rsidRPr="005E3C11">
              <w:t xml:space="preserve">Nepal </w:t>
            </w:r>
          </w:p>
        </w:tc>
        <w:tc>
          <w:tcPr>
            <w:tcW w:w="7748" w:type="dxa"/>
          </w:tcPr>
          <w:p w14:paraId="7AD94F58" w14:textId="77777777" w:rsidR="00396D63" w:rsidRPr="005E3C11" w:rsidRDefault="005E3C11">
            <w:r w:rsidRPr="005E3C11">
              <w:t>The fixed wireless access (FWA) has not been successful as expected. The service providers are starting to provide FWA services using IMT 4G technology and will be provided with 5G too. The success of such initiative will depend on many factors including identifying the appropriate market, offered throughput, price and quality.</w:t>
            </w:r>
          </w:p>
        </w:tc>
      </w:tr>
      <w:tr w:rsidR="00396D63" w:rsidRPr="005E3C11" w14:paraId="7AD94F5C" w14:textId="77777777">
        <w:trPr>
          <w:trHeight w:val="290"/>
        </w:trPr>
        <w:tc>
          <w:tcPr>
            <w:tcW w:w="1271" w:type="dxa"/>
            <w:noWrap/>
          </w:tcPr>
          <w:p w14:paraId="7AD94F5A" w14:textId="77777777" w:rsidR="00396D63" w:rsidRPr="005E3C11" w:rsidRDefault="005E3C11">
            <w:r w:rsidRPr="005E3C11">
              <w:t xml:space="preserve">Thailand </w:t>
            </w:r>
          </w:p>
        </w:tc>
        <w:tc>
          <w:tcPr>
            <w:tcW w:w="7748" w:type="dxa"/>
            <w:noWrap/>
          </w:tcPr>
          <w:p w14:paraId="7AD94F5B" w14:textId="77777777" w:rsidR="00396D63" w:rsidRPr="005E3C11" w:rsidRDefault="005E3C11">
            <w:r w:rsidRPr="005E3C11">
              <w:t>FWA will be an inexpensive connectivity alternative for rural areas.</w:t>
            </w:r>
          </w:p>
        </w:tc>
      </w:tr>
      <w:tr w:rsidR="00396D63" w:rsidRPr="005E3C11" w14:paraId="7AD94F5F" w14:textId="77777777">
        <w:trPr>
          <w:trHeight w:val="290"/>
        </w:trPr>
        <w:tc>
          <w:tcPr>
            <w:tcW w:w="1271" w:type="dxa"/>
            <w:noWrap/>
          </w:tcPr>
          <w:p w14:paraId="7AD94F5D" w14:textId="77777777" w:rsidR="00396D63" w:rsidRPr="005E3C11" w:rsidRDefault="005E3C11">
            <w:r w:rsidRPr="005E3C11">
              <w:t xml:space="preserve">Palau </w:t>
            </w:r>
          </w:p>
        </w:tc>
        <w:tc>
          <w:tcPr>
            <w:tcW w:w="7748" w:type="dxa"/>
            <w:noWrap/>
          </w:tcPr>
          <w:p w14:paraId="7AD94F5E" w14:textId="77777777" w:rsidR="00396D63" w:rsidRPr="005E3C11" w:rsidRDefault="005E3C11">
            <w:r w:rsidRPr="005E3C11">
              <w:t> -</w:t>
            </w:r>
          </w:p>
        </w:tc>
      </w:tr>
      <w:tr w:rsidR="00396D63" w:rsidRPr="005E3C11" w14:paraId="7AD94F62" w14:textId="77777777">
        <w:trPr>
          <w:trHeight w:val="870"/>
        </w:trPr>
        <w:tc>
          <w:tcPr>
            <w:tcW w:w="1271" w:type="dxa"/>
            <w:noWrap/>
          </w:tcPr>
          <w:p w14:paraId="7AD94F60" w14:textId="77777777" w:rsidR="00396D63" w:rsidRPr="005E3C11" w:rsidRDefault="005E3C11">
            <w:r w:rsidRPr="005E3C11">
              <w:t>Viet Nam</w:t>
            </w:r>
          </w:p>
        </w:tc>
        <w:tc>
          <w:tcPr>
            <w:tcW w:w="7748" w:type="dxa"/>
          </w:tcPr>
          <w:p w14:paraId="7AD94F61" w14:textId="77777777" w:rsidR="00396D63" w:rsidRPr="005E3C11" w:rsidRDefault="005E3C11">
            <w:r w:rsidRPr="005E3C11">
              <w:t xml:space="preserve">Regarding to the fixed broadband infrastructure, by the end of 2022 in Viet Nam, </w:t>
            </w:r>
            <w:proofErr w:type="spellStart"/>
            <w:r w:rsidRPr="005E3C11">
              <w:t>FTTx</w:t>
            </w:r>
            <w:proofErr w:type="spellEnd"/>
            <w:r w:rsidRPr="005E3C11">
              <w:t xml:space="preserve"> connection has been deployed to 100% of </w:t>
            </w:r>
            <w:proofErr w:type="gramStart"/>
            <w:r w:rsidRPr="005E3C11">
              <w:t>communes</w:t>
            </w:r>
            <w:proofErr w:type="gramEnd"/>
            <w:r w:rsidRPr="005E3C11">
              <w:t>/wards/ townships, 91% of villages, 100% of schools, 72.4% of household (20 million houses). In this circumstance, FWA could play a supplementary role to fill in the un-connected or hard-to-deploy areas.</w:t>
            </w:r>
          </w:p>
        </w:tc>
      </w:tr>
      <w:tr w:rsidR="00396D63" w:rsidRPr="005E3C11" w14:paraId="7AD94F65" w14:textId="77777777">
        <w:trPr>
          <w:trHeight w:val="290"/>
        </w:trPr>
        <w:tc>
          <w:tcPr>
            <w:tcW w:w="1271" w:type="dxa"/>
            <w:noWrap/>
          </w:tcPr>
          <w:p w14:paraId="7AD94F63" w14:textId="77777777" w:rsidR="00396D63" w:rsidRPr="005E3C11" w:rsidRDefault="005E3C11">
            <w:r w:rsidRPr="005E3C11">
              <w:t xml:space="preserve">China </w:t>
            </w:r>
          </w:p>
        </w:tc>
        <w:tc>
          <w:tcPr>
            <w:tcW w:w="7748" w:type="dxa"/>
            <w:noWrap/>
          </w:tcPr>
          <w:p w14:paraId="7AD94F64" w14:textId="77777777" w:rsidR="00396D63" w:rsidRPr="005E3C11" w:rsidRDefault="005E3C11">
            <w:r w:rsidRPr="005E3C11">
              <w:t> -</w:t>
            </w:r>
          </w:p>
        </w:tc>
      </w:tr>
      <w:tr w:rsidR="00396D63" w:rsidRPr="005E3C11" w14:paraId="7AD94F68" w14:textId="77777777">
        <w:trPr>
          <w:trHeight w:val="290"/>
        </w:trPr>
        <w:tc>
          <w:tcPr>
            <w:tcW w:w="1271" w:type="dxa"/>
            <w:noWrap/>
          </w:tcPr>
          <w:p w14:paraId="7AD94F66" w14:textId="77777777" w:rsidR="00396D63" w:rsidRPr="005E3C11" w:rsidRDefault="005E3C11">
            <w:r w:rsidRPr="005E3C11">
              <w:t>Korea</w:t>
            </w:r>
          </w:p>
        </w:tc>
        <w:tc>
          <w:tcPr>
            <w:tcW w:w="7748" w:type="dxa"/>
            <w:noWrap/>
          </w:tcPr>
          <w:p w14:paraId="7AD94F67" w14:textId="77777777" w:rsidR="00396D63" w:rsidRPr="005E3C11" w:rsidRDefault="005E3C11">
            <w:r w:rsidRPr="005E3C11">
              <w:t>TBD</w:t>
            </w:r>
          </w:p>
        </w:tc>
      </w:tr>
      <w:tr w:rsidR="00396D63" w:rsidRPr="005E3C11" w14:paraId="7AD94F6B" w14:textId="77777777">
        <w:trPr>
          <w:trHeight w:val="290"/>
        </w:trPr>
        <w:tc>
          <w:tcPr>
            <w:tcW w:w="1271" w:type="dxa"/>
            <w:noWrap/>
          </w:tcPr>
          <w:p w14:paraId="7AD94F69" w14:textId="77777777" w:rsidR="00396D63" w:rsidRPr="005E3C11" w:rsidRDefault="005E3C11">
            <w:r w:rsidRPr="005E3C11">
              <w:rPr>
                <w:rFonts w:eastAsia="SimSun" w:hint="eastAsia"/>
                <w:lang w:eastAsia="zh-CN"/>
              </w:rPr>
              <w:t>S</w:t>
            </w:r>
            <w:r w:rsidRPr="005E3C11">
              <w:rPr>
                <w:rFonts w:eastAsia="SimSun"/>
                <w:lang w:eastAsia="zh-CN"/>
              </w:rPr>
              <w:t>ri Lanka</w:t>
            </w:r>
          </w:p>
        </w:tc>
        <w:tc>
          <w:tcPr>
            <w:tcW w:w="7748" w:type="dxa"/>
            <w:noWrap/>
          </w:tcPr>
          <w:p w14:paraId="7AD94F6A" w14:textId="77777777" w:rsidR="00396D63" w:rsidRPr="005E3C11" w:rsidRDefault="005E3C11">
            <w:r w:rsidRPr="005E3C11">
              <w:rPr>
                <w:lang w:val="en-GB"/>
              </w:rPr>
              <w:t>It is expected involve FWA technologies for extending connectivity to rural areas.</w:t>
            </w:r>
          </w:p>
        </w:tc>
      </w:tr>
      <w:tr w:rsidR="00396D63" w:rsidRPr="005E3C11" w14:paraId="7AD94F6F" w14:textId="77777777">
        <w:trPr>
          <w:trHeight w:val="290"/>
        </w:trPr>
        <w:tc>
          <w:tcPr>
            <w:tcW w:w="1271" w:type="dxa"/>
            <w:noWrap/>
          </w:tcPr>
          <w:p w14:paraId="7AD94F6C" w14:textId="77777777" w:rsidR="00396D63" w:rsidRPr="005E3C11" w:rsidRDefault="005E3C11">
            <w:pPr>
              <w:rPr>
                <w:rFonts w:eastAsia="SimSun"/>
                <w:lang w:eastAsia="zh-CN"/>
              </w:rPr>
            </w:pPr>
            <w:r w:rsidRPr="005E3C11">
              <w:rPr>
                <w:rFonts w:eastAsia="SimSun" w:hint="eastAsia"/>
                <w:lang w:eastAsia="zh-CN"/>
              </w:rPr>
              <w:t>Brunei</w:t>
            </w:r>
          </w:p>
        </w:tc>
        <w:tc>
          <w:tcPr>
            <w:tcW w:w="7748" w:type="dxa"/>
            <w:noWrap/>
          </w:tcPr>
          <w:p w14:paraId="7AD94F6D" w14:textId="77777777" w:rsidR="00396D63" w:rsidRPr="005E3C11" w:rsidRDefault="005E3C11">
            <w:pPr>
              <w:rPr>
                <w:lang w:val="en-GB"/>
              </w:rPr>
            </w:pPr>
            <w:r w:rsidRPr="005E3C11">
              <w:rPr>
                <w:lang w:val="en-GB"/>
              </w:rPr>
              <w:t>To cater for area where FTTH are unable to penetrate, in other words as a</w:t>
            </w:r>
          </w:p>
          <w:p w14:paraId="7AD94F6E" w14:textId="77777777" w:rsidR="00396D63" w:rsidRPr="005E3C11" w:rsidRDefault="005E3C11">
            <w:pPr>
              <w:rPr>
                <w:lang w:val="en-GB"/>
              </w:rPr>
            </w:pPr>
            <w:r w:rsidRPr="005E3C11">
              <w:rPr>
                <w:lang w:val="en-GB"/>
              </w:rPr>
              <w:t>backhaul to FTTH network.</w:t>
            </w:r>
          </w:p>
        </w:tc>
      </w:tr>
      <w:tr w:rsidR="00396D63" w:rsidRPr="005E3C11" w14:paraId="7AD94F72" w14:textId="77777777">
        <w:trPr>
          <w:trHeight w:val="290"/>
        </w:trPr>
        <w:tc>
          <w:tcPr>
            <w:tcW w:w="1271" w:type="dxa"/>
            <w:noWrap/>
          </w:tcPr>
          <w:p w14:paraId="7AD94F70" w14:textId="77777777" w:rsidR="00396D63" w:rsidRPr="005E3C11" w:rsidRDefault="005E3C11">
            <w:pPr>
              <w:rPr>
                <w:rFonts w:eastAsia="SimSun"/>
                <w:lang w:eastAsia="zh-CN"/>
              </w:rPr>
            </w:pPr>
            <w:r w:rsidRPr="005E3C11">
              <w:rPr>
                <w:rFonts w:eastAsia="SimSun" w:hint="eastAsia"/>
                <w:lang w:eastAsia="zh-CN"/>
              </w:rPr>
              <w:t>P</w:t>
            </w:r>
            <w:r w:rsidRPr="005E3C11">
              <w:rPr>
                <w:rFonts w:eastAsia="SimSun"/>
                <w:lang w:eastAsia="zh-CN"/>
              </w:rPr>
              <w:t>akistan</w:t>
            </w:r>
          </w:p>
        </w:tc>
        <w:tc>
          <w:tcPr>
            <w:tcW w:w="7748" w:type="dxa"/>
            <w:noWrap/>
          </w:tcPr>
          <w:p w14:paraId="7AD94F71" w14:textId="77777777" w:rsidR="00396D63" w:rsidRPr="005E3C11" w:rsidRDefault="005E3C11">
            <w:pPr>
              <w:rPr>
                <w:lang w:val="en-GB"/>
              </w:rPr>
            </w:pPr>
            <w:r w:rsidRPr="005E3C11">
              <w:rPr>
                <w:lang w:val="en-GB"/>
              </w:rPr>
              <w:t>FWA can play a vital role in Pakistan to help meeting the connectivity targets for fixed users in view of the very low fixed wired connectivity options/ penetration.</w:t>
            </w:r>
          </w:p>
        </w:tc>
      </w:tr>
      <w:tr w:rsidR="00396D63" w:rsidRPr="005E3C11" w14:paraId="7AD94F75" w14:textId="77777777">
        <w:trPr>
          <w:trHeight w:val="290"/>
        </w:trPr>
        <w:tc>
          <w:tcPr>
            <w:tcW w:w="1271" w:type="dxa"/>
            <w:noWrap/>
          </w:tcPr>
          <w:p w14:paraId="7AD94F73" w14:textId="77777777" w:rsidR="00396D63" w:rsidRPr="005E3C11" w:rsidRDefault="005E3C11">
            <w:pPr>
              <w:rPr>
                <w:rFonts w:eastAsia="SimSun"/>
                <w:lang w:eastAsia="zh-CN"/>
              </w:rPr>
            </w:pPr>
            <w:r w:rsidRPr="005E3C11">
              <w:rPr>
                <w:rFonts w:eastAsia="SimSun"/>
                <w:lang w:eastAsia="zh-CN"/>
              </w:rPr>
              <w:t>Nepal</w:t>
            </w:r>
          </w:p>
        </w:tc>
        <w:tc>
          <w:tcPr>
            <w:tcW w:w="7748" w:type="dxa"/>
            <w:noWrap/>
          </w:tcPr>
          <w:p w14:paraId="7AD94F74" w14:textId="77777777" w:rsidR="00396D63" w:rsidRPr="005E3C11" w:rsidRDefault="005E3C11">
            <w:pPr>
              <w:rPr>
                <w:lang w:val="en-GB"/>
              </w:rPr>
            </w:pPr>
            <w:r w:rsidRPr="005E3C11">
              <w:rPr>
                <w:lang w:val="en-GB"/>
              </w:rPr>
              <w:t>The fixed wireless access (FWA) is expected to fulfil the connectivity target in coming year.</w:t>
            </w:r>
          </w:p>
        </w:tc>
      </w:tr>
      <w:tr w:rsidR="00396D63" w:rsidRPr="005E3C11" w14:paraId="7AD94F78" w14:textId="77777777">
        <w:trPr>
          <w:trHeight w:val="290"/>
        </w:trPr>
        <w:tc>
          <w:tcPr>
            <w:tcW w:w="1271" w:type="dxa"/>
            <w:noWrap/>
          </w:tcPr>
          <w:p w14:paraId="7AD94F76" w14:textId="77777777" w:rsidR="00396D63" w:rsidRPr="005E3C11" w:rsidRDefault="005E3C11">
            <w:pPr>
              <w:rPr>
                <w:rFonts w:eastAsia="SimSun"/>
                <w:lang w:eastAsia="zh-CN"/>
              </w:rPr>
            </w:pPr>
            <w:r w:rsidRPr="005E3C11">
              <w:t>Indonesia</w:t>
            </w:r>
          </w:p>
        </w:tc>
        <w:tc>
          <w:tcPr>
            <w:tcW w:w="7748" w:type="dxa"/>
            <w:noWrap/>
          </w:tcPr>
          <w:p w14:paraId="7AD94F77" w14:textId="77777777" w:rsidR="00396D63" w:rsidRPr="005E3C11" w:rsidRDefault="005E3C11">
            <w:pPr>
              <w:rPr>
                <w:lang w:val="en-GB"/>
              </w:rPr>
            </w:pPr>
            <w:r w:rsidRPr="005E3C11">
              <w:rPr>
                <w:lang w:val="en-GB"/>
              </w:rPr>
              <w:t>FWA is expected as complementary service to Fiber to the “x” (</w:t>
            </w:r>
            <w:proofErr w:type="spellStart"/>
            <w:r w:rsidRPr="005E3C11">
              <w:rPr>
                <w:lang w:val="en-GB"/>
              </w:rPr>
              <w:t>FTTx</w:t>
            </w:r>
            <w:proofErr w:type="spellEnd"/>
            <w:r w:rsidRPr="005E3C11">
              <w:rPr>
                <w:lang w:val="en-GB"/>
              </w:rPr>
              <w:t>) to facilitate faster market penetration. It will expand the penetration especially in urban and rural areas, for both residential households and enterprise users.</w:t>
            </w:r>
          </w:p>
        </w:tc>
      </w:tr>
      <w:tr w:rsidR="00396D63" w:rsidRPr="005E3C11" w14:paraId="7AD94F7B" w14:textId="77777777">
        <w:trPr>
          <w:trHeight w:val="290"/>
        </w:trPr>
        <w:tc>
          <w:tcPr>
            <w:tcW w:w="1271" w:type="dxa"/>
            <w:noWrap/>
          </w:tcPr>
          <w:p w14:paraId="7AD94F79" w14:textId="77777777" w:rsidR="00396D63" w:rsidRPr="005E3C11" w:rsidRDefault="005E3C11">
            <w:pPr>
              <w:rPr>
                <w:rFonts w:eastAsia="SimSun"/>
                <w:lang w:eastAsia="zh-CN"/>
              </w:rPr>
            </w:pPr>
            <w:r w:rsidRPr="005E3C11">
              <w:rPr>
                <w:rFonts w:eastAsia="SimSun"/>
                <w:lang w:eastAsia="zh-CN"/>
              </w:rPr>
              <w:t>Japan</w:t>
            </w:r>
          </w:p>
        </w:tc>
        <w:tc>
          <w:tcPr>
            <w:tcW w:w="7748" w:type="dxa"/>
            <w:noWrap/>
          </w:tcPr>
          <w:p w14:paraId="7AD94F7A" w14:textId="77777777" w:rsidR="00396D63" w:rsidRPr="005E3C11" w:rsidRDefault="005E3C11">
            <w:pPr>
              <w:rPr>
                <w:lang w:val="en-GB"/>
              </w:rPr>
            </w:pPr>
            <w:r w:rsidRPr="005E3C11">
              <w:rPr>
                <w:rFonts w:eastAsia="MS Mincho"/>
                <w:lang w:val="en-GB" w:eastAsia="ja-JP"/>
              </w:rPr>
              <w:t>Mobile network operators are offering FWA services, which provide internet connectivity without the use of fibre optic cables. By simply installing a dedicated device known as CPE (Customer Premises Equipment), end users can easily access high-speed internet without the need for fibre optic cable installation.</w:t>
            </w:r>
          </w:p>
        </w:tc>
      </w:tr>
    </w:tbl>
    <w:p w14:paraId="7AD94F7C" w14:textId="77777777" w:rsidR="00396D63" w:rsidRPr="005E3C11" w:rsidRDefault="00396D63">
      <w:pPr>
        <w:rPr>
          <w:lang w:val="en-GB"/>
        </w:rPr>
      </w:pPr>
    </w:p>
    <w:p w14:paraId="7AD94F7D" w14:textId="77777777" w:rsidR="00396D63" w:rsidRPr="005E3C11" w:rsidRDefault="005E3C11">
      <w:pPr>
        <w:pStyle w:val="TG-FWSLevel1"/>
        <w:numPr>
          <w:ilvl w:val="2"/>
          <w:numId w:val="7"/>
        </w:numPr>
        <w:tabs>
          <w:tab w:val="clear" w:pos="1134"/>
          <w:tab w:val="left" w:pos="851"/>
          <w:tab w:val="left" w:pos="1600"/>
        </w:tabs>
        <w:snapToGrid w:val="0"/>
        <w:spacing w:before="0" w:after="60"/>
        <w:ind w:left="1276" w:hanging="1276"/>
        <w:rPr>
          <w:sz w:val="24"/>
          <w:szCs w:val="24"/>
          <w:lang w:val="en-US"/>
        </w:rPr>
      </w:pPr>
      <w:bookmarkStart w:id="29" w:name="_Toc160759736"/>
      <w:bookmarkStart w:id="30" w:name="_Toc194640935"/>
      <w:r w:rsidRPr="005E3C11">
        <w:rPr>
          <w:sz w:val="24"/>
          <w:szCs w:val="24"/>
          <w:lang w:val="en-US"/>
        </w:rPr>
        <w:t>Forecast availability of network resources</w:t>
      </w:r>
      <w:bookmarkEnd w:id="29"/>
      <w:bookmarkEnd w:id="30"/>
    </w:p>
    <w:p w14:paraId="7AD94F7E" w14:textId="77777777" w:rsidR="00396D63" w:rsidRPr="005E3C11" w:rsidRDefault="005E3C11">
      <w:pPr>
        <w:jc w:val="both"/>
        <w:rPr>
          <w:lang w:val="en-GB"/>
        </w:rPr>
      </w:pPr>
      <w:r w:rsidRPr="005E3C11">
        <w:rPr>
          <w:b/>
          <w:bCs/>
          <w:lang w:val="en-GB"/>
        </w:rPr>
        <w:t>Q8:</w:t>
      </w:r>
      <w:r w:rsidRPr="005E3C11">
        <w:rPr>
          <w:lang w:val="en-GB"/>
        </w:rPr>
        <w:t xml:space="preserve"> What is the forecast availability of new base station site resources and the degree of increased densification (e.g., distance between sites) between 2025-2030 in your country/territory? Is there any plan to reuse the current site resources for future IMT deployment?</w:t>
      </w:r>
    </w:p>
    <w:p w14:paraId="7AD94F7F" w14:textId="77777777" w:rsidR="00396D63" w:rsidRPr="005E3C11" w:rsidRDefault="00396D63">
      <w:pPr>
        <w:rPr>
          <w:lang w:val="en-GB"/>
        </w:rPr>
      </w:pPr>
    </w:p>
    <w:p w14:paraId="7AD94F80" w14:textId="77777777" w:rsidR="00396D63" w:rsidRPr="005E3C11" w:rsidRDefault="005E3C11">
      <w:pPr>
        <w:rPr>
          <w:b/>
          <w:bCs/>
          <w:lang w:val="en-GB"/>
        </w:rPr>
      </w:pPr>
      <w:r w:rsidRPr="005E3C11">
        <w:rPr>
          <w:b/>
          <w:bCs/>
          <w:lang w:val="en-GB"/>
        </w:rPr>
        <w:t>Answers</w:t>
      </w:r>
    </w:p>
    <w:tbl>
      <w:tblPr>
        <w:tblStyle w:val="TableGrid"/>
        <w:tblW w:w="0" w:type="auto"/>
        <w:tblLook w:val="04A0" w:firstRow="1" w:lastRow="0" w:firstColumn="1" w:lastColumn="0" w:noHBand="0" w:noVBand="1"/>
      </w:tblPr>
      <w:tblGrid>
        <w:gridCol w:w="1271"/>
        <w:gridCol w:w="7748"/>
      </w:tblGrid>
      <w:tr w:rsidR="00396D63" w:rsidRPr="005E3C11" w14:paraId="7AD94F83" w14:textId="77777777">
        <w:trPr>
          <w:trHeight w:val="580"/>
        </w:trPr>
        <w:tc>
          <w:tcPr>
            <w:tcW w:w="1271" w:type="dxa"/>
            <w:noWrap/>
          </w:tcPr>
          <w:p w14:paraId="7AD94F81" w14:textId="77777777" w:rsidR="00396D63" w:rsidRPr="005E3C11" w:rsidRDefault="005E3C11">
            <w:r w:rsidRPr="005E3C11">
              <w:t>Bhutan</w:t>
            </w:r>
          </w:p>
        </w:tc>
        <w:tc>
          <w:tcPr>
            <w:tcW w:w="7748" w:type="dxa"/>
          </w:tcPr>
          <w:p w14:paraId="7AD94F82" w14:textId="77777777" w:rsidR="00396D63" w:rsidRPr="005E3C11" w:rsidRDefault="005E3C11">
            <w:r w:rsidRPr="005E3C11">
              <w:t xml:space="preserve">No such forecast has been made. However, the existing resources will be used in densification for IMT deployment </w:t>
            </w:r>
            <w:proofErr w:type="gramStart"/>
            <w:r w:rsidRPr="005E3C11">
              <w:t>and also</w:t>
            </w:r>
            <w:proofErr w:type="gramEnd"/>
            <w:r w:rsidRPr="005E3C11">
              <w:t xml:space="preserve"> riding the new services over current base station infrastructures.</w:t>
            </w:r>
          </w:p>
        </w:tc>
      </w:tr>
      <w:tr w:rsidR="00396D63" w:rsidRPr="005E3C11" w14:paraId="7AD94F86" w14:textId="77777777">
        <w:trPr>
          <w:trHeight w:val="1450"/>
        </w:trPr>
        <w:tc>
          <w:tcPr>
            <w:tcW w:w="1271" w:type="dxa"/>
            <w:noWrap/>
          </w:tcPr>
          <w:p w14:paraId="7AD94F84" w14:textId="77777777" w:rsidR="00396D63" w:rsidRPr="005E3C11" w:rsidRDefault="005E3C11">
            <w:r w:rsidRPr="005E3C11">
              <w:lastRenderedPageBreak/>
              <w:t xml:space="preserve">Nepal </w:t>
            </w:r>
          </w:p>
        </w:tc>
        <w:tc>
          <w:tcPr>
            <w:tcW w:w="7748" w:type="dxa"/>
          </w:tcPr>
          <w:p w14:paraId="7AD94F85" w14:textId="77777777" w:rsidR="00396D63" w:rsidRPr="005E3C11" w:rsidRDefault="005E3C11">
            <w:r w:rsidRPr="005E3C11">
              <w:t>Currently, there are more than 8500 physical base stations throughout the Country. Site densification of the service providers are currently based on the need basis. Each operator builds hundreds of towers every year to expand the network footprint as well as to enhance the customer experience. Regarding future IMT deployment, the current site resources will be reused whenever possible. In addition, infrastructure sharing is also planned for optimal reuse of the resources. But no specific plans and forecast have been made for 2025-2030.</w:t>
            </w:r>
          </w:p>
        </w:tc>
      </w:tr>
      <w:tr w:rsidR="00396D63" w:rsidRPr="005E3C11" w14:paraId="7AD94F89" w14:textId="77777777">
        <w:trPr>
          <w:trHeight w:val="290"/>
        </w:trPr>
        <w:tc>
          <w:tcPr>
            <w:tcW w:w="1271" w:type="dxa"/>
            <w:noWrap/>
          </w:tcPr>
          <w:p w14:paraId="7AD94F87" w14:textId="77777777" w:rsidR="00396D63" w:rsidRPr="005E3C11" w:rsidRDefault="005E3C11">
            <w:r w:rsidRPr="005E3C11">
              <w:t xml:space="preserve">Thailand </w:t>
            </w:r>
          </w:p>
        </w:tc>
        <w:tc>
          <w:tcPr>
            <w:tcW w:w="7748" w:type="dxa"/>
            <w:noWrap/>
          </w:tcPr>
          <w:p w14:paraId="7AD94F88" w14:textId="77777777" w:rsidR="00396D63" w:rsidRPr="005E3C11" w:rsidRDefault="005E3C11">
            <w:r w:rsidRPr="005E3C11">
              <w:t>Information is not available</w:t>
            </w:r>
          </w:p>
        </w:tc>
      </w:tr>
      <w:tr w:rsidR="00396D63" w:rsidRPr="005E3C11" w14:paraId="7AD94F8C" w14:textId="77777777">
        <w:trPr>
          <w:trHeight w:val="290"/>
        </w:trPr>
        <w:tc>
          <w:tcPr>
            <w:tcW w:w="1271" w:type="dxa"/>
            <w:noWrap/>
          </w:tcPr>
          <w:p w14:paraId="7AD94F8A" w14:textId="77777777" w:rsidR="00396D63" w:rsidRPr="005E3C11" w:rsidRDefault="005E3C11">
            <w:r w:rsidRPr="005E3C11">
              <w:t xml:space="preserve">Palau </w:t>
            </w:r>
          </w:p>
        </w:tc>
        <w:tc>
          <w:tcPr>
            <w:tcW w:w="7748" w:type="dxa"/>
            <w:noWrap/>
          </w:tcPr>
          <w:p w14:paraId="7AD94F8B" w14:textId="77777777" w:rsidR="00396D63" w:rsidRPr="005E3C11" w:rsidRDefault="005E3C11">
            <w:r w:rsidRPr="005E3C11">
              <w:t>In progress.</w:t>
            </w:r>
          </w:p>
        </w:tc>
      </w:tr>
      <w:tr w:rsidR="00396D63" w:rsidRPr="005E3C11" w14:paraId="7AD94F8F" w14:textId="77777777">
        <w:trPr>
          <w:trHeight w:val="870"/>
        </w:trPr>
        <w:tc>
          <w:tcPr>
            <w:tcW w:w="1271" w:type="dxa"/>
            <w:noWrap/>
          </w:tcPr>
          <w:p w14:paraId="7AD94F8D" w14:textId="77777777" w:rsidR="00396D63" w:rsidRPr="005E3C11" w:rsidRDefault="005E3C11">
            <w:r w:rsidRPr="005E3C11">
              <w:t xml:space="preserve">Viet Nam </w:t>
            </w:r>
          </w:p>
        </w:tc>
        <w:tc>
          <w:tcPr>
            <w:tcW w:w="7748" w:type="dxa"/>
          </w:tcPr>
          <w:p w14:paraId="7AD94F8E" w14:textId="77777777" w:rsidR="00396D63" w:rsidRPr="005E3C11" w:rsidRDefault="005E3C11">
            <w:r w:rsidRPr="005E3C11">
              <w:t>Most of mobile operators plan to reuse the current 4G site resource for 5G deployment.</w:t>
            </w:r>
            <w:r w:rsidRPr="005E3C11">
              <w:br/>
              <w:t>To adapt the increase of mobile data traffic, together with secure new spectrums and employ advance technology, operators also consider densifying their base station sites</w:t>
            </w:r>
          </w:p>
        </w:tc>
      </w:tr>
      <w:tr w:rsidR="00396D63" w:rsidRPr="005E3C11" w14:paraId="7AD94F92" w14:textId="77777777">
        <w:trPr>
          <w:trHeight w:val="580"/>
        </w:trPr>
        <w:tc>
          <w:tcPr>
            <w:tcW w:w="1271" w:type="dxa"/>
            <w:noWrap/>
          </w:tcPr>
          <w:p w14:paraId="7AD94F90" w14:textId="77777777" w:rsidR="00396D63" w:rsidRPr="005E3C11" w:rsidRDefault="005E3C11">
            <w:r w:rsidRPr="005E3C11">
              <w:t xml:space="preserve">China </w:t>
            </w:r>
          </w:p>
        </w:tc>
        <w:tc>
          <w:tcPr>
            <w:tcW w:w="7748" w:type="dxa"/>
          </w:tcPr>
          <w:p w14:paraId="7AD94F91" w14:textId="77777777" w:rsidR="00396D63" w:rsidRPr="005E3C11" w:rsidRDefault="005E3C11">
            <w:r w:rsidRPr="005E3C11">
              <w:t>The site resource is a limited resource. The general target is to reuse the current site resources as much as possible for future IMT deployment</w:t>
            </w:r>
          </w:p>
        </w:tc>
      </w:tr>
      <w:tr w:rsidR="00396D63" w:rsidRPr="005E3C11" w14:paraId="7AD94F95" w14:textId="77777777">
        <w:trPr>
          <w:trHeight w:val="290"/>
        </w:trPr>
        <w:tc>
          <w:tcPr>
            <w:tcW w:w="1271" w:type="dxa"/>
            <w:noWrap/>
          </w:tcPr>
          <w:p w14:paraId="7AD94F93" w14:textId="77777777" w:rsidR="00396D63" w:rsidRPr="005E3C11" w:rsidRDefault="005E3C11">
            <w:r w:rsidRPr="005E3C11">
              <w:t>Korea</w:t>
            </w:r>
          </w:p>
        </w:tc>
        <w:tc>
          <w:tcPr>
            <w:tcW w:w="7748" w:type="dxa"/>
          </w:tcPr>
          <w:p w14:paraId="7AD94F94" w14:textId="77777777" w:rsidR="00396D63" w:rsidRPr="005E3C11" w:rsidRDefault="005E3C11">
            <w:r w:rsidRPr="005E3C11">
              <w:t>TBD</w:t>
            </w:r>
          </w:p>
        </w:tc>
      </w:tr>
      <w:tr w:rsidR="00396D63" w:rsidRPr="005E3C11" w14:paraId="7AD94F98" w14:textId="77777777">
        <w:trPr>
          <w:trHeight w:val="290"/>
        </w:trPr>
        <w:tc>
          <w:tcPr>
            <w:tcW w:w="1271" w:type="dxa"/>
            <w:noWrap/>
          </w:tcPr>
          <w:p w14:paraId="7AD94F96" w14:textId="77777777" w:rsidR="00396D63" w:rsidRPr="005E3C11" w:rsidRDefault="005E3C11">
            <w:r w:rsidRPr="005E3C11">
              <w:rPr>
                <w:rFonts w:eastAsia="SimSun"/>
                <w:lang w:eastAsia="zh-CN"/>
              </w:rPr>
              <w:t>Sri Lanka</w:t>
            </w:r>
          </w:p>
        </w:tc>
        <w:tc>
          <w:tcPr>
            <w:tcW w:w="7748" w:type="dxa"/>
          </w:tcPr>
          <w:p w14:paraId="7AD94F97" w14:textId="77777777" w:rsidR="00396D63" w:rsidRPr="005E3C11" w:rsidRDefault="005E3C11">
            <w:r w:rsidRPr="005E3C11">
              <w:rPr>
                <w:lang w:val="en-GB"/>
              </w:rPr>
              <w:t>Current sites will be reused for IMT deployment; further densification will be required.</w:t>
            </w:r>
          </w:p>
        </w:tc>
      </w:tr>
      <w:tr w:rsidR="00396D63" w:rsidRPr="005E3C11" w14:paraId="7AD94F9C" w14:textId="77777777">
        <w:trPr>
          <w:trHeight w:val="290"/>
        </w:trPr>
        <w:tc>
          <w:tcPr>
            <w:tcW w:w="1271" w:type="dxa"/>
            <w:noWrap/>
          </w:tcPr>
          <w:p w14:paraId="7AD94F99" w14:textId="77777777" w:rsidR="00396D63" w:rsidRPr="005E3C11" w:rsidRDefault="005E3C11">
            <w:pPr>
              <w:rPr>
                <w:rFonts w:eastAsia="SimSun"/>
                <w:lang w:eastAsia="zh-CN"/>
              </w:rPr>
            </w:pPr>
            <w:r w:rsidRPr="005E3C11">
              <w:rPr>
                <w:rFonts w:eastAsia="SimSun"/>
                <w:lang w:eastAsia="zh-CN"/>
              </w:rPr>
              <w:t>Brunei</w:t>
            </w:r>
          </w:p>
        </w:tc>
        <w:tc>
          <w:tcPr>
            <w:tcW w:w="7748" w:type="dxa"/>
          </w:tcPr>
          <w:p w14:paraId="7AD94F9A" w14:textId="77777777" w:rsidR="00396D63" w:rsidRPr="005E3C11" w:rsidRDefault="005E3C11">
            <w:pPr>
              <w:rPr>
                <w:lang w:val="en-GB"/>
              </w:rPr>
            </w:pPr>
            <w:r w:rsidRPr="005E3C11">
              <w:rPr>
                <w:lang w:val="en-GB"/>
              </w:rPr>
              <w:t>Current station has been reused and being put together as Single Radio Access</w:t>
            </w:r>
          </w:p>
          <w:p w14:paraId="7AD94F9B" w14:textId="77777777" w:rsidR="00396D63" w:rsidRPr="005E3C11" w:rsidRDefault="005E3C11">
            <w:pPr>
              <w:rPr>
                <w:lang w:val="en-GB"/>
              </w:rPr>
            </w:pPr>
            <w:r w:rsidRPr="005E3C11">
              <w:rPr>
                <w:lang w:val="en-GB"/>
              </w:rPr>
              <w:t>Network (SRAN) compromise of 3G, 4G and 5G.</w:t>
            </w:r>
          </w:p>
        </w:tc>
      </w:tr>
      <w:tr w:rsidR="00396D63" w:rsidRPr="005E3C11" w14:paraId="7AD94F9F" w14:textId="77777777">
        <w:trPr>
          <w:trHeight w:val="290"/>
        </w:trPr>
        <w:tc>
          <w:tcPr>
            <w:tcW w:w="1271" w:type="dxa"/>
            <w:noWrap/>
          </w:tcPr>
          <w:p w14:paraId="7AD94F9D" w14:textId="77777777" w:rsidR="00396D63" w:rsidRPr="005E3C11" w:rsidRDefault="005E3C11">
            <w:pPr>
              <w:rPr>
                <w:rFonts w:eastAsia="SimSun"/>
                <w:lang w:eastAsia="zh-CN"/>
              </w:rPr>
            </w:pPr>
            <w:r w:rsidRPr="005E3C11">
              <w:rPr>
                <w:rFonts w:eastAsia="SimSun"/>
                <w:lang w:eastAsia="zh-CN"/>
              </w:rPr>
              <w:t>Pakistan</w:t>
            </w:r>
          </w:p>
        </w:tc>
        <w:tc>
          <w:tcPr>
            <w:tcW w:w="7748" w:type="dxa"/>
          </w:tcPr>
          <w:p w14:paraId="7AD94F9E" w14:textId="77777777" w:rsidR="00396D63" w:rsidRPr="005E3C11" w:rsidRDefault="005E3C11">
            <w:pPr>
              <w:rPr>
                <w:lang w:val="en-GB"/>
              </w:rPr>
            </w:pPr>
            <w:r w:rsidRPr="005E3C11">
              <w:rPr>
                <w:lang w:val="en-GB"/>
              </w:rPr>
              <w:t>The rollout of 5G technology shall require installation of much more base stations as compared to existing 3G/4G technologies between the during of 2025 – 30 in Pakistan. The current site resources shall be utilized for future IMT deployment as per the current prevailing practice of using 2G base stations for deployment of 3G &amp; 4G systems.</w:t>
            </w:r>
          </w:p>
        </w:tc>
      </w:tr>
      <w:tr w:rsidR="00396D63" w:rsidRPr="005E3C11" w14:paraId="7AD94FA2" w14:textId="77777777">
        <w:trPr>
          <w:trHeight w:val="290"/>
        </w:trPr>
        <w:tc>
          <w:tcPr>
            <w:tcW w:w="1271" w:type="dxa"/>
            <w:noWrap/>
          </w:tcPr>
          <w:p w14:paraId="7AD94FA0" w14:textId="77777777" w:rsidR="00396D63" w:rsidRPr="005E3C11" w:rsidRDefault="005E3C11">
            <w:pPr>
              <w:rPr>
                <w:rFonts w:eastAsia="SimSun"/>
                <w:lang w:eastAsia="zh-CN"/>
              </w:rPr>
            </w:pPr>
            <w:r w:rsidRPr="005E3C11">
              <w:rPr>
                <w:rFonts w:eastAsia="SimSun"/>
                <w:lang w:eastAsia="zh-CN"/>
              </w:rPr>
              <w:t>Nepal</w:t>
            </w:r>
          </w:p>
        </w:tc>
        <w:tc>
          <w:tcPr>
            <w:tcW w:w="7748" w:type="dxa"/>
          </w:tcPr>
          <w:p w14:paraId="7AD94FA1" w14:textId="77777777" w:rsidR="00396D63" w:rsidRPr="005E3C11" w:rsidRDefault="005E3C11">
            <w:pPr>
              <w:rPr>
                <w:lang w:val="en-GB"/>
              </w:rPr>
            </w:pPr>
            <w:r w:rsidRPr="005E3C11">
              <w:rPr>
                <w:lang w:val="en-GB"/>
              </w:rPr>
              <w:t xml:space="preserve">Currently, there are more than 8500 physical base stations throughout the Country. Site densification of the service providers </w:t>
            </w:r>
            <w:proofErr w:type="gramStart"/>
            <w:r w:rsidRPr="005E3C11">
              <w:rPr>
                <w:lang w:val="en-GB"/>
              </w:rPr>
              <w:t>are</w:t>
            </w:r>
            <w:proofErr w:type="gramEnd"/>
            <w:r w:rsidRPr="005E3C11">
              <w:rPr>
                <w:lang w:val="en-GB"/>
              </w:rPr>
              <w:t xml:space="preserve"> currently based on the need basis. Each operator builds hundreds of towers every year to expand the network footprint as well as to enhance the customer experience. Regarding future IMT deployment, the current site resources will be reused whenever possible. In addition, infrastructure sharing is also planned for optimal reuse of the resources. But no specific plans and forecast have been made for 2025-2030.</w:t>
            </w:r>
          </w:p>
        </w:tc>
      </w:tr>
      <w:tr w:rsidR="00396D63" w:rsidRPr="005E3C11" w14:paraId="7AD94FA5" w14:textId="77777777">
        <w:trPr>
          <w:trHeight w:val="290"/>
        </w:trPr>
        <w:tc>
          <w:tcPr>
            <w:tcW w:w="1271" w:type="dxa"/>
            <w:noWrap/>
          </w:tcPr>
          <w:p w14:paraId="7AD94FA3" w14:textId="77777777" w:rsidR="00396D63" w:rsidRPr="005E3C11" w:rsidRDefault="005E3C11">
            <w:pPr>
              <w:rPr>
                <w:rFonts w:eastAsia="SimSun"/>
                <w:lang w:eastAsia="zh-CN"/>
              </w:rPr>
            </w:pPr>
            <w:r w:rsidRPr="005E3C11">
              <w:t>Indonesia</w:t>
            </w:r>
          </w:p>
        </w:tc>
        <w:tc>
          <w:tcPr>
            <w:tcW w:w="7748" w:type="dxa"/>
          </w:tcPr>
          <w:p w14:paraId="7AD94FA4" w14:textId="77777777" w:rsidR="00396D63" w:rsidRPr="005E3C11" w:rsidRDefault="005E3C11">
            <w:pPr>
              <w:rPr>
                <w:lang w:val="en-GB"/>
              </w:rPr>
            </w:pPr>
            <w:r w:rsidRPr="005E3C11">
              <w:rPr>
                <w:lang w:val="en-GB"/>
              </w:rPr>
              <w:t>N/A</w:t>
            </w:r>
          </w:p>
        </w:tc>
      </w:tr>
      <w:tr w:rsidR="00396D63" w:rsidRPr="005E3C11" w14:paraId="7AD94FA8" w14:textId="77777777">
        <w:trPr>
          <w:trHeight w:val="290"/>
        </w:trPr>
        <w:tc>
          <w:tcPr>
            <w:tcW w:w="1271" w:type="dxa"/>
            <w:noWrap/>
          </w:tcPr>
          <w:p w14:paraId="7AD94FA6" w14:textId="77777777" w:rsidR="00396D63" w:rsidRPr="005E3C11" w:rsidRDefault="005E3C11">
            <w:r w:rsidRPr="005E3C11">
              <w:t>Japan</w:t>
            </w:r>
          </w:p>
        </w:tc>
        <w:tc>
          <w:tcPr>
            <w:tcW w:w="7748" w:type="dxa"/>
          </w:tcPr>
          <w:p w14:paraId="7AD94FA7" w14:textId="77777777" w:rsidR="00396D63" w:rsidRPr="005E3C11" w:rsidRDefault="005E3C11">
            <w:pPr>
              <w:rPr>
                <w:lang w:val="en-GB"/>
              </w:rPr>
            </w:pPr>
            <w:r w:rsidRPr="005E3C11">
              <w:rPr>
                <w:rFonts w:eastAsia="MS Mincho"/>
                <w:lang w:val="en-GB" w:eastAsia="ja-JP"/>
              </w:rPr>
              <w:t>No forecasts have been made regarding this question.</w:t>
            </w:r>
          </w:p>
        </w:tc>
      </w:tr>
    </w:tbl>
    <w:p w14:paraId="7AD94FA9" w14:textId="77777777" w:rsidR="00396D63" w:rsidRPr="005E3C11" w:rsidRDefault="00396D63">
      <w:pPr>
        <w:pStyle w:val="ListParagraph"/>
        <w:ind w:left="0"/>
      </w:pPr>
    </w:p>
    <w:p w14:paraId="7AD94FAA" w14:textId="77777777" w:rsidR="00396D63" w:rsidRPr="005E3C11" w:rsidRDefault="005E3C11">
      <w:pPr>
        <w:pStyle w:val="TG-FWSLevel1"/>
        <w:numPr>
          <w:ilvl w:val="2"/>
          <w:numId w:val="7"/>
        </w:numPr>
        <w:tabs>
          <w:tab w:val="clear" w:pos="1134"/>
          <w:tab w:val="left" w:pos="851"/>
          <w:tab w:val="left" w:pos="1600"/>
        </w:tabs>
        <w:snapToGrid w:val="0"/>
        <w:spacing w:before="0" w:after="60"/>
        <w:ind w:left="1276" w:hanging="1276"/>
        <w:rPr>
          <w:sz w:val="24"/>
          <w:szCs w:val="24"/>
          <w:lang w:val="en-US"/>
        </w:rPr>
      </w:pPr>
      <w:bookmarkStart w:id="31" w:name="_Toc194640936"/>
      <w:bookmarkStart w:id="32" w:name="_Toc160759737"/>
      <w:r w:rsidRPr="005E3C11">
        <w:rPr>
          <w:sz w:val="24"/>
          <w:szCs w:val="24"/>
          <w:lang w:val="en-US"/>
        </w:rPr>
        <w:t>IMT-2020 industrial use cases</w:t>
      </w:r>
      <w:bookmarkEnd w:id="31"/>
      <w:bookmarkEnd w:id="32"/>
    </w:p>
    <w:p w14:paraId="7AD94FAB" w14:textId="77777777" w:rsidR="00396D63" w:rsidRPr="005E3C11" w:rsidRDefault="005E3C11">
      <w:pPr>
        <w:pStyle w:val="ListParagraph"/>
        <w:ind w:left="0"/>
        <w:rPr>
          <w:lang w:val="en-GB"/>
        </w:rPr>
      </w:pPr>
      <w:r w:rsidRPr="005E3C11">
        <w:rPr>
          <w:b/>
          <w:bCs/>
          <w:lang w:val="en-GB"/>
        </w:rPr>
        <w:t>Q9:</w:t>
      </w:r>
      <w:r w:rsidRPr="005E3C11">
        <w:rPr>
          <w:lang w:val="en-GB"/>
        </w:rPr>
        <w:t xml:space="preserve"> What IMT-2020 sectoral/industrial use cases are you expecting to unfold in your country/territory? Please select all that apply.</w:t>
      </w:r>
    </w:p>
    <w:p w14:paraId="7AD94FAC" w14:textId="77777777" w:rsidR="00396D63" w:rsidRPr="005E3C11" w:rsidRDefault="005E3C11">
      <w:pPr>
        <w:pStyle w:val="ListParagraph"/>
        <w:ind w:left="0"/>
        <w:rPr>
          <w:lang w:val="en-GB"/>
        </w:rPr>
      </w:pPr>
      <w:r w:rsidRPr="005E3C11">
        <w:rPr>
          <w:lang w:val="en-GB"/>
        </w:rPr>
        <w:sym w:font="Wingdings 2" w:char="F030"/>
      </w:r>
      <w:r w:rsidRPr="005E3C11">
        <w:rPr>
          <w:lang w:val="en-GB"/>
        </w:rPr>
        <w:t xml:space="preserve"> Agriculture</w:t>
      </w:r>
    </w:p>
    <w:p w14:paraId="7AD94FAD" w14:textId="77777777" w:rsidR="00396D63" w:rsidRPr="005E3C11" w:rsidRDefault="005E3C11">
      <w:pPr>
        <w:pStyle w:val="ListParagraph"/>
        <w:ind w:left="0"/>
        <w:rPr>
          <w:lang w:val="en-GB"/>
        </w:rPr>
      </w:pPr>
      <w:r w:rsidRPr="005E3C11">
        <w:rPr>
          <w:lang w:val="en-GB"/>
        </w:rPr>
        <w:sym w:font="Wingdings 2" w:char="F030"/>
      </w:r>
      <w:r w:rsidRPr="005E3C11">
        <w:rPr>
          <w:lang w:val="en-GB"/>
        </w:rPr>
        <w:t xml:space="preserve"> Drones</w:t>
      </w:r>
    </w:p>
    <w:p w14:paraId="7AD94FAE" w14:textId="77777777" w:rsidR="00396D63" w:rsidRPr="005E3C11" w:rsidRDefault="005E3C11">
      <w:pPr>
        <w:pStyle w:val="ListParagraph"/>
        <w:ind w:left="0"/>
        <w:rPr>
          <w:lang w:val="en-GB"/>
        </w:rPr>
      </w:pPr>
      <w:r w:rsidRPr="005E3C11">
        <w:rPr>
          <w:lang w:val="en-GB"/>
        </w:rPr>
        <w:sym w:font="Wingdings 2" w:char="F030"/>
      </w:r>
      <w:r w:rsidRPr="005E3C11">
        <w:rPr>
          <w:lang w:val="en-GB"/>
        </w:rPr>
        <w:t xml:space="preserve"> Education</w:t>
      </w:r>
    </w:p>
    <w:p w14:paraId="7AD94FAF" w14:textId="77777777" w:rsidR="00396D63" w:rsidRPr="005E3C11" w:rsidRDefault="005E3C11">
      <w:pPr>
        <w:pStyle w:val="ListParagraph"/>
        <w:ind w:left="0"/>
        <w:rPr>
          <w:lang w:val="en-GB"/>
        </w:rPr>
      </w:pPr>
      <w:r w:rsidRPr="005E3C11">
        <w:rPr>
          <w:lang w:val="en-GB"/>
        </w:rPr>
        <w:sym w:font="Wingdings 2" w:char="F030"/>
      </w:r>
      <w:r w:rsidRPr="005E3C11">
        <w:rPr>
          <w:lang w:val="en-GB"/>
        </w:rPr>
        <w:t xml:space="preserve"> Energy</w:t>
      </w:r>
    </w:p>
    <w:p w14:paraId="7AD94FB0" w14:textId="77777777" w:rsidR="00396D63" w:rsidRPr="005E3C11" w:rsidRDefault="005E3C11">
      <w:pPr>
        <w:pStyle w:val="ListParagraph"/>
        <w:ind w:left="0"/>
        <w:rPr>
          <w:lang w:val="en-GB"/>
        </w:rPr>
      </w:pPr>
      <w:r w:rsidRPr="005E3C11">
        <w:rPr>
          <w:lang w:val="en-GB"/>
        </w:rPr>
        <w:sym w:font="Wingdings 2" w:char="F030"/>
      </w:r>
      <w:r w:rsidRPr="005E3C11">
        <w:rPr>
          <w:lang w:val="en-GB"/>
        </w:rPr>
        <w:t xml:space="preserve"> Manufacturing</w:t>
      </w:r>
    </w:p>
    <w:p w14:paraId="7AD94FB1" w14:textId="77777777" w:rsidR="00396D63" w:rsidRPr="005E3C11" w:rsidRDefault="005E3C11">
      <w:pPr>
        <w:pStyle w:val="ListParagraph"/>
        <w:ind w:left="0"/>
        <w:rPr>
          <w:lang w:val="en-GB"/>
        </w:rPr>
      </w:pPr>
      <w:r w:rsidRPr="005E3C11">
        <w:rPr>
          <w:lang w:val="en-GB"/>
        </w:rPr>
        <w:sym w:font="Wingdings 2" w:char="F030"/>
      </w:r>
      <w:r w:rsidRPr="005E3C11">
        <w:rPr>
          <w:lang w:val="en-GB"/>
        </w:rPr>
        <w:t xml:space="preserve"> Media</w:t>
      </w:r>
    </w:p>
    <w:p w14:paraId="7AD94FB2" w14:textId="77777777" w:rsidR="00396D63" w:rsidRPr="005E3C11" w:rsidRDefault="005E3C11">
      <w:pPr>
        <w:pStyle w:val="ListParagraph"/>
        <w:ind w:left="0"/>
        <w:rPr>
          <w:lang w:val="en-GB"/>
        </w:rPr>
      </w:pPr>
      <w:r w:rsidRPr="005E3C11">
        <w:rPr>
          <w:lang w:val="en-GB"/>
        </w:rPr>
        <w:sym w:font="Wingdings 2" w:char="F030"/>
      </w:r>
      <w:r w:rsidRPr="005E3C11">
        <w:rPr>
          <w:lang w:val="en-GB"/>
        </w:rPr>
        <w:t xml:space="preserve"> Medical</w:t>
      </w:r>
    </w:p>
    <w:p w14:paraId="7AD94FB3" w14:textId="77777777" w:rsidR="00396D63" w:rsidRPr="005E3C11" w:rsidRDefault="005E3C11">
      <w:pPr>
        <w:pStyle w:val="ListParagraph"/>
        <w:ind w:left="0"/>
        <w:rPr>
          <w:lang w:val="en-GB"/>
        </w:rPr>
      </w:pPr>
      <w:r w:rsidRPr="005E3C11">
        <w:rPr>
          <w:lang w:val="en-GB"/>
        </w:rPr>
        <w:sym w:font="Wingdings 2" w:char="F030"/>
      </w:r>
      <w:r w:rsidRPr="005E3C11">
        <w:rPr>
          <w:lang w:val="en-GB"/>
        </w:rPr>
        <w:t xml:space="preserve"> Mining</w:t>
      </w:r>
    </w:p>
    <w:p w14:paraId="7AD94FB4" w14:textId="77777777" w:rsidR="00396D63" w:rsidRPr="005E3C11" w:rsidRDefault="005E3C11">
      <w:pPr>
        <w:pStyle w:val="ListParagraph"/>
        <w:ind w:left="0"/>
        <w:rPr>
          <w:lang w:val="en-GB"/>
        </w:rPr>
      </w:pPr>
      <w:r w:rsidRPr="005E3C11">
        <w:rPr>
          <w:lang w:val="en-GB"/>
        </w:rPr>
        <w:sym w:font="Wingdings 2" w:char="F030"/>
      </w:r>
      <w:r w:rsidRPr="005E3C11">
        <w:rPr>
          <w:lang w:val="en-GB"/>
        </w:rPr>
        <w:t xml:space="preserve"> Smart Cities</w:t>
      </w:r>
    </w:p>
    <w:p w14:paraId="7AD94FB5" w14:textId="77777777" w:rsidR="00396D63" w:rsidRPr="005E3C11" w:rsidRDefault="005E3C11">
      <w:pPr>
        <w:pStyle w:val="ListParagraph"/>
        <w:ind w:left="0"/>
        <w:rPr>
          <w:lang w:val="en-GB"/>
        </w:rPr>
      </w:pPr>
      <w:r w:rsidRPr="005E3C11">
        <w:rPr>
          <w:lang w:val="en-GB"/>
        </w:rPr>
        <w:lastRenderedPageBreak/>
        <w:sym w:font="Wingdings 2" w:char="F030"/>
      </w:r>
      <w:r w:rsidRPr="005E3C11">
        <w:rPr>
          <w:lang w:val="en-GB"/>
        </w:rPr>
        <w:t xml:space="preserve"> Transportation</w:t>
      </w:r>
    </w:p>
    <w:p w14:paraId="7AD94FB6" w14:textId="77777777" w:rsidR="00396D63" w:rsidRPr="005E3C11" w:rsidRDefault="005E3C11">
      <w:pPr>
        <w:pStyle w:val="ListParagraph"/>
        <w:pBdr>
          <w:bottom w:val="single" w:sz="12" w:space="1" w:color="auto"/>
        </w:pBdr>
        <w:ind w:left="0"/>
        <w:rPr>
          <w:lang w:val="en-GB"/>
        </w:rPr>
      </w:pPr>
      <w:r w:rsidRPr="005E3C11">
        <w:rPr>
          <w:lang w:val="en-GB"/>
        </w:rPr>
        <w:sym w:font="Wingdings 2" w:char="F030"/>
      </w:r>
      <w:r w:rsidRPr="005E3C11">
        <w:rPr>
          <w:lang w:val="en-GB"/>
        </w:rPr>
        <w:t xml:space="preserve"> Others, please specify</w:t>
      </w:r>
    </w:p>
    <w:p w14:paraId="7AD94FB7" w14:textId="77777777" w:rsidR="00396D63" w:rsidRPr="005E3C11" w:rsidRDefault="00396D63">
      <w:pPr>
        <w:rPr>
          <w:lang w:val="en-GB"/>
        </w:rPr>
      </w:pPr>
    </w:p>
    <w:p w14:paraId="7AD94FB8" w14:textId="77777777" w:rsidR="00396D63" w:rsidRPr="005E3C11" w:rsidRDefault="005E3C11">
      <w:pPr>
        <w:rPr>
          <w:b/>
          <w:bCs/>
          <w:lang w:val="en-GB"/>
        </w:rPr>
      </w:pPr>
      <w:r w:rsidRPr="005E3C11">
        <w:rPr>
          <w:b/>
          <w:bCs/>
          <w:lang w:val="en-GB"/>
        </w:rPr>
        <w:t>Answers</w:t>
      </w:r>
    </w:p>
    <w:tbl>
      <w:tblPr>
        <w:tblStyle w:val="TableGrid"/>
        <w:tblW w:w="0" w:type="auto"/>
        <w:tblLayout w:type="fixed"/>
        <w:tblLook w:val="04A0" w:firstRow="1" w:lastRow="0" w:firstColumn="1" w:lastColumn="0" w:noHBand="0" w:noVBand="1"/>
      </w:tblPr>
      <w:tblGrid>
        <w:gridCol w:w="1413"/>
        <w:gridCol w:w="1086"/>
        <w:gridCol w:w="1087"/>
        <w:gridCol w:w="1086"/>
        <w:gridCol w:w="1087"/>
        <w:gridCol w:w="1086"/>
        <w:gridCol w:w="1087"/>
        <w:gridCol w:w="1087"/>
      </w:tblGrid>
      <w:tr w:rsidR="00396D63" w:rsidRPr="005E3C11" w14:paraId="7AD94FC1" w14:textId="77777777">
        <w:trPr>
          <w:trHeight w:val="290"/>
        </w:trPr>
        <w:tc>
          <w:tcPr>
            <w:tcW w:w="1413" w:type="dxa"/>
            <w:noWrap/>
          </w:tcPr>
          <w:p w14:paraId="7AD94FB9" w14:textId="77777777" w:rsidR="00396D63" w:rsidRPr="005E3C11" w:rsidRDefault="00396D63"/>
        </w:tc>
        <w:tc>
          <w:tcPr>
            <w:tcW w:w="1086" w:type="dxa"/>
          </w:tcPr>
          <w:p w14:paraId="7AD94FBA" w14:textId="77777777" w:rsidR="00396D63" w:rsidRPr="005E3C11" w:rsidRDefault="005E3C11">
            <w:r w:rsidRPr="005E3C11">
              <w:t>Bhutan</w:t>
            </w:r>
          </w:p>
        </w:tc>
        <w:tc>
          <w:tcPr>
            <w:tcW w:w="1087" w:type="dxa"/>
            <w:noWrap/>
          </w:tcPr>
          <w:p w14:paraId="7AD94FBB" w14:textId="77777777" w:rsidR="00396D63" w:rsidRPr="005E3C11" w:rsidRDefault="005E3C11">
            <w:r w:rsidRPr="005E3C11">
              <w:t xml:space="preserve">Nepal </w:t>
            </w:r>
          </w:p>
        </w:tc>
        <w:tc>
          <w:tcPr>
            <w:tcW w:w="1086" w:type="dxa"/>
            <w:noWrap/>
          </w:tcPr>
          <w:p w14:paraId="7AD94FBC" w14:textId="77777777" w:rsidR="00396D63" w:rsidRPr="005E3C11" w:rsidRDefault="005E3C11">
            <w:r w:rsidRPr="005E3C11">
              <w:t xml:space="preserve">Thailand </w:t>
            </w:r>
          </w:p>
        </w:tc>
        <w:tc>
          <w:tcPr>
            <w:tcW w:w="1087" w:type="dxa"/>
            <w:noWrap/>
          </w:tcPr>
          <w:p w14:paraId="7AD94FBD" w14:textId="77777777" w:rsidR="00396D63" w:rsidRPr="005E3C11" w:rsidRDefault="005E3C11">
            <w:r w:rsidRPr="005E3C11">
              <w:t xml:space="preserve">Palau </w:t>
            </w:r>
          </w:p>
        </w:tc>
        <w:tc>
          <w:tcPr>
            <w:tcW w:w="1086" w:type="dxa"/>
            <w:noWrap/>
          </w:tcPr>
          <w:p w14:paraId="7AD94FBE" w14:textId="77777777" w:rsidR="00396D63" w:rsidRPr="005E3C11" w:rsidRDefault="005E3C11">
            <w:r w:rsidRPr="005E3C11">
              <w:t xml:space="preserve">Viet Nam </w:t>
            </w:r>
          </w:p>
        </w:tc>
        <w:tc>
          <w:tcPr>
            <w:tcW w:w="1087" w:type="dxa"/>
            <w:noWrap/>
          </w:tcPr>
          <w:p w14:paraId="7AD94FBF" w14:textId="77777777" w:rsidR="00396D63" w:rsidRPr="005E3C11" w:rsidRDefault="005E3C11">
            <w:r w:rsidRPr="005E3C11">
              <w:t xml:space="preserve">China </w:t>
            </w:r>
          </w:p>
        </w:tc>
        <w:tc>
          <w:tcPr>
            <w:tcW w:w="1087" w:type="dxa"/>
            <w:noWrap/>
          </w:tcPr>
          <w:p w14:paraId="7AD94FC0" w14:textId="77777777" w:rsidR="00396D63" w:rsidRPr="005E3C11" w:rsidRDefault="005E3C11">
            <w:r w:rsidRPr="005E3C11">
              <w:t>Korea</w:t>
            </w:r>
          </w:p>
        </w:tc>
      </w:tr>
      <w:tr w:rsidR="00396D63" w:rsidRPr="005E3C11" w14:paraId="7AD94FCA" w14:textId="77777777">
        <w:trPr>
          <w:trHeight w:val="620"/>
        </w:trPr>
        <w:tc>
          <w:tcPr>
            <w:tcW w:w="1413" w:type="dxa"/>
            <w:noWrap/>
          </w:tcPr>
          <w:p w14:paraId="7AD94FC2" w14:textId="77777777" w:rsidR="00396D63" w:rsidRPr="005E3C11" w:rsidRDefault="005E3C11">
            <w:r w:rsidRPr="005E3C11">
              <w:t>Agriculture</w:t>
            </w:r>
          </w:p>
        </w:tc>
        <w:tc>
          <w:tcPr>
            <w:tcW w:w="1086" w:type="dxa"/>
          </w:tcPr>
          <w:p w14:paraId="7AD94FC3" w14:textId="77777777" w:rsidR="00396D63" w:rsidRPr="005E3C11" w:rsidRDefault="00396D63">
            <w:pPr>
              <w:jc w:val="center"/>
            </w:pPr>
          </w:p>
        </w:tc>
        <w:tc>
          <w:tcPr>
            <w:tcW w:w="1087" w:type="dxa"/>
            <w:noWrap/>
          </w:tcPr>
          <w:p w14:paraId="7AD94FC4" w14:textId="77777777" w:rsidR="00396D63" w:rsidRPr="005E3C11" w:rsidRDefault="005E3C11">
            <w:pPr>
              <w:jc w:val="center"/>
            </w:pPr>
            <w:r w:rsidRPr="005E3C11">
              <w:t>X</w:t>
            </w:r>
          </w:p>
        </w:tc>
        <w:tc>
          <w:tcPr>
            <w:tcW w:w="1086" w:type="dxa"/>
            <w:noWrap/>
          </w:tcPr>
          <w:p w14:paraId="7AD94FC5" w14:textId="77777777" w:rsidR="00396D63" w:rsidRPr="005E3C11" w:rsidRDefault="005E3C11">
            <w:pPr>
              <w:jc w:val="center"/>
            </w:pPr>
            <w:r w:rsidRPr="005E3C11">
              <w:t>X</w:t>
            </w:r>
          </w:p>
        </w:tc>
        <w:tc>
          <w:tcPr>
            <w:tcW w:w="1087" w:type="dxa"/>
            <w:noWrap/>
          </w:tcPr>
          <w:p w14:paraId="7AD94FC6" w14:textId="77777777" w:rsidR="00396D63" w:rsidRPr="005E3C11" w:rsidRDefault="005E3C11">
            <w:pPr>
              <w:jc w:val="center"/>
            </w:pPr>
            <w:r w:rsidRPr="005E3C11">
              <w:t>X</w:t>
            </w:r>
          </w:p>
        </w:tc>
        <w:tc>
          <w:tcPr>
            <w:tcW w:w="1086" w:type="dxa"/>
            <w:noWrap/>
          </w:tcPr>
          <w:p w14:paraId="7AD94FC7" w14:textId="77777777" w:rsidR="00396D63" w:rsidRPr="005E3C11" w:rsidRDefault="005E3C11">
            <w:pPr>
              <w:jc w:val="center"/>
            </w:pPr>
            <w:r w:rsidRPr="005E3C11">
              <w:t>X</w:t>
            </w:r>
          </w:p>
        </w:tc>
        <w:tc>
          <w:tcPr>
            <w:tcW w:w="1087" w:type="dxa"/>
            <w:noWrap/>
          </w:tcPr>
          <w:p w14:paraId="7AD94FC8" w14:textId="77777777" w:rsidR="00396D63" w:rsidRPr="005E3C11" w:rsidRDefault="005E3C11">
            <w:pPr>
              <w:jc w:val="center"/>
            </w:pPr>
            <w:r w:rsidRPr="005E3C11">
              <w:t>X</w:t>
            </w:r>
          </w:p>
        </w:tc>
        <w:tc>
          <w:tcPr>
            <w:tcW w:w="1087" w:type="dxa"/>
            <w:noWrap/>
          </w:tcPr>
          <w:p w14:paraId="7AD94FC9" w14:textId="77777777" w:rsidR="00396D63" w:rsidRPr="005E3C11" w:rsidRDefault="005E3C11">
            <w:pPr>
              <w:jc w:val="center"/>
            </w:pPr>
            <w:r w:rsidRPr="005E3C11">
              <w:t>X</w:t>
            </w:r>
          </w:p>
        </w:tc>
      </w:tr>
      <w:tr w:rsidR="00396D63" w:rsidRPr="005E3C11" w14:paraId="7AD94FD3" w14:textId="77777777">
        <w:trPr>
          <w:trHeight w:val="310"/>
        </w:trPr>
        <w:tc>
          <w:tcPr>
            <w:tcW w:w="1413" w:type="dxa"/>
            <w:noWrap/>
          </w:tcPr>
          <w:p w14:paraId="7AD94FCB" w14:textId="77777777" w:rsidR="00396D63" w:rsidRPr="005E3C11" w:rsidRDefault="005E3C11">
            <w:r w:rsidRPr="005E3C11">
              <w:t xml:space="preserve">Drones </w:t>
            </w:r>
          </w:p>
        </w:tc>
        <w:tc>
          <w:tcPr>
            <w:tcW w:w="1086" w:type="dxa"/>
          </w:tcPr>
          <w:p w14:paraId="7AD94FCC" w14:textId="77777777" w:rsidR="00396D63" w:rsidRPr="005E3C11" w:rsidRDefault="005E3C11">
            <w:pPr>
              <w:jc w:val="center"/>
            </w:pPr>
            <w:r w:rsidRPr="005E3C11">
              <w:t>X</w:t>
            </w:r>
          </w:p>
        </w:tc>
        <w:tc>
          <w:tcPr>
            <w:tcW w:w="1087" w:type="dxa"/>
            <w:noWrap/>
          </w:tcPr>
          <w:p w14:paraId="7AD94FCD" w14:textId="77777777" w:rsidR="00396D63" w:rsidRPr="005E3C11" w:rsidRDefault="005E3C11">
            <w:pPr>
              <w:jc w:val="center"/>
            </w:pPr>
            <w:r w:rsidRPr="005E3C11">
              <w:t>X</w:t>
            </w:r>
          </w:p>
        </w:tc>
        <w:tc>
          <w:tcPr>
            <w:tcW w:w="1086" w:type="dxa"/>
            <w:noWrap/>
          </w:tcPr>
          <w:p w14:paraId="7AD94FCE" w14:textId="77777777" w:rsidR="00396D63" w:rsidRPr="005E3C11" w:rsidRDefault="00396D63">
            <w:pPr>
              <w:jc w:val="center"/>
            </w:pPr>
          </w:p>
        </w:tc>
        <w:tc>
          <w:tcPr>
            <w:tcW w:w="1087" w:type="dxa"/>
            <w:noWrap/>
          </w:tcPr>
          <w:p w14:paraId="7AD94FCF" w14:textId="77777777" w:rsidR="00396D63" w:rsidRPr="005E3C11" w:rsidRDefault="00396D63">
            <w:pPr>
              <w:jc w:val="center"/>
            </w:pPr>
          </w:p>
        </w:tc>
        <w:tc>
          <w:tcPr>
            <w:tcW w:w="1086" w:type="dxa"/>
            <w:noWrap/>
          </w:tcPr>
          <w:p w14:paraId="7AD94FD0" w14:textId="77777777" w:rsidR="00396D63" w:rsidRPr="005E3C11" w:rsidRDefault="00396D63">
            <w:pPr>
              <w:jc w:val="center"/>
            </w:pPr>
          </w:p>
        </w:tc>
        <w:tc>
          <w:tcPr>
            <w:tcW w:w="1087" w:type="dxa"/>
            <w:noWrap/>
          </w:tcPr>
          <w:p w14:paraId="7AD94FD1" w14:textId="77777777" w:rsidR="00396D63" w:rsidRPr="005E3C11" w:rsidRDefault="005E3C11">
            <w:pPr>
              <w:jc w:val="center"/>
            </w:pPr>
            <w:r w:rsidRPr="005E3C11">
              <w:t>X</w:t>
            </w:r>
          </w:p>
        </w:tc>
        <w:tc>
          <w:tcPr>
            <w:tcW w:w="1087" w:type="dxa"/>
            <w:noWrap/>
          </w:tcPr>
          <w:p w14:paraId="7AD94FD2" w14:textId="77777777" w:rsidR="00396D63" w:rsidRPr="005E3C11" w:rsidRDefault="005E3C11">
            <w:pPr>
              <w:jc w:val="center"/>
            </w:pPr>
            <w:r w:rsidRPr="005E3C11">
              <w:t>X</w:t>
            </w:r>
          </w:p>
        </w:tc>
      </w:tr>
      <w:tr w:rsidR="00396D63" w:rsidRPr="005E3C11" w14:paraId="7AD94FDC" w14:textId="77777777">
        <w:trPr>
          <w:trHeight w:val="310"/>
        </w:trPr>
        <w:tc>
          <w:tcPr>
            <w:tcW w:w="1413" w:type="dxa"/>
            <w:noWrap/>
          </w:tcPr>
          <w:p w14:paraId="7AD94FD4" w14:textId="77777777" w:rsidR="00396D63" w:rsidRPr="005E3C11" w:rsidRDefault="005E3C11">
            <w:r w:rsidRPr="005E3C11">
              <w:t>Education</w:t>
            </w:r>
          </w:p>
        </w:tc>
        <w:tc>
          <w:tcPr>
            <w:tcW w:w="1086" w:type="dxa"/>
          </w:tcPr>
          <w:p w14:paraId="7AD94FD5" w14:textId="77777777" w:rsidR="00396D63" w:rsidRPr="005E3C11" w:rsidRDefault="005E3C11">
            <w:pPr>
              <w:jc w:val="center"/>
            </w:pPr>
            <w:r w:rsidRPr="005E3C11">
              <w:t>X</w:t>
            </w:r>
          </w:p>
        </w:tc>
        <w:tc>
          <w:tcPr>
            <w:tcW w:w="1087" w:type="dxa"/>
            <w:noWrap/>
          </w:tcPr>
          <w:p w14:paraId="7AD94FD6" w14:textId="77777777" w:rsidR="00396D63" w:rsidRPr="005E3C11" w:rsidRDefault="005E3C11">
            <w:pPr>
              <w:jc w:val="center"/>
            </w:pPr>
            <w:r w:rsidRPr="005E3C11">
              <w:t>X</w:t>
            </w:r>
          </w:p>
        </w:tc>
        <w:tc>
          <w:tcPr>
            <w:tcW w:w="1086" w:type="dxa"/>
            <w:noWrap/>
          </w:tcPr>
          <w:p w14:paraId="7AD94FD7" w14:textId="77777777" w:rsidR="00396D63" w:rsidRPr="005E3C11" w:rsidRDefault="00396D63">
            <w:pPr>
              <w:jc w:val="center"/>
            </w:pPr>
          </w:p>
        </w:tc>
        <w:tc>
          <w:tcPr>
            <w:tcW w:w="1087" w:type="dxa"/>
            <w:noWrap/>
          </w:tcPr>
          <w:p w14:paraId="7AD94FD8" w14:textId="77777777" w:rsidR="00396D63" w:rsidRPr="005E3C11" w:rsidRDefault="005E3C11">
            <w:pPr>
              <w:jc w:val="center"/>
            </w:pPr>
            <w:r w:rsidRPr="005E3C11">
              <w:t>X</w:t>
            </w:r>
          </w:p>
        </w:tc>
        <w:tc>
          <w:tcPr>
            <w:tcW w:w="1086" w:type="dxa"/>
            <w:noWrap/>
          </w:tcPr>
          <w:p w14:paraId="7AD94FD9" w14:textId="77777777" w:rsidR="00396D63" w:rsidRPr="005E3C11" w:rsidRDefault="005E3C11">
            <w:pPr>
              <w:jc w:val="center"/>
            </w:pPr>
            <w:r w:rsidRPr="005E3C11">
              <w:t>X</w:t>
            </w:r>
          </w:p>
        </w:tc>
        <w:tc>
          <w:tcPr>
            <w:tcW w:w="1087" w:type="dxa"/>
            <w:noWrap/>
          </w:tcPr>
          <w:p w14:paraId="7AD94FDA" w14:textId="77777777" w:rsidR="00396D63" w:rsidRPr="005E3C11" w:rsidRDefault="005E3C11">
            <w:pPr>
              <w:jc w:val="center"/>
            </w:pPr>
            <w:r w:rsidRPr="005E3C11">
              <w:t>X</w:t>
            </w:r>
          </w:p>
        </w:tc>
        <w:tc>
          <w:tcPr>
            <w:tcW w:w="1087" w:type="dxa"/>
            <w:noWrap/>
          </w:tcPr>
          <w:p w14:paraId="7AD94FDB" w14:textId="77777777" w:rsidR="00396D63" w:rsidRPr="005E3C11" w:rsidRDefault="005E3C11">
            <w:pPr>
              <w:jc w:val="center"/>
            </w:pPr>
            <w:r w:rsidRPr="005E3C11">
              <w:t>X</w:t>
            </w:r>
          </w:p>
        </w:tc>
      </w:tr>
      <w:tr w:rsidR="00396D63" w:rsidRPr="005E3C11" w14:paraId="7AD94FE5" w14:textId="77777777">
        <w:trPr>
          <w:trHeight w:val="310"/>
        </w:trPr>
        <w:tc>
          <w:tcPr>
            <w:tcW w:w="1413" w:type="dxa"/>
            <w:noWrap/>
          </w:tcPr>
          <w:p w14:paraId="7AD94FDD" w14:textId="77777777" w:rsidR="00396D63" w:rsidRPr="005E3C11" w:rsidRDefault="005E3C11">
            <w:r w:rsidRPr="005E3C11">
              <w:t xml:space="preserve">Energy </w:t>
            </w:r>
          </w:p>
        </w:tc>
        <w:tc>
          <w:tcPr>
            <w:tcW w:w="1086" w:type="dxa"/>
          </w:tcPr>
          <w:p w14:paraId="7AD94FDE" w14:textId="77777777" w:rsidR="00396D63" w:rsidRPr="005E3C11" w:rsidRDefault="005E3C11">
            <w:pPr>
              <w:jc w:val="center"/>
            </w:pPr>
            <w:r w:rsidRPr="005E3C11">
              <w:t>X</w:t>
            </w:r>
          </w:p>
        </w:tc>
        <w:tc>
          <w:tcPr>
            <w:tcW w:w="1087" w:type="dxa"/>
            <w:noWrap/>
          </w:tcPr>
          <w:p w14:paraId="7AD94FDF" w14:textId="77777777" w:rsidR="00396D63" w:rsidRPr="005E3C11" w:rsidRDefault="005E3C11">
            <w:pPr>
              <w:jc w:val="center"/>
            </w:pPr>
            <w:r w:rsidRPr="005E3C11">
              <w:t>X</w:t>
            </w:r>
          </w:p>
        </w:tc>
        <w:tc>
          <w:tcPr>
            <w:tcW w:w="1086" w:type="dxa"/>
            <w:noWrap/>
          </w:tcPr>
          <w:p w14:paraId="7AD94FE0" w14:textId="77777777" w:rsidR="00396D63" w:rsidRPr="005E3C11" w:rsidRDefault="00396D63">
            <w:pPr>
              <w:jc w:val="center"/>
            </w:pPr>
          </w:p>
        </w:tc>
        <w:tc>
          <w:tcPr>
            <w:tcW w:w="1087" w:type="dxa"/>
            <w:noWrap/>
          </w:tcPr>
          <w:p w14:paraId="7AD94FE1" w14:textId="77777777" w:rsidR="00396D63" w:rsidRPr="005E3C11" w:rsidRDefault="005E3C11">
            <w:pPr>
              <w:jc w:val="center"/>
            </w:pPr>
            <w:r w:rsidRPr="005E3C11">
              <w:t>X</w:t>
            </w:r>
          </w:p>
        </w:tc>
        <w:tc>
          <w:tcPr>
            <w:tcW w:w="1086" w:type="dxa"/>
            <w:noWrap/>
          </w:tcPr>
          <w:p w14:paraId="7AD94FE2" w14:textId="77777777" w:rsidR="00396D63" w:rsidRPr="005E3C11" w:rsidRDefault="00396D63">
            <w:pPr>
              <w:jc w:val="center"/>
            </w:pPr>
          </w:p>
        </w:tc>
        <w:tc>
          <w:tcPr>
            <w:tcW w:w="1087" w:type="dxa"/>
            <w:noWrap/>
          </w:tcPr>
          <w:p w14:paraId="7AD94FE3" w14:textId="77777777" w:rsidR="00396D63" w:rsidRPr="005E3C11" w:rsidRDefault="005E3C11">
            <w:pPr>
              <w:jc w:val="center"/>
            </w:pPr>
            <w:r w:rsidRPr="005E3C11">
              <w:t>X</w:t>
            </w:r>
          </w:p>
        </w:tc>
        <w:tc>
          <w:tcPr>
            <w:tcW w:w="1087" w:type="dxa"/>
            <w:noWrap/>
          </w:tcPr>
          <w:p w14:paraId="7AD94FE4" w14:textId="77777777" w:rsidR="00396D63" w:rsidRPr="005E3C11" w:rsidRDefault="005E3C11">
            <w:pPr>
              <w:jc w:val="center"/>
            </w:pPr>
            <w:r w:rsidRPr="005E3C11">
              <w:t>X</w:t>
            </w:r>
          </w:p>
        </w:tc>
      </w:tr>
      <w:tr w:rsidR="00396D63" w:rsidRPr="005E3C11" w14:paraId="7AD94FEE" w14:textId="77777777">
        <w:trPr>
          <w:trHeight w:val="525"/>
        </w:trPr>
        <w:tc>
          <w:tcPr>
            <w:tcW w:w="1413" w:type="dxa"/>
            <w:noWrap/>
          </w:tcPr>
          <w:p w14:paraId="7AD94FE6" w14:textId="77777777" w:rsidR="00396D63" w:rsidRPr="005E3C11" w:rsidRDefault="005E3C11">
            <w:r w:rsidRPr="005E3C11">
              <w:t xml:space="preserve">Manufacturing </w:t>
            </w:r>
          </w:p>
        </w:tc>
        <w:tc>
          <w:tcPr>
            <w:tcW w:w="1086" w:type="dxa"/>
          </w:tcPr>
          <w:p w14:paraId="7AD94FE7" w14:textId="77777777" w:rsidR="00396D63" w:rsidRPr="005E3C11" w:rsidRDefault="005E3C11">
            <w:pPr>
              <w:jc w:val="center"/>
            </w:pPr>
            <w:r w:rsidRPr="005E3C11">
              <w:t>X</w:t>
            </w:r>
          </w:p>
        </w:tc>
        <w:tc>
          <w:tcPr>
            <w:tcW w:w="1087" w:type="dxa"/>
            <w:noWrap/>
          </w:tcPr>
          <w:p w14:paraId="7AD94FE8" w14:textId="77777777" w:rsidR="00396D63" w:rsidRPr="005E3C11" w:rsidRDefault="00396D63">
            <w:pPr>
              <w:jc w:val="center"/>
            </w:pPr>
          </w:p>
        </w:tc>
        <w:tc>
          <w:tcPr>
            <w:tcW w:w="1086" w:type="dxa"/>
            <w:noWrap/>
          </w:tcPr>
          <w:p w14:paraId="7AD94FE9" w14:textId="77777777" w:rsidR="00396D63" w:rsidRPr="005E3C11" w:rsidRDefault="005E3C11">
            <w:pPr>
              <w:jc w:val="center"/>
            </w:pPr>
            <w:r w:rsidRPr="005E3C11">
              <w:t>X</w:t>
            </w:r>
          </w:p>
        </w:tc>
        <w:tc>
          <w:tcPr>
            <w:tcW w:w="1087" w:type="dxa"/>
            <w:noWrap/>
          </w:tcPr>
          <w:p w14:paraId="7AD94FEA" w14:textId="77777777" w:rsidR="00396D63" w:rsidRPr="005E3C11" w:rsidRDefault="00396D63">
            <w:pPr>
              <w:jc w:val="center"/>
            </w:pPr>
          </w:p>
        </w:tc>
        <w:tc>
          <w:tcPr>
            <w:tcW w:w="1086" w:type="dxa"/>
            <w:noWrap/>
          </w:tcPr>
          <w:p w14:paraId="7AD94FEB" w14:textId="77777777" w:rsidR="00396D63" w:rsidRPr="005E3C11" w:rsidRDefault="00396D63">
            <w:pPr>
              <w:jc w:val="center"/>
            </w:pPr>
          </w:p>
        </w:tc>
        <w:tc>
          <w:tcPr>
            <w:tcW w:w="1087" w:type="dxa"/>
            <w:noWrap/>
          </w:tcPr>
          <w:p w14:paraId="7AD94FEC" w14:textId="77777777" w:rsidR="00396D63" w:rsidRPr="005E3C11" w:rsidRDefault="005E3C11">
            <w:pPr>
              <w:jc w:val="center"/>
            </w:pPr>
            <w:r w:rsidRPr="005E3C11">
              <w:t>X</w:t>
            </w:r>
          </w:p>
        </w:tc>
        <w:tc>
          <w:tcPr>
            <w:tcW w:w="1087" w:type="dxa"/>
            <w:noWrap/>
          </w:tcPr>
          <w:p w14:paraId="7AD94FED" w14:textId="77777777" w:rsidR="00396D63" w:rsidRPr="005E3C11" w:rsidRDefault="005E3C11">
            <w:pPr>
              <w:jc w:val="center"/>
            </w:pPr>
            <w:r w:rsidRPr="005E3C11">
              <w:t>X</w:t>
            </w:r>
          </w:p>
        </w:tc>
      </w:tr>
      <w:tr w:rsidR="00396D63" w:rsidRPr="005E3C11" w14:paraId="7AD94FF7" w14:textId="77777777">
        <w:trPr>
          <w:trHeight w:val="310"/>
        </w:trPr>
        <w:tc>
          <w:tcPr>
            <w:tcW w:w="1413" w:type="dxa"/>
            <w:noWrap/>
          </w:tcPr>
          <w:p w14:paraId="7AD94FEF" w14:textId="77777777" w:rsidR="00396D63" w:rsidRPr="005E3C11" w:rsidRDefault="005E3C11">
            <w:r w:rsidRPr="005E3C11">
              <w:t>Media</w:t>
            </w:r>
          </w:p>
        </w:tc>
        <w:tc>
          <w:tcPr>
            <w:tcW w:w="1086" w:type="dxa"/>
          </w:tcPr>
          <w:p w14:paraId="7AD94FF0" w14:textId="77777777" w:rsidR="00396D63" w:rsidRPr="005E3C11" w:rsidRDefault="00396D63">
            <w:pPr>
              <w:jc w:val="center"/>
            </w:pPr>
          </w:p>
        </w:tc>
        <w:tc>
          <w:tcPr>
            <w:tcW w:w="1087" w:type="dxa"/>
            <w:noWrap/>
          </w:tcPr>
          <w:p w14:paraId="7AD94FF1" w14:textId="77777777" w:rsidR="00396D63" w:rsidRPr="005E3C11" w:rsidRDefault="005E3C11">
            <w:pPr>
              <w:jc w:val="center"/>
            </w:pPr>
            <w:r w:rsidRPr="005E3C11">
              <w:t>X</w:t>
            </w:r>
          </w:p>
        </w:tc>
        <w:tc>
          <w:tcPr>
            <w:tcW w:w="1086" w:type="dxa"/>
            <w:noWrap/>
          </w:tcPr>
          <w:p w14:paraId="7AD94FF2" w14:textId="77777777" w:rsidR="00396D63" w:rsidRPr="005E3C11" w:rsidRDefault="00396D63">
            <w:pPr>
              <w:jc w:val="center"/>
            </w:pPr>
          </w:p>
        </w:tc>
        <w:tc>
          <w:tcPr>
            <w:tcW w:w="1087" w:type="dxa"/>
            <w:noWrap/>
          </w:tcPr>
          <w:p w14:paraId="7AD94FF3" w14:textId="77777777" w:rsidR="00396D63" w:rsidRPr="005E3C11" w:rsidRDefault="005E3C11">
            <w:pPr>
              <w:jc w:val="center"/>
            </w:pPr>
            <w:r w:rsidRPr="005E3C11">
              <w:t>X</w:t>
            </w:r>
          </w:p>
        </w:tc>
        <w:tc>
          <w:tcPr>
            <w:tcW w:w="1086" w:type="dxa"/>
            <w:noWrap/>
          </w:tcPr>
          <w:p w14:paraId="7AD94FF4" w14:textId="77777777" w:rsidR="00396D63" w:rsidRPr="005E3C11" w:rsidRDefault="005E3C11">
            <w:pPr>
              <w:jc w:val="center"/>
            </w:pPr>
            <w:r w:rsidRPr="005E3C11">
              <w:t>X</w:t>
            </w:r>
          </w:p>
        </w:tc>
        <w:tc>
          <w:tcPr>
            <w:tcW w:w="1087" w:type="dxa"/>
            <w:noWrap/>
          </w:tcPr>
          <w:p w14:paraId="7AD94FF5" w14:textId="77777777" w:rsidR="00396D63" w:rsidRPr="005E3C11" w:rsidRDefault="005E3C11">
            <w:pPr>
              <w:jc w:val="center"/>
            </w:pPr>
            <w:r w:rsidRPr="005E3C11">
              <w:t>X</w:t>
            </w:r>
          </w:p>
        </w:tc>
        <w:tc>
          <w:tcPr>
            <w:tcW w:w="1087" w:type="dxa"/>
            <w:noWrap/>
          </w:tcPr>
          <w:p w14:paraId="7AD94FF6" w14:textId="77777777" w:rsidR="00396D63" w:rsidRPr="005E3C11" w:rsidRDefault="005E3C11">
            <w:pPr>
              <w:jc w:val="center"/>
            </w:pPr>
            <w:r w:rsidRPr="005E3C11">
              <w:t>X</w:t>
            </w:r>
          </w:p>
        </w:tc>
      </w:tr>
      <w:tr w:rsidR="00396D63" w:rsidRPr="005E3C11" w14:paraId="7AD95000" w14:textId="77777777">
        <w:trPr>
          <w:trHeight w:val="310"/>
        </w:trPr>
        <w:tc>
          <w:tcPr>
            <w:tcW w:w="1413" w:type="dxa"/>
            <w:noWrap/>
          </w:tcPr>
          <w:p w14:paraId="7AD94FF8" w14:textId="77777777" w:rsidR="00396D63" w:rsidRPr="005E3C11" w:rsidRDefault="005E3C11">
            <w:r w:rsidRPr="005E3C11">
              <w:t>Medical</w:t>
            </w:r>
          </w:p>
        </w:tc>
        <w:tc>
          <w:tcPr>
            <w:tcW w:w="1086" w:type="dxa"/>
          </w:tcPr>
          <w:p w14:paraId="7AD94FF9" w14:textId="77777777" w:rsidR="00396D63" w:rsidRPr="005E3C11" w:rsidRDefault="005E3C11">
            <w:pPr>
              <w:jc w:val="center"/>
            </w:pPr>
            <w:r w:rsidRPr="005E3C11">
              <w:t>X</w:t>
            </w:r>
          </w:p>
        </w:tc>
        <w:tc>
          <w:tcPr>
            <w:tcW w:w="1087" w:type="dxa"/>
            <w:noWrap/>
          </w:tcPr>
          <w:p w14:paraId="7AD94FFA" w14:textId="77777777" w:rsidR="00396D63" w:rsidRPr="005E3C11" w:rsidRDefault="005E3C11">
            <w:pPr>
              <w:jc w:val="center"/>
            </w:pPr>
            <w:r w:rsidRPr="005E3C11">
              <w:t>X</w:t>
            </w:r>
          </w:p>
        </w:tc>
        <w:tc>
          <w:tcPr>
            <w:tcW w:w="1086" w:type="dxa"/>
            <w:noWrap/>
          </w:tcPr>
          <w:p w14:paraId="7AD94FFB" w14:textId="77777777" w:rsidR="00396D63" w:rsidRPr="005E3C11" w:rsidRDefault="005E3C11">
            <w:pPr>
              <w:jc w:val="center"/>
            </w:pPr>
            <w:r w:rsidRPr="005E3C11">
              <w:t>X</w:t>
            </w:r>
          </w:p>
        </w:tc>
        <w:tc>
          <w:tcPr>
            <w:tcW w:w="1087" w:type="dxa"/>
            <w:noWrap/>
          </w:tcPr>
          <w:p w14:paraId="7AD94FFC" w14:textId="77777777" w:rsidR="00396D63" w:rsidRPr="005E3C11" w:rsidRDefault="005E3C11">
            <w:pPr>
              <w:jc w:val="center"/>
            </w:pPr>
            <w:r w:rsidRPr="005E3C11">
              <w:t>X</w:t>
            </w:r>
          </w:p>
        </w:tc>
        <w:tc>
          <w:tcPr>
            <w:tcW w:w="1086" w:type="dxa"/>
            <w:noWrap/>
          </w:tcPr>
          <w:p w14:paraId="7AD94FFD" w14:textId="77777777" w:rsidR="00396D63" w:rsidRPr="005E3C11" w:rsidRDefault="005E3C11">
            <w:pPr>
              <w:jc w:val="center"/>
            </w:pPr>
            <w:r w:rsidRPr="005E3C11">
              <w:t>X</w:t>
            </w:r>
          </w:p>
        </w:tc>
        <w:tc>
          <w:tcPr>
            <w:tcW w:w="1087" w:type="dxa"/>
            <w:noWrap/>
          </w:tcPr>
          <w:p w14:paraId="7AD94FFE" w14:textId="77777777" w:rsidR="00396D63" w:rsidRPr="005E3C11" w:rsidRDefault="005E3C11">
            <w:pPr>
              <w:jc w:val="center"/>
            </w:pPr>
            <w:r w:rsidRPr="005E3C11">
              <w:t>X</w:t>
            </w:r>
          </w:p>
        </w:tc>
        <w:tc>
          <w:tcPr>
            <w:tcW w:w="1087" w:type="dxa"/>
            <w:noWrap/>
          </w:tcPr>
          <w:p w14:paraId="7AD94FFF" w14:textId="77777777" w:rsidR="00396D63" w:rsidRPr="005E3C11" w:rsidRDefault="005E3C11">
            <w:pPr>
              <w:jc w:val="center"/>
            </w:pPr>
            <w:r w:rsidRPr="005E3C11">
              <w:t>X</w:t>
            </w:r>
          </w:p>
        </w:tc>
      </w:tr>
      <w:tr w:rsidR="00396D63" w:rsidRPr="005E3C11" w14:paraId="7AD95009" w14:textId="77777777">
        <w:trPr>
          <w:trHeight w:val="310"/>
        </w:trPr>
        <w:tc>
          <w:tcPr>
            <w:tcW w:w="1413" w:type="dxa"/>
            <w:noWrap/>
          </w:tcPr>
          <w:p w14:paraId="7AD95001" w14:textId="77777777" w:rsidR="00396D63" w:rsidRPr="005E3C11" w:rsidRDefault="005E3C11">
            <w:r w:rsidRPr="005E3C11">
              <w:t>Mining</w:t>
            </w:r>
          </w:p>
        </w:tc>
        <w:tc>
          <w:tcPr>
            <w:tcW w:w="1086" w:type="dxa"/>
          </w:tcPr>
          <w:p w14:paraId="7AD95002" w14:textId="77777777" w:rsidR="00396D63" w:rsidRPr="005E3C11" w:rsidRDefault="00396D63">
            <w:pPr>
              <w:jc w:val="center"/>
            </w:pPr>
          </w:p>
        </w:tc>
        <w:tc>
          <w:tcPr>
            <w:tcW w:w="1087" w:type="dxa"/>
            <w:noWrap/>
          </w:tcPr>
          <w:p w14:paraId="7AD95003" w14:textId="77777777" w:rsidR="00396D63" w:rsidRPr="005E3C11" w:rsidRDefault="00396D63">
            <w:pPr>
              <w:jc w:val="center"/>
            </w:pPr>
          </w:p>
        </w:tc>
        <w:tc>
          <w:tcPr>
            <w:tcW w:w="1086" w:type="dxa"/>
            <w:noWrap/>
          </w:tcPr>
          <w:p w14:paraId="7AD95004" w14:textId="77777777" w:rsidR="00396D63" w:rsidRPr="005E3C11" w:rsidRDefault="00396D63">
            <w:pPr>
              <w:jc w:val="center"/>
            </w:pPr>
          </w:p>
        </w:tc>
        <w:tc>
          <w:tcPr>
            <w:tcW w:w="1087" w:type="dxa"/>
            <w:noWrap/>
          </w:tcPr>
          <w:p w14:paraId="7AD95005" w14:textId="77777777" w:rsidR="00396D63" w:rsidRPr="005E3C11" w:rsidRDefault="00396D63">
            <w:pPr>
              <w:jc w:val="center"/>
            </w:pPr>
          </w:p>
        </w:tc>
        <w:tc>
          <w:tcPr>
            <w:tcW w:w="1086" w:type="dxa"/>
            <w:noWrap/>
          </w:tcPr>
          <w:p w14:paraId="7AD95006" w14:textId="77777777" w:rsidR="00396D63" w:rsidRPr="005E3C11" w:rsidRDefault="00396D63">
            <w:pPr>
              <w:jc w:val="center"/>
            </w:pPr>
          </w:p>
        </w:tc>
        <w:tc>
          <w:tcPr>
            <w:tcW w:w="1087" w:type="dxa"/>
            <w:noWrap/>
          </w:tcPr>
          <w:p w14:paraId="7AD95007" w14:textId="77777777" w:rsidR="00396D63" w:rsidRPr="005E3C11" w:rsidRDefault="005E3C11">
            <w:pPr>
              <w:jc w:val="center"/>
            </w:pPr>
            <w:r w:rsidRPr="005E3C11">
              <w:t>X</w:t>
            </w:r>
          </w:p>
        </w:tc>
        <w:tc>
          <w:tcPr>
            <w:tcW w:w="1087" w:type="dxa"/>
            <w:noWrap/>
          </w:tcPr>
          <w:p w14:paraId="7AD95008" w14:textId="77777777" w:rsidR="00396D63" w:rsidRPr="005E3C11" w:rsidRDefault="005E3C11">
            <w:pPr>
              <w:jc w:val="center"/>
            </w:pPr>
            <w:r w:rsidRPr="005E3C11">
              <w:t>X</w:t>
            </w:r>
          </w:p>
        </w:tc>
      </w:tr>
      <w:tr w:rsidR="00396D63" w:rsidRPr="005E3C11" w14:paraId="7AD95012" w14:textId="77777777">
        <w:trPr>
          <w:trHeight w:val="277"/>
        </w:trPr>
        <w:tc>
          <w:tcPr>
            <w:tcW w:w="1413" w:type="dxa"/>
            <w:noWrap/>
          </w:tcPr>
          <w:p w14:paraId="7AD9500A" w14:textId="77777777" w:rsidR="00396D63" w:rsidRPr="005E3C11" w:rsidRDefault="005E3C11">
            <w:r w:rsidRPr="005E3C11">
              <w:t>Smart Cities</w:t>
            </w:r>
          </w:p>
        </w:tc>
        <w:tc>
          <w:tcPr>
            <w:tcW w:w="1086" w:type="dxa"/>
          </w:tcPr>
          <w:p w14:paraId="7AD9500B" w14:textId="77777777" w:rsidR="00396D63" w:rsidRPr="005E3C11" w:rsidRDefault="00396D63">
            <w:pPr>
              <w:jc w:val="center"/>
            </w:pPr>
          </w:p>
        </w:tc>
        <w:tc>
          <w:tcPr>
            <w:tcW w:w="1087" w:type="dxa"/>
            <w:noWrap/>
          </w:tcPr>
          <w:p w14:paraId="7AD9500C" w14:textId="77777777" w:rsidR="00396D63" w:rsidRPr="005E3C11" w:rsidRDefault="005E3C11">
            <w:pPr>
              <w:jc w:val="center"/>
            </w:pPr>
            <w:r w:rsidRPr="005E3C11">
              <w:t>X</w:t>
            </w:r>
          </w:p>
        </w:tc>
        <w:tc>
          <w:tcPr>
            <w:tcW w:w="1086" w:type="dxa"/>
            <w:noWrap/>
          </w:tcPr>
          <w:p w14:paraId="7AD9500D" w14:textId="77777777" w:rsidR="00396D63" w:rsidRPr="005E3C11" w:rsidRDefault="005E3C11">
            <w:pPr>
              <w:jc w:val="center"/>
            </w:pPr>
            <w:r w:rsidRPr="005E3C11">
              <w:t>X</w:t>
            </w:r>
          </w:p>
        </w:tc>
        <w:tc>
          <w:tcPr>
            <w:tcW w:w="1087" w:type="dxa"/>
            <w:noWrap/>
          </w:tcPr>
          <w:p w14:paraId="7AD9500E" w14:textId="77777777" w:rsidR="00396D63" w:rsidRPr="005E3C11" w:rsidRDefault="005E3C11">
            <w:pPr>
              <w:jc w:val="center"/>
            </w:pPr>
            <w:r w:rsidRPr="005E3C11">
              <w:t>X</w:t>
            </w:r>
          </w:p>
        </w:tc>
        <w:tc>
          <w:tcPr>
            <w:tcW w:w="1086" w:type="dxa"/>
            <w:noWrap/>
          </w:tcPr>
          <w:p w14:paraId="7AD9500F" w14:textId="77777777" w:rsidR="00396D63" w:rsidRPr="005E3C11" w:rsidRDefault="005E3C11">
            <w:pPr>
              <w:jc w:val="center"/>
            </w:pPr>
            <w:r w:rsidRPr="005E3C11">
              <w:t>X</w:t>
            </w:r>
          </w:p>
        </w:tc>
        <w:tc>
          <w:tcPr>
            <w:tcW w:w="1087" w:type="dxa"/>
            <w:noWrap/>
          </w:tcPr>
          <w:p w14:paraId="7AD95010" w14:textId="77777777" w:rsidR="00396D63" w:rsidRPr="005E3C11" w:rsidRDefault="005E3C11">
            <w:pPr>
              <w:jc w:val="center"/>
            </w:pPr>
            <w:r w:rsidRPr="005E3C11">
              <w:t>X</w:t>
            </w:r>
          </w:p>
        </w:tc>
        <w:tc>
          <w:tcPr>
            <w:tcW w:w="1087" w:type="dxa"/>
            <w:noWrap/>
          </w:tcPr>
          <w:p w14:paraId="7AD95011" w14:textId="77777777" w:rsidR="00396D63" w:rsidRPr="005E3C11" w:rsidRDefault="005E3C11">
            <w:pPr>
              <w:jc w:val="center"/>
            </w:pPr>
            <w:r w:rsidRPr="005E3C11">
              <w:t>X</w:t>
            </w:r>
          </w:p>
        </w:tc>
      </w:tr>
      <w:tr w:rsidR="00396D63" w:rsidRPr="005E3C11" w14:paraId="7AD9501B" w14:textId="77777777">
        <w:trPr>
          <w:trHeight w:val="620"/>
        </w:trPr>
        <w:tc>
          <w:tcPr>
            <w:tcW w:w="1413" w:type="dxa"/>
            <w:noWrap/>
          </w:tcPr>
          <w:p w14:paraId="7AD95013" w14:textId="77777777" w:rsidR="00396D63" w:rsidRPr="005E3C11" w:rsidRDefault="005E3C11">
            <w:r w:rsidRPr="005E3C11">
              <w:t>Transportation</w:t>
            </w:r>
          </w:p>
        </w:tc>
        <w:tc>
          <w:tcPr>
            <w:tcW w:w="1086" w:type="dxa"/>
          </w:tcPr>
          <w:p w14:paraId="7AD95014" w14:textId="77777777" w:rsidR="00396D63" w:rsidRPr="005E3C11" w:rsidRDefault="00396D63">
            <w:pPr>
              <w:jc w:val="center"/>
            </w:pPr>
          </w:p>
        </w:tc>
        <w:tc>
          <w:tcPr>
            <w:tcW w:w="1087" w:type="dxa"/>
            <w:noWrap/>
          </w:tcPr>
          <w:p w14:paraId="7AD95015" w14:textId="77777777" w:rsidR="00396D63" w:rsidRPr="005E3C11" w:rsidRDefault="005E3C11">
            <w:pPr>
              <w:jc w:val="center"/>
            </w:pPr>
            <w:r w:rsidRPr="005E3C11">
              <w:t>X</w:t>
            </w:r>
          </w:p>
        </w:tc>
        <w:tc>
          <w:tcPr>
            <w:tcW w:w="1086" w:type="dxa"/>
            <w:noWrap/>
          </w:tcPr>
          <w:p w14:paraId="7AD95016" w14:textId="77777777" w:rsidR="00396D63" w:rsidRPr="005E3C11" w:rsidRDefault="005E3C11">
            <w:pPr>
              <w:jc w:val="center"/>
            </w:pPr>
            <w:r w:rsidRPr="005E3C11">
              <w:t>X</w:t>
            </w:r>
          </w:p>
        </w:tc>
        <w:tc>
          <w:tcPr>
            <w:tcW w:w="1087" w:type="dxa"/>
            <w:noWrap/>
          </w:tcPr>
          <w:p w14:paraId="7AD95017" w14:textId="77777777" w:rsidR="00396D63" w:rsidRPr="005E3C11" w:rsidRDefault="005E3C11">
            <w:pPr>
              <w:jc w:val="center"/>
            </w:pPr>
            <w:r w:rsidRPr="005E3C11">
              <w:t>X</w:t>
            </w:r>
          </w:p>
        </w:tc>
        <w:tc>
          <w:tcPr>
            <w:tcW w:w="1086" w:type="dxa"/>
            <w:noWrap/>
          </w:tcPr>
          <w:p w14:paraId="7AD95018" w14:textId="77777777" w:rsidR="00396D63" w:rsidRPr="005E3C11" w:rsidRDefault="005E3C11">
            <w:pPr>
              <w:jc w:val="center"/>
            </w:pPr>
            <w:r w:rsidRPr="005E3C11">
              <w:t>X</w:t>
            </w:r>
          </w:p>
        </w:tc>
        <w:tc>
          <w:tcPr>
            <w:tcW w:w="1087" w:type="dxa"/>
            <w:noWrap/>
          </w:tcPr>
          <w:p w14:paraId="7AD95019" w14:textId="77777777" w:rsidR="00396D63" w:rsidRPr="005E3C11" w:rsidRDefault="005E3C11">
            <w:pPr>
              <w:jc w:val="center"/>
            </w:pPr>
            <w:r w:rsidRPr="005E3C11">
              <w:t>X</w:t>
            </w:r>
          </w:p>
        </w:tc>
        <w:tc>
          <w:tcPr>
            <w:tcW w:w="1087" w:type="dxa"/>
            <w:noWrap/>
          </w:tcPr>
          <w:p w14:paraId="7AD9501A" w14:textId="77777777" w:rsidR="00396D63" w:rsidRPr="005E3C11" w:rsidRDefault="005E3C11">
            <w:pPr>
              <w:jc w:val="center"/>
            </w:pPr>
            <w:r w:rsidRPr="005E3C11">
              <w:t>X</w:t>
            </w:r>
          </w:p>
        </w:tc>
      </w:tr>
      <w:tr w:rsidR="00396D63" w:rsidRPr="005E3C11" w14:paraId="7AD95024" w14:textId="77777777">
        <w:trPr>
          <w:trHeight w:val="930"/>
        </w:trPr>
        <w:tc>
          <w:tcPr>
            <w:tcW w:w="1413" w:type="dxa"/>
            <w:noWrap/>
          </w:tcPr>
          <w:p w14:paraId="7AD9501C" w14:textId="77777777" w:rsidR="00396D63" w:rsidRPr="005E3C11" w:rsidRDefault="005E3C11">
            <w:r w:rsidRPr="005E3C11">
              <w:t>Others, please specify</w:t>
            </w:r>
          </w:p>
        </w:tc>
        <w:tc>
          <w:tcPr>
            <w:tcW w:w="1086" w:type="dxa"/>
          </w:tcPr>
          <w:p w14:paraId="7AD9501D" w14:textId="77777777" w:rsidR="00396D63" w:rsidRPr="005E3C11" w:rsidRDefault="00396D63"/>
        </w:tc>
        <w:tc>
          <w:tcPr>
            <w:tcW w:w="1087" w:type="dxa"/>
            <w:noWrap/>
          </w:tcPr>
          <w:p w14:paraId="7AD9501E" w14:textId="77777777" w:rsidR="00396D63" w:rsidRPr="005E3C11" w:rsidRDefault="00396D63"/>
        </w:tc>
        <w:tc>
          <w:tcPr>
            <w:tcW w:w="1086" w:type="dxa"/>
            <w:noWrap/>
          </w:tcPr>
          <w:p w14:paraId="7AD9501F" w14:textId="77777777" w:rsidR="00396D63" w:rsidRPr="005E3C11" w:rsidRDefault="00396D63"/>
        </w:tc>
        <w:tc>
          <w:tcPr>
            <w:tcW w:w="1087" w:type="dxa"/>
            <w:noWrap/>
          </w:tcPr>
          <w:p w14:paraId="7AD95020" w14:textId="77777777" w:rsidR="00396D63" w:rsidRPr="005E3C11" w:rsidRDefault="00396D63"/>
        </w:tc>
        <w:tc>
          <w:tcPr>
            <w:tcW w:w="1086" w:type="dxa"/>
            <w:noWrap/>
          </w:tcPr>
          <w:p w14:paraId="7AD95021" w14:textId="77777777" w:rsidR="00396D63" w:rsidRPr="005E3C11" w:rsidRDefault="00396D63"/>
        </w:tc>
        <w:tc>
          <w:tcPr>
            <w:tcW w:w="1087" w:type="dxa"/>
            <w:noWrap/>
          </w:tcPr>
          <w:p w14:paraId="7AD95022" w14:textId="77777777" w:rsidR="00396D63" w:rsidRPr="005E3C11" w:rsidRDefault="005E3C11">
            <w:r w:rsidRPr="005E3C11">
              <w:t>Public service</w:t>
            </w:r>
          </w:p>
        </w:tc>
        <w:tc>
          <w:tcPr>
            <w:tcW w:w="1087" w:type="dxa"/>
            <w:noWrap/>
          </w:tcPr>
          <w:p w14:paraId="7AD95023" w14:textId="77777777" w:rsidR="00396D63" w:rsidRPr="005E3C11" w:rsidRDefault="00396D63"/>
        </w:tc>
      </w:tr>
    </w:tbl>
    <w:p w14:paraId="7AD95025" w14:textId="77777777" w:rsidR="00396D63" w:rsidRPr="005E3C11" w:rsidRDefault="00396D63">
      <w:pPr>
        <w:rPr>
          <w:lang w:val="en-GB"/>
        </w:rPr>
      </w:pPr>
    </w:p>
    <w:p w14:paraId="7AD95026" w14:textId="77777777" w:rsidR="00396D63" w:rsidRPr="005E3C11" w:rsidRDefault="005E3C11">
      <w:pPr>
        <w:rPr>
          <w:lang w:val="en-GB"/>
        </w:rPr>
      </w:pPr>
      <w:r w:rsidRPr="005E3C11">
        <w:rPr>
          <w:lang w:val="en-GB"/>
        </w:rPr>
        <w:t xml:space="preserve">Further information from China: </w:t>
      </w:r>
      <w:r w:rsidRPr="005E3C11">
        <w:rPr>
          <w:rFonts w:eastAsia="SimSun" w:hint="eastAsia"/>
          <w:lang w:eastAsia="zh-CN"/>
        </w:rPr>
        <w:t xml:space="preserve">In </w:t>
      </w:r>
      <w:r w:rsidRPr="005E3C11">
        <w:rPr>
          <w:rFonts w:hint="eastAsia"/>
          <w:lang w:val="en-GB"/>
        </w:rPr>
        <w:t xml:space="preserve">2022, achievements in integrated applications in the fields of intelligent manufacturing, intelligent medical care, intelligent education and digital government affairs continue to emerge. More than 4000 </w:t>
      </w:r>
      <w:r w:rsidRPr="005E3C11">
        <w:rPr>
          <w:lang w:val="en-GB"/>
        </w:rPr>
        <w:t>“</w:t>
      </w:r>
      <w:r w:rsidRPr="005E3C11">
        <w:rPr>
          <w:rFonts w:hint="eastAsia"/>
          <w:lang w:val="en-GB"/>
        </w:rPr>
        <w:t>5G + Industrial Internet</w:t>
      </w:r>
      <w:r w:rsidRPr="005E3C11">
        <w:rPr>
          <w:lang w:val="en-GB"/>
        </w:rPr>
        <w:t>”</w:t>
      </w:r>
      <w:r w:rsidRPr="005E3C11">
        <w:rPr>
          <w:rFonts w:hint="eastAsia"/>
          <w:lang w:val="en-GB"/>
        </w:rPr>
        <w:t xml:space="preserve"> projects have been invested and built across the country, creating </w:t>
      </w:r>
      <w:proofErr w:type="gramStart"/>
      <w:r w:rsidRPr="005E3C11">
        <w:rPr>
          <w:rFonts w:hint="eastAsia"/>
          <w:lang w:val="en-GB"/>
        </w:rPr>
        <w:t>a number of</w:t>
      </w:r>
      <w:proofErr w:type="gramEnd"/>
      <w:r w:rsidRPr="005E3C11">
        <w:rPr>
          <w:rFonts w:hint="eastAsia"/>
          <w:lang w:val="en-GB"/>
        </w:rPr>
        <w:t xml:space="preserve"> 5G fully connected factories</w:t>
      </w:r>
      <w:r w:rsidRPr="005E3C11">
        <w:rPr>
          <w:rFonts w:eastAsia="SimSun" w:hint="eastAsia"/>
          <w:lang w:eastAsia="zh-CN"/>
        </w:rPr>
        <w:t>.</w:t>
      </w:r>
      <w:r w:rsidRPr="005E3C11">
        <w:rPr>
          <w:rFonts w:eastAsia="SimSun"/>
          <w:lang w:eastAsia="zh-CN"/>
        </w:rPr>
        <w:t xml:space="preserve"> </w:t>
      </w:r>
      <w:r w:rsidRPr="005E3C11">
        <w:rPr>
          <w:lang w:val="en-GB"/>
        </w:rPr>
        <w:t>Telecom operators use 5G slicing technology to provide more than 14,000 5G virtual private networks, helping industries accelerate digital transformation.</w:t>
      </w:r>
    </w:p>
    <w:p w14:paraId="7AD95027" w14:textId="77777777" w:rsidR="00396D63" w:rsidRPr="005E3C11" w:rsidRDefault="00396D63">
      <w:pPr>
        <w:rPr>
          <w:color w:val="0000FF"/>
          <w:u w:val="single"/>
          <w:lang w:val="en-GB"/>
        </w:rPr>
      </w:pPr>
      <w:hyperlink r:id="rId41" w:history="1">
        <w:r w:rsidRPr="005E3C11">
          <w:rPr>
            <w:rStyle w:val="Hyperlink"/>
            <w:rFonts w:hint="eastAsia"/>
            <w:lang w:val="en-GB"/>
          </w:rPr>
          <w:t>https://www.miit.gov.cn/zwgk/zcjd/art/2023/art_9f5022af3cdf48789484117d9da03c58.html</w:t>
        </w:r>
      </w:hyperlink>
    </w:p>
    <w:p w14:paraId="7AD95028" w14:textId="77777777" w:rsidR="00396D63" w:rsidRPr="005E3C11" w:rsidRDefault="00396D63">
      <w:pPr>
        <w:rPr>
          <w:lang w:val="en-GB"/>
        </w:rPr>
      </w:pPr>
    </w:p>
    <w:tbl>
      <w:tblPr>
        <w:tblStyle w:val="TableGrid"/>
        <w:tblW w:w="9776" w:type="dxa"/>
        <w:tblLayout w:type="fixed"/>
        <w:tblLook w:val="04A0" w:firstRow="1" w:lastRow="0" w:firstColumn="1" w:lastColumn="0" w:noHBand="0" w:noVBand="1"/>
      </w:tblPr>
      <w:tblGrid>
        <w:gridCol w:w="1413"/>
        <w:gridCol w:w="1275"/>
        <w:gridCol w:w="993"/>
        <w:gridCol w:w="1134"/>
        <w:gridCol w:w="992"/>
        <w:gridCol w:w="1276"/>
        <w:gridCol w:w="1417"/>
        <w:gridCol w:w="1276"/>
      </w:tblGrid>
      <w:tr w:rsidR="00396D63" w:rsidRPr="005E3C11" w14:paraId="7AD95031" w14:textId="77777777">
        <w:trPr>
          <w:trHeight w:val="290"/>
        </w:trPr>
        <w:tc>
          <w:tcPr>
            <w:tcW w:w="1413" w:type="dxa"/>
            <w:tcBorders>
              <w:top w:val="single" w:sz="4" w:space="0" w:color="auto"/>
              <w:left w:val="single" w:sz="4" w:space="0" w:color="auto"/>
              <w:bottom w:val="single" w:sz="4" w:space="0" w:color="auto"/>
              <w:right w:val="single" w:sz="4" w:space="0" w:color="auto"/>
            </w:tcBorders>
            <w:noWrap/>
          </w:tcPr>
          <w:p w14:paraId="7AD95029" w14:textId="77777777" w:rsidR="00396D63" w:rsidRPr="005E3C11" w:rsidRDefault="00396D63">
            <w:pPr>
              <w:rPr>
                <w:rFonts w:eastAsia="Times New Roman"/>
                <w:sz w:val="20"/>
                <w:szCs w:val="20"/>
              </w:rPr>
            </w:pPr>
          </w:p>
        </w:tc>
        <w:tc>
          <w:tcPr>
            <w:tcW w:w="1275" w:type="dxa"/>
            <w:tcBorders>
              <w:top w:val="single" w:sz="4" w:space="0" w:color="auto"/>
              <w:left w:val="single" w:sz="4" w:space="0" w:color="auto"/>
              <w:bottom w:val="single" w:sz="4" w:space="0" w:color="auto"/>
              <w:right w:val="single" w:sz="4" w:space="0" w:color="auto"/>
            </w:tcBorders>
          </w:tcPr>
          <w:p w14:paraId="7AD9502A" w14:textId="77777777" w:rsidR="00396D63" w:rsidRPr="005E3C11" w:rsidRDefault="005E3C11">
            <w:pPr>
              <w:rPr>
                <w:rFonts w:eastAsia="SimSun"/>
                <w:lang w:eastAsia="zh-CN"/>
              </w:rPr>
            </w:pPr>
            <w:r w:rsidRPr="005E3C11">
              <w:rPr>
                <w:rFonts w:eastAsia="SimSun"/>
                <w:lang w:eastAsia="zh-CN"/>
              </w:rPr>
              <w:t>Sri Lanka</w:t>
            </w:r>
          </w:p>
        </w:tc>
        <w:tc>
          <w:tcPr>
            <w:tcW w:w="993" w:type="dxa"/>
            <w:tcBorders>
              <w:top w:val="single" w:sz="4" w:space="0" w:color="auto"/>
              <w:left w:val="single" w:sz="4" w:space="0" w:color="auto"/>
              <w:bottom w:val="single" w:sz="4" w:space="0" w:color="auto"/>
              <w:right w:val="single" w:sz="4" w:space="0" w:color="auto"/>
            </w:tcBorders>
            <w:noWrap/>
          </w:tcPr>
          <w:p w14:paraId="7AD9502B" w14:textId="77777777" w:rsidR="00396D63" w:rsidRPr="005E3C11" w:rsidRDefault="005E3C11">
            <w:r w:rsidRPr="005E3C11">
              <w:t>Brunei</w:t>
            </w:r>
          </w:p>
        </w:tc>
        <w:tc>
          <w:tcPr>
            <w:tcW w:w="1134" w:type="dxa"/>
            <w:tcBorders>
              <w:top w:val="single" w:sz="4" w:space="0" w:color="auto"/>
              <w:left w:val="single" w:sz="4" w:space="0" w:color="auto"/>
              <w:bottom w:val="single" w:sz="4" w:space="0" w:color="auto"/>
              <w:right w:val="single" w:sz="4" w:space="0" w:color="auto"/>
            </w:tcBorders>
            <w:noWrap/>
          </w:tcPr>
          <w:p w14:paraId="7AD9502C" w14:textId="77777777" w:rsidR="00396D63" w:rsidRPr="005E3C11" w:rsidRDefault="005E3C11">
            <w:r w:rsidRPr="005E3C11">
              <w:rPr>
                <w:rFonts w:eastAsia="SimSun"/>
                <w:lang w:eastAsia="zh-CN"/>
              </w:rPr>
              <w:t>Pakistan</w:t>
            </w:r>
          </w:p>
        </w:tc>
        <w:tc>
          <w:tcPr>
            <w:tcW w:w="992" w:type="dxa"/>
            <w:tcBorders>
              <w:top w:val="single" w:sz="4" w:space="0" w:color="auto"/>
              <w:left w:val="single" w:sz="4" w:space="0" w:color="auto"/>
              <w:bottom w:val="single" w:sz="4" w:space="0" w:color="auto"/>
              <w:right w:val="single" w:sz="4" w:space="0" w:color="auto"/>
            </w:tcBorders>
            <w:noWrap/>
          </w:tcPr>
          <w:p w14:paraId="7AD9502D" w14:textId="77777777" w:rsidR="00396D63" w:rsidRPr="005E3C11" w:rsidRDefault="005E3C11">
            <w:r w:rsidRPr="005E3C11">
              <w:rPr>
                <w:rFonts w:eastAsia="SimSun"/>
                <w:lang w:eastAsia="zh-CN"/>
              </w:rPr>
              <w:t>Nepal</w:t>
            </w:r>
          </w:p>
        </w:tc>
        <w:tc>
          <w:tcPr>
            <w:tcW w:w="1276" w:type="dxa"/>
            <w:tcBorders>
              <w:top w:val="single" w:sz="4" w:space="0" w:color="auto"/>
              <w:left w:val="single" w:sz="4" w:space="0" w:color="auto"/>
              <w:bottom w:val="single" w:sz="4" w:space="0" w:color="auto"/>
              <w:right w:val="single" w:sz="4" w:space="0" w:color="auto"/>
            </w:tcBorders>
            <w:noWrap/>
          </w:tcPr>
          <w:p w14:paraId="7AD9502E" w14:textId="77777777" w:rsidR="00396D63" w:rsidRPr="005E3C11" w:rsidRDefault="005E3C11">
            <w:r w:rsidRPr="005E3C11">
              <w:t>Indonesia</w:t>
            </w:r>
          </w:p>
        </w:tc>
        <w:tc>
          <w:tcPr>
            <w:tcW w:w="1417" w:type="dxa"/>
            <w:tcBorders>
              <w:top w:val="single" w:sz="4" w:space="0" w:color="auto"/>
              <w:left w:val="single" w:sz="4" w:space="0" w:color="auto"/>
              <w:bottom w:val="single" w:sz="4" w:space="0" w:color="auto"/>
              <w:right w:val="single" w:sz="4" w:space="0" w:color="auto"/>
            </w:tcBorders>
          </w:tcPr>
          <w:p w14:paraId="7AD9502F" w14:textId="77777777" w:rsidR="00396D63" w:rsidRPr="005E3C11" w:rsidRDefault="005E3C11">
            <w:r w:rsidRPr="005E3C11">
              <w:t>Philippines</w:t>
            </w:r>
          </w:p>
        </w:tc>
        <w:tc>
          <w:tcPr>
            <w:tcW w:w="1276" w:type="dxa"/>
            <w:tcBorders>
              <w:top w:val="single" w:sz="4" w:space="0" w:color="auto"/>
              <w:left w:val="single" w:sz="4" w:space="0" w:color="auto"/>
              <w:bottom w:val="single" w:sz="4" w:space="0" w:color="auto"/>
              <w:right w:val="single" w:sz="4" w:space="0" w:color="auto"/>
            </w:tcBorders>
          </w:tcPr>
          <w:p w14:paraId="7AD95030" w14:textId="77777777" w:rsidR="00396D63" w:rsidRPr="005E3C11" w:rsidRDefault="005E3C11">
            <w:r w:rsidRPr="005E3C11">
              <w:t>Japan</w:t>
            </w:r>
          </w:p>
        </w:tc>
      </w:tr>
      <w:tr w:rsidR="00396D63" w:rsidRPr="005E3C11" w14:paraId="7AD9503A" w14:textId="77777777">
        <w:trPr>
          <w:trHeight w:val="620"/>
        </w:trPr>
        <w:tc>
          <w:tcPr>
            <w:tcW w:w="1413" w:type="dxa"/>
            <w:tcBorders>
              <w:top w:val="single" w:sz="4" w:space="0" w:color="auto"/>
              <w:left w:val="single" w:sz="4" w:space="0" w:color="auto"/>
              <w:bottom w:val="single" w:sz="4" w:space="0" w:color="auto"/>
              <w:right w:val="single" w:sz="4" w:space="0" w:color="auto"/>
            </w:tcBorders>
            <w:noWrap/>
          </w:tcPr>
          <w:p w14:paraId="7AD95032" w14:textId="77777777" w:rsidR="00396D63" w:rsidRPr="005E3C11" w:rsidRDefault="005E3C11">
            <w:r w:rsidRPr="005E3C11">
              <w:t>Agriculture</w:t>
            </w:r>
          </w:p>
        </w:tc>
        <w:tc>
          <w:tcPr>
            <w:tcW w:w="1275" w:type="dxa"/>
            <w:tcBorders>
              <w:top w:val="single" w:sz="4" w:space="0" w:color="auto"/>
              <w:left w:val="single" w:sz="4" w:space="0" w:color="auto"/>
              <w:bottom w:val="single" w:sz="4" w:space="0" w:color="auto"/>
              <w:right w:val="single" w:sz="4" w:space="0" w:color="auto"/>
            </w:tcBorders>
          </w:tcPr>
          <w:p w14:paraId="7AD95033" w14:textId="77777777" w:rsidR="00396D63" w:rsidRPr="005E3C11" w:rsidRDefault="005E3C11">
            <w:pPr>
              <w:jc w:val="center"/>
              <w:rPr>
                <w:rFonts w:eastAsia="SimSun"/>
                <w:lang w:eastAsia="zh-CN"/>
              </w:rPr>
            </w:pPr>
            <w:r w:rsidRPr="005E3C11">
              <w:rPr>
                <w:rFonts w:eastAsia="SimSun"/>
                <w:lang w:eastAsia="zh-CN"/>
              </w:rPr>
              <w:t>X</w:t>
            </w:r>
          </w:p>
        </w:tc>
        <w:tc>
          <w:tcPr>
            <w:tcW w:w="993" w:type="dxa"/>
            <w:tcBorders>
              <w:top w:val="single" w:sz="4" w:space="0" w:color="auto"/>
              <w:left w:val="single" w:sz="4" w:space="0" w:color="auto"/>
              <w:bottom w:val="single" w:sz="4" w:space="0" w:color="auto"/>
              <w:right w:val="single" w:sz="4" w:space="0" w:color="auto"/>
            </w:tcBorders>
            <w:noWrap/>
          </w:tcPr>
          <w:p w14:paraId="7AD95034" w14:textId="77777777" w:rsidR="00396D63" w:rsidRPr="005E3C11" w:rsidRDefault="005E3C11">
            <w:pPr>
              <w:jc w:val="center"/>
              <w:rPr>
                <w:rFonts w:eastAsia="SimSun"/>
                <w:lang w:eastAsia="zh-CN"/>
              </w:rPr>
            </w:pPr>
            <w:r w:rsidRPr="005E3C11">
              <w:rPr>
                <w:rFonts w:eastAsia="SimSun"/>
                <w:lang w:eastAsia="zh-CN"/>
              </w:rPr>
              <w:t>X</w:t>
            </w:r>
          </w:p>
        </w:tc>
        <w:tc>
          <w:tcPr>
            <w:tcW w:w="1134" w:type="dxa"/>
            <w:tcBorders>
              <w:top w:val="single" w:sz="4" w:space="0" w:color="auto"/>
              <w:left w:val="single" w:sz="4" w:space="0" w:color="auto"/>
              <w:bottom w:val="single" w:sz="4" w:space="0" w:color="auto"/>
              <w:right w:val="single" w:sz="4" w:space="0" w:color="auto"/>
            </w:tcBorders>
            <w:noWrap/>
          </w:tcPr>
          <w:p w14:paraId="7AD95035" w14:textId="77777777" w:rsidR="00396D63" w:rsidRPr="005E3C11" w:rsidRDefault="005E3C11">
            <w:pPr>
              <w:jc w:val="center"/>
            </w:pPr>
            <w:r w:rsidRPr="005E3C11">
              <w:rPr>
                <w:rFonts w:eastAsia="SimSun"/>
                <w:lang w:eastAsia="zh-CN"/>
              </w:rPr>
              <w:t>X</w:t>
            </w:r>
          </w:p>
        </w:tc>
        <w:tc>
          <w:tcPr>
            <w:tcW w:w="992" w:type="dxa"/>
            <w:tcBorders>
              <w:top w:val="single" w:sz="4" w:space="0" w:color="auto"/>
              <w:left w:val="single" w:sz="4" w:space="0" w:color="auto"/>
              <w:bottom w:val="single" w:sz="4" w:space="0" w:color="auto"/>
              <w:right w:val="single" w:sz="4" w:space="0" w:color="auto"/>
            </w:tcBorders>
            <w:noWrap/>
          </w:tcPr>
          <w:p w14:paraId="7AD95036" w14:textId="77777777" w:rsidR="00396D63" w:rsidRPr="005E3C11" w:rsidRDefault="005E3C11">
            <w:pPr>
              <w:jc w:val="center"/>
              <w:rPr>
                <w:rFonts w:eastAsia="SimSun"/>
                <w:lang w:eastAsia="zh-CN"/>
              </w:rPr>
            </w:pPr>
            <w:r w:rsidRPr="005E3C11">
              <w:rPr>
                <w:rFonts w:eastAsia="SimSun"/>
                <w:lang w:eastAsia="zh-CN"/>
              </w:rPr>
              <w:t>X</w:t>
            </w:r>
          </w:p>
        </w:tc>
        <w:tc>
          <w:tcPr>
            <w:tcW w:w="1276" w:type="dxa"/>
            <w:tcBorders>
              <w:top w:val="single" w:sz="4" w:space="0" w:color="auto"/>
              <w:left w:val="single" w:sz="4" w:space="0" w:color="auto"/>
              <w:bottom w:val="single" w:sz="4" w:space="0" w:color="auto"/>
              <w:right w:val="single" w:sz="4" w:space="0" w:color="auto"/>
            </w:tcBorders>
            <w:noWrap/>
          </w:tcPr>
          <w:p w14:paraId="7AD95037" w14:textId="77777777" w:rsidR="00396D63" w:rsidRPr="005E3C11" w:rsidRDefault="005E3C11">
            <w:pPr>
              <w:jc w:val="center"/>
              <w:rPr>
                <w:rFonts w:eastAsia="SimSun"/>
                <w:lang w:eastAsia="zh-CN"/>
              </w:rPr>
            </w:pPr>
            <w:r w:rsidRPr="005E3C11">
              <w:rPr>
                <w:rFonts w:eastAsia="SimSun"/>
                <w:lang w:eastAsia="zh-CN"/>
              </w:rPr>
              <w:t>X</w:t>
            </w:r>
          </w:p>
        </w:tc>
        <w:tc>
          <w:tcPr>
            <w:tcW w:w="1417" w:type="dxa"/>
            <w:tcBorders>
              <w:top w:val="single" w:sz="4" w:space="0" w:color="auto"/>
              <w:left w:val="single" w:sz="4" w:space="0" w:color="auto"/>
              <w:bottom w:val="single" w:sz="4" w:space="0" w:color="auto"/>
              <w:right w:val="single" w:sz="4" w:space="0" w:color="auto"/>
            </w:tcBorders>
          </w:tcPr>
          <w:p w14:paraId="7AD95038" w14:textId="77777777" w:rsidR="00396D63" w:rsidRPr="005E3C11" w:rsidRDefault="00396D63">
            <w:pPr>
              <w:jc w:val="center"/>
            </w:pPr>
          </w:p>
        </w:tc>
        <w:tc>
          <w:tcPr>
            <w:tcW w:w="1276" w:type="dxa"/>
            <w:tcBorders>
              <w:top w:val="single" w:sz="4" w:space="0" w:color="auto"/>
              <w:left w:val="single" w:sz="4" w:space="0" w:color="auto"/>
              <w:bottom w:val="single" w:sz="4" w:space="0" w:color="auto"/>
              <w:right w:val="single" w:sz="4" w:space="0" w:color="auto"/>
            </w:tcBorders>
          </w:tcPr>
          <w:p w14:paraId="7AD95039" w14:textId="77777777" w:rsidR="00396D63" w:rsidRPr="005E3C11" w:rsidRDefault="005E3C11">
            <w:pPr>
              <w:jc w:val="center"/>
            </w:pPr>
            <w:r w:rsidRPr="005E3C11">
              <w:rPr>
                <w:rFonts w:eastAsia="SimSun"/>
                <w:lang w:eastAsia="zh-CN"/>
              </w:rPr>
              <w:t>X</w:t>
            </w:r>
          </w:p>
        </w:tc>
      </w:tr>
      <w:tr w:rsidR="00396D63" w:rsidRPr="005E3C11" w14:paraId="7AD95043" w14:textId="77777777">
        <w:trPr>
          <w:trHeight w:val="310"/>
        </w:trPr>
        <w:tc>
          <w:tcPr>
            <w:tcW w:w="1413" w:type="dxa"/>
            <w:tcBorders>
              <w:top w:val="single" w:sz="4" w:space="0" w:color="auto"/>
              <w:left w:val="single" w:sz="4" w:space="0" w:color="auto"/>
              <w:bottom w:val="single" w:sz="4" w:space="0" w:color="auto"/>
              <w:right w:val="single" w:sz="4" w:space="0" w:color="auto"/>
            </w:tcBorders>
            <w:noWrap/>
          </w:tcPr>
          <w:p w14:paraId="7AD9503B" w14:textId="77777777" w:rsidR="00396D63" w:rsidRPr="005E3C11" w:rsidRDefault="005E3C11">
            <w:r w:rsidRPr="005E3C11">
              <w:t xml:space="preserve">Drones </w:t>
            </w:r>
          </w:p>
        </w:tc>
        <w:tc>
          <w:tcPr>
            <w:tcW w:w="1275" w:type="dxa"/>
            <w:tcBorders>
              <w:top w:val="single" w:sz="4" w:space="0" w:color="auto"/>
              <w:left w:val="single" w:sz="4" w:space="0" w:color="auto"/>
              <w:bottom w:val="single" w:sz="4" w:space="0" w:color="auto"/>
              <w:right w:val="single" w:sz="4" w:space="0" w:color="auto"/>
            </w:tcBorders>
          </w:tcPr>
          <w:p w14:paraId="7AD9503C" w14:textId="77777777" w:rsidR="00396D63" w:rsidRPr="005E3C11" w:rsidRDefault="005E3C11">
            <w:pPr>
              <w:jc w:val="center"/>
              <w:rPr>
                <w:rFonts w:eastAsia="SimSun"/>
                <w:lang w:eastAsia="zh-CN"/>
              </w:rPr>
            </w:pPr>
            <w:r w:rsidRPr="005E3C11">
              <w:rPr>
                <w:rFonts w:eastAsia="SimSun"/>
                <w:lang w:eastAsia="zh-CN"/>
              </w:rPr>
              <w:t>X</w:t>
            </w:r>
          </w:p>
        </w:tc>
        <w:tc>
          <w:tcPr>
            <w:tcW w:w="993" w:type="dxa"/>
            <w:tcBorders>
              <w:top w:val="single" w:sz="4" w:space="0" w:color="auto"/>
              <w:left w:val="single" w:sz="4" w:space="0" w:color="auto"/>
              <w:bottom w:val="single" w:sz="4" w:space="0" w:color="auto"/>
              <w:right w:val="single" w:sz="4" w:space="0" w:color="auto"/>
            </w:tcBorders>
            <w:noWrap/>
          </w:tcPr>
          <w:p w14:paraId="7AD9503D" w14:textId="77777777" w:rsidR="00396D63" w:rsidRPr="005E3C11" w:rsidRDefault="00396D63">
            <w:pPr>
              <w:jc w:val="center"/>
            </w:pPr>
          </w:p>
        </w:tc>
        <w:tc>
          <w:tcPr>
            <w:tcW w:w="1134" w:type="dxa"/>
            <w:tcBorders>
              <w:top w:val="single" w:sz="4" w:space="0" w:color="auto"/>
              <w:left w:val="single" w:sz="4" w:space="0" w:color="auto"/>
              <w:bottom w:val="single" w:sz="4" w:space="0" w:color="auto"/>
              <w:right w:val="single" w:sz="4" w:space="0" w:color="auto"/>
            </w:tcBorders>
            <w:noWrap/>
          </w:tcPr>
          <w:p w14:paraId="7AD9503E" w14:textId="77777777" w:rsidR="00396D63" w:rsidRPr="005E3C11" w:rsidRDefault="005E3C11">
            <w:pPr>
              <w:jc w:val="center"/>
            </w:pPr>
            <w:r w:rsidRPr="005E3C11">
              <w:rPr>
                <w:rFonts w:eastAsia="SimSun"/>
                <w:lang w:eastAsia="zh-CN"/>
              </w:rPr>
              <w:t>X</w:t>
            </w:r>
          </w:p>
        </w:tc>
        <w:tc>
          <w:tcPr>
            <w:tcW w:w="992" w:type="dxa"/>
            <w:tcBorders>
              <w:top w:val="single" w:sz="4" w:space="0" w:color="auto"/>
              <w:left w:val="single" w:sz="4" w:space="0" w:color="auto"/>
              <w:bottom w:val="single" w:sz="4" w:space="0" w:color="auto"/>
              <w:right w:val="single" w:sz="4" w:space="0" w:color="auto"/>
            </w:tcBorders>
            <w:noWrap/>
          </w:tcPr>
          <w:p w14:paraId="7AD9503F" w14:textId="77777777" w:rsidR="00396D63" w:rsidRPr="005E3C11" w:rsidRDefault="00396D63">
            <w:pPr>
              <w:jc w:val="center"/>
            </w:pPr>
          </w:p>
        </w:tc>
        <w:tc>
          <w:tcPr>
            <w:tcW w:w="1276" w:type="dxa"/>
            <w:tcBorders>
              <w:top w:val="single" w:sz="4" w:space="0" w:color="auto"/>
              <w:left w:val="single" w:sz="4" w:space="0" w:color="auto"/>
              <w:bottom w:val="single" w:sz="4" w:space="0" w:color="auto"/>
              <w:right w:val="single" w:sz="4" w:space="0" w:color="auto"/>
            </w:tcBorders>
            <w:noWrap/>
          </w:tcPr>
          <w:p w14:paraId="7AD95040" w14:textId="77777777" w:rsidR="00396D63" w:rsidRPr="005E3C11" w:rsidRDefault="00396D63">
            <w:pPr>
              <w:jc w:val="center"/>
            </w:pPr>
          </w:p>
        </w:tc>
        <w:tc>
          <w:tcPr>
            <w:tcW w:w="1417" w:type="dxa"/>
            <w:tcBorders>
              <w:top w:val="single" w:sz="4" w:space="0" w:color="auto"/>
              <w:left w:val="single" w:sz="4" w:space="0" w:color="auto"/>
              <w:bottom w:val="single" w:sz="4" w:space="0" w:color="auto"/>
              <w:right w:val="single" w:sz="4" w:space="0" w:color="auto"/>
            </w:tcBorders>
          </w:tcPr>
          <w:p w14:paraId="7AD95041" w14:textId="77777777" w:rsidR="00396D63" w:rsidRPr="005E3C11" w:rsidRDefault="00396D63">
            <w:pPr>
              <w:jc w:val="center"/>
            </w:pPr>
          </w:p>
        </w:tc>
        <w:tc>
          <w:tcPr>
            <w:tcW w:w="1276" w:type="dxa"/>
            <w:tcBorders>
              <w:top w:val="single" w:sz="4" w:space="0" w:color="auto"/>
              <w:left w:val="single" w:sz="4" w:space="0" w:color="auto"/>
              <w:bottom w:val="single" w:sz="4" w:space="0" w:color="auto"/>
              <w:right w:val="single" w:sz="4" w:space="0" w:color="auto"/>
            </w:tcBorders>
          </w:tcPr>
          <w:p w14:paraId="7AD95042" w14:textId="77777777" w:rsidR="00396D63" w:rsidRPr="005E3C11" w:rsidRDefault="005E3C11">
            <w:pPr>
              <w:jc w:val="center"/>
            </w:pPr>
            <w:r w:rsidRPr="005E3C11">
              <w:rPr>
                <w:rFonts w:eastAsia="SimSun"/>
                <w:lang w:eastAsia="zh-CN"/>
              </w:rPr>
              <w:t>X</w:t>
            </w:r>
          </w:p>
        </w:tc>
      </w:tr>
      <w:tr w:rsidR="00396D63" w:rsidRPr="005E3C11" w14:paraId="7AD9504C" w14:textId="77777777">
        <w:trPr>
          <w:trHeight w:val="310"/>
        </w:trPr>
        <w:tc>
          <w:tcPr>
            <w:tcW w:w="1413" w:type="dxa"/>
            <w:tcBorders>
              <w:top w:val="single" w:sz="4" w:space="0" w:color="auto"/>
              <w:left w:val="single" w:sz="4" w:space="0" w:color="auto"/>
              <w:bottom w:val="single" w:sz="4" w:space="0" w:color="auto"/>
              <w:right w:val="single" w:sz="4" w:space="0" w:color="auto"/>
            </w:tcBorders>
            <w:noWrap/>
          </w:tcPr>
          <w:p w14:paraId="7AD95044" w14:textId="77777777" w:rsidR="00396D63" w:rsidRPr="005E3C11" w:rsidRDefault="005E3C11">
            <w:r w:rsidRPr="005E3C11">
              <w:t>Education</w:t>
            </w:r>
          </w:p>
        </w:tc>
        <w:tc>
          <w:tcPr>
            <w:tcW w:w="1275" w:type="dxa"/>
            <w:tcBorders>
              <w:top w:val="single" w:sz="4" w:space="0" w:color="auto"/>
              <w:left w:val="single" w:sz="4" w:space="0" w:color="auto"/>
              <w:bottom w:val="single" w:sz="4" w:space="0" w:color="auto"/>
              <w:right w:val="single" w:sz="4" w:space="0" w:color="auto"/>
            </w:tcBorders>
          </w:tcPr>
          <w:p w14:paraId="7AD95045" w14:textId="77777777" w:rsidR="00396D63" w:rsidRPr="005E3C11" w:rsidRDefault="005E3C11">
            <w:pPr>
              <w:jc w:val="center"/>
              <w:rPr>
                <w:rFonts w:eastAsia="SimSun"/>
                <w:lang w:eastAsia="zh-CN"/>
              </w:rPr>
            </w:pPr>
            <w:r w:rsidRPr="005E3C11">
              <w:rPr>
                <w:rFonts w:eastAsia="SimSun"/>
                <w:lang w:eastAsia="zh-CN"/>
              </w:rPr>
              <w:t>X</w:t>
            </w:r>
          </w:p>
        </w:tc>
        <w:tc>
          <w:tcPr>
            <w:tcW w:w="993" w:type="dxa"/>
            <w:tcBorders>
              <w:top w:val="single" w:sz="4" w:space="0" w:color="auto"/>
              <w:left w:val="single" w:sz="4" w:space="0" w:color="auto"/>
              <w:bottom w:val="single" w:sz="4" w:space="0" w:color="auto"/>
              <w:right w:val="single" w:sz="4" w:space="0" w:color="auto"/>
            </w:tcBorders>
            <w:noWrap/>
          </w:tcPr>
          <w:p w14:paraId="7AD95046" w14:textId="77777777" w:rsidR="00396D63" w:rsidRPr="005E3C11" w:rsidRDefault="005E3C11">
            <w:pPr>
              <w:jc w:val="center"/>
              <w:rPr>
                <w:rFonts w:eastAsia="SimSun"/>
                <w:lang w:eastAsia="zh-CN"/>
              </w:rPr>
            </w:pPr>
            <w:r w:rsidRPr="005E3C11">
              <w:rPr>
                <w:rFonts w:eastAsia="SimSun"/>
                <w:lang w:eastAsia="zh-CN"/>
              </w:rPr>
              <w:t>X</w:t>
            </w:r>
          </w:p>
        </w:tc>
        <w:tc>
          <w:tcPr>
            <w:tcW w:w="1134" w:type="dxa"/>
            <w:tcBorders>
              <w:top w:val="single" w:sz="4" w:space="0" w:color="auto"/>
              <w:left w:val="single" w:sz="4" w:space="0" w:color="auto"/>
              <w:bottom w:val="single" w:sz="4" w:space="0" w:color="auto"/>
              <w:right w:val="single" w:sz="4" w:space="0" w:color="auto"/>
            </w:tcBorders>
            <w:noWrap/>
          </w:tcPr>
          <w:p w14:paraId="7AD95047" w14:textId="77777777" w:rsidR="00396D63" w:rsidRPr="005E3C11" w:rsidRDefault="005E3C11">
            <w:pPr>
              <w:jc w:val="center"/>
            </w:pPr>
            <w:r w:rsidRPr="005E3C11">
              <w:rPr>
                <w:rFonts w:eastAsia="SimSun"/>
                <w:lang w:eastAsia="zh-CN"/>
              </w:rPr>
              <w:t>X</w:t>
            </w:r>
          </w:p>
        </w:tc>
        <w:tc>
          <w:tcPr>
            <w:tcW w:w="992" w:type="dxa"/>
            <w:tcBorders>
              <w:top w:val="single" w:sz="4" w:space="0" w:color="auto"/>
              <w:left w:val="single" w:sz="4" w:space="0" w:color="auto"/>
              <w:bottom w:val="single" w:sz="4" w:space="0" w:color="auto"/>
              <w:right w:val="single" w:sz="4" w:space="0" w:color="auto"/>
            </w:tcBorders>
            <w:noWrap/>
          </w:tcPr>
          <w:p w14:paraId="7AD95048" w14:textId="77777777" w:rsidR="00396D63" w:rsidRPr="005E3C11" w:rsidRDefault="005E3C11">
            <w:pPr>
              <w:jc w:val="center"/>
              <w:rPr>
                <w:rFonts w:eastAsia="SimSun"/>
                <w:lang w:eastAsia="zh-CN"/>
              </w:rPr>
            </w:pPr>
            <w:r w:rsidRPr="005E3C11">
              <w:rPr>
                <w:rFonts w:eastAsia="SimSun"/>
                <w:lang w:eastAsia="zh-CN"/>
              </w:rPr>
              <w:t>X</w:t>
            </w:r>
          </w:p>
        </w:tc>
        <w:tc>
          <w:tcPr>
            <w:tcW w:w="1276" w:type="dxa"/>
            <w:tcBorders>
              <w:top w:val="single" w:sz="4" w:space="0" w:color="auto"/>
              <w:left w:val="single" w:sz="4" w:space="0" w:color="auto"/>
              <w:bottom w:val="single" w:sz="4" w:space="0" w:color="auto"/>
              <w:right w:val="single" w:sz="4" w:space="0" w:color="auto"/>
            </w:tcBorders>
            <w:noWrap/>
          </w:tcPr>
          <w:p w14:paraId="7AD95049" w14:textId="77777777" w:rsidR="00396D63" w:rsidRPr="005E3C11" w:rsidRDefault="005E3C11">
            <w:pPr>
              <w:jc w:val="center"/>
              <w:rPr>
                <w:rFonts w:eastAsia="SimSun"/>
                <w:lang w:eastAsia="zh-CN"/>
              </w:rPr>
            </w:pPr>
            <w:r w:rsidRPr="005E3C11">
              <w:rPr>
                <w:rFonts w:eastAsia="SimSun"/>
                <w:lang w:eastAsia="zh-CN"/>
              </w:rPr>
              <w:t>X</w:t>
            </w:r>
          </w:p>
        </w:tc>
        <w:tc>
          <w:tcPr>
            <w:tcW w:w="1417" w:type="dxa"/>
            <w:tcBorders>
              <w:top w:val="single" w:sz="4" w:space="0" w:color="auto"/>
              <w:left w:val="single" w:sz="4" w:space="0" w:color="auto"/>
              <w:bottom w:val="single" w:sz="4" w:space="0" w:color="auto"/>
              <w:right w:val="single" w:sz="4" w:space="0" w:color="auto"/>
            </w:tcBorders>
          </w:tcPr>
          <w:p w14:paraId="7AD9504A" w14:textId="77777777" w:rsidR="00396D63" w:rsidRPr="005E3C11" w:rsidRDefault="005E3C11">
            <w:pPr>
              <w:jc w:val="center"/>
            </w:pPr>
            <w:r w:rsidRPr="005E3C11">
              <w:rPr>
                <w:rFonts w:eastAsia="SimSun"/>
                <w:lang w:eastAsia="zh-CN"/>
              </w:rPr>
              <w:t>X</w:t>
            </w:r>
          </w:p>
        </w:tc>
        <w:tc>
          <w:tcPr>
            <w:tcW w:w="1276" w:type="dxa"/>
            <w:tcBorders>
              <w:top w:val="single" w:sz="4" w:space="0" w:color="auto"/>
              <w:left w:val="single" w:sz="4" w:space="0" w:color="auto"/>
              <w:bottom w:val="single" w:sz="4" w:space="0" w:color="auto"/>
              <w:right w:val="single" w:sz="4" w:space="0" w:color="auto"/>
            </w:tcBorders>
          </w:tcPr>
          <w:p w14:paraId="7AD9504B" w14:textId="77777777" w:rsidR="00396D63" w:rsidRPr="005E3C11" w:rsidRDefault="005E3C11">
            <w:pPr>
              <w:jc w:val="center"/>
              <w:rPr>
                <w:rFonts w:eastAsia="SimSun"/>
                <w:lang w:eastAsia="zh-CN"/>
              </w:rPr>
            </w:pPr>
            <w:r w:rsidRPr="005E3C11">
              <w:rPr>
                <w:rFonts w:eastAsia="SimSun"/>
                <w:lang w:eastAsia="zh-CN"/>
              </w:rPr>
              <w:t>X</w:t>
            </w:r>
          </w:p>
        </w:tc>
      </w:tr>
      <w:tr w:rsidR="00396D63" w:rsidRPr="005E3C11" w14:paraId="7AD95055" w14:textId="77777777">
        <w:trPr>
          <w:trHeight w:val="310"/>
        </w:trPr>
        <w:tc>
          <w:tcPr>
            <w:tcW w:w="1413" w:type="dxa"/>
            <w:tcBorders>
              <w:top w:val="single" w:sz="4" w:space="0" w:color="auto"/>
              <w:left w:val="single" w:sz="4" w:space="0" w:color="auto"/>
              <w:bottom w:val="single" w:sz="4" w:space="0" w:color="auto"/>
              <w:right w:val="single" w:sz="4" w:space="0" w:color="auto"/>
            </w:tcBorders>
            <w:noWrap/>
          </w:tcPr>
          <w:p w14:paraId="7AD9504D" w14:textId="77777777" w:rsidR="00396D63" w:rsidRPr="005E3C11" w:rsidRDefault="005E3C11">
            <w:r w:rsidRPr="005E3C11">
              <w:t xml:space="preserve">Energy </w:t>
            </w:r>
          </w:p>
        </w:tc>
        <w:tc>
          <w:tcPr>
            <w:tcW w:w="1275" w:type="dxa"/>
            <w:tcBorders>
              <w:top w:val="single" w:sz="4" w:space="0" w:color="auto"/>
              <w:left w:val="single" w:sz="4" w:space="0" w:color="auto"/>
              <w:bottom w:val="single" w:sz="4" w:space="0" w:color="auto"/>
              <w:right w:val="single" w:sz="4" w:space="0" w:color="auto"/>
            </w:tcBorders>
          </w:tcPr>
          <w:p w14:paraId="7AD9504E" w14:textId="77777777" w:rsidR="00396D63" w:rsidRPr="005E3C11" w:rsidRDefault="005E3C11">
            <w:pPr>
              <w:jc w:val="center"/>
              <w:rPr>
                <w:rFonts w:eastAsia="SimSun"/>
                <w:lang w:eastAsia="zh-CN"/>
              </w:rPr>
            </w:pPr>
            <w:r w:rsidRPr="005E3C11">
              <w:rPr>
                <w:rFonts w:eastAsia="SimSun"/>
                <w:lang w:eastAsia="zh-CN"/>
              </w:rPr>
              <w:t>X</w:t>
            </w:r>
          </w:p>
        </w:tc>
        <w:tc>
          <w:tcPr>
            <w:tcW w:w="993" w:type="dxa"/>
            <w:tcBorders>
              <w:top w:val="single" w:sz="4" w:space="0" w:color="auto"/>
              <w:left w:val="single" w:sz="4" w:space="0" w:color="auto"/>
              <w:bottom w:val="single" w:sz="4" w:space="0" w:color="auto"/>
              <w:right w:val="single" w:sz="4" w:space="0" w:color="auto"/>
            </w:tcBorders>
            <w:noWrap/>
          </w:tcPr>
          <w:p w14:paraId="7AD9504F" w14:textId="77777777" w:rsidR="00396D63" w:rsidRPr="005E3C11" w:rsidRDefault="005E3C11">
            <w:pPr>
              <w:jc w:val="center"/>
              <w:rPr>
                <w:rFonts w:eastAsia="SimSun"/>
                <w:lang w:eastAsia="zh-CN"/>
              </w:rPr>
            </w:pPr>
            <w:r w:rsidRPr="005E3C11">
              <w:rPr>
                <w:rFonts w:eastAsia="SimSun"/>
                <w:lang w:eastAsia="zh-CN"/>
              </w:rPr>
              <w:t>X</w:t>
            </w:r>
          </w:p>
        </w:tc>
        <w:tc>
          <w:tcPr>
            <w:tcW w:w="1134" w:type="dxa"/>
            <w:tcBorders>
              <w:top w:val="single" w:sz="4" w:space="0" w:color="auto"/>
              <w:left w:val="single" w:sz="4" w:space="0" w:color="auto"/>
              <w:bottom w:val="single" w:sz="4" w:space="0" w:color="auto"/>
              <w:right w:val="single" w:sz="4" w:space="0" w:color="auto"/>
            </w:tcBorders>
            <w:noWrap/>
          </w:tcPr>
          <w:p w14:paraId="7AD95050" w14:textId="77777777" w:rsidR="00396D63" w:rsidRPr="005E3C11" w:rsidRDefault="005E3C11">
            <w:pPr>
              <w:jc w:val="center"/>
            </w:pPr>
            <w:r w:rsidRPr="005E3C11">
              <w:rPr>
                <w:rFonts w:eastAsia="SimSun"/>
                <w:lang w:eastAsia="zh-CN"/>
              </w:rPr>
              <w:t>X</w:t>
            </w:r>
          </w:p>
        </w:tc>
        <w:tc>
          <w:tcPr>
            <w:tcW w:w="992" w:type="dxa"/>
            <w:tcBorders>
              <w:top w:val="single" w:sz="4" w:space="0" w:color="auto"/>
              <w:left w:val="single" w:sz="4" w:space="0" w:color="auto"/>
              <w:bottom w:val="single" w:sz="4" w:space="0" w:color="auto"/>
              <w:right w:val="single" w:sz="4" w:space="0" w:color="auto"/>
            </w:tcBorders>
            <w:noWrap/>
          </w:tcPr>
          <w:p w14:paraId="7AD95051" w14:textId="77777777" w:rsidR="00396D63" w:rsidRPr="005E3C11" w:rsidRDefault="005E3C11">
            <w:pPr>
              <w:jc w:val="center"/>
              <w:rPr>
                <w:rFonts w:eastAsia="SimSun"/>
                <w:lang w:eastAsia="zh-CN"/>
              </w:rPr>
            </w:pPr>
            <w:r w:rsidRPr="005E3C11">
              <w:rPr>
                <w:rFonts w:eastAsia="SimSun"/>
                <w:lang w:eastAsia="zh-CN"/>
              </w:rPr>
              <w:t>X</w:t>
            </w:r>
          </w:p>
        </w:tc>
        <w:tc>
          <w:tcPr>
            <w:tcW w:w="1276" w:type="dxa"/>
            <w:tcBorders>
              <w:top w:val="single" w:sz="4" w:space="0" w:color="auto"/>
              <w:left w:val="single" w:sz="4" w:space="0" w:color="auto"/>
              <w:bottom w:val="single" w:sz="4" w:space="0" w:color="auto"/>
              <w:right w:val="single" w:sz="4" w:space="0" w:color="auto"/>
            </w:tcBorders>
            <w:noWrap/>
          </w:tcPr>
          <w:p w14:paraId="7AD95052" w14:textId="77777777" w:rsidR="00396D63" w:rsidRPr="005E3C11" w:rsidRDefault="00396D63">
            <w:pPr>
              <w:jc w:val="center"/>
            </w:pPr>
          </w:p>
        </w:tc>
        <w:tc>
          <w:tcPr>
            <w:tcW w:w="1417" w:type="dxa"/>
            <w:tcBorders>
              <w:top w:val="single" w:sz="4" w:space="0" w:color="auto"/>
              <w:left w:val="single" w:sz="4" w:space="0" w:color="auto"/>
              <w:bottom w:val="single" w:sz="4" w:space="0" w:color="auto"/>
              <w:right w:val="single" w:sz="4" w:space="0" w:color="auto"/>
            </w:tcBorders>
          </w:tcPr>
          <w:p w14:paraId="7AD95053" w14:textId="77777777" w:rsidR="00396D63" w:rsidRPr="005E3C11" w:rsidRDefault="005E3C11">
            <w:pPr>
              <w:jc w:val="center"/>
            </w:pPr>
            <w:r w:rsidRPr="005E3C11">
              <w:rPr>
                <w:rFonts w:eastAsia="SimSun"/>
                <w:lang w:eastAsia="zh-CN"/>
              </w:rPr>
              <w:t>X</w:t>
            </w:r>
          </w:p>
        </w:tc>
        <w:tc>
          <w:tcPr>
            <w:tcW w:w="1276" w:type="dxa"/>
            <w:tcBorders>
              <w:top w:val="single" w:sz="4" w:space="0" w:color="auto"/>
              <w:left w:val="single" w:sz="4" w:space="0" w:color="auto"/>
              <w:bottom w:val="single" w:sz="4" w:space="0" w:color="auto"/>
              <w:right w:val="single" w:sz="4" w:space="0" w:color="auto"/>
            </w:tcBorders>
          </w:tcPr>
          <w:p w14:paraId="7AD95054" w14:textId="77777777" w:rsidR="00396D63" w:rsidRPr="005E3C11" w:rsidRDefault="005E3C11">
            <w:pPr>
              <w:jc w:val="center"/>
              <w:rPr>
                <w:rFonts w:eastAsia="SimSun"/>
                <w:lang w:eastAsia="zh-CN"/>
              </w:rPr>
            </w:pPr>
            <w:r w:rsidRPr="005E3C11">
              <w:rPr>
                <w:rFonts w:eastAsia="SimSun"/>
                <w:lang w:eastAsia="zh-CN"/>
              </w:rPr>
              <w:t>X</w:t>
            </w:r>
          </w:p>
        </w:tc>
      </w:tr>
      <w:tr w:rsidR="00396D63" w:rsidRPr="005E3C11" w14:paraId="7AD9505E" w14:textId="77777777">
        <w:trPr>
          <w:trHeight w:val="525"/>
        </w:trPr>
        <w:tc>
          <w:tcPr>
            <w:tcW w:w="1413" w:type="dxa"/>
            <w:tcBorders>
              <w:top w:val="single" w:sz="4" w:space="0" w:color="auto"/>
              <w:left w:val="single" w:sz="4" w:space="0" w:color="auto"/>
              <w:bottom w:val="single" w:sz="4" w:space="0" w:color="auto"/>
              <w:right w:val="single" w:sz="4" w:space="0" w:color="auto"/>
            </w:tcBorders>
            <w:noWrap/>
          </w:tcPr>
          <w:p w14:paraId="7AD95056" w14:textId="77777777" w:rsidR="00396D63" w:rsidRPr="005E3C11" w:rsidRDefault="005E3C11">
            <w:r w:rsidRPr="005E3C11">
              <w:t xml:space="preserve">Manufacturing </w:t>
            </w:r>
          </w:p>
        </w:tc>
        <w:tc>
          <w:tcPr>
            <w:tcW w:w="1275" w:type="dxa"/>
            <w:tcBorders>
              <w:top w:val="single" w:sz="4" w:space="0" w:color="auto"/>
              <w:left w:val="single" w:sz="4" w:space="0" w:color="auto"/>
              <w:bottom w:val="single" w:sz="4" w:space="0" w:color="auto"/>
              <w:right w:val="single" w:sz="4" w:space="0" w:color="auto"/>
            </w:tcBorders>
          </w:tcPr>
          <w:p w14:paraId="7AD95057" w14:textId="77777777" w:rsidR="00396D63" w:rsidRPr="005E3C11" w:rsidRDefault="005E3C11">
            <w:pPr>
              <w:jc w:val="center"/>
              <w:rPr>
                <w:rFonts w:eastAsia="SimSun"/>
                <w:lang w:eastAsia="zh-CN"/>
              </w:rPr>
            </w:pPr>
            <w:r w:rsidRPr="005E3C11">
              <w:rPr>
                <w:rFonts w:eastAsia="SimSun"/>
                <w:lang w:eastAsia="zh-CN"/>
              </w:rPr>
              <w:t>X</w:t>
            </w:r>
          </w:p>
        </w:tc>
        <w:tc>
          <w:tcPr>
            <w:tcW w:w="993" w:type="dxa"/>
            <w:tcBorders>
              <w:top w:val="single" w:sz="4" w:space="0" w:color="auto"/>
              <w:left w:val="single" w:sz="4" w:space="0" w:color="auto"/>
              <w:bottom w:val="single" w:sz="4" w:space="0" w:color="auto"/>
              <w:right w:val="single" w:sz="4" w:space="0" w:color="auto"/>
            </w:tcBorders>
            <w:noWrap/>
          </w:tcPr>
          <w:p w14:paraId="7AD95058" w14:textId="77777777" w:rsidR="00396D63" w:rsidRPr="005E3C11" w:rsidRDefault="00396D63">
            <w:pPr>
              <w:jc w:val="center"/>
            </w:pPr>
          </w:p>
        </w:tc>
        <w:tc>
          <w:tcPr>
            <w:tcW w:w="1134" w:type="dxa"/>
            <w:tcBorders>
              <w:top w:val="single" w:sz="4" w:space="0" w:color="auto"/>
              <w:left w:val="single" w:sz="4" w:space="0" w:color="auto"/>
              <w:bottom w:val="single" w:sz="4" w:space="0" w:color="auto"/>
              <w:right w:val="single" w:sz="4" w:space="0" w:color="auto"/>
            </w:tcBorders>
            <w:noWrap/>
          </w:tcPr>
          <w:p w14:paraId="7AD95059" w14:textId="77777777" w:rsidR="00396D63" w:rsidRPr="005E3C11" w:rsidRDefault="005E3C11">
            <w:pPr>
              <w:jc w:val="center"/>
            </w:pPr>
            <w:r w:rsidRPr="005E3C11">
              <w:rPr>
                <w:rFonts w:eastAsia="SimSun"/>
                <w:lang w:eastAsia="zh-CN"/>
              </w:rPr>
              <w:t>X</w:t>
            </w:r>
          </w:p>
        </w:tc>
        <w:tc>
          <w:tcPr>
            <w:tcW w:w="992" w:type="dxa"/>
            <w:tcBorders>
              <w:top w:val="single" w:sz="4" w:space="0" w:color="auto"/>
              <w:left w:val="single" w:sz="4" w:space="0" w:color="auto"/>
              <w:bottom w:val="single" w:sz="4" w:space="0" w:color="auto"/>
              <w:right w:val="single" w:sz="4" w:space="0" w:color="auto"/>
            </w:tcBorders>
            <w:noWrap/>
          </w:tcPr>
          <w:p w14:paraId="7AD9505A" w14:textId="77777777" w:rsidR="00396D63" w:rsidRPr="005E3C11" w:rsidRDefault="00396D63">
            <w:pPr>
              <w:jc w:val="center"/>
            </w:pPr>
          </w:p>
        </w:tc>
        <w:tc>
          <w:tcPr>
            <w:tcW w:w="1276" w:type="dxa"/>
            <w:tcBorders>
              <w:top w:val="single" w:sz="4" w:space="0" w:color="auto"/>
              <w:left w:val="single" w:sz="4" w:space="0" w:color="auto"/>
              <w:bottom w:val="single" w:sz="4" w:space="0" w:color="auto"/>
              <w:right w:val="single" w:sz="4" w:space="0" w:color="auto"/>
            </w:tcBorders>
            <w:noWrap/>
          </w:tcPr>
          <w:p w14:paraId="7AD9505B" w14:textId="77777777" w:rsidR="00396D63" w:rsidRPr="005E3C11" w:rsidRDefault="005E3C11">
            <w:pPr>
              <w:jc w:val="center"/>
              <w:rPr>
                <w:rFonts w:eastAsia="SimSun"/>
                <w:lang w:eastAsia="zh-CN"/>
              </w:rPr>
            </w:pPr>
            <w:r w:rsidRPr="005E3C11">
              <w:rPr>
                <w:rFonts w:eastAsia="SimSun"/>
                <w:lang w:eastAsia="zh-CN"/>
              </w:rPr>
              <w:t>X</w:t>
            </w:r>
          </w:p>
        </w:tc>
        <w:tc>
          <w:tcPr>
            <w:tcW w:w="1417" w:type="dxa"/>
            <w:tcBorders>
              <w:top w:val="single" w:sz="4" w:space="0" w:color="auto"/>
              <w:left w:val="single" w:sz="4" w:space="0" w:color="auto"/>
              <w:bottom w:val="single" w:sz="4" w:space="0" w:color="auto"/>
              <w:right w:val="single" w:sz="4" w:space="0" w:color="auto"/>
            </w:tcBorders>
          </w:tcPr>
          <w:p w14:paraId="7AD9505C" w14:textId="77777777" w:rsidR="00396D63" w:rsidRPr="005E3C11" w:rsidRDefault="005E3C11">
            <w:pPr>
              <w:jc w:val="center"/>
            </w:pPr>
            <w:r w:rsidRPr="005E3C11">
              <w:rPr>
                <w:rFonts w:eastAsia="SimSun"/>
                <w:lang w:eastAsia="zh-CN"/>
              </w:rPr>
              <w:t>X</w:t>
            </w:r>
          </w:p>
        </w:tc>
        <w:tc>
          <w:tcPr>
            <w:tcW w:w="1276" w:type="dxa"/>
            <w:tcBorders>
              <w:top w:val="single" w:sz="4" w:space="0" w:color="auto"/>
              <w:left w:val="single" w:sz="4" w:space="0" w:color="auto"/>
              <w:bottom w:val="single" w:sz="4" w:space="0" w:color="auto"/>
              <w:right w:val="single" w:sz="4" w:space="0" w:color="auto"/>
            </w:tcBorders>
          </w:tcPr>
          <w:p w14:paraId="7AD9505D" w14:textId="77777777" w:rsidR="00396D63" w:rsidRPr="005E3C11" w:rsidRDefault="005E3C11">
            <w:pPr>
              <w:jc w:val="center"/>
              <w:rPr>
                <w:rFonts w:eastAsia="SimSun"/>
                <w:lang w:eastAsia="zh-CN"/>
              </w:rPr>
            </w:pPr>
            <w:r w:rsidRPr="005E3C11">
              <w:rPr>
                <w:rFonts w:eastAsia="SimSun"/>
                <w:lang w:eastAsia="zh-CN"/>
              </w:rPr>
              <w:t>X</w:t>
            </w:r>
          </w:p>
        </w:tc>
      </w:tr>
      <w:tr w:rsidR="00396D63" w:rsidRPr="005E3C11" w14:paraId="7AD95067" w14:textId="77777777">
        <w:trPr>
          <w:trHeight w:val="310"/>
        </w:trPr>
        <w:tc>
          <w:tcPr>
            <w:tcW w:w="1413" w:type="dxa"/>
            <w:tcBorders>
              <w:top w:val="single" w:sz="4" w:space="0" w:color="auto"/>
              <w:left w:val="single" w:sz="4" w:space="0" w:color="auto"/>
              <w:bottom w:val="single" w:sz="4" w:space="0" w:color="auto"/>
              <w:right w:val="single" w:sz="4" w:space="0" w:color="auto"/>
            </w:tcBorders>
            <w:noWrap/>
          </w:tcPr>
          <w:p w14:paraId="7AD9505F" w14:textId="77777777" w:rsidR="00396D63" w:rsidRPr="005E3C11" w:rsidRDefault="005E3C11">
            <w:r w:rsidRPr="005E3C11">
              <w:t>Media</w:t>
            </w:r>
          </w:p>
        </w:tc>
        <w:tc>
          <w:tcPr>
            <w:tcW w:w="1275" w:type="dxa"/>
            <w:tcBorders>
              <w:top w:val="single" w:sz="4" w:space="0" w:color="auto"/>
              <w:left w:val="single" w:sz="4" w:space="0" w:color="auto"/>
              <w:bottom w:val="single" w:sz="4" w:space="0" w:color="auto"/>
              <w:right w:val="single" w:sz="4" w:space="0" w:color="auto"/>
            </w:tcBorders>
          </w:tcPr>
          <w:p w14:paraId="7AD95060" w14:textId="77777777" w:rsidR="00396D63" w:rsidRPr="005E3C11" w:rsidRDefault="005E3C11">
            <w:pPr>
              <w:jc w:val="center"/>
              <w:rPr>
                <w:rFonts w:eastAsia="SimSun"/>
                <w:lang w:eastAsia="zh-CN"/>
              </w:rPr>
            </w:pPr>
            <w:r w:rsidRPr="005E3C11">
              <w:rPr>
                <w:rFonts w:eastAsia="SimSun"/>
                <w:lang w:eastAsia="zh-CN"/>
              </w:rPr>
              <w:t>X</w:t>
            </w:r>
          </w:p>
        </w:tc>
        <w:tc>
          <w:tcPr>
            <w:tcW w:w="993" w:type="dxa"/>
            <w:tcBorders>
              <w:top w:val="single" w:sz="4" w:space="0" w:color="auto"/>
              <w:left w:val="single" w:sz="4" w:space="0" w:color="auto"/>
              <w:bottom w:val="single" w:sz="4" w:space="0" w:color="auto"/>
              <w:right w:val="single" w:sz="4" w:space="0" w:color="auto"/>
            </w:tcBorders>
            <w:noWrap/>
          </w:tcPr>
          <w:p w14:paraId="7AD95061" w14:textId="77777777" w:rsidR="00396D63" w:rsidRPr="005E3C11" w:rsidRDefault="00396D63">
            <w:pPr>
              <w:jc w:val="center"/>
            </w:pPr>
          </w:p>
        </w:tc>
        <w:tc>
          <w:tcPr>
            <w:tcW w:w="1134" w:type="dxa"/>
            <w:tcBorders>
              <w:top w:val="single" w:sz="4" w:space="0" w:color="auto"/>
              <w:left w:val="single" w:sz="4" w:space="0" w:color="auto"/>
              <w:bottom w:val="single" w:sz="4" w:space="0" w:color="auto"/>
              <w:right w:val="single" w:sz="4" w:space="0" w:color="auto"/>
            </w:tcBorders>
            <w:noWrap/>
          </w:tcPr>
          <w:p w14:paraId="7AD95062" w14:textId="77777777" w:rsidR="00396D63" w:rsidRPr="005E3C11" w:rsidRDefault="005E3C11">
            <w:pPr>
              <w:jc w:val="center"/>
            </w:pPr>
            <w:r w:rsidRPr="005E3C11">
              <w:rPr>
                <w:rFonts w:eastAsia="SimSun"/>
                <w:lang w:eastAsia="zh-CN"/>
              </w:rPr>
              <w:t>X</w:t>
            </w:r>
          </w:p>
        </w:tc>
        <w:tc>
          <w:tcPr>
            <w:tcW w:w="992" w:type="dxa"/>
            <w:tcBorders>
              <w:top w:val="single" w:sz="4" w:space="0" w:color="auto"/>
              <w:left w:val="single" w:sz="4" w:space="0" w:color="auto"/>
              <w:bottom w:val="single" w:sz="4" w:space="0" w:color="auto"/>
              <w:right w:val="single" w:sz="4" w:space="0" w:color="auto"/>
            </w:tcBorders>
            <w:noWrap/>
          </w:tcPr>
          <w:p w14:paraId="7AD95063" w14:textId="77777777" w:rsidR="00396D63" w:rsidRPr="005E3C11" w:rsidRDefault="005E3C11">
            <w:pPr>
              <w:jc w:val="center"/>
              <w:rPr>
                <w:rFonts w:eastAsia="SimSun"/>
                <w:lang w:eastAsia="zh-CN"/>
              </w:rPr>
            </w:pPr>
            <w:r w:rsidRPr="005E3C11">
              <w:rPr>
                <w:rFonts w:eastAsia="SimSun"/>
                <w:lang w:eastAsia="zh-CN"/>
              </w:rPr>
              <w:t>X</w:t>
            </w:r>
          </w:p>
        </w:tc>
        <w:tc>
          <w:tcPr>
            <w:tcW w:w="1276" w:type="dxa"/>
            <w:tcBorders>
              <w:top w:val="single" w:sz="4" w:space="0" w:color="auto"/>
              <w:left w:val="single" w:sz="4" w:space="0" w:color="auto"/>
              <w:bottom w:val="single" w:sz="4" w:space="0" w:color="auto"/>
              <w:right w:val="single" w:sz="4" w:space="0" w:color="auto"/>
            </w:tcBorders>
            <w:noWrap/>
          </w:tcPr>
          <w:p w14:paraId="7AD95064" w14:textId="77777777" w:rsidR="00396D63" w:rsidRPr="005E3C11" w:rsidRDefault="00396D63">
            <w:pPr>
              <w:jc w:val="center"/>
            </w:pPr>
          </w:p>
        </w:tc>
        <w:tc>
          <w:tcPr>
            <w:tcW w:w="1417" w:type="dxa"/>
            <w:tcBorders>
              <w:top w:val="single" w:sz="4" w:space="0" w:color="auto"/>
              <w:left w:val="single" w:sz="4" w:space="0" w:color="auto"/>
              <w:bottom w:val="single" w:sz="4" w:space="0" w:color="auto"/>
              <w:right w:val="single" w:sz="4" w:space="0" w:color="auto"/>
            </w:tcBorders>
          </w:tcPr>
          <w:p w14:paraId="7AD95065" w14:textId="77777777" w:rsidR="00396D63" w:rsidRPr="005E3C11" w:rsidRDefault="005E3C11">
            <w:pPr>
              <w:jc w:val="center"/>
            </w:pPr>
            <w:r w:rsidRPr="005E3C11">
              <w:rPr>
                <w:rFonts w:eastAsia="SimSun"/>
                <w:lang w:eastAsia="zh-CN"/>
              </w:rPr>
              <w:t>X</w:t>
            </w:r>
          </w:p>
        </w:tc>
        <w:tc>
          <w:tcPr>
            <w:tcW w:w="1276" w:type="dxa"/>
            <w:tcBorders>
              <w:top w:val="single" w:sz="4" w:space="0" w:color="auto"/>
              <w:left w:val="single" w:sz="4" w:space="0" w:color="auto"/>
              <w:bottom w:val="single" w:sz="4" w:space="0" w:color="auto"/>
              <w:right w:val="single" w:sz="4" w:space="0" w:color="auto"/>
            </w:tcBorders>
          </w:tcPr>
          <w:p w14:paraId="7AD95066" w14:textId="77777777" w:rsidR="00396D63" w:rsidRPr="005E3C11" w:rsidRDefault="005E3C11">
            <w:pPr>
              <w:jc w:val="center"/>
              <w:rPr>
                <w:rFonts w:eastAsia="SimSun"/>
                <w:lang w:eastAsia="zh-CN"/>
              </w:rPr>
            </w:pPr>
            <w:r w:rsidRPr="005E3C11">
              <w:rPr>
                <w:rFonts w:eastAsia="SimSun"/>
                <w:lang w:eastAsia="zh-CN"/>
              </w:rPr>
              <w:t>X</w:t>
            </w:r>
          </w:p>
        </w:tc>
      </w:tr>
      <w:tr w:rsidR="00396D63" w:rsidRPr="005E3C11" w14:paraId="7AD95070" w14:textId="77777777">
        <w:trPr>
          <w:trHeight w:val="310"/>
        </w:trPr>
        <w:tc>
          <w:tcPr>
            <w:tcW w:w="1413" w:type="dxa"/>
            <w:tcBorders>
              <w:top w:val="single" w:sz="4" w:space="0" w:color="auto"/>
              <w:left w:val="single" w:sz="4" w:space="0" w:color="auto"/>
              <w:bottom w:val="single" w:sz="4" w:space="0" w:color="auto"/>
              <w:right w:val="single" w:sz="4" w:space="0" w:color="auto"/>
            </w:tcBorders>
            <w:noWrap/>
          </w:tcPr>
          <w:p w14:paraId="7AD95068" w14:textId="77777777" w:rsidR="00396D63" w:rsidRPr="005E3C11" w:rsidRDefault="005E3C11">
            <w:r w:rsidRPr="005E3C11">
              <w:t>Medical</w:t>
            </w:r>
          </w:p>
        </w:tc>
        <w:tc>
          <w:tcPr>
            <w:tcW w:w="1275" w:type="dxa"/>
            <w:tcBorders>
              <w:top w:val="single" w:sz="4" w:space="0" w:color="auto"/>
              <w:left w:val="single" w:sz="4" w:space="0" w:color="auto"/>
              <w:bottom w:val="single" w:sz="4" w:space="0" w:color="auto"/>
              <w:right w:val="single" w:sz="4" w:space="0" w:color="auto"/>
            </w:tcBorders>
          </w:tcPr>
          <w:p w14:paraId="7AD95069" w14:textId="77777777" w:rsidR="00396D63" w:rsidRPr="005E3C11" w:rsidRDefault="005E3C11">
            <w:pPr>
              <w:jc w:val="center"/>
              <w:rPr>
                <w:rFonts w:eastAsia="SimSun"/>
                <w:lang w:eastAsia="zh-CN"/>
              </w:rPr>
            </w:pPr>
            <w:r w:rsidRPr="005E3C11">
              <w:rPr>
                <w:rFonts w:eastAsia="SimSun"/>
                <w:lang w:eastAsia="zh-CN"/>
              </w:rPr>
              <w:t>X</w:t>
            </w:r>
          </w:p>
        </w:tc>
        <w:tc>
          <w:tcPr>
            <w:tcW w:w="993" w:type="dxa"/>
            <w:tcBorders>
              <w:top w:val="single" w:sz="4" w:space="0" w:color="auto"/>
              <w:left w:val="single" w:sz="4" w:space="0" w:color="auto"/>
              <w:bottom w:val="single" w:sz="4" w:space="0" w:color="auto"/>
              <w:right w:val="single" w:sz="4" w:space="0" w:color="auto"/>
            </w:tcBorders>
            <w:noWrap/>
          </w:tcPr>
          <w:p w14:paraId="7AD9506A" w14:textId="77777777" w:rsidR="00396D63" w:rsidRPr="005E3C11" w:rsidRDefault="005E3C11">
            <w:pPr>
              <w:jc w:val="center"/>
              <w:rPr>
                <w:rFonts w:eastAsia="SimSun"/>
                <w:lang w:eastAsia="zh-CN"/>
              </w:rPr>
            </w:pPr>
            <w:r w:rsidRPr="005E3C11">
              <w:rPr>
                <w:rFonts w:eastAsia="SimSun"/>
                <w:lang w:eastAsia="zh-CN"/>
              </w:rPr>
              <w:t>X</w:t>
            </w:r>
          </w:p>
        </w:tc>
        <w:tc>
          <w:tcPr>
            <w:tcW w:w="1134" w:type="dxa"/>
            <w:tcBorders>
              <w:top w:val="single" w:sz="4" w:space="0" w:color="auto"/>
              <w:left w:val="single" w:sz="4" w:space="0" w:color="auto"/>
              <w:bottom w:val="single" w:sz="4" w:space="0" w:color="auto"/>
              <w:right w:val="single" w:sz="4" w:space="0" w:color="auto"/>
            </w:tcBorders>
            <w:noWrap/>
          </w:tcPr>
          <w:p w14:paraId="7AD9506B" w14:textId="77777777" w:rsidR="00396D63" w:rsidRPr="005E3C11" w:rsidRDefault="005E3C11">
            <w:pPr>
              <w:jc w:val="center"/>
            </w:pPr>
            <w:r w:rsidRPr="005E3C11">
              <w:rPr>
                <w:rFonts w:eastAsia="SimSun"/>
                <w:lang w:eastAsia="zh-CN"/>
              </w:rPr>
              <w:t>X</w:t>
            </w:r>
          </w:p>
        </w:tc>
        <w:tc>
          <w:tcPr>
            <w:tcW w:w="992" w:type="dxa"/>
            <w:tcBorders>
              <w:top w:val="single" w:sz="4" w:space="0" w:color="auto"/>
              <w:left w:val="single" w:sz="4" w:space="0" w:color="auto"/>
              <w:bottom w:val="single" w:sz="4" w:space="0" w:color="auto"/>
              <w:right w:val="single" w:sz="4" w:space="0" w:color="auto"/>
            </w:tcBorders>
            <w:noWrap/>
          </w:tcPr>
          <w:p w14:paraId="7AD9506C" w14:textId="77777777" w:rsidR="00396D63" w:rsidRPr="005E3C11" w:rsidRDefault="005E3C11">
            <w:pPr>
              <w:jc w:val="center"/>
              <w:rPr>
                <w:rFonts w:eastAsia="SimSun"/>
                <w:lang w:eastAsia="zh-CN"/>
              </w:rPr>
            </w:pPr>
            <w:r w:rsidRPr="005E3C11">
              <w:rPr>
                <w:rFonts w:eastAsia="SimSun"/>
                <w:lang w:eastAsia="zh-CN"/>
              </w:rPr>
              <w:t>X</w:t>
            </w:r>
          </w:p>
        </w:tc>
        <w:tc>
          <w:tcPr>
            <w:tcW w:w="1276" w:type="dxa"/>
            <w:tcBorders>
              <w:top w:val="single" w:sz="4" w:space="0" w:color="auto"/>
              <w:left w:val="single" w:sz="4" w:space="0" w:color="auto"/>
              <w:bottom w:val="single" w:sz="4" w:space="0" w:color="auto"/>
              <w:right w:val="single" w:sz="4" w:space="0" w:color="auto"/>
            </w:tcBorders>
            <w:noWrap/>
          </w:tcPr>
          <w:p w14:paraId="7AD9506D" w14:textId="77777777" w:rsidR="00396D63" w:rsidRPr="005E3C11" w:rsidRDefault="005E3C11">
            <w:pPr>
              <w:jc w:val="center"/>
              <w:rPr>
                <w:rFonts w:eastAsia="SimSun"/>
                <w:lang w:eastAsia="zh-CN"/>
              </w:rPr>
            </w:pPr>
            <w:r w:rsidRPr="005E3C11">
              <w:rPr>
                <w:rFonts w:eastAsia="SimSun"/>
                <w:lang w:eastAsia="zh-CN"/>
              </w:rPr>
              <w:t>X</w:t>
            </w:r>
          </w:p>
        </w:tc>
        <w:tc>
          <w:tcPr>
            <w:tcW w:w="1417" w:type="dxa"/>
            <w:tcBorders>
              <w:top w:val="single" w:sz="4" w:space="0" w:color="auto"/>
              <w:left w:val="single" w:sz="4" w:space="0" w:color="auto"/>
              <w:bottom w:val="single" w:sz="4" w:space="0" w:color="auto"/>
              <w:right w:val="single" w:sz="4" w:space="0" w:color="auto"/>
            </w:tcBorders>
          </w:tcPr>
          <w:p w14:paraId="7AD9506E" w14:textId="77777777" w:rsidR="00396D63" w:rsidRPr="005E3C11" w:rsidRDefault="005E3C11">
            <w:pPr>
              <w:jc w:val="center"/>
            </w:pPr>
            <w:r w:rsidRPr="005E3C11">
              <w:rPr>
                <w:rFonts w:eastAsia="SimSun"/>
                <w:lang w:eastAsia="zh-CN"/>
              </w:rPr>
              <w:t>X</w:t>
            </w:r>
          </w:p>
        </w:tc>
        <w:tc>
          <w:tcPr>
            <w:tcW w:w="1276" w:type="dxa"/>
            <w:tcBorders>
              <w:top w:val="single" w:sz="4" w:space="0" w:color="auto"/>
              <w:left w:val="single" w:sz="4" w:space="0" w:color="auto"/>
              <w:bottom w:val="single" w:sz="4" w:space="0" w:color="auto"/>
              <w:right w:val="single" w:sz="4" w:space="0" w:color="auto"/>
            </w:tcBorders>
          </w:tcPr>
          <w:p w14:paraId="7AD9506F" w14:textId="77777777" w:rsidR="00396D63" w:rsidRPr="005E3C11" w:rsidRDefault="005E3C11">
            <w:pPr>
              <w:jc w:val="center"/>
              <w:rPr>
                <w:rFonts w:eastAsia="SimSun"/>
                <w:lang w:eastAsia="zh-CN"/>
              </w:rPr>
            </w:pPr>
            <w:r w:rsidRPr="005E3C11">
              <w:rPr>
                <w:rFonts w:eastAsia="SimSun"/>
                <w:lang w:eastAsia="zh-CN"/>
              </w:rPr>
              <w:t>X</w:t>
            </w:r>
          </w:p>
        </w:tc>
      </w:tr>
      <w:tr w:rsidR="00396D63" w:rsidRPr="005E3C11" w14:paraId="7AD95079" w14:textId="77777777">
        <w:trPr>
          <w:trHeight w:val="310"/>
        </w:trPr>
        <w:tc>
          <w:tcPr>
            <w:tcW w:w="1413" w:type="dxa"/>
            <w:tcBorders>
              <w:top w:val="single" w:sz="4" w:space="0" w:color="auto"/>
              <w:left w:val="single" w:sz="4" w:space="0" w:color="auto"/>
              <w:bottom w:val="single" w:sz="4" w:space="0" w:color="auto"/>
              <w:right w:val="single" w:sz="4" w:space="0" w:color="auto"/>
            </w:tcBorders>
            <w:noWrap/>
          </w:tcPr>
          <w:p w14:paraId="7AD95071" w14:textId="77777777" w:rsidR="00396D63" w:rsidRPr="005E3C11" w:rsidRDefault="005E3C11">
            <w:r w:rsidRPr="005E3C11">
              <w:t>Mining</w:t>
            </w:r>
          </w:p>
        </w:tc>
        <w:tc>
          <w:tcPr>
            <w:tcW w:w="1275" w:type="dxa"/>
            <w:tcBorders>
              <w:top w:val="single" w:sz="4" w:space="0" w:color="auto"/>
              <w:left w:val="single" w:sz="4" w:space="0" w:color="auto"/>
              <w:bottom w:val="single" w:sz="4" w:space="0" w:color="auto"/>
              <w:right w:val="single" w:sz="4" w:space="0" w:color="auto"/>
            </w:tcBorders>
          </w:tcPr>
          <w:p w14:paraId="7AD95072" w14:textId="77777777" w:rsidR="00396D63" w:rsidRPr="005E3C11" w:rsidRDefault="005E3C11">
            <w:pPr>
              <w:jc w:val="center"/>
              <w:rPr>
                <w:rFonts w:eastAsia="SimSun"/>
                <w:lang w:eastAsia="zh-CN"/>
              </w:rPr>
            </w:pPr>
            <w:r w:rsidRPr="005E3C11">
              <w:rPr>
                <w:rFonts w:eastAsia="SimSun"/>
                <w:lang w:eastAsia="zh-CN"/>
              </w:rPr>
              <w:t>X</w:t>
            </w:r>
          </w:p>
        </w:tc>
        <w:tc>
          <w:tcPr>
            <w:tcW w:w="993" w:type="dxa"/>
            <w:tcBorders>
              <w:top w:val="single" w:sz="4" w:space="0" w:color="auto"/>
              <w:left w:val="single" w:sz="4" w:space="0" w:color="auto"/>
              <w:bottom w:val="single" w:sz="4" w:space="0" w:color="auto"/>
              <w:right w:val="single" w:sz="4" w:space="0" w:color="auto"/>
            </w:tcBorders>
            <w:noWrap/>
          </w:tcPr>
          <w:p w14:paraId="7AD95073" w14:textId="77777777" w:rsidR="00396D63" w:rsidRPr="005E3C11" w:rsidRDefault="00396D63">
            <w:pPr>
              <w:jc w:val="center"/>
            </w:pPr>
          </w:p>
        </w:tc>
        <w:tc>
          <w:tcPr>
            <w:tcW w:w="1134" w:type="dxa"/>
            <w:tcBorders>
              <w:top w:val="single" w:sz="4" w:space="0" w:color="auto"/>
              <w:left w:val="single" w:sz="4" w:space="0" w:color="auto"/>
              <w:bottom w:val="single" w:sz="4" w:space="0" w:color="auto"/>
              <w:right w:val="single" w:sz="4" w:space="0" w:color="auto"/>
            </w:tcBorders>
            <w:noWrap/>
          </w:tcPr>
          <w:p w14:paraId="7AD95074" w14:textId="77777777" w:rsidR="00396D63" w:rsidRPr="005E3C11" w:rsidRDefault="005E3C11">
            <w:pPr>
              <w:jc w:val="center"/>
            </w:pPr>
            <w:r w:rsidRPr="005E3C11">
              <w:rPr>
                <w:rFonts w:eastAsia="SimSun"/>
                <w:lang w:eastAsia="zh-CN"/>
              </w:rPr>
              <w:t>X</w:t>
            </w:r>
          </w:p>
        </w:tc>
        <w:tc>
          <w:tcPr>
            <w:tcW w:w="992" w:type="dxa"/>
            <w:tcBorders>
              <w:top w:val="single" w:sz="4" w:space="0" w:color="auto"/>
              <w:left w:val="single" w:sz="4" w:space="0" w:color="auto"/>
              <w:bottom w:val="single" w:sz="4" w:space="0" w:color="auto"/>
              <w:right w:val="single" w:sz="4" w:space="0" w:color="auto"/>
            </w:tcBorders>
            <w:noWrap/>
          </w:tcPr>
          <w:p w14:paraId="7AD95075" w14:textId="77777777" w:rsidR="00396D63" w:rsidRPr="005E3C11" w:rsidRDefault="00396D63">
            <w:pPr>
              <w:jc w:val="center"/>
            </w:pPr>
          </w:p>
        </w:tc>
        <w:tc>
          <w:tcPr>
            <w:tcW w:w="1276" w:type="dxa"/>
            <w:tcBorders>
              <w:top w:val="single" w:sz="4" w:space="0" w:color="auto"/>
              <w:left w:val="single" w:sz="4" w:space="0" w:color="auto"/>
              <w:bottom w:val="single" w:sz="4" w:space="0" w:color="auto"/>
              <w:right w:val="single" w:sz="4" w:space="0" w:color="auto"/>
            </w:tcBorders>
            <w:noWrap/>
          </w:tcPr>
          <w:p w14:paraId="7AD95076" w14:textId="77777777" w:rsidR="00396D63" w:rsidRPr="005E3C11" w:rsidRDefault="005E3C11">
            <w:pPr>
              <w:jc w:val="center"/>
              <w:rPr>
                <w:rFonts w:eastAsia="SimSun"/>
                <w:lang w:eastAsia="zh-CN"/>
              </w:rPr>
            </w:pPr>
            <w:r w:rsidRPr="005E3C11">
              <w:rPr>
                <w:rFonts w:eastAsia="SimSun"/>
                <w:lang w:eastAsia="zh-CN"/>
              </w:rPr>
              <w:t>X</w:t>
            </w:r>
          </w:p>
        </w:tc>
        <w:tc>
          <w:tcPr>
            <w:tcW w:w="1417" w:type="dxa"/>
            <w:tcBorders>
              <w:top w:val="single" w:sz="4" w:space="0" w:color="auto"/>
              <w:left w:val="single" w:sz="4" w:space="0" w:color="auto"/>
              <w:bottom w:val="single" w:sz="4" w:space="0" w:color="auto"/>
              <w:right w:val="single" w:sz="4" w:space="0" w:color="auto"/>
            </w:tcBorders>
          </w:tcPr>
          <w:p w14:paraId="7AD95077" w14:textId="77777777" w:rsidR="00396D63" w:rsidRPr="005E3C11" w:rsidRDefault="00396D63">
            <w:pPr>
              <w:jc w:val="center"/>
            </w:pPr>
          </w:p>
        </w:tc>
        <w:tc>
          <w:tcPr>
            <w:tcW w:w="1276" w:type="dxa"/>
            <w:tcBorders>
              <w:top w:val="single" w:sz="4" w:space="0" w:color="auto"/>
              <w:left w:val="single" w:sz="4" w:space="0" w:color="auto"/>
              <w:bottom w:val="single" w:sz="4" w:space="0" w:color="auto"/>
              <w:right w:val="single" w:sz="4" w:space="0" w:color="auto"/>
            </w:tcBorders>
          </w:tcPr>
          <w:p w14:paraId="7AD95078" w14:textId="77777777" w:rsidR="00396D63" w:rsidRPr="005E3C11" w:rsidRDefault="00396D63">
            <w:pPr>
              <w:jc w:val="center"/>
            </w:pPr>
          </w:p>
        </w:tc>
      </w:tr>
      <w:tr w:rsidR="00396D63" w:rsidRPr="005E3C11" w14:paraId="7AD95082" w14:textId="77777777">
        <w:trPr>
          <w:trHeight w:val="277"/>
        </w:trPr>
        <w:tc>
          <w:tcPr>
            <w:tcW w:w="1413" w:type="dxa"/>
            <w:tcBorders>
              <w:top w:val="single" w:sz="4" w:space="0" w:color="auto"/>
              <w:left w:val="single" w:sz="4" w:space="0" w:color="auto"/>
              <w:bottom w:val="single" w:sz="4" w:space="0" w:color="auto"/>
              <w:right w:val="single" w:sz="4" w:space="0" w:color="auto"/>
            </w:tcBorders>
            <w:noWrap/>
          </w:tcPr>
          <w:p w14:paraId="7AD9507A" w14:textId="77777777" w:rsidR="00396D63" w:rsidRPr="005E3C11" w:rsidRDefault="005E3C11">
            <w:r w:rsidRPr="005E3C11">
              <w:t>Smart Cities</w:t>
            </w:r>
          </w:p>
        </w:tc>
        <w:tc>
          <w:tcPr>
            <w:tcW w:w="1275" w:type="dxa"/>
            <w:tcBorders>
              <w:top w:val="single" w:sz="4" w:space="0" w:color="auto"/>
              <w:left w:val="single" w:sz="4" w:space="0" w:color="auto"/>
              <w:bottom w:val="single" w:sz="4" w:space="0" w:color="auto"/>
              <w:right w:val="single" w:sz="4" w:space="0" w:color="auto"/>
            </w:tcBorders>
          </w:tcPr>
          <w:p w14:paraId="7AD9507B" w14:textId="77777777" w:rsidR="00396D63" w:rsidRPr="005E3C11" w:rsidRDefault="005E3C11">
            <w:pPr>
              <w:jc w:val="center"/>
              <w:rPr>
                <w:rFonts w:eastAsia="SimSun"/>
                <w:lang w:eastAsia="zh-CN"/>
              </w:rPr>
            </w:pPr>
            <w:r w:rsidRPr="005E3C11">
              <w:rPr>
                <w:rFonts w:eastAsia="SimSun"/>
                <w:lang w:eastAsia="zh-CN"/>
              </w:rPr>
              <w:t>X</w:t>
            </w:r>
          </w:p>
        </w:tc>
        <w:tc>
          <w:tcPr>
            <w:tcW w:w="993" w:type="dxa"/>
            <w:tcBorders>
              <w:top w:val="single" w:sz="4" w:space="0" w:color="auto"/>
              <w:left w:val="single" w:sz="4" w:space="0" w:color="auto"/>
              <w:bottom w:val="single" w:sz="4" w:space="0" w:color="auto"/>
              <w:right w:val="single" w:sz="4" w:space="0" w:color="auto"/>
            </w:tcBorders>
            <w:noWrap/>
          </w:tcPr>
          <w:p w14:paraId="7AD9507C" w14:textId="77777777" w:rsidR="00396D63" w:rsidRPr="005E3C11" w:rsidRDefault="005E3C11">
            <w:pPr>
              <w:jc w:val="center"/>
              <w:rPr>
                <w:rFonts w:eastAsia="SimSun"/>
                <w:lang w:eastAsia="zh-CN"/>
              </w:rPr>
            </w:pPr>
            <w:r w:rsidRPr="005E3C11">
              <w:rPr>
                <w:rFonts w:eastAsia="SimSun"/>
                <w:lang w:eastAsia="zh-CN"/>
              </w:rPr>
              <w:t>X</w:t>
            </w:r>
          </w:p>
        </w:tc>
        <w:tc>
          <w:tcPr>
            <w:tcW w:w="1134" w:type="dxa"/>
            <w:tcBorders>
              <w:top w:val="single" w:sz="4" w:space="0" w:color="auto"/>
              <w:left w:val="single" w:sz="4" w:space="0" w:color="auto"/>
              <w:bottom w:val="single" w:sz="4" w:space="0" w:color="auto"/>
              <w:right w:val="single" w:sz="4" w:space="0" w:color="auto"/>
            </w:tcBorders>
            <w:noWrap/>
          </w:tcPr>
          <w:p w14:paraId="7AD9507D" w14:textId="77777777" w:rsidR="00396D63" w:rsidRPr="005E3C11" w:rsidRDefault="005E3C11">
            <w:pPr>
              <w:jc w:val="center"/>
            </w:pPr>
            <w:r w:rsidRPr="005E3C11">
              <w:rPr>
                <w:rFonts w:eastAsia="SimSun"/>
                <w:lang w:eastAsia="zh-CN"/>
              </w:rPr>
              <w:t>X</w:t>
            </w:r>
          </w:p>
        </w:tc>
        <w:tc>
          <w:tcPr>
            <w:tcW w:w="992" w:type="dxa"/>
            <w:tcBorders>
              <w:top w:val="single" w:sz="4" w:space="0" w:color="auto"/>
              <w:left w:val="single" w:sz="4" w:space="0" w:color="auto"/>
              <w:bottom w:val="single" w:sz="4" w:space="0" w:color="auto"/>
              <w:right w:val="single" w:sz="4" w:space="0" w:color="auto"/>
            </w:tcBorders>
            <w:noWrap/>
          </w:tcPr>
          <w:p w14:paraId="7AD9507E" w14:textId="77777777" w:rsidR="00396D63" w:rsidRPr="005E3C11" w:rsidRDefault="00396D63">
            <w:pPr>
              <w:jc w:val="center"/>
            </w:pPr>
          </w:p>
        </w:tc>
        <w:tc>
          <w:tcPr>
            <w:tcW w:w="1276" w:type="dxa"/>
            <w:tcBorders>
              <w:top w:val="single" w:sz="4" w:space="0" w:color="auto"/>
              <w:left w:val="single" w:sz="4" w:space="0" w:color="auto"/>
              <w:bottom w:val="single" w:sz="4" w:space="0" w:color="auto"/>
              <w:right w:val="single" w:sz="4" w:space="0" w:color="auto"/>
            </w:tcBorders>
            <w:noWrap/>
          </w:tcPr>
          <w:p w14:paraId="7AD9507F" w14:textId="77777777" w:rsidR="00396D63" w:rsidRPr="005E3C11" w:rsidRDefault="005E3C11">
            <w:pPr>
              <w:jc w:val="center"/>
              <w:rPr>
                <w:rFonts w:eastAsia="SimSun"/>
                <w:lang w:eastAsia="zh-CN"/>
              </w:rPr>
            </w:pPr>
            <w:r w:rsidRPr="005E3C11">
              <w:rPr>
                <w:rFonts w:eastAsia="SimSun"/>
                <w:lang w:eastAsia="zh-CN"/>
              </w:rPr>
              <w:t>X</w:t>
            </w:r>
          </w:p>
        </w:tc>
        <w:tc>
          <w:tcPr>
            <w:tcW w:w="1417" w:type="dxa"/>
            <w:tcBorders>
              <w:top w:val="single" w:sz="4" w:space="0" w:color="auto"/>
              <w:left w:val="single" w:sz="4" w:space="0" w:color="auto"/>
              <w:bottom w:val="single" w:sz="4" w:space="0" w:color="auto"/>
              <w:right w:val="single" w:sz="4" w:space="0" w:color="auto"/>
            </w:tcBorders>
          </w:tcPr>
          <w:p w14:paraId="7AD95080" w14:textId="77777777" w:rsidR="00396D63" w:rsidRPr="005E3C11" w:rsidRDefault="005E3C11">
            <w:pPr>
              <w:jc w:val="center"/>
            </w:pPr>
            <w:r w:rsidRPr="005E3C11">
              <w:rPr>
                <w:rFonts w:eastAsia="SimSun"/>
                <w:lang w:eastAsia="zh-CN"/>
              </w:rPr>
              <w:t>X</w:t>
            </w:r>
          </w:p>
        </w:tc>
        <w:tc>
          <w:tcPr>
            <w:tcW w:w="1276" w:type="dxa"/>
            <w:tcBorders>
              <w:top w:val="single" w:sz="4" w:space="0" w:color="auto"/>
              <w:left w:val="single" w:sz="4" w:space="0" w:color="auto"/>
              <w:bottom w:val="single" w:sz="4" w:space="0" w:color="auto"/>
              <w:right w:val="single" w:sz="4" w:space="0" w:color="auto"/>
            </w:tcBorders>
          </w:tcPr>
          <w:p w14:paraId="7AD95081" w14:textId="77777777" w:rsidR="00396D63" w:rsidRPr="005E3C11" w:rsidRDefault="005E3C11">
            <w:pPr>
              <w:jc w:val="center"/>
              <w:rPr>
                <w:rFonts w:eastAsia="SimSun"/>
                <w:lang w:eastAsia="zh-CN"/>
              </w:rPr>
            </w:pPr>
            <w:r w:rsidRPr="005E3C11">
              <w:rPr>
                <w:rFonts w:eastAsia="SimSun"/>
                <w:lang w:eastAsia="zh-CN"/>
              </w:rPr>
              <w:t>X</w:t>
            </w:r>
          </w:p>
        </w:tc>
      </w:tr>
      <w:tr w:rsidR="00396D63" w:rsidRPr="005E3C11" w14:paraId="7AD9508B" w14:textId="77777777">
        <w:trPr>
          <w:trHeight w:val="620"/>
        </w:trPr>
        <w:tc>
          <w:tcPr>
            <w:tcW w:w="1413" w:type="dxa"/>
            <w:tcBorders>
              <w:top w:val="single" w:sz="4" w:space="0" w:color="auto"/>
              <w:left w:val="single" w:sz="4" w:space="0" w:color="auto"/>
              <w:bottom w:val="single" w:sz="4" w:space="0" w:color="auto"/>
              <w:right w:val="single" w:sz="4" w:space="0" w:color="auto"/>
            </w:tcBorders>
            <w:noWrap/>
          </w:tcPr>
          <w:p w14:paraId="7AD95083" w14:textId="77777777" w:rsidR="00396D63" w:rsidRPr="005E3C11" w:rsidRDefault="005E3C11">
            <w:r w:rsidRPr="005E3C11">
              <w:t>Transportation</w:t>
            </w:r>
          </w:p>
        </w:tc>
        <w:tc>
          <w:tcPr>
            <w:tcW w:w="1275" w:type="dxa"/>
            <w:tcBorders>
              <w:top w:val="single" w:sz="4" w:space="0" w:color="auto"/>
              <w:left w:val="single" w:sz="4" w:space="0" w:color="auto"/>
              <w:bottom w:val="single" w:sz="4" w:space="0" w:color="auto"/>
              <w:right w:val="single" w:sz="4" w:space="0" w:color="auto"/>
            </w:tcBorders>
          </w:tcPr>
          <w:p w14:paraId="7AD95084" w14:textId="77777777" w:rsidR="00396D63" w:rsidRPr="005E3C11" w:rsidRDefault="005E3C11">
            <w:pPr>
              <w:jc w:val="center"/>
              <w:rPr>
                <w:rFonts w:eastAsia="SimSun"/>
                <w:lang w:eastAsia="zh-CN"/>
              </w:rPr>
            </w:pPr>
            <w:r w:rsidRPr="005E3C11">
              <w:rPr>
                <w:rFonts w:eastAsia="SimSun"/>
                <w:lang w:eastAsia="zh-CN"/>
              </w:rPr>
              <w:t>X</w:t>
            </w:r>
          </w:p>
        </w:tc>
        <w:tc>
          <w:tcPr>
            <w:tcW w:w="993" w:type="dxa"/>
            <w:tcBorders>
              <w:top w:val="single" w:sz="4" w:space="0" w:color="auto"/>
              <w:left w:val="single" w:sz="4" w:space="0" w:color="auto"/>
              <w:bottom w:val="single" w:sz="4" w:space="0" w:color="auto"/>
              <w:right w:val="single" w:sz="4" w:space="0" w:color="auto"/>
            </w:tcBorders>
            <w:noWrap/>
          </w:tcPr>
          <w:p w14:paraId="7AD95085" w14:textId="77777777" w:rsidR="00396D63" w:rsidRPr="005E3C11" w:rsidRDefault="005E3C11">
            <w:pPr>
              <w:jc w:val="center"/>
              <w:rPr>
                <w:rFonts w:eastAsia="SimSun"/>
                <w:lang w:eastAsia="zh-CN"/>
              </w:rPr>
            </w:pPr>
            <w:r w:rsidRPr="005E3C11">
              <w:rPr>
                <w:rFonts w:eastAsia="SimSun"/>
                <w:lang w:eastAsia="zh-CN"/>
              </w:rPr>
              <w:t>X</w:t>
            </w:r>
          </w:p>
        </w:tc>
        <w:tc>
          <w:tcPr>
            <w:tcW w:w="1134" w:type="dxa"/>
            <w:tcBorders>
              <w:top w:val="single" w:sz="4" w:space="0" w:color="auto"/>
              <w:left w:val="single" w:sz="4" w:space="0" w:color="auto"/>
              <w:bottom w:val="single" w:sz="4" w:space="0" w:color="auto"/>
              <w:right w:val="single" w:sz="4" w:space="0" w:color="auto"/>
            </w:tcBorders>
            <w:noWrap/>
          </w:tcPr>
          <w:p w14:paraId="7AD95086" w14:textId="77777777" w:rsidR="00396D63" w:rsidRPr="005E3C11" w:rsidRDefault="005E3C11">
            <w:pPr>
              <w:jc w:val="center"/>
            </w:pPr>
            <w:r w:rsidRPr="005E3C11">
              <w:rPr>
                <w:rFonts w:eastAsia="SimSun"/>
                <w:lang w:eastAsia="zh-CN"/>
              </w:rPr>
              <w:t>X</w:t>
            </w:r>
          </w:p>
        </w:tc>
        <w:tc>
          <w:tcPr>
            <w:tcW w:w="992" w:type="dxa"/>
            <w:tcBorders>
              <w:top w:val="single" w:sz="4" w:space="0" w:color="auto"/>
              <w:left w:val="single" w:sz="4" w:space="0" w:color="auto"/>
              <w:bottom w:val="single" w:sz="4" w:space="0" w:color="auto"/>
              <w:right w:val="single" w:sz="4" w:space="0" w:color="auto"/>
            </w:tcBorders>
            <w:noWrap/>
          </w:tcPr>
          <w:p w14:paraId="7AD95087" w14:textId="77777777" w:rsidR="00396D63" w:rsidRPr="005E3C11" w:rsidRDefault="005E3C11">
            <w:pPr>
              <w:jc w:val="center"/>
              <w:rPr>
                <w:rFonts w:eastAsia="SimSun"/>
                <w:lang w:eastAsia="zh-CN"/>
              </w:rPr>
            </w:pPr>
            <w:r w:rsidRPr="005E3C11">
              <w:rPr>
                <w:rFonts w:eastAsia="SimSun"/>
                <w:lang w:eastAsia="zh-CN"/>
              </w:rPr>
              <w:t>X</w:t>
            </w:r>
          </w:p>
        </w:tc>
        <w:tc>
          <w:tcPr>
            <w:tcW w:w="1276" w:type="dxa"/>
            <w:tcBorders>
              <w:top w:val="single" w:sz="4" w:space="0" w:color="auto"/>
              <w:left w:val="single" w:sz="4" w:space="0" w:color="auto"/>
              <w:bottom w:val="single" w:sz="4" w:space="0" w:color="auto"/>
              <w:right w:val="single" w:sz="4" w:space="0" w:color="auto"/>
            </w:tcBorders>
            <w:noWrap/>
          </w:tcPr>
          <w:p w14:paraId="7AD95088" w14:textId="77777777" w:rsidR="00396D63" w:rsidRPr="005E3C11" w:rsidRDefault="005E3C11">
            <w:pPr>
              <w:jc w:val="center"/>
              <w:rPr>
                <w:rFonts w:eastAsia="SimSun"/>
                <w:lang w:eastAsia="zh-CN"/>
              </w:rPr>
            </w:pPr>
            <w:r w:rsidRPr="005E3C11">
              <w:rPr>
                <w:rFonts w:eastAsia="SimSun"/>
                <w:lang w:eastAsia="zh-CN"/>
              </w:rPr>
              <w:t>X</w:t>
            </w:r>
          </w:p>
        </w:tc>
        <w:tc>
          <w:tcPr>
            <w:tcW w:w="1417" w:type="dxa"/>
            <w:tcBorders>
              <w:top w:val="single" w:sz="4" w:space="0" w:color="auto"/>
              <w:left w:val="single" w:sz="4" w:space="0" w:color="auto"/>
              <w:bottom w:val="single" w:sz="4" w:space="0" w:color="auto"/>
              <w:right w:val="single" w:sz="4" w:space="0" w:color="auto"/>
            </w:tcBorders>
          </w:tcPr>
          <w:p w14:paraId="7AD95089" w14:textId="77777777" w:rsidR="00396D63" w:rsidRPr="005E3C11" w:rsidRDefault="005E3C11">
            <w:pPr>
              <w:jc w:val="center"/>
            </w:pPr>
            <w:r w:rsidRPr="005E3C11">
              <w:rPr>
                <w:rFonts w:eastAsia="SimSun"/>
                <w:lang w:eastAsia="zh-CN"/>
              </w:rPr>
              <w:t>X</w:t>
            </w:r>
          </w:p>
        </w:tc>
        <w:tc>
          <w:tcPr>
            <w:tcW w:w="1276" w:type="dxa"/>
            <w:tcBorders>
              <w:top w:val="single" w:sz="4" w:space="0" w:color="auto"/>
              <w:left w:val="single" w:sz="4" w:space="0" w:color="auto"/>
              <w:bottom w:val="single" w:sz="4" w:space="0" w:color="auto"/>
              <w:right w:val="single" w:sz="4" w:space="0" w:color="auto"/>
            </w:tcBorders>
          </w:tcPr>
          <w:p w14:paraId="7AD9508A" w14:textId="77777777" w:rsidR="00396D63" w:rsidRPr="005E3C11" w:rsidRDefault="005E3C11">
            <w:pPr>
              <w:jc w:val="center"/>
              <w:rPr>
                <w:rFonts w:eastAsia="SimSun"/>
                <w:lang w:eastAsia="zh-CN"/>
              </w:rPr>
            </w:pPr>
            <w:r w:rsidRPr="005E3C11">
              <w:rPr>
                <w:rFonts w:eastAsia="SimSun"/>
                <w:lang w:eastAsia="zh-CN"/>
              </w:rPr>
              <w:t>X</w:t>
            </w:r>
          </w:p>
        </w:tc>
      </w:tr>
      <w:tr w:rsidR="00396D63" w:rsidRPr="005E3C11" w14:paraId="7AD95094" w14:textId="77777777">
        <w:trPr>
          <w:trHeight w:val="930"/>
        </w:trPr>
        <w:tc>
          <w:tcPr>
            <w:tcW w:w="1413" w:type="dxa"/>
            <w:tcBorders>
              <w:top w:val="single" w:sz="4" w:space="0" w:color="auto"/>
              <w:left w:val="single" w:sz="4" w:space="0" w:color="auto"/>
              <w:bottom w:val="single" w:sz="4" w:space="0" w:color="auto"/>
              <w:right w:val="single" w:sz="4" w:space="0" w:color="auto"/>
            </w:tcBorders>
            <w:noWrap/>
          </w:tcPr>
          <w:p w14:paraId="7AD9508C" w14:textId="77777777" w:rsidR="00396D63" w:rsidRPr="005E3C11" w:rsidRDefault="005E3C11">
            <w:r w:rsidRPr="005E3C11">
              <w:lastRenderedPageBreak/>
              <w:t>Others, please specify</w:t>
            </w:r>
          </w:p>
        </w:tc>
        <w:tc>
          <w:tcPr>
            <w:tcW w:w="1275" w:type="dxa"/>
            <w:tcBorders>
              <w:top w:val="single" w:sz="4" w:space="0" w:color="auto"/>
              <w:left w:val="single" w:sz="4" w:space="0" w:color="auto"/>
              <w:bottom w:val="single" w:sz="4" w:space="0" w:color="auto"/>
              <w:right w:val="single" w:sz="4" w:space="0" w:color="auto"/>
            </w:tcBorders>
          </w:tcPr>
          <w:p w14:paraId="7AD9508D" w14:textId="77777777" w:rsidR="00396D63" w:rsidRPr="005E3C11" w:rsidRDefault="00396D63"/>
        </w:tc>
        <w:tc>
          <w:tcPr>
            <w:tcW w:w="993" w:type="dxa"/>
            <w:tcBorders>
              <w:top w:val="single" w:sz="4" w:space="0" w:color="auto"/>
              <w:left w:val="single" w:sz="4" w:space="0" w:color="auto"/>
              <w:bottom w:val="single" w:sz="4" w:space="0" w:color="auto"/>
              <w:right w:val="single" w:sz="4" w:space="0" w:color="auto"/>
            </w:tcBorders>
            <w:noWrap/>
          </w:tcPr>
          <w:p w14:paraId="7AD9508E" w14:textId="77777777" w:rsidR="00396D63" w:rsidRPr="005E3C11" w:rsidRDefault="00396D63"/>
        </w:tc>
        <w:tc>
          <w:tcPr>
            <w:tcW w:w="1134" w:type="dxa"/>
            <w:tcBorders>
              <w:top w:val="single" w:sz="4" w:space="0" w:color="auto"/>
              <w:left w:val="single" w:sz="4" w:space="0" w:color="auto"/>
              <w:bottom w:val="single" w:sz="4" w:space="0" w:color="auto"/>
              <w:right w:val="single" w:sz="4" w:space="0" w:color="auto"/>
            </w:tcBorders>
            <w:noWrap/>
          </w:tcPr>
          <w:p w14:paraId="7AD9508F" w14:textId="77777777" w:rsidR="00396D63" w:rsidRPr="005E3C11" w:rsidRDefault="00396D63"/>
        </w:tc>
        <w:tc>
          <w:tcPr>
            <w:tcW w:w="992" w:type="dxa"/>
            <w:tcBorders>
              <w:top w:val="single" w:sz="4" w:space="0" w:color="auto"/>
              <w:left w:val="single" w:sz="4" w:space="0" w:color="auto"/>
              <w:bottom w:val="single" w:sz="4" w:space="0" w:color="auto"/>
              <w:right w:val="single" w:sz="4" w:space="0" w:color="auto"/>
            </w:tcBorders>
            <w:noWrap/>
          </w:tcPr>
          <w:p w14:paraId="7AD95090" w14:textId="77777777" w:rsidR="00396D63" w:rsidRPr="005E3C11" w:rsidRDefault="00396D63"/>
        </w:tc>
        <w:tc>
          <w:tcPr>
            <w:tcW w:w="1276" w:type="dxa"/>
            <w:tcBorders>
              <w:top w:val="single" w:sz="4" w:space="0" w:color="auto"/>
              <w:left w:val="single" w:sz="4" w:space="0" w:color="auto"/>
              <w:bottom w:val="single" w:sz="4" w:space="0" w:color="auto"/>
              <w:right w:val="single" w:sz="4" w:space="0" w:color="auto"/>
            </w:tcBorders>
            <w:noWrap/>
          </w:tcPr>
          <w:p w14:paraId="7AD95091" w14:textId="77777777" w:rsidR="00396D63" w:rsidRPr="005E3C11" w:rsidRDefault="00396D63"/>
        </w:tc>
        <w:tc>
          <w:tcPr>
            <w:tcW w:w="1417" w:type="dxa"/>
            <w:tcBorders>
              <w:top w:val="single" w:sz="4" w:space="0" w:color="auto"/>
              <w:left w:val="single" w:sz="4" w:space="0" w:color="auto"/>
              <w:bottom w:val="single" w:sz="4" w:space="0" w:color="auto"/>
              <w:right w:val="single" w:sz="4" w:space="0" w:color="auto"/>
            </w:tcBorders>
          </w:tcPr>
          <w:p w14:paraId="7AD95092" w14:textId="77777777" w:rsidR="00396D63" w:rsidRPr="005E3C11" w:rsidRDefault="00396D63"/>
        </w:tc>
        <w:tc>
          <w:tcPr>
            <w:tcW w:w="1276" w:type="dxa"/>
            <w:tcBorders>
              <w:top w:val="single" w:sz="4" w:space="0" w:color="auto"/>
              <w:left w:val="single" w:sz="4" w:space="0" w:color="auto"/>
              <w:bottom w:val="single" w:sz="4" w:space="0" w:color="auto"/>
              <w:right w:val="single" w:sz="4" w:space="0" w:color="auto"/>
            </w:tcBorders>
          </w:tcPr>
          <w:p w14:paraId="7AD95093" w14:textId="77777777" w:rsidR="00396D63" w:rsidRPr="005E3C11" w:rsidRDefault="00396D63"/>
        </w:tc>
      </w:tr>
    </w:tbl>
    <w:p w14:paraId="7AD95095" w14:textId="77777777" w:rsidR="00396D63" w:rsidRPr="005E3C11" w:rsidRDefault="00396D63">
      <w:pPr>
        <w:rPr>
          <w:lang w:val="en-GB"/>
        </w:rPr>
      </w:pPr>
    </w:p>
    <w:p w14:paraId="7AD95096" w14:textId="77777777" w:rsidR="00396D63" w:rsidRPr="005E3C11" w:rsidRDefault="005E3C11">
      <w:pPr>
        <w:pStyle w:val="TG-FWSLevel1"/>
        <w:numPr>
          <w:ilvl w:val="2"/>
          <w:numId w:val="7"/>
        </w:numPr>
        <w:tabs>
          <w:tab w:val="clear" w:pos="1134"/>
          <w:tab w:val="left" w:pos="851"/>
          <w:tab w:val="left" w:pos="1600"/>
        </w:tabs>
        <w:snapToGrid w:val="0"/>
        <w:spacing w:before="0" w:after="60"/>
        <w:ind w:left="1276" w:hanging="1276"/>
        <w:rPr>
          <w:sz w:val="24"/>
          <w:szCs w:val="24"/>
          <w:lang w:val="en-US"/>
        </w:rPr>
      </w:pPr>
      <w:bookmarkStart w:id="33" w:name="_Toc194640937"/>
      <w:bookmarkStart w:id="34" w:name="_Toc160759738"/>
      <w:r w:rsidRPr="005E3C11">
        <w:rPr>
          <w:sz w:val="24"/>
          <w:szCs w:val="24"/>
          <w:lang w:val="en-US"/>
        </w:rPr>
        <w:t>Traffic demand</w:t>
      </w:r>
      <w:bookmarkEnd w:id="33"/>
      <w:bookmarkEnd w:id="34"/>
    </w:p>
    <w:p w14:paraId="7AD95097" w14:textId="77777777" w:rsidR="00396D63" w:rsidRPr="005E3C11" w:rsidRDefault="005E3C11">
      <w:pPr>
        <w:jc w:val="both"/>
        <w:rPr>
          <w:lang w:val="en-GB"/>
        </w:rPr>
      </w:pPr>
      <w:r w:rsidRPr="005E3C11">
        <w:rPr>
          <w:b/>
          <w:bCs/>
          <w:lang w:val="en-GB"/>
        </w:rPr>
        <w:t>Q10:</w:t>
      </w:r>
      <w:r w:rsidRPr="005E3C11">
        <w:t xml:space="preserve"> </w:t>
      </w:r>
      <w:r w:rsidRPr="005E3C11">
        <w:rPr>
          <w:lang w:val="en-GB"/>
        </w:rPr>
        <w:t>Have there been any report indicating significantly increased high mobile (4G and 5G) traffic demand and/or network congestion in your country?</w:t>
      </w:r>
    </w:p>
    <w:p w14:paraId="7AD95098" w14:textId="77777777" w:rsidR="00396D63" w:rsidRPr="005E3C11" w:rsidRDefault="00396D63">
      <w:pPr>
        <w:rPr>
          <w:lang w:val="en-GB"/>
        </w:rPr>
      </w:pPr>
    </w:p>
    <w:p w14:paraId="7AD95099" w14:textId="77777777" w:rsidR="00396D63" w:rsidRPr="005E3C11" w:rsidRDefault="005E3C11">
      <w:pPr>
        <w:rPr>
          <w:b/>
          <w:bCs/>
          <w:lang w:val="en-GB"/>
        </w:rPr>
      </w:pPr>
      <w:r w:rsidRPr="005E3C11">
        <w:rPr>
          <w:b/>
          <w:bCs/>
          <w:lang w:val="en-GB"/>
        </w:rPr>
        <w:t>Answers</w:t>
      </w:r>
    </w:p>
    <w:tbl>
      <w:tblPr>
        <w:tblStyle w:val="TableGrid"/>
        <w:tblW w:w="0" w:type="auto"/>
        <w:tblLook w:val="04A0" w:firstRow="1" w:lastRow="0" w:firstColumn="1" w:lastColumn="0" w:noHBand="0" w:noVBand="1"/>
      </w:tblPr>
      <w:tblGrid>
        <w:gridCol w:w="1271"/>
        <w:gridCol w:w="7748"/>
      </w:tblGrid>
      <w:tr w:rsidR="00396D63" w:rsidRPr="005E3C11" w14:paraId="7AD9509C" w14:textId="77777777">
        <w:trPr>
          <w:trHeight w:val="290"/>
        </w:trPr>
        <w:tc>
          <w:tcPr>
            <w:tcW w:w="1271" w:type="dxa"/>
          </w:tcPr>
          <w:p w14:paraId="7AD9509A" w14:textId="77777777" w:rsidR="00396D63" w:rsidRPr="005E3C11" w:rsidRDefault="005E3C11">
            <w:r w:rsidRPr="005E3C11">
              <w:t>Bhutan</w:t>
            </w:r>
          </w:p>
        </w:tc>
        <w:tc>
          <w:tcPr>
            <w:tcW w:w="7748" w:type="dxa"/>
            <w:noWrap/>
          </w:tcPr>
          <w:p w14:paraId="7AD9509B" w14:textId="77777777" w:rsidR="00396D63" w:rsidRPr="005E3C11" w:rsidRDefault="005E3C11">
            <w:proofErr w:type="gramStart"/>
            <w:r w:rsidRPr="005E3C11">
              <w:t>Yes</w:t>
            </w:r>
            <w:proofErr w:type="gramEnd"/>
            <w:r w:rsidRPr="005E3C11">
              <w:t xml:space="preserve"> especially during the Covid 19-lockdown period</w:t>
            </w:r>
          </w:p>
        </w:tc>
      </w:tr>
      <w:tr w:rsidR="00396D63" w:rsidRPr="005E3C11" w14:paraId="7AD9509F" w14:textId="77777777">
        <w:trPr>
          <w:trHeight w:val="580"/>
        </w:trPr>
        <w:tc>
          <w:tcPr>
            <w:tcW w:w="1271" w:type="dxa"/>
          </w:tcPr>
          <w:p w14:paraId="7AD9509D" w14:textId="77777777" w:rsidR="00396D63" w:rsidRPr="005E3C11" w:rsidRDefault="005E3C11">
            <w:r w:rsidRPr="005E3C11">
              <w:t xml:space="preserve">Nepal </w:t>
            </w:r>
          </w:p>
        </w:tc>
        <w:tc>
          <w:tcPr>
            <w:tcW w:w="7748" w:type="dxa"/>
          </w:tcPr>
          <w:p w14:paraId="7AD9509E" w14:textId="77777777" w:rsidR="00396D63" w:rsidRPr="005E3C11" w:rsidRDefault="005E3C11">
            <w:r w:rsidRPr="005E3C11">
              <w:t xml:space="preserve">Yes, Mobile traffic (4G) has been </w:t>
            </w:r>
            <w:proofErr w:type="gramStart"/>
            <w:r w:rsidRPr="005E3C11">
              <w:t>growing</w:t>
            </w:r>
            <w:proofErr w:type="gramEnd"/>
            <w:r w:rsidRPr="005E3C11">
              <w:t xml:space="preserve"> and service providers are reporting congestions in different spectrum bands. The service providers are doing continuous upgrade to avoid the congestion</w:t>
            </w:r>
          </w:p>
        </w:tc>
      </w:tr>
      <w:tr w:rsidR="00396D63" w:rsidRPr="005E3C11" w14:paraId="7AD950A2" w14:textId="77777777">
        <w:trPr>
          <w:trHeight w:val="290"/>
        </w:trPr>
        <w:tc>
          <w:tcPr>
            <w:tcW w:w="1271" w:type="dxa"/>
          </w:tcPr>
          <w:p w14:paraId="7AD950A0" w14:textId="77777777" w:rsidR="00396D63" w:rsidRPr="005E3C11" w:rsidRDefault="005E3C11">
            <w:r w:rsidRPr="005E3C11">
              <w:t xml:space="preserve">Thailand </w:t>
            </w:r>
          </w:p>
        </w:tc>
        <w:tc>
          <w:tcPr>
            <w:tcW w:w="7748" w:type="dxa"/>
            <w:noWrap/>
          </w:tcPr>
          <w:p w14:paraId="7AD950A1" w14:textId="77777777" w:rsidR="00396D63" w:rsidRPr="005E3C11" w:rsidRDefault="005E3C11">
            <w:r w:rsidRPr="005E3C11">
              <w:t> -</w:t>
            </w:r>
          </w:p>
        </w:tc>
      </w:tr>
      <w:tr w:rsidR="00396D63" w:rsidRPr="005E3C11" w14:paraId="7AD950A5" w14:textId="77777777">
        <w:trPr>
          <w:trHeight w:val="290"/>
        </w:trPr>
        <w:tc>
          <w:tcPr>
            <w:tcW w:w="1271" w:type="dxa"/>
          </w:tcPr>
          <w:p w14:paraId="7AD950A3" w14:textId="77777777" w:rsidR="00396D63" w:rsidRPr="005E3C11" w:rsidRDefault="005E3C11">
            <w:r w:rsidRPr="005E3C11">
              <w:t xml:space="preserve">Palau </w:t>
            </w:r>
          </w:p>
        </w:tc>
        <w:tc>
          <w:tcPr>
            <w:tcW w:w="7748" w:type="dxa"/>
            <w:noWrap/>
          </w:tcPr>
          <w:p w14:paraId="7AD950A4" w14:textId="77777777" w:rsidR="00396D63" w:rsidRPr="005E3C11" w:rsidRDefault="005E3C11">
            <w:r w:rsidRPr="005E3C11">
              <w:t> </w:t>
            </w:r>
            <w:r w:rsidRPr="005E3C11">
              <w:rPr>
                <w:lang w:val="en-GB"/>
              </w:rPr>
              <w:t>Yes, 4G</w:t>
            </w:r>
          </w:p>
        </w:tc>
      </w:tr>
      <w:tr w:rsidR="00396D63" w:rsidRPr="005E3C11" w14:paraId="7AD950A8" w14:textId="77777777">
        <w:trPr>
          <w:trHeight w:val="290"/>
        </w:trPr>
        <w:tc>
          <w:tcPr>
            <w:tcW w:w="1271" w:type="dxa"/>
          </w:tcPr>
          <w:p w14:paraId="7AD950A6" w14:textId="77777777" w:rsidR="00396D63" w:rsidRPr="005E3C11" w:rsidRDefault="005E3C11">
            <w:r w:rsidRPr="005E3C11">
              <w:t xml:space="preserve">Viet Nam </w:t>
            </w:r>
          </w:p>
        </w:tc>
        <w:tc>
          <w:tcPr>
            <w:tcW w:w="7748" w:type="dxa"/>
            <w:noWrap/>
          </w:tcPr>
          <w:p w14:paraId="7AD950A7" w14:textId="77777777" w:rsidR="00396D63" w:rsidRPr="005E3C11" w:rsidRDefault="005E3C11">
            <w:r w:rsidRPr="005E3C11">
              <w:t>No public report in this regard.</w:t>
            </w:r>
          </w:p>
        </w:tc>
      </w:tr>
      <w:tr w:rsidR="00396D63" w:rsidRPr="005E3C11" w14:paraId="7AD950AB" w14:textId="77777777">
        <w:trPr>
          <w:trHeight w:val="290"/>
        </w:trPr>
        <w:tc>
          <w:tcPr>
            <w:tcW w:w="1271" w:type="dxa"/>
          </w:tcPr>
          <w:p w14:paraId="7AD950A9" w14:textId="77777777" w:rsidR="00396D63" w:rsidRPr="005E3C11" w:rsidRDefault="005E3C11">
            <w:r w:rsidRPr="005E3C11">
              <w:t xml:space="preserve">China </w:t>
            </w:r>
          </w:p>
        </w:tc>
        <w:tc>
          <w:tcPr>
            <w:tcW w:w="7748" w:type="dxa"/>
            <w:noWrap/>
          </w:tcPr>
          <w:p w14:paraId="7AD950AA" w14:textId="77777777" w:rsidR="00396D63" w:rsidRPr="005E3C11" w:rsidRDefault="005E3C11">
            <w:r w:rsidRPr="005E3C11">
              <w:t> -</w:t>
            </w:r>
          </w:p>
        </w:tc>
      </w:tr>
      <w:tr w:rsidR="00396D63" w:rsidRPr="005E3C11" w14:paraId="7AD950AE" w14:textId="77777777">
        <w:trPr>
          <w:trHeight w:val="290"/>
        </w:trPr>
        <w:tc>
          <w:tcPr>
            <w:tcW w:w="1271" w:type="dxa"/>
          </w:tcPr>
          <w:p w14:paraId="7AD950AC" w14:textId="77777777" w:rsidR="00396D63" w:rsidRPr="005E3C11" w:rsidRDefault="005E3C11">
            <w:r w:rsidRPr="005E3C11">
              <w:t>Korea</w:t>
            </w:r>
          </w:p>
        </w:tc>
        <w:tc>
          <w:tcPr>
            <w:tcW w:w="7748" w:type="dxa"/>
            <w:noWrap/>
          </w:tcPr>
          <w:p w14:paraId="7AD950AD" w14:textId="77777777" w:rsidR="00396D63" w:rsidRPr="005E3C11" w:rsidRDefault="005E3C11">
            <w:r w:rsidRPr="005E3C11">
              <w:t>TBD</w:t>
            </w:r>
          </w:p>
        </w:tc>
      </w:tr>
      <w:tr w:rsidR="00396D63" w:rsidRPr="005E3C11" w14:paraId="7AD950B1" w14:textId="77777777">
        <w:trPr>
          <w:trHeight w:val="290"/>
        </w:trPr>
        <w:tc>
          <w:tcPr>
            <w:tcW w:w="1271" w:type="dxa"/>
          </w:tcPr>
          <w:p w14:paraId="7AD950AF" w14:textId="77777777" w:rsidR="00396D63" w:rsidRPr="005E3C11" w:rsidRDefault="005E3C11">
            <w:pPr>
              <w:rPr>
                <w:rFonts w:eastAsia="SimSun"/>
                <w:lang w:eastAsia="zh-CN"/>
              </w:rPr>
            </w:pPr>
            <w:r w:rsidRPr="005E3C11">
              <w:rPr>
                <w:rFonts w:eastAsia="SimSun"/>
                <w:lang w:eastAsia="zh-CN"/>
              </w:rPr>
              <w:t>Sri Lanka</w:t>
            </w:r>
          </w:p>
        </w:tc>
        <w:tc>
          <w:tcPr>
            <w:tcW w:w="7748" w:type="dxa"/>
            <w:noWrap/>
          </w:tcPr>
          <w:p w14:paraId="7AD950B0" w14:textId="77777777" w:rsidR="00396D63" w:rsidRPr="005E3C11" w:rsidRDefault="005E3C11">
            <w:pPr>
              <w:rPr>
                <w:rFonts w:eastAsia="SimSun"/>
                <w:lang w:eastAsia="zh-CN"/>
              </w:rPr>
            </w:pPr>
            <w:r w:rsidRPr="005E3C11">
              <w:rPr>
                <w:rFonts w:eastAsia="SimSun"/>
                <w:lang w:eastAsia="zh-CN"/>
              </w:rPr>
              <w:t>Yes</w:t>
            </w:r>
          </w:p>
        </w:tc>
      </w:tr>
      <w:tr w:rsidR="00396D63" w:rsidRPr="005E3C11" w14:paraId="7AD950B4" w14:textId="77777777">
        <w:trPr>
          <w:trHeight w:val="290"/>
        </w:trPr>
        <w:tc>
          <w:tcPr>
            <w:tcW w:w="1271" w:type="dxa"/>
          </w:tcPr>
          <w:p w14:paraId="7AD950B2" w14:textId="77777777" w:rsidR="00396D63" w:rsidRPr="005E3C11" w:rsidRDefault="005E3C11">
            <w:pPr>
              <w:rPr>
                <w:rFonts w:eastAsia="SimSun"/>
                <w:lang w:eastAsia="zh-CN"/>
              </w:rPr>
            </w:pPr>
            <w:r w:rsidRPr="005E3C11">
              <w:rPr>
                <w:rFonts w:eastAsia="SimSun"/>
                <w:lang w:eastAsia="zh-CN"/>
              </w:rPr>
              <w:t>Brunei</w:t>
            </w:r>
          </w:p>
        </w:tc>
        <w:tc>
          <w:tcPr>
            <w:tcW w:w="7748" w:type="dxa"/>
            <w:noWrap/>
          </w:tcPr>
          <w:p w14:paraId="7AD950B3" w14:textId="77777777" w:rsidR="00396D63" w:rsidRPr="005E3C11" w:rsidRDefault="005E3C11">
            <w:pPr>
              <w:rPr>
                <w:rFonts w:eastAsia="SimSun"/>
                <w:lang w:eastAsia="zh-CN"/>
              </w:rPr>
            </w:pPr>
            <w:r w:rsidRPr="005E3C11">
              <w:rPr>
                <w:rFonts w:eastAsia="SimSun"/>
                <w:lang w:eastAsia="zh-CN"/>
              </w:rPr>
              <w:t xml:space="preserve">There </w:t>
            </w:r>
            <w:proofErr w:type="gramStart"/>
            <w:r w:rsidRPr="005E3C11">
              <w:rPr>
                <w:rFonts w:eastAsia="SimSun"/>
                <w:lang w:eastAsia="zh-CN"/>
              </w:rPr>
              <w:t>is</w:t>
            </w:r>
            <w:proofErr w:type="gramEnd"/>
            <w:r w:rsidRPr="005E3C11">
              <w:rPr>
                <w:rFonts w:eastAsia="SimSun"/>
                <w:lang w:eastAsia="zh-CN"/>
              </w:rPr>
              <w:t xml:space="preserve"> a significant increase in traffic since the introduction of 5G network in June 2023 based on our internal report.</w:t>
            </w:r>
          </w:p>
        </w:tc>
      </w:tr>
      <w:tr w:rsidR="00396D63" w:rsidRPr="005E3C11" w14:paraId="7AD950BA" w14:textId="77777777">
        <w:trPr>
          <w:trHeight w:val="290"/>
        </w:trPr>
        <w:tc>
          <w:tcPr>
            <w:tcW w:w="1271" w:type="dxa"/>
          </w:tcPr>
          <w:p w14:paraId="7AD950B5" w14:textId="77777777" w:rsidR="00396D63" w:rsidRPr="005E3C11" w:rsidRDefault="005E3C11">
            <w:pPr>
              <w:rPr>
                <w:rFonts w:eastAsia="SimSun"/>
                <w:lang w:eastAsia="zh-CN"/>
              </w:rPr>
            </w:pPr>
            <w:r w:rsidRPr="005E3C11">
              <w:rPr>
                <w:rFonts w:eastAsia="SimSun"/>
                <w:lang w:eastAsia="zh-CN"/>
              </w:rPr>
              <w:t>Pakistan</w:t>
            </w:r>
          </w:p>
        </w:tc>
        <w:tc>
          <w:tcPr>
            <w:tcW w:w="7748" w:type="dxa"/>
            <w:noWrap/>
          </w:tcPr>
          <w:p w14:paraId="7AD950B6" w14:textId="77777777" w:rsidR="00396D63" w:rsidRPr="005E3C11" w:rsidRDefault="005E3C11">
            <w:pPr>
              <w:rPr>
                <w:lang w:val="en-GB"/>
              </w:rPr>
            </w:pPr>
            <w:r w:rsidRPr="005E3C11">
              <w:rPr>
                <w:lang w:val="en-GB"/>
              </w:rPr>
              <w:t>Trend in mobile data usage is provided in the above graph. PTA also publishes mobile data usage stats on its website at the following link:</w:t>
            </w:r>
          </w:p>
          <w:p w14:paraId="7AD950B7" w14:textId="77777777" w:rsidR="00396D63" w:rsidRPr="005E3C11" w:rsidRDefault="00396D63">
            <w:pPr>
              <w:rPr>
                <w:lang w:val="en-GB"/>
              </w:rPr>
            </w:pPr>
            <w:hyperlink r:id="rId42" w:history="1">
              <w:r w:rsidRPr="005E3C11">
                <w:rPr>
                  <w:rStyle w:val="Hyperlink"/>
                  <w:lang w:val="en-GB"/>
                </w:rPr>
                <w:t>https://www.pta.gov.pk/en/telecom-indicators/13</w:t>
              </w:r>
            </w:hyperlink>
          </w:p>
          <w:p w14:paraId="7AD950B8" w14:textId="77777777" w:rsidR="00396D63" w:rsidRPr="005E3C11" w:rsidRDefault="005E3C11">
            <w:pPr>
              <w:rPr>
                <w:lang w:val="en-GB"/>
              </w:rPr>
            </w:pPr>
            <w:r w:rsidRPr="005E3C11">
              <w:rPr>
                <w:lang w:val="en-GB"/>
              </w:rPr>
              <w:t>Further, PTA also publishes its annual reports with analysis of its telecom sector development, the same may also be referred for reporting on increased data demand and usage e.g. Chapter 2 (Telecom and ICT development) of PTA Annual Report 2022, available at following link:</w:t>
            </w:r>
          </w:p>
          <w:p w14:paraId="7AD950B9" w14:textId="77777777" w:rsidR="00396D63" w:rsidRPr="005E3C11" w:rsidRDefault="00396D63">
            <w:pPr>
              <w:rPr>
                <w:rFonts w:eastAsia="SimSun"/>
                <w:lang w:eastAsia="zh-CN"/>
              </w:rPr>
            </w:pPr>
            <w:hyperlink r:id="rId43" w:history="1">
              <w:r w:rsidRPr="005E3C11">
                <w:rPr>
                  <w:rStyle w:val="Hyperlink"/>
                  <w:lang w:val="en-GB"/>
                </w:rPr>
                <w:t>https://www.pta.gov.pk/en/data-&amp;-research/publications/annual-reports</w:t>
              </w:r>
            </w:hyperlink>
          </w:p>
        </w:tc>
      </w:tr>
      <w:tr w:rsidR="00396D63" w:rsidRPr="005E3C11" w14:paraId="7AD950BD" w14:textId="77777777">
        <w:trPr>
          <w:trHeight w:val="290"/>
        </w:trPr>
        <w:tc>
          <w:tcPr>
            <w:tcW w:w="1271" w:type="dxa"/>
          </w:tcPr>
          <w:p w14:paraId="7AD950BB" w14:textId="77777777" w:rsidR="00396D63" w:rsidRPr="005E3C11" w:rsidRDefault="005E3C11">
            <w:pPr>
              <w:rPr>
                <w:rFonts w:eastAsia="SimSun"/>
                <w:lang w:eastAsia="zh-CN"/>
              </w:rPr>
            </w:pPr>
            <w:r w:rsidRPr="005E3C11">
              <w:rPr>
                <w:rFonts w:eastAsia="SimSun"/>
                <w:lang w:eastAsia="zh-CN"/>
              </w:rPr>
              <w:t>Nepal</w:t>
            </w:r>
          </w:p>
        </w:tc>
        <w:tc>
          <w:tcPr>
            <w:tcW w:w="7748" w:type="dxa"/>
            <w:noWrap/>
          </w:tcPr>
          <w:p w14:paraId="7AD950BC" w14:textId="77777777" w:rsidR="00396D63" w:rsidRPr="005E3C11" w:rsidRDefault="005E3C11">
            <w:pPr>
              <w:rPr>
                <w:lang w:val="en-GB"/>
              </w:rPr>
            </w:pPr>
            <w:r w:rsidRPr="005E3C11">
              <w:rPr>
                <w:lang w:val="en-GB"/>
              </w:rPr>
              <w:t>Not reported yet</w:t>
            </w:r>
          </w:p>
        </w:tc>
      </w:tr>
      <w:tr w:rsidR="00396D63" w:rsidRPr="005E3C11" w14:paraId="7AD950C0" w14:textId="77777777">
        <w:trPr>
          <w:trHeight w:val="290"/>
        </w:trPr>
        <w:tc>
          <w:tcPr>
            <w:tcW w:w="1271" w:type="dxa"/>
          </w:tcPr>
          <w:p w14:paraId="7AD950BE" w14:textId="77777777" w:rsidR="00396D63" w:rsidRPr="005E3C11" w:rsidRDefault="005E3C11">
            <w:pPr>
              <w:rPr>
                <w:rFonts w:eastAsia="SimSun"/>
                <w:lang w:eastAsia="zh-CN"/>
              </w:rPr>
            </w:pPr>
            <w:r w:rsidRPr="005E3C11">
              <w:t>Indonesia</w:t>
            </w:r>
          </w:p>
        </w:tc>
        <w:tc>
          <w:tcPr>
            <w:tcW w:w="7748" w:type="dxa"/>
            <w:noWrap/>
          </w:tcPr>
          <w:p w14:paraId="7AD950BF" w14:textId="77777777" w:rsidR="00396D63" w:rsidRPr="005E3C11" w:rsidRDefault="005E3C11">
            <w:pPr>
              <w:rPr>
                <w:lang w:val="en-GB"/>
              </w:rPr>
            </w:pPr>
            <w:r w:rsidRPr="005E3C11">
              <w:rPr>
                <w:lang w:val="en-GB"/>
              </w:rPr>
              <w:t>Yes, there has been some reports indicating an increase in traffic demand for mobile broadband.</w:t>
            </w:r>
          </w:p>
        </w:tc>
      </w:tr>
      <w:tr w:rsidR="00396D63" w:rsidRPr="005E3C11" w14:paraId="7AD950C3" w14:textId="77777777">
        <w:trPr>
          <w:trHeight w:val="290"/>
        </w:trPr>
        <w:tc>
          <w:tcPr>
            <w:tcW w:w="1271" w:type="dxa"/>
          </w:tcPr>
          <w:p w14:paraId="7AD950C1" w14:textId="77777777" w:rsidR="00396D63" w:rsidRPr="005E3C11" w:rsidRDefault="005E3C11">
            <w:r w:rsidRPr="005E3C11">
              <w:t>Japan</w:t>
            </w:r>
          </w:p>
        </w:tc>
        <w:tc>
          <w:tcPr>
            <w:tcW w:w="7748" w:type="dxa"/>
            <w:noWrap/>
          </w:tcPr>
          <w:p w14:paraId="7AD950C2" w14:textId="77777777" w:rsidR="00396D63" w:rsidRPr="005E3C11" w:rsidRDefault="005E3C11">
            <w:pPr>
              <w:rPr>
                <w:lang w:val="en-GB"/>
              </w:rPr>
            </w:pPr>
            <w:r w:rsidRPr="005E3C11">
              <w:rPr>
                <w:rFonts w:eastAsia="MS Mincho"/>
                <w:lang w:val="en-GB" w:eastAsia="ja-JP"/>
              </w:rPr>
              <w:t>No reports are available.</w:t>
            </w:r>
          </w:p>
        </w:tc>
      </w:tr>
    </w:tbl>
    <w:p w14:paraId="7AD950C4" w14:textId="77777777" w:rsidR="00396D63" w:rsidRPr="005E3C11" w:rsidRDefault="00396D63">
      <w:pPr>
        <w:rPr>
          <w:szCs w:val="18"/>
          <w:lang w:val="en-GB"/>
        </w:rPr>
      </w:pPr>
    </w:p>
    <w:p w14:paraId="7AD950C5" w14:textId="77777777" w:rsidR="00396D63" w:rsidRPr="005E3C11" w:rsidRDefault="005E3C11">
      <w:pPr>
        <w:pStyle w:val="TG-FWSLevel1"/>
        <w:numPr>
          <w:ilvl w:val="2"/>
          <w:numId w:val="7"/>
        </w:numPr>
        <w:tabs>
          <w:tab w:val="clear" w:pos="1134"/>
          <w:tab w:val="left" w:pos="851"/>
          <w:tab w:val="left" w:pos="1600"/>
        </w:tabs>
        <w:snapToGrid w:val="0"/>
        <w:spacing w:before="0" w:after="60"/>
        <w:ind w:left="1276" w:hanging="1276"/>
        <w:rPr>
          <w:sz w:val="24"/>
          <w:szCs w:val="18"/>
          <w:lang w:val="en-US"/>
        </w:rPr>
      </w:pPr>
      <w:bookmarkStart w:id="35" w:name="_Toc160759739"/>
      <w:bookmarkStart w:id="36" w:name="_Toc194640938"/>
      <w:r w:rsidRPr="005E3C11">
        <w:rPr>
          <w:sz w:val="24"/>
          <w:szCs w:val="18"/>
          <w:lang w:val="en-US"/>
        </w:rPr>
        <w:t>Technology switch-off and refarming plans</w:t>
      </w:r>
      <w:bookmarkEnd w:id="35"/>
      <w:bookmarkEnd w:id="36"/>
    </w:p>
    <w:p w14:paraId="7AD950C6" w14:textId="77777777" w:rsidR="00396D63" w:rsidRPr="005E3C11" w:rsidRDefault="005E3C11">
      <w:pPr>
        <w:jc w:val="both"/>
        <w:rPr>
          <w:lang w:val="en-GB"/>
        </w:rPr>
      </w:pPr>
      <w:r w:rsidRPr="005E3C11">
        <w:rPr>
          <w:b/>
          <w:bCs/>
          <w:lang w:val="en-GB"/>
        </w:rPr>
        <w:t>Q11:</w:t>
      </w:r>
      <w:r w:rsidRPr="005E3C11">
        <w:rPr>
          <w:lang w:val="en-GB"/>
        </w:rPr>
        <w:t xml:space="preserve"> Has any timeline been set for the switch-off of any </w:t>
      </w:r>
      <w:proofErr w:type="gramStart"/>
      <w:r w:rsidRPr="005E3C11">
        <w:rPr>
          <w:lang w:val="en-GB"/>
        </w:rPr>
        <w:t>particular technology</w:t>
      </w:r>
      <w:proofErr w:type="gramEnd"/>
      <w:r w:rsidRPr="005E3C11">
        <w:rPr>
          <w:lang w:val="en-GB"/>
        </w:rPr>
        <w:t xml:space="preserve"> (e.g., 2G or 3G)? By taking the experience from past re-farming of spectrum, what are the plans to re-farm existing spectrum for IMT in your country/territory before 2030? Is there a roadmap or any plan to build one? Where possible, please state frequency band, total bandwidth available and anticipated timeline for re-farming.</w:t>
      </w:r>
    </w:p>
    <w:p w14:paraId="7AD950C7" w14:textId="77777777" w:rsidR="00396D63" w:rsidRPr="005E3C11" w:rsidRDefault="00396D63">
      <w:pPr>
        <w:rPr>
          <w:lang w:val="en-GB"/>
        </w:rPr>
      </w:pPr>
    </w:p>
    <w:p w14:paraId="7AD950C8" w14:textId="77777777" w:rsidR="00396D63" w:rsidRPr="005E3C11" w:rsidRDefault="005E3C11">
      <w:pPr>
        <w:rPr>
          <w:b/>
          <w:bCs/>
          <w:lang w:val="en-GB"/>
        </w:rPr>
      </w:pPr>
      <w:r w:rsidRPr="005E3C11">
        <w:rPr>
          <w:b/>
          <w:bCs/>
          <w:lang w:val="en-GB"/>
        </w:rPr>
        <w:t>Answers</w:t>
      </w:r>
    </w:p>
    <w:tbl>
      <w:tblPr>
        <w:tblStyle w:val="TableGrid"/>
        <w:tblW w:w="0" w:type="auto"/>
        <w:tblLook w:val="04A0" w:firstRow="1" w:lastRow="0" w:firstColumn="1" w:lastColumn="0" w:noHBand="0" w:noVBand="1"/>
      </w:tblPr>
      <w:tblGrid>
        <w:gridCol w:w="1413"/>
        <w:gridCol w:w="7606"/>
      </w:tblGrid>
      <w:tr w:rsidR="00396D63" w:rsidRPr="005E3C11" w14:paraId="7AD950CB" w14:textId="77777777">
        <w:trPr>
          <w:trHeight w:val="580"/>
        </w:trPr>
        <w:tc>
          <w:tcPr>
            <w:tcW w:w="1413" w:type="dxa"/>
            <w:noWrap/>
          </w:tcPr>
          <w:p w14:paraId="7AD950C9" w14:textId="77777777" w:rsidR="00396D63" w:rsidRPr="005E3C11" w:rsidRDefault="005E3C11">
            <w:r w:rsidRPr="005E3C11">
              <w:t>Bhutan</w:t>
            </w:r>
          </w:p>
        </w:tc>
        <w:tc>
          <w:tcPr>
            <w:tcW w:w="7606" w:type="dxa"/>
          </w:tcPr>
          <w:p w14:paraId="7AD950CA" w14:textId="77777777" w:rsidR="00396D63" w:rsidRPr="005E3C11" w:rsidRDefault="005E3C11">
            <w:r w:rsidRPr="005E3C11">
              <w:t xml:space="preserve">No timeline has been set for switch-off. There are plans to re-farm </w:t>
            </w:r>
            <w:proofErr w:type="gramStart"/>
            <w:r w:rsidRPr="005E3C11">
              <w:t>spectrum</w:t>
            </w:r>
            <w:proofErr w:type="gramEnd"/>
            <w:r w:rsidRPr="005E3C11">
              <w:t xml:space="preserve"> but no specifications and timeline has been set. The switch-off will depend on the operators.</w:t>
            </w:r>
          </w:p>
        </w:tc>
      </w:tr>
      <w:tr w:rsidR="00396D63" w:rsidRPr="005E3C11" w14:paraId="7AD950CE" w14:textId="77777777">
        <w:trPr>
          <w:trHeight w:val="2030"/>
        </w:trPr>
        <w:tc>
          <w:tcPr>
            <w:tcW w:w="1413" w:type="dxa"/>
            <w:noWrap/>
          </w:tcPr>
          <w:p w14:paraId="7AD950CC" w14:textId="77777777" w:rsidR="00396D63" w:rsidRPr="005E3C11" w:rsidRDefault="005E3C11">
            <w:r w:rsidRPr="005E3C11">
              <w:lastRenderedPageBreak/>
              <w:t xml:space="preserve">Nepal </w:t>
            </w:r>
          </w:p>
        </w:tc>
        <w:tc>
          <w:tcPr>
            <w:tcW w:w="7606" w:type="dxa"/>
          </w:tcPr>
          <w:p w14:paraId="7AD950CD" w14:textId="77777777" w:rsidR="00396D63" w:rsidRPr="005E3C11" w:rsidRDefault="005E3C11">
            <w:r w:rsidRPr="005E3C11">
              <w:t xml:space="preserve">In Nepal, majority of the voice traffic is still using 2G/3G technology. The voice traffic is not increasing, it is steady. The operators are also providing VoLTE services which is expected to offload CS traffic gradually to be more focused on data lead network. Based on the market dynamics of handset, user </w:t>
            </w:r>
            <w:proofErr w:type="spellStart"/>
            <w:r w:rsidRPr="005E3C11">
              <w:t>behaviour</w:t>
            </w:r>
            <w:proofErr w:type="spellEnd"/>
            <w:r w:rsidRPr="005E3C11">
              <w:t xml:space="preserve"> and push on usage of VoLTE, CS network will be gradually downsized. However, explicit timeline for the complete switch-off of 2G or 3G has not been set. It is anticipated that 3G network will be phased out before 2G. As the spectrum assigned to the operators are mainly </w:t>
            </w:r>
            <w:proofErr w:type="gramStart"/>
            <w:r w:rsidRPr="005E3C11">
              <w:t>technology neutral</w:t>
            </w:r>
            <w:proofErr w:type="gramEnd"/>
            <w:r w:rsidRPr="005E3C11">
              <w:t xml:space="preserve">, the operators are free to </w:t>
            </w:r>
            <w:proofErr w:type="spellStart"/>
            <w:r w:rsidRPr="005E3C11">
              <w:t>refarm</w:t>
            </w:r>
            <w:proofErr w:type="spellEnd"/>
            <w:r w:rsidRPr="005E3C11">
              <w:t xml:space="preserve"> spectrum to spectrally efficient technology for better customer experience. The Authority provides required assistance and coordination for such refarming.</w:t>
            </w:r>
          </w:p>
        </w:tc>
      </w:tr>
      <w:tr w:rsidR="00396D63" w:rsidRPr="005E3C11" w14:paraId="7AD950D1" w14:textId="77777777">
        <w:trPr>
          <w:trHeight w:val="290"/>
        </w:trPr>
        <w:tc>
          <w:tcPr>
            <w:tcW w:w="1413" w:type="dxa"/>
            <w:noWrap/>
          </w:tcPr>
          <w:p w14:paraId="7AD950CF" w14:textId="77777777" w:rsidR="00396D63" w:rsidRPr="005E3C11" w:rsidRDefault="005E3C11">
            <w:r w:rsidRPr="005E3C11">
              <w:t xml:space="preserve">Thailand </w:t>
            </w:r>
          </w:p>
        </w:tc>
        <w:tc>
          <w:tcPr>
            <w:tcW w:w="7606" w:type="dxa"/>
            <w:noWrap/>
          </w:tcPr>
          <w:p w14:paraId="7AD950D0" w14:textId="77777777" w:rsidR="00396D63" w:rsidRPr="005E3C11" w:rsidRDefault="005E3C11">
            <w:r w:rsidRPr="005E3C11">
              <w:t> -</w:t>
            </w:r>
          </w:p>
        </w:tc>
      </w:tr>
      <w:tr w:rsidR="00396D63" w:rsidRPr="005E3C11" w14:paraId="7AD950D4" w14:textId="77777777">
        <w:trPr>
          <w:trHeight w:val="290"/>
        </w:trPr>
        <w:tc>
          <w:tcPr>
            <w:tcW w:w="1413" w:type="dxa"/>
            <w:noWrap/>
          </w:tcPr>
          <w:p w14:paraId="7AD950D2" w14:textId="77777777" w:rsidR="00396D63" w:rsidRPr="005E3C11" w:rsidRDefault="005E3C11">
            <w:r w:rsidRPr="005E3C11">
              <w:t xml:space="preserve">Palau </w:t>
            </w:r>
          </w:p>
        </w:tc>
        <w:tc>
          <w:tcPr>
            <w:tcW w:w="7606" w:type="dxa"/>
            <w:noWrap/>
          </w:tcPr>
          <w:p w14:paraId="7AD950D3" w14:textId="77777777" w:rsidR="00396D63" w:rsidRPr="005E3C11" w:rsidRDefault="005E3C11">
            <w:r w:rsidRPr="005E3C11">
              <w:t> Planning stage</w:t>
            </w:r>
          </w:p>
        </w:tc>
      </w:tr>
      <w:tr w:rsidR="00396D63" w:rsidRPr="005E3C11" w14:paraId="7AD950F5" w14:textId="77777777">
        <w:trPr>
          <w:trHeight w:val="1160"/>
        </w:trPr>
        <w:tc>
          <w:tcPr>
            <w:tcW w:w="1413" w:type="dxa"/>
            <w:noWrap/>
          </w:tcPr>
          <w:p w14:paraId="7AD950D5" w14:textId="77777777" w:rsidR="00396D63" w:rsidRPr="005E3C11" w:rsidRDefault="005E3C11">
            <w:r w:rsidRPr="005E3C11">
              <w:t xml:space="preserve">Viet Nam </w:t>
            </w:r>
          </w:p>
        </w:tc>
        <w:tc>
          <w:tcPr>
            <w:tcW w:w="7606" w:type="dxa"/>
          </w:tcPr>
          <w:p w14:paraId="7AD950D6" w14:textId="0149762C" w:rsidR="00396D63" w:rsidRPr="005E3C11" w:rsidRDefault="00396D63"/>
          <w:p w14:paraId="7AD950D7" w14:textId="77777777" w:rsidR="00396D63" w:rsidRPr="005E3C11" w:rsidRDefault="005E3C11">
            <w:r w:rsidRPr="005E3C11">
              <w:t xml:space="preserve">Viet Nam has established a national roadmap for the phase-out of legacy mobile technologies. 2G services are scheduled to be switched off nationwide by 15 September 2026, followed by the switch-off of 3G networks by September 2028, </w:t>
            </w:r>
            <w:proofErr w:type="gramStart"/>
            <w:r w:rsidRPr="005E3C11">
              <w:t>in order to</w:t>
            </w:r>
            <w:proofErr w:type="gramEnd"/>
            <w:r w:rsidRPr="005E3C11">
              <w:t xml:space="preserve"> </w:t>
            </w:r>
            <w:proofErr w:type="spellStart"/>
            <w:r w:rsidRPr="005E3C11">
              <w:t>refarm</w:t>
            </w:r>
            <w:proofErr w:type="spellEnd"/>
            <w:r w:rsidRPr="005E3C11">
              <w:t xml:space="preserve"> spectrum and accelerate the transition to 4G and 5G services.</w:t>
            </w:r>
          </w:p>
          <w:p w14:paraId="7AD950D8" w14:textId="77777777" w:rsidR="00396D63" w:rsidRPr="005E3C11" w:rsidRDefault="005E3C11">
            <w:pPr>
              <w:tabs>
                <w:tab w:val="left" w:pos="622"/>
                <w:tab w:val="center" w:pos="4514"/>
              </w:tabs>
              <w:spacing w:before="120" w:after="120"/>
              <w:rPr>
                <w:rFonts w:eastAsia="SimSun"/>
                <w:lang w:eastAsia="zh-CN"/>
              </w:rPr>
            </w:pPr>
            <w:r w:rsidRPr="005E3C11">
              <w:t>To support the 2G switch-off, Viet Nam implemented several policy measures, including restricting the import and distribution of 2G-only devices, promoting migration of users to 4G smartphones through public awareness campaigns and device support programs, and encouraging mobile operators to expand nationwide 4G coverage. These measures helped accelerate the transition from legacy networks and enabled the successful switch-off</w:t>
            </w:r>
            <w:r w:rsidRPr="005E3C11">
              <w:rPr>
                <w:rFonts w:eastAsia="SimSun" w:hint="eastAsia"/>
                <w:lang w:eastAsia="zh-CN"/>
              </w:rPr>
              <w:t>.</w:t>
            </w:r>
          </w:p>
          <w:p w14:paraId="7AD950D9" w14:textId="77777777" w:rsidR="00396D63" w:rsidRPr="005E3C11" w:rsidRDefault="005E3C11">
            <w:pPr>
              <w:tabs>
                <w:tab w:val="left" w:pos="622"/>
                <w:tab w:val="center" w:pos="4514"/>
              </w:tabs>
              <w:spacing w:before="120" w:after="120"/>
            </w:pPr>
            <w:r w:rsidRPr="005E3C11">
              <w:t>Financial and technical support: Subsidizing smartphone prices and providing affordable 4G feature phones to make them more accessible to users.</w:t>
            </w:r>
          </w:p>
          <w:p w14:paraId="7AD950DA" w14:textId="77777777" w:rsidR="00396D63" w:rsidRPr="005E3C11" w:rsidRDefault="005E3C11">
            <w:pPr>
              <w:tabs>
                <w:tab w:val="left" w:pos="622"/>
                <w:tab w:val="center" w:pos="4514"/>
              </w:tabs>
              <w:spacing w:before="120" w:after="120"/>
            </w:pPr>
            <w:r w:rsidRPr="005E3C11">
              <w:t>Extensive communication: Widespread announcements via SMS and news to help users prepare and avoid the "shock" of losing connectivity. End-user Standards (Equipment):</w:t>
            </w:r>
          </w:p>
          <w:p w14:paraId="7AD950DB" w14:textId="77777777" w:rsidR="00396D63" w:rsidRPr="005E3C11" w:rsidRDefault="005E3C11">
            <w:pPr>
              <w:tabs>
                <w:tab w:val="left" w:pos="622"/>
                <w:tab w:val="center" w:pos="4514"/>
              </w:tabs>
              <w:spacing w:before="120" w:after="120"/>
            </w:pPr>
            <w:r w:rsidRPr="005E3C11">
              <w:t>Import/Manufacturing Prohibition: From July 2021, the Ministry of Science and Technology (MIC before) issued a technical standard (QCVN 117:2023/BTTTT) mandating that mobile phones must support VoLTE and operate on all or at least one of the 4G frequency bands specified in the standard.</w:t>
            </w:r>
          </w:p>
          <w:p w14:paraId="7AD950DC" w14:textId="77777777" w:rsidR="00396D63" w:rsidRPr="005E3C11" w:rsidRDefault="005E3C11">
            <w:pPr>
              <w:tabs>
                <w:tab w:val="left" w:pos="622"/>
                <w:tab w:val="center" w:pos="4514"/>
              </w:tabs>
              <w:spacing w:before="120" w:after="120"/>
            </w:pPr>
            <w:r w:rsidRPr="005E3C11">
              <w:t>Network Blocking: From December 2023, network operators began blocking mobile devices that only support 2G/3G (only use 2G/3G networks) that do not meet standards, regulations, or are not included in the national database.</w:t>
            </w:r>
          </w:p>
          <w:p w14:paraId="7AD950DD" w14:textId="77777777" w:rsidR="00396D63" w:rsidRPr="005E3C11" w:rsidRDefault="005E3C11">
            <w:pPr>
              <w:tabs>
                <w:tab w:val="left" w:pos="622"/>
                <w:tab w:val="center" w:pos="4514"/>
              </w:tabs>
              <w:spacing w:before="120" w:after="120"/>
            </w:pPr>
            <w:r w:rsidRPr="005E3C11">
              <w:t>By 2026, the entire 2G infrastructure will be shut down, paving the way for 5G and higher technologies, optimizing frequencies.</w:t>
            </w:r>
          </w:p>
          <w:p w14:paraId="7AD950DE" w14:textId="77777777" w:rsidR="00396D63" w:rsidRPr="005E3C11" w:rsidRDefault="005E3C11">
            <w:pPr>
              <w:tabs>
                <w:tab w:val="left" w:pos="622"/>
                <w:tab w:val="center" w:pos="4514"/>
              </w:tabs>
              <w:spacing w:before="120" w:after="120"/>
            </w:pPr>
            <w:r w:rsidRPr="005E3C11">
              <w:t>Spectrum re-farming for IMT:</w:t>
            </w:r>
          </w:p>
          <w:p w14:paraId="7AD950DF" w14:textId="77777777" w:rsidR="00396D63" w:rsidRPr="005E3C11" w:rsidRDefault="005E3C11">
            <w:pPr>
              <w:pStyle w:val="NormalWeb"/>
            </w:pPr>
            <w:r w:rsidRPr="005E3C11">
              <w:t xml:space="preserve">Viet Nam plans to progressively </w:t>
            </w:r>
            <w:proofErr w:type="spellStart"/>
            <w:r w:rsidRPr="005E3C11">
              <w:t>refarm</w:t>
            </w:r>
            <w:proofErr w:type="spellEnd"/>
            <w:r w:rsidRPr="005E3C11">
              <w:t xml:space="preserve"> existing mobile frequency bands from legacy technologies to more advanced IMT systems, particularly 4G </w:t>
            </w:r>
            <w:r w:rsidRPr="005E3C11">
              <w:lastRenderedPageBreak/>
              <w:t xml:space="preserve">and 5G, before 2030. The primary bands targeted for this transition include the </w:t>
            </w:r>
            <w:r w:rsidRPr="005E3C11">
              <w:rPr>
                <w:b/>
                <w:bCs/>
              </w:rPr>
              <w:t>900 MHz, 1800 MHz and 2100 MHz bands</w:t>
            </w:r>
            <w:r w:rsidRPr="005E3C11">
              <w:t>.</w:t>
            </w:r>
          </w:p>
          <w:tbl>
            <w:tblPr>
              <w:tblW w:w="5000" w:type="pct"/>
              <w:tblLook w:val="04A0" w:firstRow="1" w:lastRow="0" w:firstColumn="1" w:lastColumn="0" w:noHBand="0" w:noVBand="1"/>
            </w:tblPr>
            <w:tblGrid>
              <w:gridCol w:w="1329"/>
              <w:gridCol w:w="1324"/>
              <w:gridCol w:w="2377"/>
              <w:gridCol w:w="2350"/>
            </w:tblGrid>
            <w:tr w:rsidR="00396D63" w:rsidRPr="005E3C11" w14:paraId="7AD950E4" w14:textId="77777777">
              <w:trPr>
                <w:trHeight w:val="315"/>
              </w:trPr>
              <w:tc>
                <w:tcPr>
                  <w:tcW w:w="940" w:type="pct"/>
                  <w:tcBorders>
                    <w:top w:val="single" w:sz="4" w:space="0" w:color="auto"/>
                    <w:left w:val="single" w:sz="4" w:space="0" w:color="auto"/>
                    <w:bottom w:val="single" w:sz="4" w:space="0" w:color="auto"/>
                    <w:right w:val="single" w:sz="4" w:space="0" w:color="auto"/>
                  </w:tcBorders>
                  <w:vAlign w:val="center"/>
                </w:tcPr>
                <w:p w14:paraId="7AD950E0" w14:textId="77777777" w:rsidR="00396D63" w:rsidRPr="005E3C11" w:rsidRDefault="005E3C11">
                  <w:pPr>
                    <w:jc w:val="center"/>
                    <w:rPr>
                      <w:rFonts w:eastAsia="Times New Roman"/>
                      <w:b/>
                      <w:bCs/>
                    </w:rPr>
                  </w:pPr>
                  <w:r w:rsidRPr="005E3C11">
                    <w:rPr>
                      <w:rFonts w:eastAsia="Times New Roman"/>
                      <w:b/>
                      <w:bCs/>
                    </w:rPr>
                    <w:t>Frequency band</w:t>
                  </w:r>
                </w:p>
              </w:tc>
              <w:tc>
                <w:tcPr>
                  <w:tcW w:w="787" w:type="pct"/>
                  <w:tcBorders>
                    <w:top w:val="single" w:sz="4" w:space="0" w:color="auto"/>
                    <w:left w:val="nil"/>
                    <w:bottom w:val="single" w:sz="4" w:space="0" w:color="auto"/>
                    <w:right w:val="single" w:sz="4" w:space="0" w:color="auto"/>
                  </w:tcBorders>
                  <w:vAlign w:val="center"/>
                </w:tcPr>
                <w:p w14:paraId="7AD950E1" w14:textId="77777777" w:rsidR="00396D63" w:rsidRPr="005E3C11" w:rsidRDefault="005E3C11">
                  <w:pPr>
                    <w:jc w:val="center"/>
                    <w:rPr>
                      <w:rFonts w:eastAsia="Times New Roman"/>
                      <w:b/>
                      <w:bCs/>
                    </w:rPr>
                  </w:pPr>
                  <w:r w:rsidRPr="005E3C11">
                    <w:rPr>
                      <w:rFonts w:eastAsia="Times New Roman"/>
                      <w:b/>
                      <w:bCs/>
                    </w:rPr>
                    <w:t>Total bandwidth</w:t>
                  </w:r>
                </w:p>
              </w:tc>
              <w:tc>
                <w:tcPr>
                  <w:tcW w:w="1650" w:type="pct"/>
                  <w:tcBorders>
                    <w:top w:val="single" w:sz="4" w:space="0" w:color="auto"/>
                    <w:left w:val="nil"/>
                    <w:bottom w:val="single" w:sz="4" w:space="0" w:color="auto"/>
                    <w:right w:val="single" w:sz="4" w:space="0" w:color="auto"/>
                  </w:tcBorders>
                  <w:vAlign w:val="center"/>
                </w:tcPr>
                <w:p w14:paraId="7AD950E2" w14:textId="77777777" w:rsidR="00396D63" w:rsidRPr="005E3C11" w:rsidRDefault="005E3C11">
                  <w:pPr>
                    <w:jc w:val="center"/>
                    <w:rPr>
                      <w:rFonts w:eastAsia="Times New Roman"/>
                      <w:b/>
                      <w:bCs/>
                    </w:rPr>
                  </w:pPr>
                  <w:r w:rsidRPr="005E3C11">
                    <w:rPr>
                      <w:rFonts w:eastAsia="Times New Roman"/>
                      <w:b/>
                      <w:bCs/>
                    </w:rPr>
                    <w:t>Current/planned use</w:t>
                  </w:r>
                </w:p>
              </w:tc>
              <w:tc>
                <w:tcPr>
                  <w:tcW w:w="1623" w:type="pct"/>
                  <w:tcBorders>
                    <w:top w:val="single" w:sz="4" w:space="0" w:color="auto"/>
                    <w:left w:val="nil"/>
                    <w:bottom w:val="single" w:sz="4" w:space="0" w:color="auto"/>
                    <w:right w:val="single" w:sz="4" w:space="0" w:color="auto"/>
                  </w:tcBorders>
                  <w:vAlign w:val="center"/>
                </w:tcPr>
                <w:p w14:paraId="7AD950E3" w14:textId="77777777" w:rsidR="00396D63" w:rsidRPr="005E3C11" w:rsidRDefault="005E3C11">
                  <w:pPr>
                    <w:jc w:val="center"/>
                    <w:rPr>
                      <w:rFonts w:eastAsia="Times New Roman"/>
                      <w:b/>
                      <w:bCs/>
                    </w:rPr>
                  </w:pPr>
                  <w:r w:rsidRPr="005E3C11">
                    <w:rPr>
                      <w:rFonts w:eastAsia="Times New Roman"/>
                      <w:b/>
                      <w:bCs/>
                    </w:rPr>
                    <w:t>Anticipated timeline</w:t>
                  </w:r>
                </w:p>
              </w:tc>
            </w:tr>
            <w:tr w:rsidR="00396D63" w:rsidRPr="005E3C11" w14:paraId="7AD950E9" w14:textId="77777777">
              <w:trPr>
                <w:trHeight w:val="630"/>
              </w:trPr>
              <w:tc>
                <w:tcPr>
                  <w:tcW w:w="940" w:type="pct"/>
                  <w:tcBorders>
                    <w:top w:val="nil"/>
                    <w:left w:val="single" w:sz="4" w:space="0" w:color="auto"/>
                    <w:bottom w:val="single" w:sz="4" w:space="0" w:color="auto"/>
                    <w:right w:val="single" w:sz="4" w:space="0" w:color="auto"/>
                  </w:tcBorders>
                  <w:vAlign w:val="center"/>
                </w:tcPr>
                <w:p w14:paraId="7AD950E5" w14:textId="77777777" w:rsidR="00396D63" w:rsidRPr="005E3C11" w:rsidRDefault="005E3C11">
                  <w:pPr>
                    <w:rPr>
                      <w:rFonts w:eastAsia="Times New Roman"/>
                      <w:b/>
                      <w:bCs/>
                    </w:rPr>
                  </w:pPr>
                  <w:r w:rsidRPr="005E3C11">
                    <w:rPr>
                      <w:rFonts w:eastAsia="Times New Roman"/>
                      <w:b/>
                      <w:bCs/>
                    </w:rPr>
                    <w:t>900 MHz</w:t>
                  </w:r>
                </w:p>
              </w:tc>
              <w:tc>
                <w:tcPr>
                  <w:tcW w:w="787" w:type="pct"/>
                  <w:tcBorders>
                    <w:top w:val="nil"/>
                    <w:left w:val="nil"/>
                    <w:bottom w:val="single" w:sz="4" w:space="0" w:color="auto"/>
                    <w:right w:val="single" w:sz="4" w:space="0" w:color="auto"/>
                  </w:tcBorders>
                  <w:vAlign w:val="center"/>
                </w:tcPr>
                <w:p w14:paraId="7AD950E6" w14:textId="77777777" w:rsidR="00396D63" w:rsidRPr="005E3C11" w:rsidRDefault="005E3C11">
                  <w:pPr>
                    <w:rPr>
                      <w:rFonts w:eastAsia="Times New Roman"/>
                    </w:rPr>
                  </w:pPr>
                  <w:r w:rsidRPr="005E3C11">
                    <w:rPr>
                      <w:rFonts w:eastAsia="Times New Roman"/>
                    </w:rPr>
                    <w:t>2×35 MHz</w:t>
                  </w:r>
                </w:p>
              </w:tc>
              <w:tc>
                <w:tcPr>
                  <w:tcW w:w="1650" w:type="pct"/>
                  <w:tcBorders>
                    <w:top w:val="nil"/>
                    <w:left w:val="nil"/>
                    <w:bottom w:val="single" w:sz="4" w:space="0" w:color="auto"/>
                    <w:right w:val="single" w:sz="4" w:space="0" w:color="auto"/>
                  </w:tcBorders>
                  <w:vAlign w:val="center"/>
                </w:tcPr>
                <w:p w14:paraId="7AD950E7" w14:textId="77777777" w:rsidR="00396D63" w:rsidRPr="005E3C11" w:rsidRDefault="005E3C11">
                  <w:pPr>
                    <w:rPr>
                      <w:rFonts w:eastAsia="Times New Roman"/>
                    </w:rPr>
                  </w:pPr>
                  <w:r w:rsidRPr="005E3C11">
                    <w:rPr>
                      <w:rFonts w:eastAsia="Times New Roman"/>
                    </w:rPr>
                    <w:t>2G, 3G, 4G, 5G / 4G &amp; above</w:t>
                  </w:r>
                </w:p>
              </w:tc>
              <w:tc>
                <w:tcPr>
                  <w:tcW w:w="1623" w:type="pct"/>
                  <w:tcBorders>
                    <w:top w:val="nil"/>
                    <w:left w:val="nil"/>
                    <w:bottom w:val="single" w:sz="4" w:space="0" w:color="auto"/>
                    <w:right w:val="single" w:sz="4" w:space="0" w:color="auto"/>
                  </w:tcBorders>
                  <w:vAlign w:val="center"/>
                </w:tcPr>
                <w:p w14:paraId="7AD950E8" w14:textId="77777777" w:rsidR="00396D63" w:rsidRPr="005E3C11" w:rsidRDefault="005E3C11">
                  <w:pPr>
                    <w:rPr>
                      <w:rFonts w:eastAsia="Times New Roman"/>
                    </w:rPr>
                  </w:pPr>
                  <w:r w:rsidRPr="005E3C11">
                    <w:rPr>
                      <w:rFonts w:eastAsia="Times New Roman"/>
                    </w:rPr>
                    <w:t>16/9/2026&amp;16/9/2028</w:t>
                  </w:r>
                </w:p>
              </w:tc>
            </w:tr>
            <w:tr w:rsidR="00396D63" w:rsidRPr="005E3C11" w14:paraId="7AD950EE" w14:textId="77777777">
              <w:trPr>
                <w:trHeight w:val="630"/>
              </w:trPr>
              <w:tc>
                <w:tcPr>
                  <w:tcW w:w="940" w:type="pct"/>
                  <w:tcBorders>
                    <w:top w:val="nil"/>
                    <w:left w:val="single" w:sz="4" w:space="0" w:color="auto"/>
                    <w:bottom w:val="single" w:sz="4" w:space="0" w:color="auto"/>
                    <w:right w:val="single" w:sz="4" w:space="0" w:color="auto"/>
                  </w:tcBorders>
                  <w:vAlign w:val="center"/>
                </w:tcPr>
                <w:p w14:paraId="7AD950EA" w14:textId="77777777" w:rsidR="00396D63" w:rsidRPr="005E3C11" w:rsidRDefault="005E3C11">
                  <w:pPr>
                    <w:rPr>
                      <w:rFonts w:eastAsia="Times New Roman"/>
                      <w:b/>
                      <w:bCs/>
                    </w:rPr>
                  </w:pPr>
                  <w:r w:rsidRPr="005E3C11">
                    <w:rPr>
                      <w:rFonts w:eastAsia="Times New Roman"/>
                      <w:b/>
                      <w:bCs/>
                    </w:rPr>
                    <w:t>1800 MHz</w:t>
                  </w:r>
                </w:p>
              </w:tc>
              <w:tc>
                <w:tcPr>
                  <w:tcW w:w="787" w:type="pct"/>
                  <w:tcBorders>
                    <w:top w:val="nil"/>
                    <w:left w:val="nil"/>
                    <w:bottom w:val="single" w:sz="4" w:space="0" w:color="auto"/>
                    <w:right w:val="single" w:sz="4" w:space="0" w:color="auto"/>
                  </w:tcBorders>
                  <w:vAlign w:val="center"/>
                </w:tcPr>
                <w:p w14:paraId="7AD950EB" w14:textId="77777777" w:rsidR="00396D63" w:rsidRPr="005E3C11" w:rsidRDefault="005E3C11">
                  <w:pPr>
                    <w:rPr>
                      <w:rFonts w:eastAsia="Times New Roman"/>
                    </w:rPr>
                  </w:pPr>
                  <w:r w:rsidRPr="005E3C11">
                    <w:rPr>
                      <w:rFonts w:eastAsia="Times New Roman"/>
                    </w:rPr>
                    <w:t>2×75 MHz</w:t>
                  </w:r>
                </w:p>
              </w:tc>
              <w:tc>
                <w:tcPr>
                  <w:tcW w:w="1650" w:type="pct"/>
                  <w:tcBorders>
                    <w:top w:val="nil"/>
                    <w:left w:val="nil"/>
                    <w:bottom w:val="single" w:sz="4" w:space="0" w:color="auto"/>
                    <w:right w:val="single" w:sz="4" w:space="0" w:color="auto"/>
                  </w:tcBorders>
                  <w:vAlign w:val="center"/>
                </w:tcPr>
                <w:p w14:paraId="7AD950EC" w14:textId="77777777" w:rsidR="00396D63" w:rsidRPr="005E3C11" w:rsidRDefault="005E3C11">
                  <w:pPr>
                    <w:rPr>
                      <w:rFonts w:eastAsia="Times New Roman"/>
                    </w:rPr>
                  </w:pPr>
                  <w:r w:rsidRPr="005E3C11">
                    <w:rPr>
                      <w:rFonts w:eastAsia="Times New Roman"/>
                    </w:rPr>
                    <w:t>2G, 4G, 5G / 4G &amp; above</w:t>
                  </w:r>
                </w:p>
              </w:tc>
              <w:tc>
                <w:tcPr>
                  <w:tcW w:w="1623" w:type="pct"/>
                  <w:tcBorders>
                    <w:top w:val="nil"/>
                    <w:left w:val="nil"/>
                    <w:bottom w:val="single" w:sz="4" w:space="0" w:color="auto"/>
                    <w:right w:val="single" w:sz="4" w:space="0" w:color="auto"/>
                  </w:tcBorders>
                  <w:vAlign w:val="center"/>
                </w:tcPr>
                <w:p w14:paraId="7AD950ED" w14:textId="77777777" w:rsidR="00396D63" w:rsidRPr="005E3C11" w:rsidRDefault="005E3C11">
                  <w:pPr>
                    <w:rPr>
                      <w:rFonts w:eastAsia="Times New Roman"/>
                    </w:rPr>
                  </w:pPr>
                  <w:r w:rsidRPr="005E3C11">
                    <w:rPr>
                      <w:rFonts w:eastAsia="Times New Roman"/>
                    </w:rPr>
                    <w:t>16/9/2026</w:t>
                  </w:r>
                </w:p>
              </w:tc>
            </w:tr>
            <w:tr w:rsidR="00396D63" w:rsidRPr="005E3C11" w14:paraId="7AD950F3" w14:textId="77777777">
              <w:trPr>
                <w:trHeight w:val="630"/>
              </w:trPr>
              <w:tc>
                <w:tcPr>
                  <w:tcW w:w="940" w:type="pct"/>
                  <w:tcBorders>
                    <w:top w:val="nil"/>
                    <w:left w:val="single" w:sz="4" w:space="0" w:color="auto"/>
                    <w:bottom w:val="single" w:sz="4" w:space="0" w:color="auto"/>
                    <w:right w:val="single" w:sz="4" w:space="0" w:color="auto"/>
                  </w:tcBorders>
                  <w:vAlign w:val="center"/>
                </w:tcPr>
                <w:p w14:paraId="7AD950EF" w14:textId="77777777" w:rsidR="00396D63" w:rsidRPr="005E3C11" w:rsidRDefault="005E3C11">
                  <w:pPr>
                    <w:rPr>
                      <w:rFonts w:eastAsia="Times New Roman"/>
                      <w:b/>
                      <w:bCs/>
                    </w:rPr>
                  </w:pPr>
                  <w:r w:rsidRPr="005E3C11">
                    <w:rPr>
                      <w:rFonts w:eastAsia="Times New Roman"/>
                      <w:b/>
                      <w:bCs/>
                    </w:rPr>
                    <w:t>2100 MHz</w:t>
                  </w:r>
                </w:p>
              </w:tc>
              <w:tc>
                <w:tcPr>
                  <w:tcW w:w="787" w:type="pct"/>
                  <w:tcBorders>
                    <w:top w:val="nil"/>
                    <w:left w:val="nil"/>
                    <w:bottom w:val="single" w:sz="4" w:space="0" w:color="auto"/>
                    <w:right w:val="single" w:sz="4" w:space="0" w:color="auto"/>
                  </w:tcBorders>
                  <w:vAlign w:val="center"/>
                </w:tcPr>
                <w:p w14:paraId="7AD950F0" w14:textId="77777777" w:rsidR="00396D63" w:rsidRPr="005E3C11" w:rsidRDefault="005E3C11">
                  <w:pPr>
                    <w:rPr>
                      <w:rFonts w:eastAsia="Times New Roman"/>
                    </w:rPr>
                  </w:pPr>
                  <w:r w:rsidRPr="005E3C11">
                    <w:rPr>
                      <w:rFonts w:eastAsia="Times New Roman"/>
                    </w:rPr>
                    <w:t>2×60 MHz</w:t>
                  </w:r>
                </w:p>
              </w:tc>
              <w:tc>
                <w:tcPr>
                  <w:tcW w:w="1650" w:type="pct"/>
                  <w:tcBorders>
                    <w:top w:val="nil"/>
                    <w:left w:val="nil"/>
                    <w:bottom w:val="single" w:sz="4" w:space="0" w:color="auto"/>
                    <w:right w:val="single" w:sz="4" w:space="0" w:color="auto"/>
                  </w:tcBorders>
                  <w:vAlign w:val="center"/>
                </w:tcPr>
                <w:p w14:paraId="7AD950F1" w14:textId="77777777" w:rsidR="00396D63" w:rsidRPr="005E3C11" w:rsidRDefault="005E3C11">
                  <w:pPr>
                    <w:rPr>
                      <w:rFonts w:eastAsia="Times New Roman"/>
                    </w:rPr>
                  </w:pPr>
                  <w:r w:rsidRPr="005E3C11">
                    <w:rPr>
                      <w:rFonts w:eastAsia="Times New Roman"/>
                    </w:rPr>
                    <w:t>3G, 4G, 5G / 4G &amp; above</w:t>
                  </w:r>
                </w:p>
              </w:tc>
              <w:tc>
                <w:tcPr>
                  <w:tcW w:w="1623" w:type="pct"/>
                  <w:tcBorders>
                    <w:top w:val="nil"/>
                    <w:left w:val="nil"/>
                    <w:bottom w:val="single" w:sz="4" w:space="0" w:color="auto"/>
                    <w:right w:val="single" w:sz="4" w:space="0" w:color="auto"/>
                  </w:tcBorders>
                  <w:vAlign w:val="center"/>
                </w:tcPr>
                <w:p w14:paraId="7AD950F2" w14:textId="77777777" w:rsidR="00396D63" w:rsidRPr="005E3C11" w:rsidRDefault="005E3C11">
                  <w:pPr>
                    <w:rPr>
                      <w:rFonts w:eastAsia="Times New Roman"/>
                    </w:rPr>
                  </w:pPr>
                  <w:r w:rsidRPr="005E3C11">
                    <w:rPr>
                      <w:rFonts w:eastAsia="Times New Roman"/>
                    </w:rPr>
                    <w:t>16/9/2028</w:t>
                  </w:r>
                </w:p>
              </w:tc>
            </w:tr>
          </w:tbl>
          <w:p w14:paraId="7AD950F4" w14:textId="77777777" w:rsidR="00396D63" w:rsidRPr="005E3C11" w:rsidRDefault="00396D63"/>
        </w:tc>
      </w:tr>
      <w:tr w:rsidR="00396D63" w:rsidRPr="005E3C11" w14:paraId="7AD950F8" w14:textId="77777777">
        <w:trPr>
          <w:trHeight w:val="580"/>
        </w:trPr>
        <w:tc>
          <w:tcPr>
            <w:tcW w:w="1413" w:type="dxa"/>
            <w:noWrap/>
          </w:tcPr>
          <w:p w14:paraId="7AD950F6" w14:textId="77777777" w:rsidR="00396D63" w:rsidRPr="005E3C11" w:rsidRDefault="005E3C11">
            <w:r w:rsidRPr="005E3C11">
              <w:t xml:space="preserve">China </w:t>
            </w:r>
          </w:p>
        </w:tc>
        <w:tc>
          <w:tcPr>
            <w:tcW w:w="7606" w:type="dxa"/>
          </w:tcPr>
          <w:p w14:paraId="7AD950F7" w14:textId="77777777" w:rsidR="00396D63" w:rsidRPr="005E3C11" w:rsidRDefault="005E3C11">
            <w:r w:rsidRPr="005E3C11">
              <w:t>At the national level, there is no unified re-farming roadmap, and the telecom operators are allowed and encouraged to re-farm existing spectrum for new generation of IMT when there are permissions from the administration.</w:t>
            </w:r>
          </w:p>
        </w:tc>
      </w:tr>
      <w:tr w:rsidR="00396D63" w:rsidRPr="005E3C11" w14:paraId="7AD950FB" w14:textId="77777777">
        <w:trPr>
          <w:trHeight w:val="870"/>
        </w:trPr>
        <w:tc>
          <w:tcPr>
            <w:tcW w:w="1413" w:type="dxa"/>
            <w:noWrap/>
          </w:tcPr>
          <w:p w14:paraId="7AD950F9" w14:textId="77777777" w:rsidR="00396D63" w:rsidRPr="005E3C11" w:rsidRDefault="005E3C11">
            <w:r w:rsidRPr="005E3C11">
              <w:t>Korea</w:t>
            </w:r>
          </w:p>
        </w:tc>
        <w:tc>
          <w:tcPr>
            <w:tcW w:w="7606" w:type="dxa"/>
          </w:tcPr>
          <w:p w14:paraId="7AD950FA" w14:textId="77777777" w:rsidR="00396D63" w:rsidRPr="005E3C11" w:rsidRDefault="005E3C11">
            <w:r w:rsidRPr="005E3C11">
              <w:t xml:space="preserve">2G service was shut down by operators around 2021 </w:t>
            </w:r>
            <w:proofErr w:type="gramStart"/>
            <w:r w:rsidRPr="005E3C11">
              <w:t>taking into account</w:t>
            </w:r>
            <w:proofErr w:type="gramEnd"/>
            <w:r w:rsidRPr="005E3C11">
              <w:t xml:space="preserve"> the license duration and the spectrum re-farming plan. 3G service is also approaching shut down in the aspect of 3G mobile traffic data, but the exact timeline is hard to predict considering existing users.  </w:t>
            </w:r>
          </w:p>
        </w:tc>
      </w:tr>
      <w:tr w:rsidR="00396D63" w:rsidRPr="005E3C11" w14:paraId="7AD950FE" w14:textId="77777777">
        <w:trPr>
          <w:trHeight w:val="333"/>
        </w:trPr>
        <w:tc>
          <w:tcPr>
            <w:tcW w:w="1413" w:type="dxa"/>
            <w:noWrap/>
          </w:tcPr>
          <w:p w14:paraId="7AD950FC" w14:textId="77777777" w:rsidR="00396D63" w:rsidRPr="005E3C11" w:rsidRDefault="005E3C11">
            <w:r w:rsidRPr="005E3C11">
              <w:rPr>
                <w:rFonts w:eastAsia="SimSun"/>
                <w:lang w:eastAsia="zh-CN"/>
              </w:rPr>
              <w:t>Sri Lanka</w:t>
            </w:r>
          </w:p>
        </w:tc>
        <w:tc>
          <w:tcPr>
            <w:tcW w:w="7606" w:type="dxa"/>
          </w:tcPr>
          <w:p w14:paraId="7AD950FD" w14:textId="77777777" w:rsidR="00396D63" w:rsidRPr="005E3C11" w:rsidRDefault="005E3C11">
            <w:r w:rsidRPr="005E3C11">
              <w:rPr>
                <w:lang w:val="en-GB"/>
              </w:rPr>
              <w:t>The discontinuation of 3G services is taking place at a slow pace.</w:t>
            </w:r>
          </w:p>
        </w:tc>
      </w:tr>
      <w:tr w:rsidR="00396D63" w:rsidRPr="005E3C11" w14:paraId="7AD95101" w14:textId="77777777">
        <w:trPr>
          <w:trHeight w:val="551"/>
        </w:trPr>
        <w:tc>
          <w:tcPr>
            <w:tcW w:w="1413" w:type="dxa"/>
            <w:noWrap/>
          </w:tcPr>
          <w:p w14:paraId="7AD950FF" w14:textId="77777777" w:rsidR="00396D63" w:rsidRPr="005E3C11" w:rsidRDefault="005E3C11">
            <w:pPr>
              <w:rPr>
                <w:rFonts w:eastAsia="SimSun"/>
                <w:lang w:eastAsia="zh-CN"/>
              </w:rPr>
            </w:pPr>
            <w:r w:rsidRPr="005E3C11">
              <w:rPr>
                <w:rFonts w:eastAsia="SimSun"/>
                <w:lang w:eastAsia="zh-CN"/>
              </w:rPr>
              <w:t>Brunei</w:t>
            </w:r>
          </w:p>
        </w:tc>
        <w:tc>
          <w:tcPr>
            <w:tcW w:w="7606" w:type="dxa"/>
          </w:tcPr>
          <w:p w14:paraId="7AD95100" w14:textId="77777777" w:rsidR="00396D63" w:rsidRPr="005E3C11" w:rsidRDefault="005E3C11">
            <w:pPr>
              <w:rPr>
                <w:lang w:val="en-GB"/>
              </w:rPr>
            </w:pPr>
            <w:r w:rsidRPr="005E3C11">
              <w:rPr>
                <w:lang w:val="en-GB"/>
              </w:rPr>
              <w:t xml:space="preserve">No current plan to switch off / re- farming of any </w:t>
            </w:r>
            <w:proofErr w:type="gramStart"/>
            <w:r w:rsidRPr="005E3C11">
              <w:rPr>
                <w:lang w:val="en-GB"/>
              </w:rPr>
              <w:t>particular active/existing</w:t>
            </w:r>
            <w:proofErr w:type="gramEnd"/>
            <w:r w:rsidRPr="005E3C11">
              <w:rPr>
                <w:lang w:val="en-GB"/>
              </w:rPr>
              <w:t xml:space="preserve"> bands</w:t>
            </w:r>
            <w:r w:rsidRPr="005E3C11">
              <w:rPr>
                <w:rFonts w:eastAsia="SimSun"/>
                <w:lang w:val="en-GB" w:eastAsia="zh-CN"/>
              </w:rPr>
              <w:t xml:space="preserve"> </w:t>
            </w:r>
            <w:r w:rsidRPr="005E3C11">
              <w:rPr>
                <w:lang w:val="en-GB"/>
              </w:rPr>
              <w:t>in the country.</w:t>
            </w:r>
          </w:p>
        </w:tc>
      </w:tr>
      <w:tr w:rsidR="00396D63" w:rsidRPr="005E3C11" w14:paraId="7AD95104" w14:textId="77777777">
        <w:trPr>
          <w:trHeight w:val="870"/>
        </w:trPr>
        <w:tc>
          <w:tcPr>
            <w:tcW w:w="1413" w:type="dxa"/>
            <w:noWrap/>
          </w:tcPr>
          <w:p w14:paraId="7AD95102" w14:textId="77777777" w:rsidR="00396D63" w:rsidRPr="005E3C11" w:rsidRDefault="005E3C11">
            <w:pPr>
              <w:rPr>
                <w:rFonts w:eastAsia="SimSun"/>
                <w:lang w:eastAsia="zh-CN"/>
              </w:rPr>
            </w:pPr>
            <w:r w:rsidRPr="005E3C11">
              <w:rPr>
                <w:rFonts w:eastAsia="SimSun"/>
                <w:lang w:eastAsia="zh-CN"/>
              </w:rPr>
              <w:t>Pakistan</w:t>
            </w:r>
          </w:p>
        </w:tc>
        <w:tc>
          <w:tcPr>
            <w:tcW w:w="7606" w:type="dxa"/>
          </w:tcPr>
          <w:p w14:paraId="7AD95103" w14:textId="77777777" w:rsidR="00396D63" w:rsidRPr="005E3C11" w:rsidRDefault="005E3C11">
            <w:pPr>
              <w:rPr>
                <w:lang w:val="en-GB"/>
              </w:rPr>
            </w:pPr>
            <w:r w:rsidRPr="005E3C11">
              <w:rPr>
                <w:lang w:val="en-GB"/>
              </w:rPr>
              <w:t>Cellular mobile operators are voluntarily switching off 3G technology in consultation with PTA and switching to 4G technology. Similarly, Federal Government has set the deadline of 2024 for switching of WLL based services. 700 MHz band is also being approved by the Government for refarming. Refarming of 2600 MHz band is also under consideration.</w:t>
            </w:r>
          </w:p>
        </w:tc>
      </w:tr>
      <w:tr w:rsidR="00396D63" w:rsidRPr="005E3C11" w14:paraId="7AD95107" w14:textId="77777777">
        <w:trPr>
          <w:trHeight w:val="870"/>
        </w:trPr>
        <w:tc>
          <w:tcPr>
            <w:tcW w:w="1413" w:type="dxa"/>
            <w:noWrap/>
          </w:tcPr>
          <w:p w14:paraId="7AD95105" w14:textId="77777777" w:rsidR="00396D63" w:rsidRPr="005E3C11" w:rsidRDefault="005E3C11">
            <w:pPr>
              <w:rPr>
                <w:rFonts w:eastAsia="SimSun"/>
                <w:lang w:eastAsia="zh-CN"/>
              </w:rPr>
            </w:pPr>
            <w:r w:rsidRPr="005E3C11">
              <w:rPr>
                <w:rFonts w:eastAsia="SimSun"/>
                <w:lang w:eastAsia="zh-CN"/>
              </w:rPr>
              <w:t>Nepal</w:t>
            </w:r>
          </w:p>
        </w:tc>
        <w:tc>
          <w:tcPr>
            <w:tcW w:w="7606" w:type="dxa"/>
          </w:tcPr>
          <w:p w14:paraId="7AD95106" w14:textId="77777777" w:rsidR="00396D63" w:rsidRPr="005E3C11" w:rsidRDefault="005E3C11">
            <w:pPr>
              <w:rPr>
                <w:lang w:val="en-GB"/>
              </w:rPr>
            </w:pPr>
            <w:r w:rsidRPr="005E3C11">
              <w:rPr>
                <w:lang w:val="en-GB"/>
              </w:rPr>
              <w:t xml:space="preserve">CDMA shut down has been completed in 2023. Currently, majority of the voice traffic is still using 2G/3G technology. The voice traffic is not increasing, it is steady. The operators are also providing VoLTE services which is expected to offload CS traffic gradually to be more focused on data lead network. Based on the market dynamics of handset, user behaviour and push on usage of VoLTE, CS network will be gradually downsized. However, explicit timeline for the complete switch-off of 2G or 3G has not been set. It is anticipated that 3G network will be phased out before 2G. As the spectrum assigned to the operators are mainly technology neutral, the operators are free to </w:t>
            </w:r>
            <w:proofErr w:type="spellStart"/>
            <w:r w:rsidRPr="005E3C11">
              <w:rPr>
                <w:lang w:val="en-GB"/>
              </w:rPr>
              <w:t>refarm</w:t>
            </w:r>
            <w:proofErr w:type="spellEnd"/>
            <w:r w:rsidRPr="005E3C11">
              <w:rPr>
                <w:lang w:val="en-GB"/>
              </w:rPr>
              <w:t xml:space="preserve"> spectrum to spectrally efficient technology for better customer experience. The Authority provides required assistance and coordination for such refarming.</w:t>
            </w:r>
          </w:p>
        </w:tc>
      </w:tr>
      <w:tr w:rsidR="00396D63" w:rsidRPr="005E3C11" w14:paraId="7AD9510A" w14:textId="77777777">
        <w:trPr>
          <w:trHeight w:val="870"/>
        </w:trPr>
        <w:tc>
          <w:tcPr>
            <w:tcW w:w="1413" w:type="dxa"/>
            <w:noWrap/>
          </w:tcPr>
          <w:p w14:paraId="7AD95108" w14:textId="77777777" w:rsidR="00396D63" w:rsidRPr="005E3C11" w:rsidRDefault="005E3C11">
            <w:pPr>
              <w:rPr>
                <w:rFonts w:eastAsia="SimSun"/>
                <w:lang w:eastAsia="zh-CN"/>
              </w:rPr>
            </w:pPr>
            <w:r w:rsidRPr="005E3C11">
              <w:t>Indonesia</w:t>
            </w:r>
          </w:p>
        </w:tc>
        <w:tc>
          <w:tcPr>
            <w:tcW w:w="7606" w:type="dxa"/>
          </w:tcPr>
          <w:p w14:paraId="7AD95109" w14:textId="77777777" w:rsidR="00396D63" w:rsidRPr="005E3C11" w:rsidRDefault="005E3C11">
            <w:pPr>
              <w:rPr>
                <w:lang w:val="en-GB"/>
              </w:rPr>
            </w:pPr>
            <w:r w:rsidRPr="005E3C11">
              <w:rPr>
                <w:lang w:val="en-GB"/>
              </w:rPr>
              <w:t xml:space="preserve">No timeline has been made for 2G shutdown, meanwhile 3G has been </w:t>
            </w:r>
            <w:proofErr w:type="gramStart"/>
            <w:r w:rsidRPr="005E3C11">
              <w:rPr>
                <w:lang w:val="en-GB"/>
              </w:rPr>
              <w:t>switched-off</w:t>
            </w:r>
            <w:proofErr w:type="gramEnd"/>
            <w:r w:rsidRPr="005E3C11">
              <w:rPr>
                <w:lang w:val="en-GB"/>
              </w:rPr>
              <w:t xml:space="preserve"> since 2023. </w:t>
            </w:r>
            <w:proofErr w:type="gramStart"/>
            <w:r w:rsidRPr="005E3C11">
              <w:rPr>
                <w:lang w:val="en-GB"/>
              </w:rPr>
              <w:t>In regards to</w:t>
            </w:r>
            <w:proofErr w:type="gramEnd"/>
            <w:r w:rsidRPr="005E3C11">
              <w:rPr>
                <w:lang w:val="en-GB"/>
              </w:rPr>
              <w:t xml:space="preserve"> the re-farming of IMT spectrum, Indonesia has implemented neutral technology policy in all IMT frequency bands.</w:t>
            </w:r>
          </w:p>
        </w:tc>
      </w:tr>
      <w:tr w:rsidR="00396D63" w:rsidRPr="005E3C11" w14:paraId="7AD9510D" w14:textId="77777777">
        <w:trPr>
          <w:trHeight w:val="870"/>
        </w:trPr>
        <w:tc>
          <w:tcPr>
            <w:tcW w:w="1413" w:type="dxa"/>
            <w:noWrap/>
          </w:tcPr>
          <w:p w14:paraId="7AD9510B" w14:textId="77777777" w:rsidR="00396D63" w:rsidRPr="005E3C11" w:rsidRDefault="005E3C11">
            <w:r w:rsidRPr="005E3C11">
              <w:t>Philippines</w:t>
            </w:r>
          </w:p>
        </w:tc>
        <w:tc>
          <w:tcPr>
            <w:tcW w:w="7606" w:type="dxa"/>
          </w:tcPr>
          <w:p w14:paraId="7AD9510C" w14:textId="77777777" w:rsidR="00396D63" w:rsidRPr="005E3C11" w:rsidRDefault="005E3C11">
            <w:pPr>
              <w:rPr>
                <w:lang w:val="en-GB"/>
              </w:rPr>
            </w:pPr>
            <w:r w:rsidRPr="005E3C11">
              <w:rPr>
                <w:lang w:val="en-GB"/>
              </w:rPr>
              <w:t>There is no timeline has been set for the switch-off of technology like 2G or 3G but there are discussions and considerations for this.</w:t>
            </w:r>
          </w:p>
        </w:tc>
      </w:tr>
      <w:tr w:rsidR="00396D63" w:rsidRPr="005E3C11" w14:paraId="7AD95112" w14:textId="77777777">
        <w:trPr>
          <w:trHeight w:val="870"/>
        </w:trPr>
        <w:tc>
          <w:tcPr>
            <w:tcW w:w="1413" w:type="dxa"/>
            <w:noWrap/>
          </w:tcPr>
          <w:p w14:paraId="7AD9510E" w14:textId="77777777" w:rsidR="00396D63" w:rsidRPr="005E3C11" w:rsidRDefault="005E3C11">
            <w:r w:rsidRPr="005E3C11">
              <w:t>Japan</w:t>
            </w:r>
          </w:p>
        </w:tc>
        <w:tc>
          <w:tcPr>
            <w:tcW w:w="7606" w:type="dxa"/>
          </w:tcPr>
          <w:p w14:paraId="7AD9510F" w14:textId="77777777" w:rsidR="00396D63" w:rsidRPr="005E3C11" w:rsidRDefault="005E3C11">
            <w:pPr>
              <w:rPr>
                <w:rFonts w:eastAsia="MS Mincho"/>
                <w:lang w:val="en-GB" w:eastAsia="ja-JP"/>
              </w:rPr>
            </w:pPr>
            <w:r w:rsidRPr="005E3C11">
              <w:rPr>
                <w:rFonts w:eastAsia="MS Mincho"/>
                <w:lang w:val="en-GB" w:eastAsia="ja-JP"/>
              </w:rPr>
              <w:t>Operation of 2G has already been terminated in Japan.</w:t>
            </w:r>
          </w:p>
          <w:p w14:paraId="7AD95110" w14:textId="77777777" w:rsidR="00396D63" w:rsidRPr="005E3C11" w:rsidRDefault="00396D63">
            <w:pPr>
              <w:rPr>
                <w:rFonts w:eastAsia="MS Mincho"/>
                <w:lang w:val="en-GB" w:eastAsia="ja-JP"/>
              </w:rPr>
            </w:pPr>
          </w:p>
          <w:p w14:paraId="7AD95111" w14:textId="77777777" w:rsidR="00396D63" w:rsidRPr="005E3C11" w:rsidRDefault="005E3C11">
            <w:pPr>
              <w:rPr>
                <w:lang w:val="en-GB"/>
              </w:rPr>
            </w:pPr>
            <w:r w:rsidRPr="005E3C11">
              <w:rPr>
                <w:rFonts w:eastAsia="MS Mincho"/>
                <w:lang w:val="en-GB" w:eastAsia="ja-JP"/>
              </w:rPr>
              <w:lastRenderedPageBreak/>
              <w:t>Of the three mobile network operators that provided 3G services, two have already ceased 3G operations. The remaining operator also plans to end 3G service by the end of March 2026.</w:t>
            </w:r>
          </w:p>
        </w:tc>
      </w:tr>
    </w:tbl>
    <w:p w14:paraId="7AD95113" w14:textId="77777777" w:rsidR="00396D63" w:rsidRPr="005E3C11" w:rsidRDefault="00396D63">
      <w:pPr>
        <w:rPr>
          <w:lang w:val="en-GB"/>
        </w:rPr>
      </w:pPr>
    </w:p>
    <w:p w14:paraId="7AD95114" w14:textId="77777777" w:rsidR="00396D63" w:rsidRPr="005E3C11" w:rsidRDefault="005E3C11">
      <w:pPr>
        <w:rPr>
          <w:lang w:val="en-GB"/>
        </w:rPr>
      </w:pPr>
      <w:r w:rsidRPr="005E3C11">
        <w:rPr>
          <w:lang w:val="en-GB"/>
        </w:rPr>
        <w:br w:type="page"/>
      </w:r>
    </w:p>
    <w:p w14:paraId="7AD95115" w14:textId="77777777" w:rsidR="00396D63" w:rsidRPr="005E3C11" w:rsidRDefault="005E3C11">
      <w:pPr>
        <w:pStyle w:val="TG-FWSLevel1"/>
        <w:numPr>
          <w:ilvl w:val="0"/>
          <w:numId w:val="7"/>
        </w:numPr>
        <w:tabs>
          <w:tab w:val="clear" w:pos="1871"/>
          <w:tab w:val="clear" w:pos="2268"/>
          <w:tab w:val="left" w:pos="760"/>
        </w:tabs>
        <w:snapToGrid w:val="0"/>
        <w:spacing w:before="0" w:afterLines="50" w:after="120"/>
        <w:ind w:left="567" w:hanging="567"/>
        <w:rPr>
          <w:bCs/>
          <w:sz w:val="24"/>
          <w:szCs w:val="24"/>
          <w:lang w:val="en-US"/>
        </w:rPr>
      </w:pPr>
      <w:bookmarkStart w:id="37" w:name="_Toc160759740"/>
      <w:bookmarkStart w:id="38" w:name="_Toc194640939"/>
      <w:r w:rsidRPr="005E3C11">
        <w:rPr>
          <w:sz w:val="24"/>
          <w:szCs w:val="24"/>
        </w:rPr>
        <w:lastRenderedPageBreak/>
        <w:t>Industry Research Reports and Information</w:t>
      </w:r>
      <w:bookmarkEnd w:id="37"/>
      <w:bookmarkEnd w:id="38"/>
    </w:p>
    <w:p w14:paraId="7AD95116" w14:textId="77777777" w:rsidR="00396D63" w:rsidRPr="005E3C11" w:rsidRDefault="005E3C11">
      <w:pPr>
        <w:pStyle w:val="TG-FWSLevel1"/>
        <w:numPr>
          <w:ilvl w:val="1"/>
          <w:numId w:val="7"/>
        </w:numPr>
        <w:tabs>
          <w:tab w:val="left" w:pos="567"/>
          <w:tab w:val="left" w:pos="1160"/>
          <w:tab w:val="left" w:pos="1200"/>
        </w:tabs>
        <w:spacing w:before="0" w:after="60"/>
        <w:ind w:left="1202" w:hanging="1202"/>
        <w:rPr>
          <w:sz w:val="24"/>
          <w:szCs w:val="24"/>
        </w:rPr>
      </w:pPr>
      <w:bookmarkStart w:id="39" w:name="_Toc194640940"/>
      <w:bookmarkStart w:id="40" w:name="_Toc160759741"/>
      <w:r w:rsidRPr="005E3C11">
        <w:rPr>
          <w:sz w:val="24"/>
          <w:szCs w:val="18"/>
        </w:rPr>
        <w:t>Socio</w:t>
      </w:r>
      <w:r w:rsidRPr="005E3C11">
        <w:rPr>
          <w:sz w:val="24"/>
          <w:szCs w:val="24"/>
        </w:rPr>
        <w:t>-economic impact in APAC of mid-band spectrum</w:t>
      </w:r>
      <w:r w:rsidRPr="005E3C11">
        <w:rPr>
          <w:rStyle w:val="FootnoteReference"/>
          <w:sz w:val="24"/>
          <w:szCs w:val="24"/>
        </w:rPr>
        <w:footnoteReference w:id="4"/>
      </w:r>
      <w:bookmarkEnd w:id="39"/>
      <w:bookmarkEnd w:id="40"/>
      <w:r w:rsidRPr="005E3C11">
        <w:rPr>
          <w:sz w:val="24"/>
          <w:szCs w:val="24"/>
        </w:rPr>
        <w:t xml:space="preserve"> </w:t>
      </w:r>
    </w:p>
    <w:p w14:paraId="7AD95117" w14:textId="77777777" w:rsidR="00396D63" w:rsidRPr="005E3C11" w:rsidRDefault="005E3C11">
      <w:pPr>
        <w:spacing w:after="240"/>
        <w:jc w:val="both"/>
        <w:rPr>
          <w:lang w:val="en-GB"/>
        </w:rPr>
      </w:pPr>
      <w:r w:rsidRPr="005E3C11">
        <w:rPr>
          <w:szCs w:val="18"/>
        </w:rPr>
        <w:t xml:space="preserve">The study report assesses mid-band spectrum on a global basis with analysis at the Asia Pacific level. </w:t>
      </w:r>
      <w:r w:rsidRPr="005E3C11">
        <w:rPr>
          <w:lang w:val="en-GB"/>
        </w:rPr>
        <w:t>The socio-economic impact study examined the contribution of 5G spectrum to gross domestic product (GDP) by 2030, providing insight into the role 5G will play in helping deliver global economic growth. At a global level, mid-bands are expected to account for 63% of the overall socio-economic value generated by 5G.  In the APAC region, mid-band 5G spectrum is expected to drive an increase of around $285 billion in APAC GDP in 2030.</w:t>
      </w:r>
    </w:p>
    <w:p w14:paraId="7AD95118" w14:textId="77777777" w:rsidR="00396D63" w:rsidRPr="005E3C11" w:rsidRDefault="005E3C11">
      <w:pPr>
        <w:pStyle w:val="NormalWeb"/>
        <w:shd w:val="clear" w:color="auto" w:fill="FFFFFF"/>
        <w:jc w:val="center"/>
        <w:rPr>
          <w:lang w:val="en-GB"/>
        </w:rPr>
      </w:pPr>
      <w:r w:rsidRPr="005E3C11">
        <w:rPr>
          <w:noProof/>
          <w:lang w:val="en-GB"/>
        </w:rPr>
        <w:drawing>
          <wp:inline distT="0" distB="0" distL="0" distR="0" wp14:anchorId="7AD9517F" wp14:editId="7AD95180">
            <wp:extent cx="4838700" cy="3029585"/>
            <wp:effectExtent l="0" t="0" r="0" b="0"/>
            <wp:docPr id="5" name="Picture 5" descr="A picture containing text, screenshot, fo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creenshot, font, line&#10;&#10;Description automatically generated"/>
                    <pic:cNvPicPr>
                      <a:picLocks noChangeAspect="1"/>
                    </pic:cNvPicPr>
                  </pic:nvPicPr>
                  <pic:blipFill>
                    <a:blip r:embed="rId44"/>
                    <a:stretch>
                      <a:fillRect/>
                    </a:stretch>
                  </pic:blipFill>
                  <pic:spPr>
                    <a:xfrm>
                      <a:off x="0" y="0"/>
                      <a:ext cx="4853911" cy="3038851"/>
                    </a:xfrm>
                    <a:prstGeom prst="rect">
                      <a:avLst/>
                    </a:prstGeom>
                  </pic:spPr>
                </pic:pic>
              </a:graphicData>
            </a:graphic>
          </wp:inline>
        </w:drawing>
      </w:r>
    </w:p>
    <w:p w14:paraId="7AD95119" w14:textId="77777777" w:rsidR="00396D63" w:rsidRPr="005E3C11" w:rsidRDefault="005E3C11">
      <w:pPr>
        <w:pStyle w:val="NormalWeb"/>
        <w:ind w:left="360"/>
        <w:jc w:val="center"/>
        <w:rPr>
          <w:lang w:val="en-GB"/>
        </w:rPr>
      </w:pPr>
      <w:r w:rsidRPr="005E3C11">
        <w:rPr>
          <w:lang w:val="en-GB"/>
        </w:rPr>
        <w:t>Figure 2. Annual impact of 5G on GDP in APAC, by band, 2020-2030</w:t>
      </w:r>
      <w:r w:rsidRPr="005E3C11">
        <w:rPr>
          <w:rStyle w:val="FootnoteReference"/>
          <w:lang w:val="en-GB"/>
        </w:rPr>
        <w:footnoteReference w:id="5"/>
      </w:r>
    </w:p>
    <w:p w14:paraId="7AD9511A" w14:textId="77777777" w:rsidR="00396D63" w:rsidRPr="005E3C11" w:rsidRDefault="005E3C11">
      <w:pPr>
        <w:pStyle w:val="NormalWeb"/>
        <w:shd w:val="clear" w:color="auto" w:fill="FFFFFF"/>
        <w:jc w:val="both"/>
        <w:rPr>
          <w:lang w:val="en-GB"/>
        </w:rPr>
      </w:pPr>
      <w:r w:rsidRPr="005E3C11">
        <w:rPr>
          <w:lang w:val="en-GB"/>
        </w:rPr>
        <w:t xml:space="preserve">In Asia Pacific, the East Asia and Pacific regions are expected to drive most of the benefits associated with 5G mid-band spectrum, with the biggest economies (China, Japan and South Korea) delivering most of the regional benefits, supported by extensive 5G network deployment. </w:t>
      </w:r>
    </w:p>
    <w:p w14:paraId="7AD9511B" w14:textId="77777777" w:rsidR="00396D63" w:rsidRPr="005E3C11" w:rsidRDefault="005E3C11">
      <w:pPr>
        <w:pStyle w:val="NormalWeb"/>
        <w:jc w:val="both"/>
        <w:rPr>
          <w:lang w:val="en-GB" w:eastAsia="zh-CN"/>
        </w:rPr>
      </w:pPr>
      <w:r w:rsidRPr="005E3C11">
        <w:rPr>
          <w:noProof/>
          <w:lang w:eastAsia="zh-CN"/>
        </w:rPr>
        <w:lastRenderedPageBreak/>
        <w:drawing>
          <wp:inline distT="0" distB="0" distL="0" distR="0" wp14:anchorId="7AD95181" wp14:editId="7AD95182">
            <wp:extent cx="5715000" cy="2862580"/>
            <wp:effectExtent l="0" t="0" r="0" b="0"/>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a:picLocks noChangeAspect="1"/>
                    </pic:cNvPicPr>
                  </pic:nvPicPr>
                  <pic:blipFill>
                    <a:blip r:embed="rId45"/>
                    <a:stretch>
                      <a:fillRect/>
                    </a:stretch>
                  </pic:blipFill>
                  <pic:spPr>
                    <a:xfrm>
                      <a:off x="0" y="0"/>
                      <a:ext cx="5727204" cy="2868909"/>
                    </a:xfrm>
                    <a:prstGeom prst="rect">
                      <a:avLst/>
                    </a:prstGeom>
                  </pic:spPr>
                </pic:pic>
              </a:graphicData>
            </a:graphic>
          </wp:inline>
        </w:drawing>
      </w:r>
    </w:p>
    <w:p w14:paraId="7AD9511C" w14:textId="77777777" w:rsidR="00396D63" w:rsidRPr="005E3C11" w:rsidRDefault="005E3C11">
      <w:pPr>
        <w:pStyle w:val="NormalWeb"/>
        <w:jc w:val="center"/>
        <w:rPr>
          <w:lang w:val="en-GB" w:eastAsia="zh-CN"/>
        </w:rPr>
      </w:pPr>
      <w:r w:rsidRPr="005E3C11">
        <w:rPr>
          <w:lang w:val="en-GB"/>
        </w:rPr>
        <w:t xml:space="preserve">Figure 3. </w:t>
      </w:r>
      <w:r w:rsidRPr="005E3C11">
        <w:rPr>
          <w:lang w:val="en-GB" w:eastAsia="zh-CN"/>
        </w:rPr>
        <w:t>Asia Pacific: GDP contribution generated by mid-band 5G, 2030</w:t>
      </w:r>
      <w:r w:rsidRPr="005E3C11">
        <w:rPr>
          <w:rStyle w:val="FootnoteReference"/>
          <w:lang w:val="en-GB" w:eastAsia="zh-CN"/>
        </w:rPr>
        <w:footnoteReference w:id="6"/>
      </w:r>
    </w:p>
    <w:p w14:paraId="7AD9511D" w14:textId="77777777" w:rsidR="00396D63" w:rsidRPr="005E3C11" w:rsidRDefault="005E3C11">
      <w:pPr>
        <w:pStyle w:val="NormalWeb"/>
        <w:jc w:val="both"/>
        <w:rPr>
          <w:lang w:val="en-GB"/>
        </w:rPr>
      </w:pPr>
      <w:r w:rsidRPr="005E3C11">
        <w:rPr>
          <w:lang w:val="en-GB"/>
        </w:rPr>
        <w:t xml:space="preserve">At the country level, the largest economies of each Asia Pacific sub-region are expected to drive most of the region’s overall contribution to GDP from mid-band 5G. In terms of overall Asia Pacific contribution, China, Japan and South Korea are the major contributors, due to the high level of 5G penetration that will be reached by 2030 in these countries. </w:t>
      </w:r>
    </w:p>
    <w:p w14:paraId="7AD9511E" w14:textId="77777777" w:rsidR="00396D63" w:rsidRPr="005E3C11" w:rsidRDefault="005E3C11">
      <w:pPr>
        <w:pStyle w:val="NormalWeb"/>
        <w:jc w:val="both"/>
        <w:rPr>
          <w:lang w:val="en-GB"/>
        </w:rPr>
      </w:pPr>
      <w:r w:rsidRPr="005E3C11">
        <w:rPr>
          <w:noProof/>
          <w:lang w:eastAsia="zh-CN"/>
        </w:rPr>
        <w:drawing>
          <wp:inline distT="0" distB="0" distL="0" distR="0" wp14:anchorId="7AD95183" wp14:editId="7AD95184">
            <wp:extent cx="1918335" cy="1430020"/>
            <wp:effectExtent l="0" t="0" r="5715" b="0"/>
            <wp:docPr id="7" name="Picture 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aphical user interface&#10;&#10;Description automatically generated"/>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918335" cy="1430020"/>
                    </a:xfrm>
                    <a:prstGeom prst="rect">
                      <a:avLst/>
                    </a:prstGeom>
                  </pic:spPr>
                </pic:pic>
              </a:graphicData>
            </a:graphic>
          </wp:inline>
        </w:drawing>
      </w:r>
      <w:r w:rsidRPr="005E3C11">
        <w:rPr>
          <w:noProof/>
          <w:lang w:eastAsia="zh-CN"/>
        </w:rPr>
        <w:drawing>
          <wp:anchor distT="0" distB="0" distL="114300" distR="114300" simplePos="0" relativeHeight="251659264" behindDoc="0" locked="0" layoutInCell="1" allowOverlap="1" wp14:anchorId="7AD95185" wp14:editId="7AD95186">
            <wp:simplePos x="0" y="0"/>
            <wp:positionH relativeFrom="margin">
              <wp:align>right</wp:align>
            </wp:positionH>
            <wp:positionV relativeFrom="paragraph">
              <wp:posOffset>0</wp:posOffset>
            </wp:positionV>
            <wp:extent cx="1916430" cy="1433830"/>
            <wp:effectExtent l="0" t="0" r="7620" b="0"/>
            <wp:wrapNone/>
            <wp:docPr id="8" name="Picture 8"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application&#10;&#10;Description automatically generated"/>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916430" cy="1433830"/>
                    </a:xfrm>
                    <a:prstGeom prst="rect">
                      <a:avLst/>
                    </a:prstGeom>
                  </pic:spPr>
                </pic:pic>
              </a:graphicData>
            </a:graphic>
          </wp:anchor>
        </w:drawing>
      </w:r>
      <w:r w:rsidRPr="005E3C11">
        <w:rPr>
          <w:noProof/>
          <w:lang w:eastAsia="zh-CN"/>
        </w:rPr>
        <w:drawing>
          <wp:inline distT="0" distB="0" distL="0" distR="0" wp14:anchorId="7AD95187" wp14:editId="7AD95188">
            <wp:extent cx="1909445" cy="1427480"/>
            <wp:effectExtent l="0" t="0" r="0" b="0"/>
            <wp:docPr id="9" name="Picture 9"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application&#10;&#10;Description automatically generated"/>
                    <pic:cNvPicPr>
                      <a:picLocks noChangeAspect="1"/>
                    </pic:cNvPicPr>
                  </pic:nvPicPr>
                  <pic:blipFill>
                    <a:blip r:embed="rId48"/>
                    <a:stretch>
                      <a:fillRect/>
                    </a:stretch>
                  </pic:blipFill>
                  <pic:spPr>
                    <a:xfrm>
                      <a:off x="0" y="0"/>
                      <a:ext cx="1923206" cy="1438187"/>
                    </a:xfrm>
                    <a:prstGeom prst="rect">
                      <a:avLst/>
                    </a:prstGeom>
                  </pic:spPr>
                </pic:pic>
              </a:graphicData>
            </a:graphic>
          </wp:inline>
        </w:drawing>
      </w:r>
    </w:p>
    <w:p w14:paraId="7AD9511F" w14:textId="77777777" w:rsidR="00396D63" w:rsidRPr="005E3C11" w:rsidRDefault="005E3C11">
      <w:pPr>
        <w:pStyle w:val="NormalWeb"/>
        <w:jc w:val="center"/>
        <w:rPr>
          <w:lang w:val="en-GB"/>
        </w:rPr>
      </w:pPr>
      <w:r w:rsidRPr="005E3C11">
        <w:rPr>
          <w:lang w:val="en-GB"/>
        </w:rPr>
        <w:t>Figure 4. Share of sub-regional GDP contribution generated by mid-band 5G, 2030</w:t>
      </w:r>
    </w:p>
    <w:p w14:paraId="7AD95120" w14:textId="77777777" w:rsidR="00396D63" w:rsidRPr="005E3C11" w:rsidRDefault="005E3C11">
      <w:pPr>
        <w:pStyle w:val="NormalWeb"/>
        <w:jc w:val="both"/>
        <w:rPr>
          <w:lang w:eastAsia="zh-CN"/>
        </w:rPr>
      </w:pPr>
      <w:r w:rsidRPr="005E3C11">
        <w:rPr>
          <w:lang w:val="en-GB" w:eastAsia="zh-CN"/>
        </w:rPr>
        <w:t xml:space="preserve">For the period 2020–2030, </w:t>
      </w:r>
      <w:proofErr w:type="spellStart"/>
      <w:r w:rsidRPr="005E3C11">
        <w:rPr>
          <w:lang w:val="en-GB" w:eastAsia="zh-CN"/>
        </w:rPr>
        <w:t>eMBB</w:t>
      </w:r>
      <w:proofErr w:type="spellEnd"/>
      <w:r w:rsidRPr="005E3C11">
        <w:rPr>
          <w:lang w:val="en-GB" w:eastAsia="zh-CN"/>
        </w:rPr>
        <w:t xml:space="preserve"> and FWA use cases (and their associated applications) are expected to drive most of the 5G benefits. This is particularly the case for mid-band spectrum as indicated below.</w:t>
      </w:r>
    </w:p>
    <w:p w14:paraId="7AD95121" w14:textId="77777777" w:rsidR="00396D63" w:rsidRPr="005E3C11" w:rsidRDefault="005E3C11">
      <w:pPr>
        <w:pStyle w:val="NormalWeb"/>
        <w:jc w:val="center"/>
        <w:rPr>
          <w:lang w:val="en-GB" w:eastAsia="zh-CN"/>
        </w:rPr>
      </w:pPr>
      <w:r w:rsidRPr="005E3C11">
        <w:rPr>
          <w:noProof/>
          <w:lang w:eastAsia="zh-CN"/>
        </w:rPr>
        <w:lastRenderedPageBreak/>
        <w:drawing>
          <wp:inline distT="0" distB="0" distL="0" distR="0" wp14:anchorId="7AD95189" wp14:editId="7AD9518A">
            <wp:extent cx="5001895" cy="2270760"/>
            <wp:effectExtent l="0" t="0" r="8255" b="0"/>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a:picLocks noChangeAspect="1"/>
                    </pic:cNvPicPr>
                  </pic:nvPicPr>
                  <pic:blipFill>
                    <a:blip r:embed="rId49"/>
                    <a:srcRect t="8354"/>
                    <a:stretch>
                      <a:fillRect/>
                    </a:stretch>
                  </pic:blipFill>
                  <pic:spPr>
                    <a:xfrm>
                      <a:off x="0" y="0"/>
                      <a:ext cx="5011531" cy="2275667"/>
                    </a:xfrm>
                    <a:prstGeom prst="rect">
                      <a:avLst/>
                    </a:prstGeom>
                    <a:ln>
                      <a:noFill/>
                    </a:ln>
                  </pic:spPr>
                </pic:pic>
              </a:graphicData>
            </a:graphic>
          </wp:inline>
        </w:drawing>
      </w:r>
    </w:p>
    <w:p w14:paraId="7AD95122" w14:textId="77777777" w:rsidR="00396D63" w:rsidRPr="005E3C11" w:rsidRDefault="005E3C11">
      <w:pPr>
        <w:pStyle w:val="NormalWeb"/>
        <w:jc w:val="center"/>
        <w:rPr>
          <w:lang w:val="en-GB" w:eastAsia="zh-CN"/>
        </w:rPr>
      </w:pPr>
      <w:r w:rsidRPr="005E3C11">
        <w:rPr>
          <w:lang w:val="en-GB"/>
        </w:rPr>
        <w:t>Figure 5. 5G use cases and spectrum band relevance</w:t>
      </w:r>
    </w:p>
    <w:p w14:paraId="7AD95123" w14:textId="77777777" w:rsidR="00396D63" w:rsidRPr="005E3C11" w:rsidRDefault="005E3C11">
      <w:pPr>
        <w:autoSpaceDE w:val="0"/>
        <w:autoSpaceDN w:val="0"/>
        <w:adjustRightInd w:val="0"/>
        <w:rPr>
          <w:lang w:val="en-GB" w:eastAsia="zh-CN"/>
        </w:rPr>
      </w:pPr>
      <w:r w:rsidRPr="005E3C11">
        <w:rPr>
          <w:lang w:val="en-GB" w:eastAsia="zh-CN"/>
        </w:rPr>
        <w:t xml:space="preserve">However, for FWA, pilot projects on the use of </w:t>
      </w:r>
      <w:proofErr w:type="spellStart"/>
      <w:r w:rsidRPr="005E3C11">
        <w:rPr>
          <w:lang w:val="en-GB" w:eastAsia="zh-CN"/>
        </w:rPr>
        <w:t>mmWave</w:t>
      </w:r>
      <w:proofErr w:type="spellEnd"/>
      <w:r w:rsidRPr="005E3C11">
        <w:rPr>
          <w:lang w:val="en-GB" w:eastAsia="zh-CN"/>
        </w:rPr>
        <w:t xml:space="preserve"> bands to deploy FWA in suburban and rural areas suggest </w:t>
      </w:r>
      <w:proofErr w:type="spellStart"/>
      <w:r w:rsidRPr="005E3C11">
        <w:rPr>
          <w:lang w:val="en-GB" w:eastAsia="zh-CN"/>
        </w:rPr>
        <w:t>mmWave</w:t>
      </w:r>
      <w:proofErr w:type="spellEnd"/>
      <w:r w:rsidRPr="005E3C11">
        <w:rPr>
          <w:lang w:val="en-GB" w:eastAsia="zh-CN"/>
        </w:rPr>
        <w:t xml:space="preserve"> may play a greater role in the future.</w:t>
      </w:r>
    </w:p>
    <w:p w14:paraId="7AD95124" w14:textId="77777777" w:rsidR="00396D63" w:rsidRPr="005E3C11" w:rsidRDefault="00396D63">
      <w:pPr>
        <w:spacing w:after="240"/>
        <w:rPr>
          <w:szCs w:val="18"/>
        </w:rPr>
      </w:pPr>
    </w:p>
    <w:p w14:paraId="7AD95125" w14:textId="77777777" w:rsidR="00396D63" w:rsidRPr="005E3C11" w:rsidRDefault="005E3C11">
      <w:pPr>
        <w:pStyle w:val="TG-FWSLevel1"/>
        <w:numPr>
          <w:ilvl w:val="1"/>
          <w:numId w:val="7"/>
        </w:numPr>
        <w:tabs>
          <w:tab w:val="left" w:pos="567"/>
          <w:tab w:val="left" w:pos="1160"/>
          <w:tab w:val="left" w:pos="1200"/>
        </w:tabs>
        <w:spacing w:before="0" w:after="60"/>
        <w:ind w:left="1202" w:hanging="1202"/>
        <w:rPr>
          <w:sz w:val="24"/>
          <w:szCs w:val="24"/>
        </w:rPr>
      </w:pPr>
      <w:bookmarkStart w:id="41" w:name="_Toc194640941"/>
      <w:bookmarkStart w:id="42" w:name="_Toc160759742"/>
      <w:r w:rsidRPr="005E3C11">
        <w:rPr>
          <w:sz w:val="24"/>
          <w:szCs w:val="24"/>
        </w:rPr>
        <w:t>Mid-band spectrum needs</w:t>
      </w:r>
      <w:r w:rsidRPr="005E3C11">
        <w:rPr>
          <w:rStyle w:val="FootnoteReference"/>
          <w:sz w:val="24"/>
          <w:szCs w:val="24"/>
        </w:rPr>
        <w:footnoteReference w:id="7"/>
      </w:r>
      <w:r w:rsidRPr="005E3C11">
        <w:rPr>
          <w:sz w:val="24"/>
          <w:szCs w:val="24"/>
        </w:rPr>
        <w:t xml:space="preserve"> in some densely populated areas</w:t>
      </w:r>
      <w:bookmarkEnd w:id="41"/>
      <w:bookmarkEnd w:id="42"/>
      <w:r w:rsidRPr="005E3C11">
        <w:rPr>
          <w:sz w:val="24"/>
          <w:szCs w:val="24"/>
        </w:rPr>
        <w:t xml:space="preserve">  </w:t>
      </w:r>
    </w:p>
    <w:p w14:paraId="7AD95126" w14:textId="77777777" w:rsidR="00396D63" w:rsidRPr="005E3C11" w:rsidRDefault="005E3C11">
      <w:pPr>
        <w:pStyle w:val="NormalWeb"/>
        <w:jc w:val="both"/>
        <w:rPr>
          <w:lang w:val="en-GB" w:eastAsia="zh-CN"/>
        </w:rPr>
      </w:pPr>
      <w:r w:rsidRPr="005E3C11">
        <w:rPr>
          <w:lang w:val="en-GB" w:eastAsia="zh-CN"/>
        </w:rPr>
        <w:t xml:space="preserve">Delivering reliable high-speed mobile broadband services is a particular challenge in densely populated areas such as major cities. The large number of people in relatively small areas can easily over-burden the capacity of mobile networks. As a result, mobile networks’ spectrum requirements are typically higher in these urban settings. </w:t>
      </w:r>
      <w:r w:rsidRPr="005E3C11">
        <w:rPr>
          <w:lang w:eastAsia="zh-CN"/>
        </w:rPr>
        <w:t>The mid-band spectrum is essential for IMT to meet the connectivity demands of densely populated cities. It offers the ideal balance of coverage and capacity, enabling high-speed 5G networks in congested urban environments. With growing data consumption, efficient mid-band spectrum allocation ensures seamless connectivity, lower latency, and enhanced digital services for millions of users.</w:t>
      </w:r>
    </w:p>
    <w:p w14:paraId="7AD95127" w14:textId="77777777" w:rsidR="00396D63" w:rsidRPr="005E3C11" w:rsidRDefault="005E3C11">
      <w:pPr>
        <w:pStyle w:val="NormalWeb"/>
        <w:jc w:val="both"/>
        <w:rPr>
          <w:lang w:val="en-GB" w:eastAsia="zh-CN"/>
        </w:rPr>
      </w:pPr>
      <w:r w:rsidRPr="005E3C11">
        <w:rPr>
          <w:lang w:val="en-GB" w:eastAsia="zh-CN"/>
        </w:rPr>
        <w:t xml:space="preserve">This GSMA report analysed how much spectrum is expected to be needed to meet key ITU targets for IMT- 2020 (5G) in 36 cities around the world in the 2025-2030 timeframe. </w:t>
      </w:r>
      <w:proofErr w:type="gramStart"/>
      <w:r w:rsidRPr="005E3C11">
        <w:rPr>
          <w:lang w:val="en-GB" w:eastAsia="zh-CN"/>
        </w:rPr>
        <w:t>At this time</w:t>
      </w:r>
      <w:proofErr w:type="gramEnd"/>
      <w:r w:rsidRPr="005E3C11">
        <w:rPr>
          <w:lang w:val="en-GB" w:eastAsia="zh-CN"/>
        </w:rPr>
        <w:t xml:space="preserve">, 5G take-up is expected to be significantly higher than today. The analysis calculates how much spectrum is needed to reliably deliver 100 Mbps download speeds and 50 Mbps upload speeds to end users. </w:t>
      </w:r>
    </w:p>
    <w:p w14:paraId="7AD95128" w14:textId="77777777" w:rsidR="00396D63" w:rsidRPr="005E3C11" w:rsidRDefault="005E3C11">
      <w:pPr>
        <w:pStyle w:val="NormalWeb"/>
        <w:jc w:val="both"/>
        <w:rPr>
          <w:lang w:val="en-GB" w:eastAsia="zh-CN"/>
        </w:rPr>
      </w:pPr>
      <w:r w:rsidRPr="005E3C11">
        <w:rPr>
          <w:lang w:val="en-GB" w:eastAsia="zh-CN"/>
        </w:rPr>
        <w:t xml:space="preserve">The report’s analysis found that the amount of spectrum needed depended on </w:t>
      </w:r>
      <w:proofErr w:type="gramStart"/>
      <w:r w:rsidRPr="005E3C11">
        <w:rPr>
          <w:lang w:val="en-GB" w:eastAsia="zh-CN"/>
        </w:rPr>
        <w:t>a number of</w:t>
      </w:r>
      <w:proofErr w:type="gramEnd"/>
      <w:r w:rsidRPr="005E3C11">
        <w:rPr>
          <w:lang w:val="en-GB" w:eastAsia="zh-CN"/>
        </w:rPr>
        <w:t xml:space="preserve"> factors. These included: </w:t>
      </w:r>
    </w:p>
    <w:p w14:paraId="7AD95129" w14:textId="77777777" w:rsidR="00396D63" w:rsidRPr="005E3C11" w:rsidRDefault="005E3C11">
      <w:pPr>
        <w:pStyle w:val="NormalWeb"/>
        <w:numPr>
          <w:ilvl w:val="0"/>
          <w:numId w:val="17"/>
        </w:numPr>
        <w:jc w:val="both"/>
        <w:rPr>
          <w:lang w:val="en-GB" w:eastAsia="zh-CN"/>
        </w:rPr>
      </w:pPr>
      <w:r w:rsidRPr="005E3C11">
        <w:rPr>
          <w:lang w:val="en-GB" w:eastAsia="zh-CN"/>
        </w:rPr>
        <w:t>Population density (excluding temporary population</w:t>
      </w:r>
      <w:proofErr w:type="gramStart"/>
      <w:r w:rsidRPr="005E3C11">
        <w:rPr>
          <w:lang w:val="en-GB" w:eastAsia="zh-CN"/>
        </w:rPr>
        <w:t>);</w:t>
      </w:r>
      <w:proofErr w:type="gramEnd"/>
      <w:r w:rsidRPr="005E3C11">
        <w:rPr>
          <w:lang w:val="en-GB" w:eastAsia="zh-CN"/>
        </w:rPr>
        <w:t xml:space="preserve"> </w:t>
      </w:r>
    </w:p>
    <w:p w14:paraId="7AD9512A" w14:textId="77777777" w:rsidR="00396D63" w:rsidRPr="005E3C11" w:rsidRDefault="005E3C11">
      <w:pPr>
        <w:pStyle w:val="NormalWeb"/>
        <w:numPr>
          <w:ilvl w:val="0"/>
          <w:numId w:val="17"/>
        </w:numPr>
        <w:jc w:val="both"/>
        <w:rPr>
          <w:lang w:val="en-GB" w:eastAsia="zh-CN"/>
        </w:rPr>
      </w:pPr>
      <w:r w:rsidRPr="005E3C11">
        <w:rPr>
          <w:lang w:val="en-GB" w:eastAsia="zh-CN"/>
        </w:rPr>
        <w:t xml:space="preserve">Predicted amount of available spectrum by </w:t>
      </w:r>
      <w:proofErr w:type="gramStart"/>
      <w:r w:rsidRPr="005E3C11">
        <w:rPr>
          <w:lang w:val="en-GB" w:eastAsia="zh-CN"/>
        </w:rPr>
        <w:t>2025;</w:t>
      </w:r>
      <w:proofErr w:type="gramEnd"/>
      <w:r w:rsidRPr="005E3C11">
        <w:rPr>
          <w:lang w:val="en-GB" w:eastAsia="zh-CN"/>
        </w:rPr>
        <w:t xml:space="preserve"> </w:t>
      </w:r>
    </w:p>
    <w:p w14:paraId="7AD9512B" w14:textId="77777777" w:rsidR="00396D63" w:rsidRPr="005E3C11" w:rsidRDefault="005E3C11">
      <w:pPr>
        <w:pStyle w:val="NormalWeb"/>
        <w:numPr>
          <w:ilvl w:val="0"/>
          <w:numId w:val="17"/>
        </w:numPr>
        <w:jc w:val="both"/>
        <w:rPr>
          <w:lang w:val="en-GB" w:eastAsia="zh-CN"/>
        </w:rPr>
      </w:pPr>
      <w:r w:rsidRPr="005E3C11">
        <w:rPr>
          <w:lang w:val="en-GB" w:eastAsia="zh-CN"/>
        </w:rPr>
        <w:t>Geographical separation of base stations (inter- site distance</w:t>
      </w:r>
      <w:proofErr w:type="gramStart"/>
      <w:r w:rsidRPr="005E3C11">
        <w:rPr>
          <w:lang w:val="en-GB" w:eastAsia="zh-CN"/>
        </w:rPr>
        <w:t>);</w:t>
      </w:r>
      <w:proofErr w:type="gramEnd"/>
      <w:r w:rsidRPr="005E3C11">
        <w:rPr>
          <w:lang w:val="en-GB" w:eastAsia="zh-CN"/>
        </w:rPr>
        <w:t xml:space="preserve"> </w:t>
      </w:r>
    </w:p>
    <w:p w14:paraId="7AD9512C" w14:textId="77777777" w:rsidR="00396D63" w:rsidRPr="005E3C11" w:rsidRDefault="005E3C11">
      <w:pPr>
        <w:pStyle w:val="NormalWeb"/>
        <w:numPr>
          <w:ilvl w:val="0"/>
          <w:numId w:val="17"/>
        </w:numPr>
        <w:jc w:val="both"/>
        <w:rPr>
          <w:lang w:val="en-GB" w:eastAsia="zh-CN"/>
        </w:rPr>
      </w:pPr>
      <w:r w:rsidRPr="005E3C11">
        <w:rPr>
          <w:lang w:val="en-GB" w:eastAsia="zh-CN"/>
        </w:rPr>
        <w:t xml:space="preserve">5G technology used in every band, with MIMO upgrades and both outdoors small and macro </w:t>
      </w:r>
      <w:proofErr w:type="gramStart"/>
      <w:r w:rsidRPr="005E3C11">
        <w:rPr>
          <w:lang w:val="en-GB" w:eastAsia="zh-CN"/>
        </w:rPr>
        <w:t>cells;</w:t>
      </w:r>
      <w:proofErr w:type="gramEnd"/>
      <w:r w:rsidRPr="005E3C11">
        <w:rPr>
          <w:lang w:val="en-GB" w:eastAsia="zh-CN"/>
        </w:rPr>
        <w:t xml:space="preserve"> </w:t>
      </w:r>
    </w:p>
    <w:p w14:paraId="7AD9512D" w14:textId="77777777" w:rsidR="00396D63" w:rsidRPr="005E3C11" w:rsidRDefault="005E3C11">
      <w:pPr>
        <w:pStyle w:val="NormalWeb"/>
        <w:numPr>
          <w:ilvl w:val="0"/>
          <w:numId w:val="17"/>
        </w:numPr>
        <w:jc w:val="both"/>
        <w:rPr>
          <w:lang w:val="en-GB" w:eastAsia="zh-CN"/>
        </w:rPr>
      </w:pPr>
      <w:r w:rsidRPr="005E3C11">
        <w:rPr>
          <w:lang w:val="en-GB" w:eastAsia="zh-CN"/>
        </w:rPr>
        <w:t xml:space="preserve">Percentage of high-band, indoor small cells and Wi-Fi offload; and </w:t>
      </w:r>
    </w:p>
    <w:p w14:paraId="7AD9512E" w14:textId="77777777" w:rsidR="00396D63" w:rsidRPr="005E3C11" w:rsidRDefault="005E3C11">
      <w:pPr>
        <w:pStyle w:val="NormalWeb"/>
        <w:numPr>
          <w:ilvl w:val="0"/>
          <w:numId w:val="17"/>
        </w:numPr>
        <w:jc w:val="both"/>
        <w:rPr>
          <w:lang w:val="en-GB" w:eastAsia="zh-CN"/>
        </w:rPr>
      </w:pPr>
      <w:r w:rsidRPr="005E3C11">
        <w:rPr>
          <w:lang w:val="en-GB" w:eastAsia="zh-CN"/>
        </w:rPr>
        <w:lastRenderedPageBreak/>
        <w:t>Cellular network activity factor</w:t>
      </w:r>
      <w:r w:rsidRPr="005E3C11">
        <w:rPr>
          <w:rStyle w:val="FootnoteReference"/>
          <w:lang w:val="en-GB" w:eastAsia="zh-CN"/>
        </w:rPr>
        <w:footnoteReference w:id="8"/>
      </w:r>
      <w:r w:rsidRPr="005E3C11">
        <w:rPr>
          <w:lang w:val="en-GB" w:eastAsia="zh-CN"/>
        </w:rPr>
        <w:t>.</w:t>
      </w:r>
    </w:p>
    <w:p w14:paraId="7AD9512F" w14:textId="77777777" w:rsidR="00396D63" w:rsidRPr="005E3C11" w:rsidRDefault="005E3C11">
      <w:pPr>
        <w:pStyle w:val="NormalWeb"/>
        <w:jc w:val="both"/>
        <w:rPr>
          <w:lang w:val="en-GB"/>
        </w:rPr>
      </w:pPr>
      <w:r w:rsidRPr="005E3C11">
        <w:rPr>
          <w:lang w:val="en-GB"/>
        </w:rPr>
        <w:t xml:space="preserve">This study </w:t>
      </w:r>
      <w:proofErr w:type="gramStart"/>
      <w:r w:rsidRPr="005E3C11">
        <w:rPr>
          <w:lang w:val="en-GB"/>
        </w:rPr>
        <w:t>takes into account</w:t>
      </w:r>
      <w:proofErr w:type="gramEnd"/>
      <w:r w:rsidRPr="005E3C11">
        <w:rPr>
          <w:lang w:val="en-GB"/>
        </w:rPr>
        <w:t xml:space="preserve"> the effect of Wi-Fi offload, but </w:t>
      </w:r>
      <w:proofErr w:type="spellStart"/>
      <w:r w:rsidRPr="005E3C11">
        <w:rPr>
          <w:lang w:val="en-GB"/>
        </w:rPr>
        <w:t>not</w:t>
      </w:r>
      <w:proofErr w:type="spellEnd"/>
      <w:r w:rsidRPr="005E3C11">
        <w:rPr>
          <w:lang w:val="en-GB"/>
        </w:rPr>
        <w:t xml:space="preserve"> other alternative technologies such as satellite, that can also can also support use cases requirements, </w:t>
      </w:r>
      <w:proofErr w:type="gramStart"/>
      <w:r w:rsidRPr="005E3C11">
        <w:rPr>
          <w:lang w:val="en-GB"/>
        </w:rPr>
        <w:t>in particular for</w:t>
      </w:r>
      <w:proofErr w:type="gramEnd"/>
      <w:r w:rsidRPr="005E3C11">
        <w:rPr>
          <w:lang w:val="en-GB"/>
        </w:rPr>
        <w:t xml:space="preserve"> Fixed Wireless Access and IoT. Therefore, spectrum requirements presented in this study would be adjusted accordingly.</w:t>
      </w:r>
    </w:p>
    <w:p w14:paraId="7AD95130" w14:textId="77777777" w:rsidR="00396D63" w:rsidRPr="005E3C11" w:rsidRDefault="005E3C11">
      <w:pPr>
        <w:pStyle w:val="NormalWeb"/>
        <w:jc w:val="both"/>
        <w:rPr>
          <w:lang w:val="en-GB"/>
        </w:rPr>
      </w:pPr>
      <w:r w:rsidRPr="005E3C11">
        <w:rPr>
          <w:lang w:val="en-GB"/>
        </w:rPr>
        <w:t xml:space="preserve">It is to be underlined that this study focuses on densely populated urban areas, and conclusions should not be extrapolated to the whole territory of the concerned countries. For sub-urban and rural areas, current spectrum identification for IMT may be sufficient on the long-term. For dense urban areas, other bands such as </w:t>
      </w:r>
      <w:proofErr w:type="spellStart"/>
      <w:r w:rsidRPr="005E3C11">
        <w:rPr>
          <w:lang w:val="en-GB"/>
        </w:rPr>
        <w:t>mmWave</w:t>
      </w:r>
      <w:proofErr w:type="spellEnd"/>
      <w:r w:rsidRPr="005E3C11">
        <w:rPr>
          <w:lang w:val="en-GB"/>
        </w:rPr>
        <w:t xml:space="preserve"> are also relevant (see below figure) and would cover some traffic requirement instead of increasing mid-band spectrum needs. This study </w:t>
      </w:r>
      <w:proofErr w:type="gramStart"/>
      <w:r w:rsidRPr="005E3C11">
        <w:rPr>
          <w:lang w:val="en-GB"/>
        </w:rPr>
        <w:t>takes into account</w:t>
      </w:r>
      <w:proofErr w:type="gramEnd"/>
      <w:r w:rsidRPr="005E3C11">
        <w:rPr>
          <w:lang w:val="en-GB"/>
        </w:rPr>
        <w:t xml:space="preserve"> the effect of </w:t>
      </w:r>
      <w:proofErr w:type="spellStart"/>
      <w:r w:rsidRPr="005E3C11">
        <w:rPr>
          <w:lang w:val="en-GB"/>
        </w:rPr>
        <w:t>mmWave</w:t>
      </w:r>
      <w:proofErr w:type="spellEnd"/>
      <w:r w:rsidRPr="005E3C11">
        <w:rPr>
          <w:lang w:val="en-GB"/>
        </w:rPr>
        <w:t xml:space="preserve"> offload. </w:t>
      </w:r>
    </w:p>
    <w:p w14:paraId="7AD95131" w14:textId="77777777" w:rsidR="00396D63" w:rsidRPr="005E3C11" w:rsidRDefault="005E3C11">
      <w:pPr>
        <w:pStyle w:val="NormalWeb"/>
        <w:jc w:val="both"/>
        <w:rPr>
          <w:lang w:val="en-GB"/>
        </w:rPr>
      </w:pPr>
      <w:r w:rsidRPr="005E3C11">
        <w:rPr>
          <w:noProof/>
          <w:lang w:val="en-GB"/>
        </w:rPr>
        <w:drawing>
          <wp:inline distT="0" distB="0" distL="0" distR="0" wp14:anchorId="7AD9518B" wp14:editId="7AD9518C">
            <wp:extent cx="5733415" cy="3216275"/>
            <wp:effectExtent l="0" t="0" r="635" b="3175"/>
            <wp:docPr id="2056755683" name="Picture 2056755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755683" name="Picture 205675568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5733415" cy="3216275"/>
                    </a:xfrm>
                    <a:prstGeom prst="rect">
                      <a:avLst/>
                    </a:prstGeom>
                    <a:noFill/>
                    <a:ln>
                      <a:noFill/>
                    </a:ln>
                  </pic:spPr>
                </pic:pic>
              </a:graphicData>
            </a:graphic>
          </wp:inline>
        </w:drawing>
      </w:r>
    </w:p>
    <w:p w14:paraId="7AD95132" w14:textId="77777777" w:rsidR="00396D63" w:rsidRPr="005E3C11" w:rsidRDefault="005E3C11">
      <w:pPr>
        <w:pStyle w:val="NormalWeb"/>
        <w:jc w:val="center"/>
        <w:rPr>
          <w:lang w:val="en-GB"/>
        </w:rPr>
      </w:pPr>
      <w:r w:rsidRPr="005E3C11">
        <w:rPr>
          <w:lang w:val="en-GB"/>
        </w:rPr>
        <w:t>Figure 6: Mix of spectrum for 5G</w:t>
      </w:r>
    </w:p>
    <w:p w14:paraId="7AD95133" w14:textId="77777777" w:rsidR="00396D63" w:rsidRPr="005E3C11" w:rsidRDefault="005E3C11">
      <w:pPr>
        <w:pStyle w:val="NormalWeb"/>
        <w:jc w:val="both"/>
        <w:rPr>
          <w:lang w:val="en-GB"/>
        </w:rPr>
      </w:pPr>
      <w:r w:rsidRPr="005E3C11">
        <w:rPr>
          <w:lang w:val="en-GB"/>
        </w:rPr>
        <w:t xml:space="preserve">The study also highlights that alternative solution such as network densification can be considered to cover traffic requirements, even if the increase in network cost is to be anticipated. </w:t>
      </w:r>
    </w:p>
    <w:p w14:paraId="7AD95134" w14:textId="77777777" w:rsidR="00396D63" w:rsidRPr="005E3C11" w:rsidRDefault="005E3C11">
      <w:pPr>
        <w:pStyle w:val="NormalWeb"/>
        <w:jc w:val="both"/>
        <w:rPr>
          <w:lang w:val="en-GB" w:eastAsia="zh-CN"/>
        </w:rPr>
      </w:pPr>
      <w:r w:rsidRPr="005E3C11">
        <w:rPr>
          <w:lang w:val="en-GB"/>
        </w:rPr>
        <w:t xml:space="preserve">By the end of 2021, mid-band spectrum – primarily in the 3.5 GHz range, but also in the 2.3 GHz, 2.6 GHz and 4.8 GHz bands – had been the </w:t>
      </w:r>
      <w:proofErr w:type="gramStart"/>
      <w:r w:rsidRPr="005E3C11">
        <w:rPr>
          <w:lang w:val="en-GB"/>
        </w:rPr>
        <w:t>most commonly used</w:t>
      </w:r>
      <w:proofErr w:type="gramEnd"/>
      <w:r w:rsidRPr="005E3C11">
        <w:rPr>
          <w:lang w:val="en-GB"/>
        </w:rPr>
        <w:t xml:space="preserve"> around the globe to launch 5G networks. By 2030, and without potential factors of improvement listed above, an average of 2 GHz of additional spectrum is expected to be needed in some densely populated areas to deliver 5G services at a performance consistent with the ITU’s IMT-2020 (5G) requirements.</w:t>
      </w:r>
    </w:p>
    <w:p w14:paraId="7AD95135" w14:textId="77777777" w:rsidR="00396D63" w:rsidRPr="005E3C11" w:rsidRDefault="005E3C11">
      <w:pPr>
        <w:pStyle w:val="NormalWeb"/>
        <w:jc w:val="both"/>
        <w:rPr>
          <w:lang w:val="en-GB" w:eastAsia="zh-CN"/>
        </w:rPr>
      </w:pPr>
      <w:r w:rsidRPr="005E3C11">
        <w:rPr>
          <w:lang w:val="en-GB" w:eastAsia="zh-CN"/>
        </w:rPr>
        <w:t xml:space="preserve">Figure 7 below shows expected spectrum requirement in cities within scope of the report. </w:t>
      </w:r>
    </w:p>
    <w:p w14:paraId="7AD95136" w14:textId="77777777" w:rsidR="00396D63" w:rsidRPr="005E3C11" w:rsidRDefault="005E3C11">
      <w:pPr>
        <w:pStyle w:val="NormalWeb"/>
        <w:ind w:left="720"/>
        <w:jc w:val="center"/>
        <w:rPr>
          <w:lang w:val="en-GB" w:eastAsia="zh-CN"/>
        </w:rPr>
      </w:pPr>
      <w:r w:rsidRPr="005E3C11">
        <w:rPr>
          <w:noProof/>
          <w:lang w:eastAsia="zh-CN"/>
        </w:rPr>
        <w:lastRenderedPageBreak/>
        <w:drawing>
          <wp:inline distT="0" distB="0" distL="0" distR="0" wp14:anchorId="7AD9518D" wp14:editId="7AD9518E">
            <wp:extent cx="5268595" cy="7083425"/>
            <wp:effectExtent l="0" t="0" r="8255" b="3175"/>
            <wp:docPr id="10" name="Picture 10" descr="A graph of numbers and a numb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aph of numbers and a number&#10;&#10;Description automatically generated with medium confidence"/>
                    <pic:cNvPicPr>
                      <a:picLocks noChangeAspect="1"/>
                    </pic:cNvPicPr>
                  </pic:nvPicPr>
                  <pic:blipFill>
                    <a:blip r:embed="rId51"/>
                    <a:srcRect t="2915"/>
                    <a:stretch>
                      <a:fillRect/>
                    </a:stretch>
                  </pic:blipFill>
                  <pic:spPr>
                    <a:xfrm>
                      <a:off x="0" y="0"/>
                      <a:ext cx="5274927" cy="7092520"/>
                    </a:xfrm>
                    <a:prstGeom prst="rect">
                      <a:avLst/>
                    </a:prstGeom>
                    <a:ln>
                      <a:noFill/>
                    </a:ln>
                  </pic:spPr>
                </pic:pic>
              </a:graphicData>
            </a:graphic>
          </wp:inline>
        </w:drawing>
      </w:r>
    </w:p>
    <w:p w14:paraId="7AD95137" w14:textId="77777777" w:rsidR="00396D63" w:rsidRPr="005E3C11" w:rsidRDefault="005E3C11">
      <w:pPr>
        <w:pStyle w:val="NormalWeb"/>
        <w:ind w:left="720"/>
        <w:rPr>
          <w:lang w:val="en-GB" w:eastAsia="zh-CN"/>
        </w:rPr>
      </w:pPr>
      <w:r w:rsidRPr="005E3C11">
        <w:rPr>
          <w:lang w:val="en-GB" w:eastAsia="zh-CN"/>
        </w:rPr>
        <w:t>Figure 7. Total mid-band spectrum needed for 5G in the 2025-2030 timeframe</w:t>
      </w:r>
    </w:p>
    <w:p w14:paraId="7AD95138" w14:textId="77777777" w:rsidR="00396D63" w:rsidRPr="005E3C11" w:rsidRDefault="005E3C11">
      <w:pPr>
        <w:spacing w:after="240"/>
        <w:rPr>
          <w:szCs w:val="18"/>
        </w:rPr>
      </w:pPr>
      <w:r w:rsidRPr="005E3C11">
        <w:rPr>
          <w:szCs w:val="18"/>
        </w:rPr>
        <w:t>As of end-2023, live 5G commercial networks are available in 20 Asia Pacific markets, with at least 7 more planning to launch services in 2024, based on GSMA Intelligence.</w:t>
      </w:r>
      <w:r w:rsidRPr="005E3C11">
        <w:rPr>
          <w:rStyle w:val="FootnoteReference"/>
          <w:szCs w:val="18"/>
        </w:rPr>
        <w:footnoteReference w:id="9"/>
      </w:r>
    </w:p>
    <w:p w14:paraId="7AD95139" w14:textId="77777777" w:rsidR="00396D63" w:rsidRPr="005E3C11" w:rsidRDefault="005E3C11">
      <w:pPr>
        <w:spacing w:after="240"/>
        <w:rPr>
          <w:szCs w:val="18"/>
        </w:rPr>
      </w:pPr>
      <w:r w:rsidRPr="005E3C11">
        <w:rPr>
          <w:szCs w:val="18"/>
        </w:rPr>
        <w:lastRenderedPageBreak/>
        <w:t>By 2030, the number of 5G connections in APAC is forecast to exceed 3.1 billion, up from some 1 billion as of end-2023. 5G technology is expected to make up 61% of total connections in the APAC region by 2030 as shown in Figure 8.</w:t>
      </w:r>
    </w:p>
    <w:p w14:paraId="7AD9513A" w14:textId="77777777" w:rsidR="00396D63" w:rsidRPr="005E3C11" w:rsidRDefault="005E3C11">
      <w:pPr>
        <w:spacing w:after="240"/>
        <w:rPr>
          <w:szCs w:val="18"/>
        </w:rPr>
      </w:pPr>
      <w:r w:rsidRPr="005E3C11">
        <w:rPr>
          <w:noProof/>
          <w:szCs w:val="18"/>
        </w:rPr>
        <w:drawing>
          <wp:inline distT="0" distB="0" distL="0" distR="0" wp14:anchorId="7AD9518F" wp14:editId="7AD95190">
            <wp:extent cx="2807970" cy="2832735"/>
            <wp:effectExtent l="0" t="0" r="0" b="5715"/>
            <wp:docPr id="358580343" name="Picture 1"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580343" name="Picture 1" descr="A close-up of a graph&#10;&#10;Description automatically generated"/>
                    <pic:cNvPicPr>
                      <a:picLocks noChangeAspect="1"/>
                    </pic:cNvPicPr>
                  </pic:nvPicPr>
                  <pic:blipFill>
                    <a:blip r:embed="rId52"/>
                    <a:stretch>
                      <a:fillRect/>
                    </a:stretch>
                  </pic:blipFill>
                  <pic:spPr>
                    <a:xfrm>
                      <a:off x="0" y="0"/>
                      <a:ext cx="2808000" cy="2833200"/>
                    </a:xfrm>
                    <a:prstGeom prst="rect">
                      <a:avLst/>
                    </a:prstGeom>
                  </pic:spPr>
                </pic:pic>
              </a:graphicData>
            </a:graphic>
          </wp:inline>
        </w:drawing>
      </w:r>
      <w:r w:rsidRPr="005E3C11">
        <w:rPr>
          <w:noProof/>
          <w:szCs w:val="18"/>
        </w:rPr>
        <w:drawing>
          <wp:inline distT="0" distB="0" distL="0" distR="0" wp14:anchorId="7AD95191" wp14:editId="7AD95192">
            <wp:extent cx="2771775" cy="2829560"/>
            <wp:effectExtent l="0" t="0" r="9525" b="8890"/>
            <wp:docPr id="141934640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346401" name="Picture 1" descr="A screenshot of a cell phone&#10;&#10;Description automatically generated"/>
                    <pic:cNvPicPr>
                      <a:picLocks noChangeAspect="1"/>
                    </pic:cNvPicPr>
                  </pic:nvPicPr>
                  <pic:blipFill>
                    <a:blip r:embed="rId53"/>
                    <a:stretch>
                      <a:fillRect/>
                    </a:stretch>
                  </pic:blipFill>
                  <pic:spPr>
                    <a:xfrm>
                      <a:off x="0" y="0"/>
                      <a:ext cx="2772000" cy="2829600"/>
                    </a:xfrm>
                    <a:prstGeom prst="rect">
                      <a:avLst/>
                    </a:prstGeom>
                  </pic:spPr>
                </pic:pic>
              </a:graphicData>
            </a:graphic>
          </wp:inline>
        </w:drawing>
      </w:r>
    </w:p>
    <w:p w14:paraId="7AD9513B" w14:textId="77777777" w:rsidR="00396D63" w:rsidRPr="005E3C11" w:rsidRDefault="005E3C11">
      <w:pPr>
        <w:pStyle w:val="NormalWeb"/>
        <w:jc w:val="center"/>
        <w:rPr>
          <w:lang w:val="en-GB" w:eastAsia="zh-CN"/>
        </w:rPr>
      </w:pPr>
      <w:r w:rsidRPr="005E3C11">
        <w:rPr>
          <w:lang w:val="en-GB" w:eastAsia="zh-CN"/>
        </w:rPr>
        <w:t>Figure 8. Adoption Rate of IMT Technology in APAC region by percentage of connections</w:t>
      </w:r>
      <w:r w:rsidRPr="005E3C11">
        <w:rPr>
          <w:rStyle w:val="FootnoteReference"/>
          <w:lang w:val="en-GB" w:eastAsia="zh-CN"/>
        </w:rPr>
        <w:footnoteReference w:id="10"/>
      </w:r>
    </w:p>
    <w:p w14:paraId="7AD9513C" w14:textId="77777777" w:rsidR="00396D63" w:rsidRPr="005E3C11" w:rsidRDefault="005E3C11">
      <w:pPr>
        <w:pStyle w:val="NormalWeb"/>
        <w:jc w:val="both"/>
        <w:rPr>
          <w:lang w:val="en-GB" w:eastAsia="zh-CN"/>
        </w:rPr>
      </w:pPr>
      <w:r w:rsidRPr="005E3C11">
        <w:rPr>
          <w:lang w:val="en-GB" w:eastAsia="zh-CN"/>
        </w:rPr>
        <w:t xml:space="preserve">In addition, LS Telecom in 2019 have indicated that countries in Asia Pacific region in average have only licensed 44% of the available harmonized IMT spectrum for low and mid band IMT spectrum. It meant that there are still average of 56% of the harmonized IMT spectrum for low and mid band in Asia Pacific region that have not yet licensed which could be used for 5G deployment. However, </w:t>
      </w:r>
      <w:proofErr w:type="spellStart"/>
      <w:r w:rsidRPr="005E3C11">
        <w:rPr>
          <w:lang w:val="en-GB" w:eastAsia="zh-CN"/>
        </w:rPr>
        <w:t>i</w:t>
      </w:r>
      <w:proofErr w:type="spellEnd"/>
      <w:r w:rsidRPr="005E3C11">
        <w:rPr>
          <w:rFonts w:eastAsiaTheme="minorEastAsia"/>
          <w:bCs/>
          <w:iCs/>
          <w:szCs w:val="18"/>
          <w:lang w:eastAsia="ko-KR"/>
        </w:rPr>
        <w:t xml:space="preserve">t is noted that administrations may not be able to use the entire portion of globally identified IMT spectrum for mobile services, and </w:t>
      </w:r>
      <w:r w:rsidRPr="005E3C11">
        <w:rPr>
          <w:rFonts w:eastAsia="SimSun"/>
          <w:bCs/>
          <w:szCs w:val="18"/>
          <w:lang w:eastAsia="zh-CN"/>
        </w:rPr>
        <w:t>so must ensure they have sufficient spectrum in appropriate ranges to meet their needs. It is noted that this report is released in 2019. If latest data is available, the conclusion may be adjusted.</w:t>
      </w:r>
    </w:p>
    <w:p w14:paraId="7AD9513D" w14:textId="77777777" w:rsidR="00396D63" w:rsidRPr="005E3C11" w:rsidRDefault="005E3C11">
      <w:pPr>
        <w:pStyle w:val="NormalWeb"/>
        <w:jc w:val="both"/>
        <w:rPr>
          <w:lang w:val="en-GB" w:eastAsia="zh-CN"/>
        </w:rPr>
      </w:pPr>
      <w:r w:rsidRPr="005E3C11">
        <w:rPr>
          <w:noProof/>
        </w:rPr>
        <w:lastRenderedPageBreak/>
        <w:drawing>
          <wp:inline distT="0" distB="0" distL="0" distR="0" wp14:anchorId="7AD95193" wp14:editId="7AD95194">
            <wp:extent cx="5733415" cy="3225165"/>
            <wp:effectExtent l="0" t="0" r="635" b="0"/>
            <wp:docPr id="19" name="Graph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pic:cNvPicPr>
                      <a:picLocks noChangeAspect="1"/>
                    </pic:cNvPicPr>
                  </pic:nvPicPr>
                  <pic:blipFill>
                    <a:blip r:embed="rId54">
                      <a:extLst>
                        <a:ext uri="{96DAC541-7B7A-43D3-8B79-37D633B846F1}">
                          <asvg:svgBlip xmlns:asvg="http://schemas.microsoft.com/office/drawing/2016/SVG/main" r:embed="rId55"/>
                        </a:ext>
                      </a:extLst>
                    </a:blip>
                    <a:stretch>
                      <a:fillRect/>
                    </a:stretch>
                  </pic:blipFill>
                  <pic:spPr>
                    <a:xfrm>
                      <a:off x="0" y="0"/>
                      <a:ext cx="5733415" cy="3225165"/>
                    </a:xfrm>
                    <a:prstGeom prst="rect">
                      <a:avLst/>
                    </a:prstGeom>
                  </pic:spPr>
                </pic:pic>
              </a:graphicData>
            </a:graphic>
          </wp:inline>
        </w:drawing>
      </w:r>
    </w:p>
    <w:p w14:paraId="7AD9513E" w14:textId="77777777" w:rsidR="00396D63" w:rsidRPr="005E3C11" w:rsidRDefault="005E3C11">
      <w:pPr>
        <w:pStyle w:val="NormalWeb"/>
        <w:jc w:val="center"/>
        <w:rPr>
          <w:lang w:val="en-GB" w:eastAsia="zh-CN"/>
        </w:rPr>
      </w:pPr>
      <w:r w:rsidRPr="005E3C11">
        <w:rPr>
          <w:lang w:val="en-GB" w:eastAsia="zh-CN"/>
        </w:rPr>
        <w:t>Figure 9. Available IMT Spectrum for low and mid band spectrum worldwide in 2019</w:t>
      </w:r>
      <w:r w:rsidRPr="005E3C11">
        <w:rPr>
          <w:rStyle w:val="FootnoteReference"/>
          <w:lang w:val="en-GB" w:eastAsia="zh-CN"/>
        </w:rPr>
        <w:footnoteReference w:id="11"/>
      </w:r>
    </w:p>
    <w:p w14:paraId="7AD9513F" w14:textId="77777777" w:rsidR="00396D63" w:rsidRPr="005E3C11" w:rsidRDefault="005E3C11">
      <w:pPr>
        <w:pStyle w:val="NormalWeb"/>
        <w:jc w:val="both"/>
        <w:rPr>
          <w:lang w:eastAsia="zh-CN"/>
        </w:rPr>
      </w:pPr>
      <w:r w:rsidRPr="005E3C11">
        <w:rPr>
          <w:lang w:eastAsia="zh-CN"/>
        </w:rPr>
        <w:t xml:space="preserve">5G delivers broadband FWA with </w:t>
      </w:r>
      <w:proofErr w:type="spellStart"/>
      <w:r w:rsidRPr="005E3C11">
        <w:rPr>
          <w:lang w:eastAsia="zh-CN"/>
        </w:rPr>
        <w:t>fibre</w:t>
      </w:r>
      <w:proofErr w:type="spellEnd"/>
      <w:r w:rsidRPr="005E3C11">
        <w:rPr>
          <w:lang w:eastAsia="zh-CN"/>
        </w:rPr>
        <w:t xml:space="preserve">-like speeds, but at a fraction of the deployment cost. This can have a profound impact in areas with limited access to high-speed </w:t>
      </w:r>
      <w:proofErr w:type="spellStart"/>
      <w:r w:rsidRPr="005E3C11">
        <w:rPr>
          <w:lang w:eastAsia="zh-CN"/>
        </w:rPr>
        <w:t>fibre</w:t>
      </w:r>
      <w:proofErr w:type="spellEnd"/>
      <w:r w:rsidRPr="005E3C11">
        <w:rPr>
          <w:lang w:eastAsia="zh-CN"/>
        </w:rPr>
        <w:t>. Mid-band spectrum is well-equipped to provide 5G FWA in population clusters such as towns and smaller urban areas, especially where other options are expensive or unavailable.</w:t>
      </w:r>
    </w:p>
    <w:p w14:paraId="7AD95140" w14:textId="77777777" w:rsidR="00396D63" w:rsidRPr="005E3C11" w:rsidRDefault="005E3C11">
      <w:pPr>
        <w:pStyle w:val="TG-FWSLevel1"/>
        <w:numPr>
          <w:ilvl w:val="1"/>
          <w:numId w:val="7"/>
        </w:numPr>
        <w:tabs>
          <w:tab w:val="left" w:pos="567"/>
          <w:tab w:val="left" w:pos="1160"/>
          <w:tab w:val="left" w:pos="1200"/>
        </w:tabs>
        <w:spacing w:before="0" w:after="60"/>
        <w:ind w:left="1202" w:hanging="1202"/>
        <w:rPr>
          <w:sz w:val="24"/>
          <w:szCs w:val="24"/>
          <w:lang w:val="en-US"/>
        </w:rPr>
      </w:pPr>
      <w:bookmarkStart w:id="43" w:name="_Toc160759743"/>
      <w:bookmarkStart w:id="44" w:name="_Toc194640942"/>
      <w:r w:rsidRPr="005E3C11">
        <w:rPr>
          <w:sz w:val="24"/>
          <w:szCs w:val="24"/>
          <w:lang w:val="en-US"/>
        </w:rPr>
        <w:t>5G traffic growth towards 2030</w:t>
      </w:r>
      <w:bookmarkEnd w:id="43"/>
      <w:bookmarkEnd w:id="44"/>
    </w:p>
    <w:p w14:paraId="7AD95141" w14:textId="77777777" w:rsidR="00396D63" w:rsidRPr="005E3C11" w:rsidRDefault="005E3C11">
      <w:pPr>
        <w:jc w:val="both"/>
        <w:rPr>
          <w:lang w:val="en-GB"/>
        </w:rPr>
      </w:pPr>
      <w:r w:rsidRPr="005E3C11">
        <w:t>According to Ericsson</w:t>
      </w:r>
      <w:r w:rsidRPr="005E3C11">
        <w:rPr>
          <w:rStyle w:val="FootnoteReference"/>
        </w:rPr>
        <w:footnoteReference w:id="12"/>
      </w:r>
      <w:r w:rsidRPr="005E3C11">
        <w:t xml:space="preserve">, </w:t>
      </w:r>
      <w:r w:rsidRPr="005E3C11">
        <w:rPr>
          <w:lang w:val="en-GB"/>
        </w:rPr>
        <w:t>global mobile data traffic is expected to reach 130 EB per month at the end of 2023. This is projected to grow by a factor of around 3 and to reach 403 EB per month in 2029. When fixed wireless access (FWA) is included, total mobile network traffic is anticipated to reach around 160 EB per month at the end of 2023, rising to an expected 563 EB per month by the end of 2029 as shown in Figure 10.</w:t>
      </w:r>
    </w:p>
    <w:p w14:paraId="7AD95142" w14:textId="77777777" w:rsidR="00396D63" w:rsidRPr="005E3C11" w:rsidRDefault="00396D63">
      <w:pPr>
        <w:rPr>
          <w:lang w:val="en-GB"/>
        </w:rPr>
      </w:pPr>
    </w:p>
    <w:p w14:paraId="7AD95143" w14:textId="77777777" w:rsidR="00396D63" w:rsidRPr="005E3C11" w:rsidRDefault="005E3C11">
      <w:pPr>
        <w:jc w:val="both"/>
        <w:rPr>
          <w:lang w:val="en-GB"/>
        </w:rPr>
      </w:pPr>
      <w:r w:rsidRPr="005E3C11">
        <w:rPr>
          <w:lang w:val="en-GB"/>
        </w:rPr>
        <w:t xml:space="preserve">Of </w:t>
      </w:r>
      <w:r w:rsidRPr="005E3C11">
        <w:t>total mobile data traffic, 5G’s share is estimated to be 25 percent at the end of 2023, an increase from 15 percent at the end of 2022. This share is forecast to grow to 76 percent in 2029.</w:t>
      </w:r>
    </w:p>
    <w:p w14:paraId="7AD95144" w14:textId="77777777" w:rsidR="00396D63" w:rsidRPr="005E3C11" w:rsidRDefault="005E3C11">
      <w:pPr>
        <w:spacing w:after="120"/>
        <w:jc w:val="center"/>
      </w:pPr>
      <w:r w:rsidRPr="005E3C11">
        <w:rPr>
          <w:noProof/>
        </w:rPr>
        <w:lastRenderedPageBreak/>
        <w:drawing>
          <wp:inline distT="0" distB="0" distL="0" distR="0" wp14:anchorId="7AD95195" wp14:editId="7AD95196">
            <wp:extent cx="4091305" cy="3413760"/>
            <wp:effectExtent l="0" t="0" r="4445" b="0"/>
            <wp:docPr id="879411561" name="Picture 87941156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411561" name="Picture 879411561" descr="A graph of different colored lines&#10;&#10;Description automatically generated"/>
                    <pic:cNvPicPr>
                      <a:picLocks noChangeAspect="1"/>
                    </pic:cNvPicPr>
                  </pic:nvPicPr>
                  <pic:blipFill>
                    <a:blip r:embed="rId56"/>
                    <a:stretch>
                      <a:fillRect/>
                    </a:stretch>
                  </pic:blipFill>
                  <pic:spPr>
                    <a:xfrm>
                      <a:off x="0" y="0"/>
                      <a:ext cx="4095545" cy="3417104"/>
                    </a:xfrm>
                    <a:prstGeom prst="rect">
                      <a:avLst/>
                    </a:prstGeom>
                  </pic:spPr>
                </pic:pic>
              </a:graphicData>
            </a:graphic>
          </wp:inline>
        </w:drawing>
      </w:r>
    </w:p>
    <w:p w14:paraId="7AD95145" w14:textId="77777777" w:rsidR="00396D63" w:rsidRPr="005E3C11" w:rsidRDefault="005E3C11">
      <w:pPr>
        <w:pStyle w:val="Caption"/>
        <w:jc w:val="center"/>
        <w:rPr>
          <w:i w:val="0"/>
          <w:iCs w:val="0"/>
          <w:sz w:val="20"/>
          <w:szCs w:val="20"/>
        </w:rPr>
      </w:pPr>
      <w:bookmarkStart w:id="45" w:name="_Ref159072398"/>
      <w:r w:rsidRPr="005E3C11">
        <w:rPr>
          <w:i w:val="0"/>
          <w:iCs w:val="0"/>
          <w:color w:val="auto"/>
          <w:sz w:val="24"/>
          <w:szCs w:val="24"/>
        </w:rPr>
        <w:t>Figure</w:t>
      </w:r>
      <w:bookmarkEnd w:id="45"/>
      <w:r w:rsidRPr="005E3C11">
        <w:rPr>
          <w:i w:val="0"/>
          <w:iCs w:val="0"/>
          <w:color w:val="auto"/>
          <w:sz w:val="24"/>
          <w:szCs w:val="24"/>
        </w:rPr>
        <w:t xml:space="preserve"> 10: Global mobile network data traffic (EB per month)</w:t>
      </w:r>
      <w:r w:rsidRPr="005E3C11">
        <w:rPr>
          <w:rStyle w:val="FootnoteReference"/>
          <w:i w:val="0"/>
          <w:iCs w:val="0"/>
          <w:color w:val="auto"/>
          <w:sz w:val="24"/>
          <w:szCs w:val="24"/>
        </w:rPr>
        <w:footnoteReference w:id="13"/>
      </w:r>
    </w:p>
    <w:p w14:paraId="7AD95146" w14:textId="77777777" w:rsidR="00396D63" w:rsidRPr="005E3C11" w:rsidRDefault="005E3C11">
      <w:pPr>
        <w:jc w:val="both"/>
      </w:pPr>
      <w:r w:rsidRPr="005E3C11">
        <w:t xml:space="preserve">Global average monthly mobile data usage per smartphone is expected to reach 56 GB in 2029, rising from 21 GB at the end of 2023. Mobile data traffic per smartphone is even higher among countries in the Asia Pacific region as shown in Figure 11. The growth in mobile data traffic per smartphone can be attributed to three main drivers: improved device capabilities; an increase in data-intensive content; and growth in data consumption, due to continued improvements in the performance of deployed networks. </w:t>
      </w:r>
    </w:p>
    <w:p w14:paraId="7AD95147" w14:textId="77777777" w:rsidR="00396D63" w:rsidRPr="005E3C11" w:rsidRDefault="00396D63"/>
    <w:p w14:paraId="7AD95148" w14:textId="77777777" w:rsidR="00396D63" w:rsidRPr="005E3C11" w:rsidRDefault="005E3C11">
      <w:pPr>
        <w:spacing w:after="120"/>
        <w:jc w:val="center"/>
      </w:pPr>
      <w:r w:rsidRPr="005E3C11">
        <w:rPr>
          <w:noProof/>
        </w:rPr>
        <w:drawing>
          <wp:inline distT="0" distB="0" distL="0" distR="0" wp14:anchorId="7AD95197" wp14:editId="1AFBFF57">
            <wp:extent cx="5192395" cy="2839720"/>
            <wp:effectExtent l="0" t="0" r="8255" b="0"/>
            <wp:docPr id="1535614398" name="Picture 5"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614398" name="Picture 5" descr="A graph of different colored lines&#10;&#10;Description automatically generate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5192858" cy="2839844"/>
                    </a:xfrm>
                    <a:prstGeom prst="rect">
                      <a:avLst/>
                    </a:prstGeom>
                    <a:noFill/>
                  </pic:spPr>
                </pic:pic>
              </a:graphicData>
            </a:graphic>
          </wp:inline>
        </w:drawing>
      </w:r>
    </w:p>
    <w:p w14:paraId="7AD95149" w14:textId="77777777" w:rsidR="00396D63" w:rsidRPr="005E3C11" w:rsidRDefault="005E3C11">
      <w:pPr>
        <w:pStyle w:val="Caption"/>
        <w:keepNext/>
        <w:jc w:val="center"/>
        <w:rPr>
          <w:i w:val="0"/>
          <w:iCs w:val="0"/>
          <w:color w:val="auto"/>
          <w:sz w:val="24"/>
          <w:szCs w:val="24"/>
        </w:rPr>
      </w:pPr>
      <w:bookmarkStart w:id="46" w:name="_Ref159072074"/>
      <w:r w:rsidRPr="005E3C11">
        <w:rPr>
          <w:i w:val="0"/>
          <w:iCs w:val="0"/>
          <w:color w:val="auto"/>
          <w:sz w:val="24"/>
          <w:szCs w:val="24"/>
        </w:rPr>
        <w:lastRenderedPageBreak/>
        <w:t>Figure 11</w:t>
      </w:r>
      <w:bookmarkEnd w:id="46"/>
      <w:r w:rsidRPr="005E3C11">
        <w:rPr>
          <w:i w:val="0"/>
          <w:iCs w:val="0"/>
          <w:color w:val="auto"/>
          <w:sz w:val="24"/>
          <w:szCs w:val="24"/>
        </w:rPr>
        <w:t>: Mobile data traffic per smartphone (GB per month)</w:t>
      </w:r>
      <w:r w:rsidRPr="005E3C11">
        <w:rPr>
          <w:rStyle w:val="FootnoteReference"/>
          <w:i w:val="0"/>
          <w:iCs w:val="0"/>
          <w:color w:val="auto"/>
          <w:sz w:val="24"/>
          <w:szCs w:val="24"/>
        </w:rPr>
        <w:footnoteReference w:id="14"/>
      </w:r>
    </w:p>
    <w:p w14:paraId="7AD9514A" w14:textId="77777777" w:rsidR="00396D63" w:rsidRPr="005E3C11" w:rsidRDefault="005E3C11">
      <w:pPr>
        <w:jc w:val="both"/>
        <w:rPr>
          <w:lang w:val="en-GB"/>
        </w:rPr>
      </w:pPr>
      <w:r w:rsidRPr="005E3C11">
        <w:rPr>
          <w:lang w:val="en-GB"/>
        </w:rPr>
        <w:t>FWA connections are forecast to increase rapidly across the rest of this decade from 130 million in 2023 to 330 million by 2029. Of the total projected connections, close to 85 percent are expected to be over 5G. The Asia Pacific region is expected to account for over 45 percent of global FWA connections as shown in Figure 11.</w:t>
      </w:r>
    </w:p>
    <w:p w14:paraId="7AD9514B" w14:textId="77777777" w:rsidR="00396D63" w:rsidRPr="005E3C11" w:rsidRDefault="00396D63">
      <w:pPr>
        <w:rPr>
          <w:lang w:val="en-GB"/>
        </w:rPr>
      </w:pPr>
    </w:p>
    <w:p w14:paraId="7AD9514C" w14:textId="77777777" w:rsidR="00396D63" w:rsidRPr="005E3C11" w:rsidRDefault="005E3C11">
      <w:pPr>
        <w:jc w:val="center"/>
        <w:rPr>
          <w:lang w:val="en-GB"/>
        </w:rPr>
      </w:pPr>
      <w:r w:rsidRPr="005E3C11">
        <w:rPr>
          <w:noProof/>
          <w:lang w:val="en-GB"/>
        </w:rPr>
        <w:drawing>
          <wp:inline distT="0" distB="0" distL="0" distR="0" wp14:anchorId="7AD95199" wp14:editId="7AD9519A">
            <wp:extent cx="3441700" cy="2152650"/>
            <wp:effectExtent l="0" t="0" r="6350" b="0"/>
            <wp:docPr id="1716664656" name="Picture 1" descr="A colorful circles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664656" name="Picture 1" descr="A colorful circles with black text&#10;&#10;Description automatically generated"/>
                    <pic:cNvPicPr>
                      <a:picLocks noChangeAspect="1"/>
                    </pic:cNvPicPr>
                  </pic:nvPicPr>
                  <pic:blipFill>
                    <a:blip r:embed="rId58"/>
                    <a:stretch>
                      <a:fillRect/>
                    </a:stretch>
                  </pic:blipFill>
                  <pic:spPr>
                    <a:xfrm>
                      <a:off x="0" y="0"/>
                      <a:ext cx="3441877" cy="2152761"/>
                    </a:xfrm>
                    <a:prstGeom prst="rect">
                      <a:avLst/>
                    </a:prstGeom>
                  </pic:spPr>
                </pic:pic>
              </a:graphicData>
            </a:graphic>
          </wp:inline>
        </w:drawing>
      </w:r>
    </w:p>
    <w:p w14:paraId="7AD9514D" w14:textId="77777777" w:rsidR="00396D63" w:rsidRPr="005E3C11" w:rsidRDefault="005E3C11">
      <w:pPr>
        <w:pStyle w:val="Caption"/>
        <w:jc w:val="center"/>
        <w:rPr>
          <w:i w:val="0"/>
          <w:iCs w:val="0"/>
          <w:sz w:val="24"/>
          <w:szCs w:val="24"/>
        </w:rPr>
      </w:pPr>
      <w:r w:rsidRPr="005E3C11">
        <w:rPr>
          <w:i w:val="0"/>
          <w:iCs w:val="0"/>
          <w:color w:val="auto"/>
          <w:sz w:val="24"/>
          <w:szCs w:val="24"/>
        </w:rPr>
        <w:t>Figure 12: Regional split in FWA connections 2023-2029</w:t>
      </w:r>
      <w:r w:rsidRPr="005E3C11">
        <w:rPr>
          <w:rStyle w:val="FootnoteReference"/>
          <w:i w:val="0"/>
          <w:iCs w:val="0"/>
          <w:color w:val="auto"/>
          <w:sz w:val="24"/>
          <w:szCs w:val="24"/>
        </w:rPr>
        <w:footnoteReference w:id="15"/>
      </w:r>
    </w:p>
    <w:p w14:paraId="7AD9514E" w14:textId="77777777" w:rsidR="00396D63" w:rsidRPr="005E3C11" w:rsidRDefault="005E3C11">
      <w:pPr>
        <w:jc w:val="both"/>
        <w:rPr>
          <w:lang w:val="en-GB"/>
        </w:rPr>
      </w:pPr>
      <w:r w:rsidRPr="005E3C11">
        <w:rPr>
          <w:lang w:val="en-GB"/>
        </w:rPr>
        <w:t>Similar projections from Nokia</w:t>
      </w:r>
      <w:r w:rsidRPr="005E3C11">
        <w:rPr>
          <w:rStyle w:val="FootnoteReference"/>
          <w:lang w:val="en-GB"/>
        </w:rPr>
        <w:footnoteReference w:id="16"/>
      </w:r>
      <w:r w:rsidRPr="005E3C11">
        <w:rPr>
          <w:lang w:val="en-GB"/>
        </w:rPr>
        <w:t xml:space="preserve"> confirm the growth trends in mobile and FWA traffic as summarised in Figure 13. 5G connectivity and technology will be a crucial enabler of enterprise services, business office applications and industry 4.0 uses such as metaverse, IoT and digital twins. As a result, enterprise traffic is another category which is projected to expand significantly over this decade. </w:t>
      </w:r>
    </w:p>
    <w:p w14:paraId="7AD9514F" w14:textId="77777777" w:rsidR="00396D63" w:rsidRPr="005E3C11" w:rsidRDefault="00396D63">
      <w:pPr>
        <w:jc w:val="both"/>
        <w:rPr>
          <w:lang w:val="en-GB"/>
        </w:rPr>
      </w:pPr>
    </w:p>
    <w:tbl>
      <w:tblPr>
        <w:tblStyle w:val="GridTable4-Accent11"/>
        <w:tblW w:w="0" w:type="auto"/>
        <w:tblLook w:val="04A0" w:firstRow="1" w:lastRow="0" w:firstColumn="1" w:lastColumn="0" w:noHBand="0" w:noVBand="1"/>
      </w:tblPr>
      <w:tblGrid>
        <w:gridCol w:w="3007"/>
        <w:gridCol w:w="3008"/>
        <w:gridCol w:w="3004"/>
      </w:tblGrid>
      <w:tr w:rsidR="00396D63" w:rsidRPr="005E3C11" w14:paraId="7AD95153" w14:textId="77777777" w:rsidTr="00396D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7" w:type="dxa"/>
          </w:tcPr>
          <w:p w14:paraId="7AD95150" w14:textId="77777777" w:rsidR="00396D63" w:rsidRPr="005E3C11" w:rsidRDefault="005E3C11">
            <w:pPr>
              <w:jc w:val="center"/>
              <w:rPr>
                <w:b w:val="0"/>
                <w:bCs w:val="0"/>
                <w:lang w:val="en-GB"/>
              </w:rPr>
            </w:pPr>
            <w:r w:rsidRPr="005E3C11">
              <w:rPr>
                <w:lang w:val="en-GB"/>
              </w:rPr>
              <w:t>Traffic category</w:t>
            </w:r>
          </w:p>
        </w:tc>
        <w:tc>
          <w:tcPr>
            <w:tcW w:w="3008" w:type="dxa"/>
          </w:tcPr>
          <w:p w14:paraId="7AD95151" w14:textId="77777777" w:rsidR="00396D63" w:rsidRPr="005E3C11" w:rsidRDefault="005E3C11">
            <w:pPr>
              <w:jc w:val="center"/>
              <w:cnfStyle w:val="100000000000" w:firstRow="1" w:lastRow="0" w:firstColumn="0" w:lastColumn="0" w:oddVBand="0" w:evenVBand="0" w:oddHBand="0" w:evenHBand="0" w:firstRowFirstColumn="0" w:firstRowLastColumn="0" w:lastRowFirstColumn="0" w:lastRowLastColumn="0"/>
              <w:rPr>
                <w:b w:val="0"/>
                <w:bCs w:val="0"/>
                <w:lang w:val="en-GB"/>
              </w:rPr>
            </w:pPr>
            <w:r w:rsidRPr="005E3C11">
              <w:rPr>
                <w:lang w:val="en-GB"/>
              </w:rPr>
              <w:t>Projected traffic for 2030</w:t>
            </w:r>
          </w:p>
        </w:tc>
        <w:tc>
          <w:tcPr>
            <w:tcW w:w="3004" w:type="dxa"/>
          </w:tcPr>
          <w:p w14:paraId="7AD95152" w14:textId="77777777" w:rsidR="00396D63" w:rsidRPr="005E3C11" w:rsidRDefault="005E3C11">
            <w:pPr>
              <w:jc w:val="center"/>
              <w:cnfStyle w:val="100000000000" w:firstRow="1" w:lastRow="0" w:firstColumn="0" w:lastColumn="0" w:oddVBand="0" w:evenVBand="0" w:oddHBand="0" w:evenHBand="0" w:firstRowFirstColumn="0" w:firstRowLastColumn="0" w:lastRowFirstColumn="0" w:lastRowLastColumn="0"/>
              <w:rPr>
                <w:b w:val="0"/>
                <w:bCs w:val="0"/>
                <w:lang w:val="en-GB"/>
              </w:rPr>
            </w:pPr>
            <w:r w:rsidRPr="005E3C11">
              <w:rPr>
                <w:lang w:val="en-GB"/>
              </w:rPr>
              <w:t>Growth</w:t>
            </w:r>
          </w:p>
        </w:tc>
      </w:tr>
      <w:tr w:rsidR="00396D63" w:rsidRPr="005E3C11" w14:paraId="7AD95157" w14:textId="77777777" w:rsidTr="00396D63">
        <w:tc>
          <w:tcPr>
            <w:cnfStyle w:val="001000000000" w:firstRow="0" w:lastRow="0" w:firstColumn="1" w:lastColumn="0" w:oddVBand="0" w:evenVBand="0" w:oddHBand="0" w:evenHBand="0" w:firstRowFirstColumn="0" w:firstRowLastColumn="0" w:lastRowFirstColumn="0" w:lastRowLastColumn="0"/>
            <w:tcW w:w="3007" w:type="dxa"/>
            <w:shd w:val="clear" w:color="auto" w:fill="DBE5F1" w:themeFill="accent1" w:themeFillTint="33"/>
          </w:tcPr>
          <w:p w14:paraId="7AD95154" w14:textId="77777777" w:rsidR="00396D63" w:rsidRPr="005E3C11" w:rsidRDefault="005E3C11">
            <w:pPr>
              <w:jc w:val="center"/>
              <w:rPr>
                <w:lang w:val="en-GB"/>
              </w:rPr>
            </w:pPr>
            <w:r w:rsidRPr="005E3C11">
              <w:rPr>
                <w:b w:val="0"/>
                <w:bCs w:val="0"/>
                <w:lang w:val="en-GB"/>
              </w:rPr>
              <w:t>Consumer mobile</w:t>
            </w:r>
          </w:p>
        </w:tc>
        <w:tc>
          <w:tcPr>
            <w:tcW w:w="3008" w:type="dxa"/>
            <w:shd w:val="clear" w:color="auto" w:fill="DBE5F1" w:themeFill="accent1" w:themeFillTint="33"/>
          </w:tcPr>
          <w:p w14:paraId="7AD95155" w14:textId="77777777" w:rsidR="00396D63" w:rsidRPr="005E3C11" w:rsidRDefault="005E3C11">
            <w:pPr>
              <w:jc w:val="center"/>
              <w:cnfStyle w:val="000000000000" w:firstRow="0" w:lastRow="0" w:firstColumn="0" w:lastColumn="0" w:oddVBand="0" w:evenVBand="0" w:oddHBand="0" w:evenHBand="0" w:firstRowFirstColumn="0" w:firstRowLastColumn="0" w:lastRowFirstColumn="0" w:lastRowLastColumn="0"/>
              <w:rPr>
                <w:lang w:val="en-GB"/>
              </w:rPr>
            </w:pPr>
            <w:r w:rsidRPr="005E3C11">
              <w:rPr>
                <w:lang w:val="en-GB"/>
              </w:rPr>
              <w:t>415 to 644 EB/mo.</w:t>
            </w:r>
          </w:p>
        </w:tc>
        <w:tc>
          <w:tcPr>
            <w:tcW w:w="3004" w:type="dxa"/>
            <w:shd w:val="clear" w:color="auto" w:fill="DBE5F1" w:themeFill="accent1" w:themeFillTint="33"/>
          </w:tcPr>
          <w:p w14:paraId="7AD95156" w14:textId="77777777" w:rsidR="00396D63" w:rsidRPr="005E3C11" w:rsidRDefault="005E3C11">
            <w:pPr>
              <w:jc w:val="center"/>
              <w:cnfStyle w:val="000000000000" w:firstRow="0" w:lastRow="0" w:firstColumn="0" w:lastColumn="0" w:oddVBand="0" w:evenVBand="0" w:oddHBand="0" w:evenHBand="0" w:firstRowFirstColumn="0" w:firstRowLastColumn="0" w:lastRowFirstColumn="0" w:lastRowLastColumn="0"/>
              <w:rPr>
                <w:lang w:val="en-GB"/>
              </w:rPr>
            </w:pPr>
            <w:r w:rsidRPr="005E3C11">
              <w:rPr>
                <w:lang w:val="en-GB"/>
              </w:rPr>
              <w:t>4.3x to 6.6x</w:t>
            </w:r>
          </w:p>
        </w:tc>
      </w:tr>
      <w:tr w:rsidR="00396D63" w:rsidRPr="005E3C11" w14:paraId="7AD9515B" w14:textId="77777777" w:rsidTr="00396D63">
        <w:tc>
          <w:tcPr>
            <w:cnfStyle w:val="001000000000" w:firstRow="0" w:lastRow="0" w:firstColumn="1" w:lastColumn="0" w:oddVBand="0" w:evenVBand="0" w:oddHBand="0" w:evenHBand="0" w:firstRowFirstColumn="0" w:firstRowLastColumn="0" w:lastRowFirstColumn="0" w:lastRowLastColumn="0"/>
            <w:tcW w:w="3007" w:type="dxa"/>
          </w:tcPr>
          <w:p w14:paraId="7AD95158" w14:textId="77777777" w:rsidR="00396D63" w:rsidRPr="005E3C11" w:rsidRDefault="005E3C11">
            <w:pPr>
              <w:jc w:val="center"/>
              <w:rPr>
                <w:lang w:val="en-GB"/>
              </w:rPr>
            </w:pPr>
            <w:r w:rsidRPr="005E3C11">
              <w:rPr>
                <w:b w:val="0"/>
                <w:bCs w:val="0"/>
                <w:lang w:val="en-GB"/>
              </w:rPr>
              <w:t>Consumer FWA</w:t>
            </w:r>
          </w:p>
        </w:tc>
        <w:tc>
          <w:tcPr>
            <w:tcW w:w="3008" w:type="dxa"/>
          </w:tcPr>
          <w:p w14:paraId="7AD95159" w14:textId="77777777" w:rsidR="00396D63" w:rsidRPr="005E3C11" w:rsidRDefault="005E3C11">
            <w:pPr>
              <w:jc w:val="center"/>
              <w:cnfStyle w:val="000000000000" w:firstRow="0" w:lastRow="0" w:firstColumn="0" w:lastColumn="0" w:oddVBand="0" w:evenVBand="0" w:oddHBand="0" w:evenHBand="0" w:firstRowFirstColumn="0" w:firstRowLastColumn="0" w:lastRowFirstColumn="0" w:lastRowLastColumn="0"/>
              <w:rPr>
                <w:lang w:val="en-GB"/>
              </w:rPr>
            </w:pPr>
            <w:r w:rsidRPr="005E3C11">
              <w:rPr>
                <w:lang w:val="en-GB"/>
              </w:rPr>
              <w:t>172 to 423 EB/mo.</w:t>
            </w:r>
          </w:p>
        </w:tc>
        <w:tc>
          <w:tcPr>
            <w:tcW w:w="3004" w:type="dxa"/>
          </w:tcPr>
          <w:p w14:paraId="7AD9515A" w14:textId="77777777" w:rsidR="00396D63" w:rsidRPr="005E3C11" w:rsidRDefault="005E3C11">
            <w:pPr>
              <w:jc w:val="center"/>
              <w:cnfStyle w:val="000000000000" w:firstRow="0" w:lastRow="0" w:firstColumn="0" w:lastColumn="0" w:oddVBand="0" w:evenVBand="0" w:oddHBand="0" w:evenHBand="0" w:firstRowFirstColumn="0" w:firstRowLastColumn="0" w:lastRowFirstColumn="0" w:lastRowLastColumn="0"/>
              <w:rPr>
                <w:lang w:val="en-GB"/>
              </w:rPr>
            </w:pPr>
            <w:r w:rsidRPr="005E3C11">
              <w:rPr>
                <w:lang w:val="en-GB"/>
              </w:rPr>
              <w:t>5.9x to 14.6x</w:t>
            </w:r>
          </w:p>
        </w:tc>
      </w:tr>
      <w:tr w:rsidR="00396D63" w:rsidRPr="005E3C11" w14:paraId="7AD9515F" w14:textId="77777777" w:rsidTr="00396D63">
        <w:tc>
          <w:tcPr>
            <w:cnfStyle w:val="001000000000" w:firstRow="0" w:lastRow="0" w:firstColumn="1" w:lastColumn="0" w:oddVBand="0" w:evenVBand="0" w:oddHBand="0" w:evenHBand="0" w:firstRowFirstColumn="0" w:firstRowLastColumn="0" w:lastRowFirstColumn="0" w:lastRowLastColumn="0"/>
            <w:tcW w:w="3007" w:type="dxa"/>
            <w:shd w:val="clear" w:color="auto" w:fill="DBE5F1" w:themeFill="accent1" w:themeFillTint="33"/>
          </w:tcPr>
          <w:p w14:paraId="7AD9515C" w14:textId="77777777" w:rsidR="00396D63" w:rsidRPr="005E3C11" w:rsidRDefault="005E3C11">
            <w:pPr>
              <w:jc w:val="center"/>
              <w:rPr>
                <w:lang w:val="en-GB"/>
              </w:rPr>
            </w:pPr>
            <w:r w:rsidRPr="005E3C11">
              <w:rPr>
                <w:b w:val="0"/>
                <w:bCs w:val="0"/>
                <w:lang w:val="en-GB"/>
              </w:rPr>
              <w:t>Enterprise</w:t>
            </w:r>
          </w:p>
        </w:tc>
        <w:tc>
          <w:tcPr>
            <w:tcW w:w="3008" w:type="dxa"/>
            <w:shd w:val="clear" w:color="auto" w:fill="DBE5F1" w:themeFill="accent1" w:themeFillTint="33"/>
          </w:tcPr>
          <w:p w14:paraId="7AD9515D" w14:textId="77777777" w:rsidR="00396D63" w:rsidRPr="005E3C11" w:rsidRDefault="005E3C11">
            <w:pPr>
              <w:jc w:val="center"/>
              <w:cnfStyle w:val="000000000000" w:firstRow="0" w:lastRow="0" w:firstColumn="0" w:lastColumn="0" w:oddVBand="0" w:evenVBand="0" w:oddHBand="0" w:evenHBand="0" w:firstRowFirstColumn="0" w:firstRowLastColumn="0" w:lastRowFirstColumn="0" w:lastRowLastColumn="0"/>
              <w:rPr>
                <w:lang w:val="en-GB"/>
              </w:rPr>
            </w:pPr>
            <w:r w:rsidRPr="005E3C11">
              <w:rPr>
                <w:lang w:val="en-GB"/>
              </w:rPr>
              <w:t>270 to 1647 EB/mo.</w:t>
            </w:r>
          </w:p>
        </w:tc>
        <w:tc>
          <w:tcPr>
            <w:tcW w:w="3004" w:type="dxa"/>
            <w:shd w:val="clear" w:color="auto" w:fill="DBE5F1" w:themeFill="accent1" w:themeFillTint="33"/>
          </w:tcPr>
          <w:p w14:paraId="7AD9515E" w14:textId="77777777" w:rsidR="00396D63" w:rsidRPr="005E3C11" w:rsidRDefault="005E3C11">
            <w:pPr>
              <w:jc w:val="center"/>
              <w:cnfStyle w:val="000000000000" w:firstRow="0" w:lastRow="0" w:firstColumn="0" w:lastColumn="0" w:oddVBand="0" w:evenVBand="0" w:oddHBand="0" w:evenHBand="0" w:firstRowFirstColumn="0" w:firstRowLastColumn="0" w:lastRowFirstColumn="0" w:lastRowLastColumn="0"/>
              <w:rPr>
                <w:lang w:val="en-GB"/>
              </w:rPr>
            </w:pPr>
            <w:r w:rsidRPr="005E3C11">
              <w:rPr>
                <w:lang w:val="en-GB"/>
              </w:rPr>
              <w:t>5x to 25x</w:t>
            </w:r>
          </w:p>
        </w:tc>
      </w:tr>
    </w:tbl>
    <w:p w14:paraId="7AD95160" w14:textId="77777777" w:rsidR="00396D63" w:rsidRPr="005E3C11" w:rsidRDefault="005E3C11">
      <w:pPr>
        <w:jc w:val="center"/>
        <w:rPr>
          <w:sz w:val="20"/>
          <w:szCs w:val="20"/>
        </w:rPr>
      </w:pPr>
      <w:bookmarkStart w:id="47" w:name="_Ref159077887"/>
      <w:bookmarkStart w:id="48" w:name="_Ref159186596"/>
      <w:r w:rsidRPr="005E3C11">
        <w:t>Figure</w:t>
      </w:r>
      <w:bookmarkEnd w:id="47"/>
      <w:bookmarkEnd w:id="48"/>
      <w:r w:rsidRPr="005E3C11">
        <w:t xml:space="preserve"> 13: </w:t>
      </w:r>
      <w:r w:rsidRPr="005E3C11">
        <w:rPr>
          <w:lang w:val="en-GB"/>
        </w:rPr>
        <w:t>Network traffic by category</w:t>
      </w:r>
      <w:r w:rsidRPr="005E3C11">
        <w:rPr>
          <w:rStyle w:val="FootnoteReference"/>
          <w:lang w:val="en-GB"/>
        </w:rPr>
        <w:footnoteReference w:id="17"/>
      </w:r>
    </w:p>
    <w:p w14:paraId="7AD95161" w14:textId="77777777" w:rsidR="00396D63" w:rsidRPr="005E3C11" w:rsidRDefault="00396D63">
      <w:pPr>
        <w:pStyle w:val="NormalWeb"/>
        <w:spacing w:before="0" w:beforeAutospacing="0"/>
        <w:jc w:val="both"/>
        <w:rPr>
          <w:sz w:val="20"/>
          <w:szCs w:val="20"/>
        </w:rPr>
      </w:pPr>
    </w:p>
    <w:p w14:paraId="7AD95162" w14:textId="77777777" w:rsidR="00396D63" w:rsidRPr="005E3C11" w:rsidRDefault="005E3C11">
      <w:pPr>
        <w:pStyle w:val="TG-FWSLevel1"/>
        <w:numPr>
          <w:ilvl w:val="1"/>
          <w:numId w:val="7"/>
        </w:numPr>
        <w:tabs>
          <w:tab w:val="left" w:pos="567"/>
          <w:tab w:val="left" w:pos="1160"/>
          <w:tab w:val="left" w:pos="1200"/>
        </w:tabs>
        <w:spacing w:before="0" w:after="60"/>
        <w:ind w:left="1202" w:hanging="1202"/>
        <w:rPr>
          <w:sz w:val="24"/>
          <w:szCs w:val="24"/>
          <w:lang w:val="en-US"/>
        </w:rPr>
      </w:pPr>
      <w:bookmarkStart w:id="49" w:name="_Toc194640943"/>
      <w:bookmarkStart w:id="50" w:name="_Toc160759744"/>
      <w:r w:rsidRPr="005E3C11">
        <w:rPr>
          <w:sz w:val="24"/>
          <w:szCs w:val="24"/>
          <w:lang w:val="en-US"/>
        </w:rPr>
        <w:t>IMT developments in some bands</w:t>
      </w:r>
      <w:bookmarkEnd w:id="49"/>
      <w:bookmarkEnd w:id="50"/>
    </w:p>
    <w:p w14:paraId="7AD95163" w14:textId="77777777" w:rsidR="00396D63" w:rsidRPr="005E3C11" w:rsidRDefault="005E3C11">
      <w:pPr>
        <w:pStyle w:val="TG-FWSLevel1"/>
        <w:numPr>
          <w:ilvl w:val="2"/>
          <w:numId w:val="7"/>
        </w:numPr>
        <w:tabs>
          <w:tab w:val="left" w:pos="567"/>
          <w:tab w:val="left" w:pos="1600"/>
        </w:tabs>
        <w:spacing w:before="0" w:after="60"/>
        <w:ind w:left="1600" w:hanging="1600"/>
        <w:rPr>
          <w:sz w:val="24"/>
          <w:szCs w:val="24"/>
          <w:lang w:val="en-US"/>
        </w:rPr>
      </w:pPr>
      <w:bookmarkStart w:id="51" w:name="_Toc160759745"/>
      <w:bookmarkStart w:id="52" w:name="_Toc194640944"/>
      <w:r w:rsidRPr="005E3C11">
        <w:rPr>
          <w:sz w:val="24"/>
          <w:szCs w:val="24"/>
          <w:lang w:val="en-US"/>
        </w:rPr>
        <w:t>IMT trials in upper 6 GHz (6.425-7.125 GHz)</w:t>
      </w:r>
      <w:bookmarkEnd w:id="51"/>
      <w:bookmarkEnd w:id="52"/>
    </w:p>
    <w:p w14:paraId="7AD95164" w14:textId="77777777" w:rsidR="00396D63" w:rsidRPr="005E3C11" w:rsidRDefault="005E3C11">
      <w:pPr>
        <w:jc w:val="both"/>
        <w:rPr>
          <w:rFonts w:eastAsia="SimSun" w:cs="Angsana New"/>
          <w:lang w:eastAsia="zh-CN"/>
        </w:rPr>
      </w:pPr>
      <w:r w:rsidRPr="005E3C11">
        <w:rPr>
          <w:rFonts w:eastAsia="SimSun" w:cs="Angsana New"/>
          <w:lang w:eastAsia="zh-CN"/>
        </w:rPr>
        <w:t>In the “6 GHz IMT Ecosystem Report”</w:t>
      </w:r>
      <w:r w:rsidRPr="005E3C11">
        <w:rPr>
          <w:rStyle w:val="FootnoteReference"/>
          <w:rFonts w:eastAsia="SimSun" w:cs="Angsana New"/>
          <w:lang w:eastAsia="zh-CN"/>
        </w:rPr>
        <w:footnoteReference w:id="18"/>
      </w:r>
      <w:r w:rsidRPr="005E3C11">
        <w:rPr>
          <w:rFonts w:eastAsia="SimSun" w:cs="Angsana New"/>
          <w:lang w:eastAsia="zh-CN"/>
        </w:rPr>
        <w:t xml:space="preserve"> it is indicated that there are no difficulties to supply  IMT equipment in the upper 6 GHz band (6.425-7.125 GHz) from the ecosystem perspective. Several recent field trials involving the upper 6 GHz band confirm this and the results provide </w:t>
      </w:r>
      <w:r w:rsidRPr="005E3C11">
        <w:rPr>
          <w:szCs w:val="20"/>
        </w:rPr>
        <w:t>further evidence on the ability of the upper 6 GHz band to provide an effective coverage and capacity layer for IMT</w:t>
      </w:r>
      <w:r w:rsidRPr="005E3C11">
        <w:rPr>
          <w:rFonts w:eastAsia="SimSun" w:cs="Angsana New"/>
          <w:lang w:eastAsia="zh-CN"/>
        </w:rPr>
        <w:t xml:space="preserve">. Further details </w:t>
      </w:r>
      <w:proofErr w:type="gramStart"/>
      <w:r w:rsidRPr="005E3C11">
        <w:rPr>
          <w:rFonts w:eastAsia="SimSun" w:cs="Angsana New"/>
          <w:lang w:eastAsia="zh-CN"/>
        </w:rPr>
        <w:t>on</w:t>
      </w:r>
      <w:proofErr w:type="gramEnd"/>
      <w:r w:rsidRPr="005E3C11">
        <w:rPr>
          <w:rFonts w:eastAsia="SimSun" w:cs="Angsana New"/>
          <w:lang w:eastAsia="zh-CN"/>
        </w:rPr>
        <w:t xml:space="preserve"> these trials are provided below.</w:t>
      </w:r>
    </w:p>
    <w:p w14:paraId="7AD95165" w14:textId="77777777" w:rsidR="00396D63" w:rsidRPr="005E3C11" w:rsidRDefault="00396D63">
      <w:pPr>
        <w:jc w:val="both"/>
        <w:rPr>
          <w:rFonts w:eastAsia="SimSun" w:cs="Angsana New"/>
          <w:lang w:eastAsia="zh-CN"/>
        </w:rPr>
      </w:pPr>
    </w:p>
    <w:p w14:paraId="7AD95166" w14:textId="77777777" w:rsidR="00396D63" w:rsidRPr="005E3C11" w:rsidRDefault="005E3C11">
      <w:pPr>
        <w:pStyle w:val="TG-FWSLevel1"/>
        <w:numPr>
          <w:ilvl w:val="3"/>
          <w:numId w:val="18"/>
        </w:numPr>
        <w:tabs>
          <w:tab w:val="left" w:pos="360"/>
          <w:tab w:val="left" w:pos="567"/>
        </w:tabs>
        <w:spacing w:before="0" w:after="60"/>
        <w:ind w:left="1680" w:hanging="1680"/>
        <w:rPr>
          <w:sz w:val="24"/>
          <w:szCs w:val="24"/>
          <w:lang w:val="en-US"/>
        </w:rPr>
      </w:pPr>
      <w:bookmarkStart w:id="53" w:name="_Toc194640945"/>
      <w:bookmarkStart w:id="54" w:name="_Toc160759746"/>
      <w:r w:rsidRPr="005E3C11">
        <w:rPr>
          <w:sz w:val="24"/>
          <w:szCs w:val="24"/>
          <w:lang w:val="en-US"/>
        </w:rPr>
        <w:lastRenderedPageBreak/>
        <w:t>Chulalongkorn University (February 2023)</w:t>
      </w:r>
      <w:r w:rsidRPr="005E3C11">
        <w:rPr>
          <w:rFonts w:eastAsia="BatangChe"/>
          <w:b w:val="0"/>
          <w:sz w:val="24"/>
          <w:szCs w:val="24"/>
          <w:vertAlign w:val="superscript"/>
          <w:lang w:val="en-US" w:eastAsia="en-US"/>
        </w:rPr>
        <w:t xml:space="preserve"> </w:t>
      </w:r>
      <w:r w:rsidRPr="005E3C11">
        <w:rPr>
          <w:sz w:val="24"/>
          <w:szCs w:val="24"/>
          <w:vertAlign w:val="superscript"/>
          <w:lang w:val="en-US"/>
        </w:rPr>
        <w:footnoteReference w:id="19"/>
      </w:r>
      <w:bookmarkEnd w:id="53"/>
      <w:bookmarkEnd w:id="54"/>
    </w:p>
    <w:p w14:paraId="7AD95167" w14:textId="77777777" w:rsidR="00396D63" w:rsidRPr="005E3C11" w:rsidRDefault="005E3C11">
      <w:pPr>
        <w:jc w:val="both"/>
        <w:rPr>
          <w:rFonts w:eastAsia="SimSun" w:cs="Angsana New"/>
          <w:lang w:eastAsia="zh-CN"/>
        </w:rPr>
      </w:pPr>
      <w:r w:rsidRPr="005E3C11">
        <w:rPr>
          <w:rFonts w:eastAsia="SimSun" w:cs="Angsana New"/>
          <w:lang w:eastAsia="zh-CN"/>
        </w:rPr>
        <w:t xml:space="preserve">Chulalongkorn University, Thailand, conducted a field test of upper 6 GHz to study the data transmission quality for 5G </w:t>
      </w:r>
      <w:r w:rsidRPr="005E3C11">
        <w:t>Outdoor to Outdoor (O2O) and Outdoor to Indoor (O2I) deployment scenarios using the upper 6 GHz band.</w:t>
      </w:r>
      <w:r w:rsidRPr="005E3C11">
        <w:rPr>
          <w:rFonts w:eastAsia="SimSun" w:cs="Angsana New"/>
          <w:lang w:eastAsia="zh-CN"/>
        </w:rPr>
        <w:t xml:space="preserve">  Using a channel bandwidth of 80 MHz, the test achieved average throughputs of 1100 Mbps (O2O) and 550 Mbps (O2I). This trial demonstrates that upper 6 GHz </w:t>
      </w:r>
      <w:proofErr w:type="gramStart"/>
      <w:r w:rsidRPr="005E3C11">
        <w:rPr>
          <w:rFonts w:eastAsia="SimSun" w:cs="Angsana New"/>
          <w:lang w:eastAsia="zh-CN"/>
        </w:rPr>
        <w:t>is able to</w:t>
      </w:r>
      <w:proofErr w:type="gramEnd"/>
      <w:r w:rsidRPr="005E3C11">
        <w:rPr>
          <w:rFonts w:eastAsia="SimSun" w:cs="Angsana New"/>
          <w:lang w:eastAsia="zh-CN"/>
        </w:rPr>
        <w:t xml:space="preserve"> offer good macro base station coverage performance, making it a suitable band for nation-wide IMT deployment.</w:t>
      </w:r>
    </w:p>
    <w:p w14:paraId="7AD95168" w14:textId="77777777" w:rsidR="00396D63" w:rsidRPr="005E3C11" w:rsidRDefault="00396D63">
      <w:pPr>
        <w:rPr>
          <w:rFonts w:eastAsia="SimSun" w:cs="Angsana New"/>
          <w:lang w:eastAsia="zh-CN"/>
        </w:rPr>
      </w:pPr>
    </w:p>
    <w:p w14:paraId="7AD95169" w14:textId="77777777" w:rsidR="00396D63" w:rsidRPr="005E3C11" w:rsidRDefault="005E3C11">
      <w:pPr>
        <w:jc w:val="center"/>
        <w:rPr>
          <w:rFonts w:eastAsia="SimSun" w:cs="Angsana New"/>
          <w:lang w:eastAsia="zh-CN"/>
        </w:rPr>
      </w:pPr>
      <w:r w:rsidRPr="005E3C11">
        <w:rPr>
          <w:noProof/>
        </w:rPr>
        <w:drawing>
          <wp:inline distT="0" distB="0" distL="0" distR="0" wp14:anchorId="7AD9519B" wp14:editId="7AD9519C">
            <wp:extent cx="2828925" cy="1856105"/>
            <wp:effectExtent l="0" t="0" r="0" b="0"/>
            <wp:docPr id="15" name="图片 15" descr="C:\Users\y00818066\AppData\Roaming\eSpace_Desktop\UserData\y00818066\imagefiles\originalImgfiles\5B829739-1623-424C-8287-6807544BB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y00818066\AppData\Roaming\eSpace_Desktop\UserData\y00818066\imagefiles\originalImgfiles\5B829739-1623-424C-8287-6807544BBE50.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2864617" cy="1879819"/>
                    </a:xfrm>
                    <a:prstGeom prst="rect">
                      <a:avLst/>
                    </a:prstGeom>
                    <a:noFill/>
                    <a:ln>
                      <a:noFill/>
                    </a:ln>
                  </pic:spPr>
                </pic:pic>
              </a:graphicData>
            </a:graphic>
          </wp:inline>
        </w:drawing>
      </w:r>
      <w:r w:rsidRPr="005E3C11">
        <w:rPr>
          <w:noProof/>
        </w:rPr>
        <w:drawing>
          <wp:inline distT="0" distB="0" distL="0" distR="0" wp14:anchorId="7AD9519D" wp14:editId="7AD9519E">
            <wp:extent cx="2926080" cy="1836420"/>
            <wp:effectExtent l="0" t="0" r="7620" b="0"/>
            <wp:docPr id="16" name="图片 16" descr="C:\Users\y00818066\AppData\Roaming\eSpace_Desktop\UserData\y00818066\imagefiles\originalImgfiles\2BB72886-C840-4DF5-AE5A-6A3B2A9B3F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y00818066\AppData\Roaming\eSpace_Desktop\UserData\y00818066\imagefiles\originalImgfiles\2BB72886-C840-4DF5-AE5A-6A3B2A9B3F8C.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2964880" cy="1861359"/>
                    </a:xfrm>
                    <a:prstGeom prst="rect">
                      <a:avLst/>
                    </a:prstGeom>
                    <a:noFill/>
                    <a:ln>
                      <a:noFill/>
                    </a:ln>
                  </pic:spPr>
                </pic:pic>
              </a:graphicData>
            </a:graphic>
          </wp:inline>
        </w:drawing>
      </w:r>
    </w:p>
    <w:p w14:paraId="7AD9516A" w14:textId="77777777" w:rsidR="00396D63" w:rsidRPr="005E3C11" w:rsidRDefault="005E3C11">
      <w:pPr>
        <w:pStyle w:val="Caption"/>
        <w:jc w:val="center"/>
        <w:rPr>
          <w:i w:val="0"/>
          <w:iCs w:val="0"/>
          <w:color w:val="auto"/>
          <w:sz w:val="24"/>
          <w:szCs w:val="24"/>
          <w:lang w:val="en-GB"/>
        </w:rPr>
      </w:pPr>
      <w:r w:rsidRPr="005E3C11">
        <w:rPr>
          <w:i w:val="0"/>
          <w:iCs w:val="0"/>
          <w:color w:val="auto"/>
          <w:sz w:val="24"/>
          <w:szCs w:val="24"/>
        </w:rPr>
        <w:t xml:space="preserve">Figure 14: </w:t>
      </w:r>
      <w:r w:rsidRPr="005E3C11">
        <w:rPr>
          <w:i w:val="0"/>
          <w:iCs w:val="0"/>
          <w:color w:val="auto"/>
          <w:sz w:val="24"/>
          <w:szCs w:val="24"/>
          <w:lang w:val="en-GB"/>
        </w:rPr>
        <w:t>Overview of test results</w:t>
      </w:r>
      <w:r w:rsidRPr="005E3C11">
        <w:rPr>
          <w:rStyle w:val="FootnoteReference"/>
          <w:i w:val="0"/>
          <w:iCs w:val="0"/>
          <w:color w:val="auto"/>
          <w:sz w:val="24"/>
          <w:szCs w:val="24"/>
          <w:lang w:val="en-GB"/>
        </w:rPr>
        <w:footnoteReference w:id="20"/>
      </w:r>
    </w:p>
    <w:p w14:paraId="7AD9516B" w14:textId="77777777" w:rsidR="00396D63" w:rsidRPr="005E3C11" w:rsidRDefault="005E3C11">
      <w:pPr>
        <w:pStyle w:val="TG-FWSLevel1"/>
        <w:numPr>
          <w:ilvl w:val="3"/>
          <w:numId w:val="18"/>
        </w:numPr>
        <w:tabs>
          <w:tab w:val="left" w:pos="360"/>
          <w:tab w:val="left" w:pos="567"/>
        </w:tabs>
        <w:spacing w:before="0" w:after="60"/>
        <w:ind w:left="1680" w:hanging="1680"/>
        <w:rPr>
          <w:sz w:val="24"/>
          <w:szCs w:val="24"/>
          <w:lang w:val="en-US"/>
        </w:rPr>
      </w:pPr>
      <w:bookmarkStart w:id="55" w:name="_Toc194640946"/>
      <w:bookmarkStart w:id="56" w:name="_Toc160759747"/>
      <w:r w:rsidRPr="005E3C11">
        <w:rPr>
          <w:sz w:val="24"/>
          <w:szCs w:val="24"/>
          <w:lang w:val="en-US"/>
        </w:rPr>
        <w:t>Du, e&amp; (August 2023)</w:t>
      </w:r>
      <w:r w:rsidRPr="005E3C11">
        <w:rPr>
          <w:rStyle w:val="FootnoteReference"/>
          <w:sz w:val="24"/>
          <w:szCs w:val="24"/>
          <w:lang w:val="en-US"/>
        </w:rPr>
        <w:footnoteReference w:id="21"/>
      </w:r>
      <w:bookmarkEnd w:id="55"/>
      <w:bookmarkEnd w:id="56"/>
      <w:r w:rsidRPr="005E3C11">
        <w:rPr>
          <w:sz w:val="24"/>
          <w:szCs w:val="24"/>
          <w:lang w:val="en-US"/>
        </w:rPr>
        <w:t xml:space="preserve"> </w:t>
      </w:r>
    </w:p>
    <w:p w14:paraId="7AD9516C" w14:textId="77777777" w:rsidR="00396D63" w:rsidRPr="005E3C11" w:rsidRDefault="005E3C11">
      <w:pPr>
        <w:jc w:val="both"/>
      </w:pPr>
      <w:r w:rsidRPr="005E3C11">
        <w:t xml:space="preserve">UAE operators du and e&amp; completed a successful 5G-Advanced trial project involving the upper 6 GHz band. Using 400 MHz bandwidth, the trial achieved a </w:t>
      </w:r>
      <w:proofErr w:type="gramStart"/>
      <w:r w:rsidRPr="005E3C11">
        <w:t>throughput</w:t>
      </w:r>
      <w:proofErr w:type="gramEnd"/>
      <w:r w:rsidRPr="005E3C11">
        <w:t xml:space="preserve"> of 10 Gbps. The </w:t>
      </w:r>
      <w:proofErr w:type="gramStart"/>
      <w:r w:rsidRPr="005E3C11">
        <w:t>TDRA</w:t>
      </w:r>
      <w:proofErr w:type="gramEnd"/>
      <w:r w:rsidRPr="005E3C11">
        <w:t xml:space="preserve"> which confirmed the results, noted that the increase in data speed will support many future projects at the UAE level, especially those that require highly sophisticated technologies (e.g. nanotech) and high internet speeds, such as remote diagnostics in healthcare, or autonomous (self-driving) vehicle projects in transportation, as well as help in the management of some industrial installations.</w:t>
      </w:r>
      <w:r w:rsidRPr="005E3C11">
        <w:rPr>
          <w:rStyle w:val="FootnoteReference"/>
        </w:rPr>
        <w:footnoteReference w:id="22"/>
      </w:r>
    </w:p>
    <w:p w14:paraId="7AD9516D" w14:textId="77777777" w:rsidR="00396D63" w:rsidRPr="005E3C11" w:rsidRDefault="00396D63">
      <w:pPr>
        <w:jc w:val="both"/>
      </w:pPr>
    </w:p>
    <w:p w14:paraId="7AD9516E" w14:textId="77777777" w:rsidR="00396D63" w:rsidRPr="005E3C11" w:rsidRDefault="005E3C11">
      <w:pPr>
        <w:pStyle w:val="TG-FWSLevel1"/>
        <w:numPr>
          <w:ilvl w:val="3"/>
          <w:numId w:val="18"/>
        </w:numPr>
        <w:tabs>
          <w:tab w:val="left" w:pos="360"/>
          <w:tab w:val="left" w:pos="567"/>
        </w:tabs>
        <w:spacing w:before="0" w:after="60"/>
        <w:ind w:left="1680" w:hanging="1680"/>
        <w:rPr>
          <w:sz w:val="24"/>
          <w:szCs w:val="24"/>
          <w:lang w:val="en-US"/>
        </w:rPr>
      </w:pPr>
      <w:bookmarkStart w:id="57" w:name="_Toc160759748"/>
      <w:bookmarkStart w:id="58" w:name="_Toc194640947"/>
      <w:r w:rsidRPr="005E3C11">
        <w:rPr>
          <w:sz w:val="24"/>
          <w:szCs w:val="24"/>
          <w:lang w:val="en-US"/>
        </w:rPr>
        <w:lastRenderedPageBreak/>
        <w:t>Deutsche Telekom (August 2023)</w:t>
      </w:r>
      <w:r w:rsidRPr="005E3C11">
        <w:rPr>
          <w:rStyle w:val="FootnoteReference"/>
          <w:sz w:val="24"/>
          <w:szCs w:val="24"/>
          <w:lang w:val="en-US"/>
        </w:rPr>
        <w:footnoteReference w:id="23"/>
      </w:r>
      <w:bookmarkEnd w:id="57"/>
      <w:bookmarkEnd w:id="58"/>
      <w:r w:rsidRPr="005E3C11">
        <w:rPr>
          <w:sz w:val="24"/>
          <w:szCs w:val="24"/>
          <w:lang w:val="en-US"/>
        </w:rPr>
        <w:t xml:space="preserve"> </w:t>
      </w:r>
    </w:p>
    <w:p w14:paraId="7AD9516F" w14:textId="77777777" w:rsidR="00396D63" w:rsidRPr="005E3C11" w:rsidRDefault="005E3C11">
      <w:pPr>
        <w:jc w:val="both"/>
        <w:rPr>
          <w:rFonts w:eastAsia="SimSun" w:cs="Angsana New"/>
          <w:lang w:eastAsia="zh-CN"/>
        </w:rPr>
      </w:pPr>
      <w:r w:rsidRPr="005E3C11">
        <w:rPr>
          <w:rFonts w:eastAsia="SimSun" w:cs="Angsana New"/>
          <w:lang w:eastAsia="zh-CN"/>
        </w:rPr>
        <w:t>German operator Deutsche Telekom completed a trial which achieved a data rate of ~12 Gbps. To achieve this speed, two 5G data streams – from upper 6 GHz and 3.7 GHz spectrum – were combined. The results highlight the capacity expansion benefits of 5G deployment using carrier aggregation of 3.5 GHz and upper 6 GHz mid-band spectrum and the ability of such a deployment to achieve reasonable indoor coverage.</w:t>
      </w:r>
    </w:p>
    <w:p w14:paraId="7AD95170" w14:textId="77777777" w:rsidR="00396D63" w:rsidRPr="005E3C11" w:rsidRDefault="00396D63">
      <w:pPr>
        <w:jc w:val="both"/>
        <w:rPr>
          <w:rFonts w:eastAsia="SimSun" w:cs="Angsana New"/>
          <w:lang w:eastAsia="zh-CN"/>
        </w:rPr>
      </w:pPr>
    </w:p>
    <w:p w14:paraId="7AD95171" w14:textId="77777777" w:rsidR="00396D63" w:rsidRPr="005E3C11" w:rsidRDefault="005E3C11">
      <w:pPr>
        <w:pStyle w:val="TG-FWSLevel1"/>
        <w:numPr>
          <w:ilvl w:val="3"/>
          <w:numId w:val="18"/>
        </w:numPr>
        <w:tabs>
          <w:tab w:val="left" w:pos="360"/>
          <w:tab w:val="left" w:pos="567"/>
        </w:tabs>
        <w:spacing w:before="0" w:after="60"/>
        <w:ind w:left="1680" w:hanging="1680"/>
        <w:rPr>
          <w:sz w:val="24"/>
          <w:szCs w:val="24"/>
          <w:lang w:val="en-US"/>
        </w:rPr>
      </w:pPr>
      <w:bookmarkStart w:id="59" w:name="_Toc160759749"/>
      <w:bookmarkStart w:id="60" w:name="_Toc194640948"/>
      <w:r w:rsidRPr="005E3C11">
        <w:rPr>
          <w:sz w:val="24"/>
          <w:szCs w:val="24"/>
          <w:lang w:val="en-US"/>
        </w:rPr>
        <w:t>Maxis, Universiti Malaya (September 2023)</w:t>
      </w:r>
      <w:r w:rsidRPr="005E3C11">
        <w:rPr>
          <w:sz w:val="24"/>
          <w:szCs w:val="24"/>
          <w:vertAlign w:val="superscript"/>
          <w:lang w:val="en-US"/>
        </w:rPr>
        <w:footnoteReference w:id="24"/>
      </w:r>
      <w:bookmarkEnd w:id="59"/>
      <w:bookmarkEnd w:id="60"/>
    </w:p>
    <w:p w14:paraId="7AD95172" w14:textId="77777777" w:rsidR="00396D63" w:rsidRPr="005E3C11" w:rsidRDefault="005E3C11">
      <w:pPr>
        <w:jc w:val="both"/>
      </w:pPr>
      <w:r w:rsidRPr="005E3C11">
        <w:rPr>
          <w:rFonts w:eastAsia="SimSun" w:cs="Angsana New"/>
          <w:lang w:eastAsia="zh-CN"/>
        </w:rPr>
        <w:t xml:space="preserve">This upper 6 GHz trial conducted by Malaysian operator Maxis and Universiti Malaya achieved a peak throughout of 1.28 Gbps with 80 MHz bandwidth using a prototype Active Antenna Unit and a prototype mobile device. The test results </w:t>
      </w:r>
      <w:r w:rsidRPr="005E3C11">
        <w:t>showed good indoor penetration and the ability to achieve speeds of over 300 Mbps at locations more than 400m away from the mobile site, as well as potential for improvements in mobile signal propagation with more advanced antenna technology.</w:t>
      </w:r>
    </w:p>
    <w:p w14:paraId="7AD95173" w14:textId="77777777" w:rsidR="00396D63" w:rsidRPr="005E3C11" w:rsidRDefault="00396D63">
      <w:pPr>
        <w:jc w:val="both"/>
      </w:pPr>
    </w:p>
    <w:p w14:paraId="7AD95174" w14:textId="77777777" w:rsidR="00396D63" w:rsidRPr="005E3C11" w:rsidRDefault="005E3C11">
      <w:pPr>
        <w:pStyle w:val="TG-FWSLevel1"/>
        <w:numPr>
          <w:ilvl w:val="3"/>
          <w:numId w:val="18"/>
        </w:numPr>
        <w:tabs>
          <w:tab w:val="left" w:pos="360"/>
          <w:tab w:val="left" w:pos="567"/>
        </w:tabs>
        <w:spacing w:before="0" w:after="60"/>
        <w:ind w:left="1680" w:hanging="1680"/>
        <w:rPr>
          <w:sz w:val="24"/>
          <w:szCs w:val="24"/>
          <w:lang w:val="en-US"/>
        </w:rPr>
      </w:pPr>
      <w:bookmarkStart w:id="61" w:name="_Toc194640949"/>
      <w:bookmarkStart w:id="62" w:name="_Toc160759750"/>
      <w:r w:rsidRPr="005E3C11">
        <w:rPr>
          <w:sz w:val="24"/>
          <w:szCs w:val="24"/>
          <w:lang w:val="en-US"/>
        </w:rPr>
        <w:t>Vodafone (October 2023)</w:t>
      </w:r>
      <w:r w:rsidRPr="005E3C11">
        <w:rPr>
          <w:rStyle w:val="FootnoteReference"/>
          <w:sz w:val="24"/>
          <w:szCs w:val="24"/>
          <w:lang w:val="en-US"/>
        </w:rPr>
        <w:footnoteReference w:id="25"/>
      </w:r>
      <w:bookmarkEnd w:id="61"/>
      <w:bookmarkEnd w:id="62"/>
      <w:r w:rsidRPr="005E3C11">
        <w:rPr>
          <w:sz w:val="24"/>
          <w:szCs w:val="24"/>
          <w:lang w:val="en-US"/>
        </w:rPr>
        <w:t xml:space="preserve"> </w:t>
      </w:r>
    </w:p>
    <w:p w14:paraId="7AD95175" w14:textId="77777777" w:rsidR="00396D63" w:rsidRPr="005E3C11" w:rsidRDefault="005E3C11">
      <w:pPr>
        <w:jc w:val="both"/>
      </w:pPr>
      <w:r w:rsidRPr="005E3C11">
        <w:t xml:space="preserve">Vodafone announced a successful test of the upper 6 GHz band in Spain which achieved download speeds of up to 5 Gbps and on average 2 Gbps across various indoor locations. It was noted that </w:t>
      </w:r>
      <w:r w:rsidRPr="005E3C11">
        <w:rPr>
          <w:lang w:val="en-GB"/>
        </w:rPr>
        <w:t>75% of all mobile traffic originates from users at home, in the office, or in enclosed public places such as cafes, bars, shops, and gyms, and t</w:t>
      </w:r>
      <w:r w:rsidRPr="005E3C11">
        <w:t>he ability of upper 6 GHz to serve indoor users will ensure consumers and businesses receive even faster access and more reliable 5G services over the next 5-10 years.</w:t>
      </w:r>
    </w:p>
    <w:p w14:paraId="7AD95176" w14:textId="77777777" w:rsidR="00396D63" w:rsidRPr="005E3C11" w:rsidRDefault="00396D63">
      <w:pPr>
        <w:jc w:val="both"/>
      </w:pPr>
    </w:p>
    <w:p w14:paraId="7AD95177" w14:textId="77777777" w:rsidR="00396D63" w:rsidRPr="005E3C11" w:rsidRDefault="005E3C11">
      <w:pPr>
        <w:pStyle w:val="TG-FWSLevel1"/>
        <w:numPr>
          <w:ilvl w:val="3"/>
          <w:numId w:val="18"/>
        </w:numPr>
        <w:tabs>
          <w:tab w:val="left" w:pos="360"/>
          <w:tab w:val="left" w:pos="567"/>
        </w:tabs>
        <w:spacing w:before="0" w:after="60"/>
        <w:ind w:left="1680" w:hanging="1680"/>
        <w:rPr>
          <w:sz w:val="24"/>
          <w:szCs w:val="24"/>
          <w:lang w:val="en-US"/>
        </w:rPr>
      </w:pPr>
      <w:bookmarkStart w:id="63" w:name="_Toc160759751"/>
      <w:bookmarkStart w:id="64" w:name="_Toc194640950"/>
      <w:r w:rsidRPr="005E3C11">
        <w:rPr>
          <w:sz w:val="24"/>
          <w:szCs w:val="24"/>
          <w:lang w:val="en-US"/>
        </w:rPr>
        <w:t>Ericsson, MediaTek (November 2023)</w:t>
      </w:r>
      <w:r w:rsidRPr="005E3C11">
        <w:rPr>
          <w:sz w:val="24"/>
          <w:szCs w:val="24"/>
          <w:vertAlign w:val="superscript"/>
          <w:lang w:val="en-US"/>
        </w:rPr>
        <w:footnoteReference w:id="26"/>
      </w:r>
      <w:bookmarkEnd w:id="63"/>
      <w:bookmarkEnd w:id="64"/>
      <w:r w:rsidRPr="005E3C11">
        <w:rPr>
          <w:sz w:val="24"/>
          <w:szCs w:val="24"/>
          <w:lang w:val="en-US"/>
        </w:rPr>
        <w:t xml:space="preserve"> </w:t>
      </w:r>
    </w:p>
    <w:p w14:paraId="7AD95178" w14:textId="77777777" w:rsidR="00396D63" w:rsidRDefault="005E3C11">
      <w:pPr>
        <w:jc w:val="both"/>
        <w:rPr>
          <w:caps/>
        </w:rPr>
      </w:pPr>
      <w:r w:rsidRPr="005E3C11">
        <w:rPr>
          <w:rFonts w:eastAsia="SimSun" w:cs="Angsana New"/>
          <w:lang w:eastAsia="zh-CN"/>
        </w:rPr>
        <w:t xml:space="preserve">Ericsson and MediaTek successfully carried out an interoperability test involving 5G NR data calls over upper 6 GHz band. This was performed with a MediaTek prototype test device and an Ericsson base station.  </w:t>
      </w:r>
      <w:r w:rsidRPr="005E3C11">
        <w:t xml:space="preserve">The test was the first 5G NR data call on the 3GPP-defined n104 band (6.425-7.125 GHz) and highlights the </w:t>
      </w:r>
      <w:r w:rsidRPr="005E3C11">
        <w:rPr>
          <w:rFonts w:eastAsia="SimSun" w:cs="Angsana New"/>
          <w:lang w:eastAsia="zh-CN"/>
        </w:rPr>
        <w:t>efforts by telecom vendors, service providers, and device/chipset makers to build a global ecosystem for IMT in the upper 6 GHz band.</w:t>
      </w:r>
    </w:p>
    <w:sectPr w:rsidR="00396D63">
      <w:headerReference w:type="default" r:id="rId61"/>
      <w:footerReference w:type="even" r:id="rId62"/>
      <w:footerReference w:type="default" r:id="rId63"/>
      <w:headerReference w:type="first" r:id="rId64"/>
      <w:footerReference w:type="first" r:id="rId65"/>
      <w:pgSz w:w="11909" w:h="16834"/>
      <w:pgMar w:top="1152" w:right="1296" w:bottom="1135" w:left="1584" w:header="720" w:footer="40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DCBE3C" w14:textId="77777777" w:rsidR="009B7AFC" w:rsidRDefault="009B7AFC">
      <w:r>
        <w:separator/>
      </w:r>
    </w:p>
  </w:endnote>
  <w:endnote w:type="continuationSeparator" w:id="0">
    <w:p w14:paraId="78A8F917" w14:textId="77777777" w:rsidR="009B7AFC" w:rsidRDefault="009B7A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atangChe">
    <w:charset w:val="81"/>
    <w:family w:val="modern"/>
    <w:pitch w:val="fixed"/>
    <w:sig w:usb0="B00002AF" w:usb1="69D77CFB" w:usb2="00000030" w:usb3="00000000" w:csb0="0008009F" w:csb1="00000000"/>
  </w:font>
  <w:font w:name="Batang">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ulimChe">
    <w:charset w:val="81"/>
    <w:family w:val="modern"/>
    <w:pitch w:val="fixed"/>
    <w:sig w:usb0="B00002AF" w:usb1="69D77CFB" w:usb2="00000030" w:usb3="00000000" w:csb0="0008009F" w:csb1="00000000"/>
  </w:font>
  <w:font w:name="CG Times">
    <w:altName w:val="MS Mincho"/>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Angsana New">
    <w:panose1 w:val="02020603050405020304"/>
    <w:charset w:val="00"/>
    <w:family w:val="roman"/>
    <w:pitch w:val="variable"/>
    <w:sig w:usb0="81000003" w:usb1="00000000" w:usb2="00000000" w:usb3="00000000" w:csb0="00010001"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imes New Roman Bold">
    <w:panose1 w:val="02020803070505020304"/>
    <w:charset w:val="00"/>
    <w:family w:val="roman"/>
    <w:pitch w:val="variable"/>
    <w:sig w:usb0="00003A87" w:usb1="00000000" w:usb2="00000000" w:usb3="00000000" w:csb0="000000FF" w:csb1="00000000"/>
  </w:font>
  <w:font w:name="MS PGothic">
    <w:panose1 w:val="020B0600070205080204"/>
    <w:charset w:val="80"/>
    <w:family w:val="swiss"/>
    <w:pitch w:val="variable"/>
    <w:sig w:usb0="E00002FF" w:usb1="6AC7FDFB" w:usb2="08000012" w:usb3="00000000" w:csb0="0002009F" w:csb1="00000000"/>
  </w:font>
  <w:font w:name="DengXian">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951A4" w14:textId="77777777" w:rsidR="00396D63" w:rsidRDefault="005E3C1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AD951A5" w14:textId="77777777" w:rsidR="00396D63" w:rsidRDefault="00396D6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951A6" w14:textId="47786984" w:rsidR="00396D63" w:rsidRDefault="008945AD">
    <w:pPr>
      <w:tabs>
        <w:tab w:val="center" w:pos="4320"/>
        <w:tab w:val="right" w:pos="8640"/>
      </w:tabs>
      <w:ind w:right="360"/>
      <w:rPr>
        <w:rStyle w:val="PageNumber"/>
      </w:rPr>
    </w:pPr>
    <w:r>
      <w:rPr>
        <w:bCs/>
      </w:rPr>
      <w:tab/>
      <w:t xml:space="preserve">                                        </w:t>
    </w:r>
    <w:r w:rsidR="005E3C11">
      <w:rPr>
        <w:bCs/>
      </w:rPr>
      <w:t xml:space="preserve">                                                                             </w:t>
    </w:r>
    <w:r w:rsidR="005E3C11">
      <w:t xml:space="preserve">Page </w:t>
    </w:r>
    <w:r w:rsidR="005E3C11">
      <w:fldChar w:fldCharType="begin"/>
    </w:r>
    <w:r w:rsidR="005E3C11">
      <w:instrText xml:space="preserve"> PAGE </w:instrText>
    </w:r>
    <w:r w:rsidR="005E3C11">
      <w:fldChar w:fldCharType="separate"/>
    </w:r>
    <w:r w:rsidR="005E3C11">
      <w:t>2</w:t>
    </w:r>
    <w:r w:rsidR="005E3C11">
      <w:fldChar w:fldCharType="end"/>
    </w:r>
    <w:r w:rsidR="005E3C11">
      <w:t xml:space="preserve"> of </w:t>
    </w:r>
    <w:fldSimple w:instr=" NUMPAGES ">
      <w:r w:rsidR="005E3C11">
        <w:t>46</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951AC" w14:textId="77777777" w:rsidR="00396D63" w:rsidRDefault="005E3C11">
    <w:pPr>
      <w:rPr>
        <w:b/>
        <w:bCs/>
      </w:rPr>
    </w:pPr>
    <w:bookmarkStart w:id="65" w:name="_Hlk55892522"/>
    <w:r>
      <w:tab/>
    </w:r>
    <w:bookmarkEnd w:id="65"/>
  </w:p>
  <w:p w14:paraId="7AD951AD" w14:textId="77777777" w:rsidR="00396D63" w:rsidRDefault="00396D63">
    <w:pPr>
      <w:pStyle w:val="Footer"/>
      <w:tabs>
        <w:tab w:val="clear" w:pos="4320"/>
        <w:tab w:val="clear" w:pos="8640"/>
        <w:tab w:val="right" w:pos="900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9C9FD7" w14:textId="77777777" w:rsidR="009B7AFC" w:rsidRDefault="009B7AFC">
      <w:r>
        <w:separator/>
      </w:r>
    </w:p>
  </w:footnote>
  <w:footnote w:type="continuationSeparator" w:id="0">
    <w:p w14:paraId="6EFE70CB" w14:textId="77777777" w:rsidR="009B7AFC" w:rsidRDefault="009B7AFC">
      <w:r>
        <w:continuationSeparator/>
      </w:r>
    </w:p>
  </w:footnote>
  <w:footnote w:id="1">
    <w:p w14:paraId="7AD951AE" w14:textId="77777777" w:rsidR="00396D63" w:rsidRDefault="005E3C11">
      <w:pPr>
        <w:pStyle w:val="FootnoteText"/>
      </w:pPr>
      <w:r w:rsidRPr="008945AD">
        <w:rPr>
          <w:rStyle w:val="FootnoteReference"/>
          <w:rFonts w:eastAsia="Batang"/>
        </w:rPr>
        <w:footnoteRef/>
      </w:r>
      <w:r w:rsidRPr="008945AD">
        <w:t xml:space="preserve"> GSA 5G Device Ecosystem Member Report February 2025</w:t>
      </w:r>
    </w:p>
  </w:footnote>
  <w:footnote w:id="2">
    <w:p w14:paraId="7AD951AF" w14:textId="77777777" w:rsidR="00396D63" w:rsidRDefault="005E3C11">
      <w:pPr>
        <w:pStyle w:val="FootnoteText"/>
        <w:rPr>
          <w:lang w:val="en-GB"/>
        </w:rPr>
      </w:pPr>
      <w:r>
        <w:rPr>
          <w:rStyle w:val="FootnoteReference"/>
        </w:rPr>
        <w:footnoteRef/>
      </w:r>
      <w:r>
        <w:t xml:space="preserve"> </w:t>
      </w:r>
      <w:r>
        <w:rPr>
          <w:lang w:val="en-GB"/>
        </w:rPr>
        <w:t>ITU-R Report on Future technology trends of terrestrial IMT systems towards 2030 and beyond.</w:t>
      </w:r>
    </w:p>
  </w:footnote>
  <w:footnote w:id="3">
    <w:p w14:paraId="7AD951B0" w14:textId="77777777" w:rsidR="00396D63" w:rsidRDefault="005E3C11">
      <w:pPr>
        <w:pStyle w:val="FootnoteText"/>
      </w:pPr>
      <w:r>
        <w:rPr>
          <w:rStyle w:val="FootnoteReference"/>
        </w:rPr>
        <w:footnoteRef/>
      </w:r>
      <w:r>
        <w:t xml:space="preserve"> </w:t>
      </w:r>
      <w:r>
        <w:rPr>
          <w:rFonts w:ascii="Times" w:hAnsi="Times"/>
          <w:i/>
          <w:iCs/>
        </w:rPr>
        <w:t xml:space="preserve">Wireless access </w:t>
      </w:r>
      <w:r>
        <w:rPr>
          <w:rFonts w:ascii="Times" w:hAnsi="Times"/>
        </w:rPr>
        <w:t xml:space="preserve">application in which the location of the </w:t>
      </w:r>
      <w:r>
        <w:rPr>
          <w:rFonts w:ascii="Times" w:hAnsi="Times"/>
          <w:i/>
          <w:iCs/>
        </w:rPr>
        <w:t xml:space="preserve">end-user termination </w:t>
      </w:r>
      <w:r>
        <w:rPr>
          <w:rFonts w:ascii="Times" w:hAnsi="Times"/>
        </w:rPr>
        <w:t xml:space="preserve">and the network access point to be connected to the end-user are fixed. </w:t>
      </w:r>
      <w:hyperlink r:id="rId1" w:history="1">
        <w:r w:rsidR="00396D63">
          <w:rPr>
            <w:rStyle w:val="Hyperlink"/>
            <w:rFonts w:ascii="Times" w:hAnsi="Times"/>
          </w:rPr>
          <w:t>https://www.itu.int/dms_pubrec/itu-r/rec/f/R-REC-F.1399-0-199905-S!!PDF-E.pdf</w:t>
        </w:r>
      </w:hyperlink>
      <w:r>
        <w:rPr>
          <w:rFonts w:ascii="Times" w:hAnsi="Times"/>
        </w:rPr>
        <w:t xml:space="preserve"> </w:t>
      </w:r>
    </w:p>
  </w:footnote>
  <w:footnote w:id="4">
    <w:p w14:paraId="7AD951B1" w14:textId="77777777" w:rsidR="00396D63" w:rsidRDefault="005E3C11">
      <w:pPr>
        <w:pStyle w:val="FootnoteText"/>
      </w:pPr>
      <w:r>
        <w:rPr>
          <w:rStyle w:val="FootnoteReference"/>
        </w:rPr>
        <w:footnoteRef/>
      </w:r>
      <w:r>
        <w:t xml:space="preserve"> </w:t>
      </w:r>
      <w:hyperlink r:id="rId2" w:history="1">
        <w:r w:rsidR="00396D63">
          <w:rPr>
            <w:rStyle w:val="Hyperlink"/>
          </w:rPr>
          <w:t>https://www.gsma.com/spectrum/wp-content/uploads/2022/02/mid-band-5G-spectrum-benefits.pdf</w:t>
        </w:r>
      </w:hyperlink>
      <w:r>
        <w:t xml:space="preserve"> </w:t>
      </w:r>
    </w:p>
  </w:footnote>
  <w:footnote w:id="5">
    <w:p w14:paraId="7AD951B2" w14:textId="77777777" w:rsidR="00396D63" w:rsidRDefault="005E3C11">
      <w:pPr>
        <w:pStyle w:val="FootnoteText"/>
      </w:pPr>
      <w:r>
        <w:rPr>
          <w:rStyle w:val="FootnoteReference"/>
        </w:rPr>
        <w:footnoteRef/>
      </w:r>
      <w:r>
        <w:t xml:space="preserve"> Source: GSMA</w:t>
      </w:r>
    </w:p>
  </w:footnote>
  <w:footnote w:id="6">
    <w:p w14:paraId="7AD951B3" w14:textId="77777777" w:rsidR="00396D63" w:rsidRDefault="005E3C11">
      <w:pPr>
        <w:pStyle w:val="FootnoteText"/>
      </w:pPr>
      <w:r>
        <w:rPr>
          <w:rStyle w:val="FootnoteReference"/>
        </w:rPr>
        <w:footnoteRef/>
      </w:r>
      <w:r>
        <w:t xml:space="preserve"> Source: GSMA</w:t>
      </w:r>
    </w:p>
  </w:footnote>
  <w:footnote w:id="7">
    <w:p w14:paraId="7AD951B4" w14:textId="77777777" w:rsidR="00396D63" w:rsidRDefault="005E3C11">
      <w:pPr>
        <w:pStyle w:val="FootnoteText"/>
      </w:pPr>
      <w:r>
        <w:rPr>
          <w:rStyle w:val="FootnoteReference"/>
        </w:rPr>
        <w:footnoteRef/>
      </w:r>
      <w:r>
        <w:t xml:space="preserve"> </w:t>
      </w:r>
      <w:hyperlink r:id="rId3" w:history="1">
        <w:r w:rsidR="00396D63">
          <w:rPr>
            <w:rStyle w:val="Hyperlink"/>
          </w:rPr>
          <w:t>https://www.gsma.com/spectrum/wp-content/uploads/2022/07/5G-Mid-Band-Spectrum-Needs.pdf</w:t>
        </w:r>
      </w:hyperlink>
      <w:r>
        <w:t xml:space="preserve"> </w:t>
      </w:r>
    </w:p>
  </w:footnote>
  <w:footnote w:id="8">
    <w:p w14:paraId="7AD951B5" w14:textId="77777777" w:rsidR="00396D63" w:rsidRDefault="005E3C11">
      <w:pPr>
        <w:pStyle w:val="FootnoteText"/>
      </w:pPr>
      <w:r>
        <w:rPr>
          <w:rStyle w:val="FootnoteReference"/>
        </w:rPr>
        <w:footnoteRef/>
      </w:r>
      <w:r>
        <w:t xml:space="preserve"> An assumption surrounding what percentage of human and machine connections require the 100 Mbps download and 50 Mbps upload connection at any one time during the busiest hours.</w:t>
      </w:r>
    </w:p>
  </w:footnote>
  <w:footnote w:id="9">
    <w:p w14:paraId="7AD951B6" w14:textId="77777777" w:rsidR="00396D63" w:rsidRDefault="005E3C11">
      <w:pPr>
        <w:pStyle w:val="FootnoteText"/>
      </w:pPr>
      <w:r>
        <w:rPr>
          <w:rStyle w:val="FootnoteReference"/>
        </w:rPr>
        <w:footnoteRef/>
      </w:r>
      <w:r>
        <w:t xml:space="preserve"> GSMA Intelligence. 5G in Context, Q4 2023. </w:t>
      </w:r>
      <w:hyperlink r:id="rId4" w:history="1">
        <w:r w:rsidR="00396D63">
          <w:rPr>
            <w:rStyle w:val="Hyperlink"/>
          </w:rPr>
          <w:t>https://data.gsmaintelligence.com/research/research/research-2024/5g-in-context-q4-2023</w:t>
        </w:r>
      </w:hyperlink>
      <w:r>
        <w:t xml:space="preserve"> </w:t>
      </w:r>
    </w:p>
  </w:footnote>
  <w:footnote w:id="10">
    <w:p w14:paraId="7AD951B7" w14:textId="77777777" w:rsidR="00396D63" w:rsidRDefault="005E3C11">
      <w:pPr>
        <w:pStyle w:val="FootnoteText"/>
      </w:pPr>
      <w:r>
        <w:rPr>
          <w:rStyle w:val="FootnoteReference"/>
        </w:rPr>
        <w:footnoteRef/>
      </w:r>
      <w:r>
        <w:t xml:space="preserve"> Notes: *Asia Pacific excluding Greater China. Source: GSMA Mobile Economy Report 2024. </w:t>
      </w:r>
      <w:hyperlink r:id="rId5" w:history="1">
        <w:r w:rsidR="00396D63">
          <w:rPr>
            <w:rStyle w:val="Hyperlink"/>
          </w:rPr>
          <w:t>https://www.gsma.com/solutions-and-impact/connectivity-for-good/mobile-economy/wp-content/uploads/2024/02/260224-The-Mobile-Economy-2024.pdf</w:t>
        </w:r>
      </w:hyperlink>
    </w:p>
  </w:footnote>
  <w:footnote w:id="11">
    <w:p w14:paraId="7AD951B8" w14:textId="77777777" w:rsidR="00396D63" w:rsidRDefault="005E3C11">
      <w:pPr>
        <w:pStyle w:val="FootnoteText"/>
      </w:pPr>
      <w:r>
        <w:rPr>
          <w:rStyle w:val="FootnoteReference"/>
        </w:rPr>
        <w:footnoteRef/>
      </w:r>
      <w:r>
        <w:t xml:space="preserve"> Source: LS Telcom</w:t>
      </w:r>
    </w:p>
  </w:footnote>
  <w:footnote w:id="12">
    <w:p w14:paraId="7AD951B9" w14:textId="77777777" w:rsidR="00396D63" w:rsidRDefault="005E3C11">
      <w:pPr>
        <w:pStyle w:val="FootnoteText"/>
      </w:pPr>
      <w:r>
        <w:rPr>
          <w:rStyle w:val="FootnoteReference"/>
        </w:rPr>
        <w:footnoteRef/>
      </w:r>
      <w:r>
        <w:t xml:space="preserve"> Ericsson. Mobility Report, November 2023. </w:t>
      </w:r>
      <w:hyperlink r:id="rId6" w:history="1">
        <w:r w:rsidR="00396D63">
          <w:rPr>
            <w:rStyle w:val="Hyperlink"/>
          </w:rPr>
          <w:t>https://www.ericsson.com/4ae12c/assets/local/reports-papers/mobility-report/documents/2023/ericsson-mobility-report-november-2023.pdf</w:t>
        </w:r>
      </w:hyperlink>
      <w:r>
        <w:t xml:space="preserve"> </w:t>
      </w:r>
    </w:p>
  </w:footnote>
  <w:footnote w:id="13">
    <w:p w14:paraId="7AD951BA" w14:textId="77777777" w:rsidR="00396D63" w:rsidRDefault="005E3C11">
      <w:pPr>
        <w:pStyle w:val="FootnoteText"/>
      </w:pPr>
      <w:r>
        <w:rPr>
          <w:rStyle w:val="FootnoteReference"/>
        </w:rPr>
        <w:footnoteRef/>
      </w:r>
      <w:r>
        <w:t xml:space="preserve"> Source: Ericsson Mobility Report</w:t>
      </w:r>
    </w:p>
  </w:footnote>
  <w:footnote w:id="14">
    <w:p w14:paraId="7AD951BB" w14:textId="77777777" w:rsidR="00396D63" w:rsidRDefault="005E3C11">
      <w:r>
        <w:rPr>
          <w:rStyle w:val="FootnoteReference"/>
          <w:sz w:val="20"/>
          <w:szCs w:val="20"/>
        </w:rPr>
        <w:footnoteRef/>
      </w:r>
      <w:r>
        <w:t xml:space="preserve"> </w:t>
      </w:r>
      <w:r>
        <w:rPr>
          <w:sz w:val="20"/>
          <w:szCs w:val="20"/>
        </w:rPr>
        <w:t>Source: Ericsson Mobility Report</w:t>
      </w:r>
    </w:p>
  </w:footnote>
  <w:footnote w:id="15">
    <w:p w14:paraId="7AD951BC" w14:textId="77777777" w:rsidR="00396D63" w:rsidRDefault="005E3C11">
      <w:pPr>
        <w:rPr>
          <w:sz w:val="20"/>
          <w:szCs w:val="20"/>
        </w:rPr>
      </w:pPr>
      <w:r>
        <w:rPr>
          <w:rStyle w:val="FootnoteReference"/>
          <w:sz w:val="20"/>
          <w:szCs w:val="20"/>
        </w:rPr>
        <w:footnoteRef/>
      </w:r>
      <w:r>
        <w:t xml:space="preserve"> </w:t>
      </w:r>
      <w:r>
        <w:rPr>
          <w:sz w:val="20"/>
          <w:szCs w:val="20"/>
        </w:rPr>
        <w:t>Source: Ericsson Mobility Report</w:t>
      </w:r>
    </w:p>
  </w:footnote>
  <w:footnote w:id="16">
    <w:p w14:paraId="7AD951BD" w14:textId="77777777" w:rsidR="00396D63" w:rsidRDefault="005E3C11">
      <w:pPr>
        <w:pStyle w:val="FootnoteText"/>
      </w:pPr>
      <w:r>
        <w:rPr>
          <w:rStyle w:val="FootnoteReference"/>
        </w:rPr>
        <w:footnoteRef/>
      </w:r>
      <w:r>
        <w:t xml:space="preserve"> Nokia Global Network Traffic 2030 report. </w:t>
      </w:r>
      <w:hyperlink r:id="rId7" w:history="1">
        <w:r w:rsidR="00396D63">
          <w:rPr>
            <w:rStyle w:val="Hyperlink"/>
          </w:rPr>
          <w:t>https://onestore.nokia.com/asset/213660</w:t>
        </w:r>
      </w:hyperlink>
      <w:r>
        <w:t xml:space="preserve"> </w:t>
      </w:r>
    </w:p>
  </w:footnote>
  <w:footnote w:id="17">
    <w:p w14:paraId="7AD951BE" w14:textId="77777777" w:rsidR="00396D63" w:rsidRDefault="005E3C11">
      <w:pPr>
        <w:pStyle w:val="FootnoteText"/>
      </w:pPr>
      <w:r>
        <w:rPr>
          <w:rStyle w:val="FootnoteReference"/>
        </w:rPr>
        <w:footnoteRef/>
      </w:r>
      <w:r>
        <w:t xml:space="preserve"> Source: Nokia Global Network Traffic 2030 report</w:t>
      </w:r>
    </w:p>
  </w:footnote>
  <w:footnote w:id="18">
    <w:p w14:paraId="7AD951BF" w14:textId="77777777" w:rsidR="00396D63" w:rsidRDefault="005E3C11">
      <w:pPr>
        <w:pStyle w:val="FootnoteText"/>
      </w:pPr>
      <w:r>
        <w:rPr>
          <w:rStyle w:val="FootnoteReference"/>
        </w:rPr>
        <w:footnoteRef/>
      </w:r>
      <w:r>
        <w:t xml:space="preserve"> GSMA. The 6 GHz IMT Ecosystem. </w:t>
      </w:r>
      <w:hyperlink r:id="rId8" w:history="1">
        <w:r w:rsidR="00396D63">
          <w:rPr>
            <w:rStyle w:val="Hyperlink"/>
          </w:rPr>
          <w:t>https://www.gsma.com/spectrum/wp-content/uploads/2022/08/6-GHz-IMT-Ecosystem.pdf</w:t>
        </w:r>
      </w:hyperlink>
      <w:r>
        <w:t xml:space="preserve"> </w:t>
      </w:r>
    </w:p>
  </w:footnote>
  <w:footnote w:id="19">
    <w:p w14:paraId="7AD951C0" w14:textId="77777777" w:rsidR="00396D63" w:rsidRDefault="005E3C11">
      <w:pPr>
        <w:pStyle w:val="FootnoteText"/>
      </w:pPr>
      <w:r>
        <w:rPr>
          <w:rStyle w:val="FootnoteReference"/>
        </w:rPr>
        <w:footnoteRef/>
      </w:r>
      <w:r>
        <w:t xml:space="preserve"> More information at </w:t>
      </w:r>
      <w:hyperlink r:id="rId9" w:history="1">
        <w:r w:rsidR="00396D63">
          <w:rPr>
            <w:rStyle w:val="Hyperlink"/>
          </w:rPr>
          <w:t>https://www.chula.ac.th/en/news/118185/</w:t>
        </w:r>
      </w:hyperlink>
    </w:p>
  </w:footnote>
  <w:footnote w:id="20">
    <w:p w14:paraId="7AD951C1" w14:textId="77777777" w:rsidR="00396D63" w:rsidRDefault="005E3C11">
      <w:pPr>
        <w:pStyle w:val="FootnoteText"/>
      </w:pPr>
      <w:r>
        <w:rPr>
          <w:rStyle w:val="FootnoteReference"/>
        </w:rPr>
        <w:footnoteRef/>
      </w:r>
      <w:r>
        <w:t xml:space="preserve"> Source: Chulalongkorn University</w:t>
      </w:r>
    </w:p>
  </w:footnote>
  <w:footnote w:id="21">
    <w:p w14:paraId="7AD951C2" w14:textId="77777777" w:rsidR="00396D63" w:rsidRDefault="005E3C11">
      <w:pPr>
        <w:pStyle w:val="FootnoteText"/>
        <w:rPr>
          <w:lang w:val="en-GB"/>
        </w:rPr>
      </w:pPr>
      <w:r>
        <w:rPr>
          <w:rStyle w:val="FootnoteReference"/>
        </w:rPr>
        <w:footnoteRef/>
      </w:r>
      <w:r>
        <w:t xml:space="preserve"> More information at </w:t>
      </w:r>
      <w:hyperlink r:id="rId10" w:history="1">
        <w:r w:rsidR="00396D63">
          <w:rPr>
            <w:rStyle w:val="Hyperlink"/>
          </w:rPr>
          <w:t>https://www.eand.com/en/news/29-aug-etisalat-by-eand-5G-advanced-network-speed-trials.html</w:t>
        </w:r>
      </w:hyperlink>
      <w:r>
        <w:t xml:space="preserve"> and </w:t>
      </w:r>
      <w:hyperlink r:id="rId11" w:history="1">
        <w:r w:rsidR="00396D63">
          <w:rPr>
            <w:rStyle w:val="Hyperlink"/>
          </w:rPr>
          <w:t>https://www.du.ae/about/media-centre/newsdetail/du-breaks-new-ground-in-5g-advanced-trial</w:t>
        </w:r>
      </w:hyperlink>
      <w:r>
        <w:t xml:space="preserve"> </w:t>
      </w:r>
    </w:p>
  </w:footnote>
  <w:footnote w:id="22">
    <w:p w14:paraId="7AD951C3" w14:textId="77777777" w:rsidR="00396D63" w:rsidRDefault="005E3C11">
      <w:pPr>
        <w:pStyle w:val="FootnoteText"/>
      </w:pPr>
      <w:r>
        <w:rPr>
          <w:rStyle w:val="FootnoteReference"/>
        </w:rPr>
        <w:footnoteRef/>
      </w:r>
      <w:r>
        <w:t xml:space="preserve"> More information at </w:t>
      </w:r>
      <w:hyperlink r:id="rId12" w:history="1">
        <w:r w:rsidR="00396D63">
          <w:rPr>
            <w:rStyle w:val="Hyperlink"/>
          </w:rPr>
          <w:t>https://www.chula.ac.th/en/news/118185/</w:t>
        </w:r>
      </w:hyperlink>
      <w:hyperlink r:id="rId13" w:history="1">
        <w:r w:rsidR="00396D63">
          <w:rPr>
            <w:rStyle w:val="Hyperlink"/>
          </w:rPr>
          <w:t>https://tdra.gov.ae/en/media/press-release/2023/tdra-announces-successful-completion-of-phase-ii-of-advanced-5g-trials</w:t>
        </w:r>
      </w:hyperlink>
    </w:p>
  </w:footnote>
  <w:footnote w:id="23">
    <w:p w14:paraId="7AD951C4" w14:textId="77777777" w:rsidR="00396D63" w:rsidRDefault="005E3C11">
      <w:pPr>
        <w:pStyle w:val="FootnoteText"/>
      </w:pPr>
      <w:r>
        <w:rPr>
          <w:rStyle w:val="FootnoteReference"/>
        </w:rPr>
        <w:footnoteRef/>
      </w:r>
      <w:r>
        <w:t xml:space="preserve"> More information at </w:t>
      </w:r>
      <w:hyperlink r:id="rId14" w:history="1">
        <w:r w:rsidR="00396D63">
          <w:rPr>
            <w:rStyle w:val="Hyperlink"/>
          </w:rPr>
          <w:t>https://www.telekom.com/en/media/media-information/archive/world-record-12-gigabits-per-second-in-mobile-communications-1048610</w:t>
        </w:r>
      </w:hyperlink>
      <w:r>
        <w:t xml:space="preserve"> and </w:t>
      </w:r>
      <w:hyperlink r:id="rId15" w:history="1">
        <w:r w:rsidR="00396D63">
          <w:rPr>
            <w:rStyle w:val="Hyperlink"/>
          </w:rPr>
          <w:t>https://api.cept.org/documents/ecc-pt1/81398/ecc-pt1-24-032_%C2%ADdt_6-ghz-trial</w:t>
        </w:r>
      </w:hyperlink>
      <w:r>
        <w:t xml:space="preserve"> </w:t>
      </w:r>
    </w:p>
  </w:footnote>
  <w:footnote w:id="24">
    <w:p w14:paraId="7AD951C5" w14:textId="77777777" w:rsidR="00396D63" w:rsidRDefault="005E3C11">
      <w:pPr>
        <w:pStyle w:val="FootnoteText"/>
      </w:pPr>
      <w:r>
        <w:rPr>
          <w:rStyle w:val="FootnoteReference"/>
        </w:rPr>
        <w:footnoteRef/>
      </w:r>
      <w:r>
        <w:t xml:space="preserve"> More information at </w:t>
      </w:r>
      <w:hyperlink r:id="rId16" w:history="1">
        <w:r w:rsidR="00396D63">
          <w:rPr>
            <w:rStyle w:val="Hyperlink"/>
          </w:rPr>
          <w:t>https://www.maxis.com.my/en/about-maxis/newsroom/2023/september/setting-the-right-path-to-meet-growing-data-consumption/</w:t>
        </w:r>
      </w:hyperlink>
      <w:r>
        <w:t xml:space="preserve"> </w:t>
      </w:r>
    </w:p>
  </w:footnote>
  <w:footnote w:id="25">
    <w:p w14:paraId="7AD951C6" w14:textId="77777777" w:rsidR="00396D63" w:rsidRDefault="005E3C11">
      <w:pPr>
        <w:pStyle w:val="FootnoteText"/>
        <w:rPr>
          <w:lang w:val="en-GB"/>
        </w:rPr>
      </w:pPr>
      <w:r>
        <w:rPr>
          <w:rStyle w:val="FootnoteReference"/>
        </w:rPr>
        <w:footnoteRef/>
      </w:r>
      <w:r>
        <w:t xml:space="preserve"> More information at </w:t>
      </w:r>
      <w:hyperlink r:id="rId17" w:history="1">
        <w:r w:rsidR="00396D63">
          <w:rPr>
            <w:rStyle w:val="Hyperlink"/>
          </w:rPr>
          <w:t>https://www.vodafone.com/news/technology/vodafone-tests-reveal-6ghz-spectrum-to-avoid-5g-capacity-crunch</w:t>
        </w:r>
      </w:hyperlink>
      <w:r>
        <w:t xml:space="preserve"> </w:t>
      </w:r>
    </w:p>
  </w:footnote>
  <w:footnote w:id="26">
    <w:p w14:paraId="7AD951C7" w14:textId="77777777" w:rsidR="00396D63" w:rsidRDefault="005E3C11">
      <w:pPr>
        <w:pStyle w:val="FootnoteText"/>
      </w:pPr>
      <w:r>
        <w:rPr>
          <w:rStyle w:val="FootnoteReference"/>
        </w:rPr>
        <w:footnoteRef/>
      </w:r>
      <w:r>
        <w:t xml:space="preserve"> More information at </w:t>
      </w:r>
      <w:hyperlink r:id="rId18" w:history="1">
        <w:r w:rsidR="00396D63">
          <w:rPr>
            <w:rStyle w:val="Hyperlink"/>
          </w:rPr>
          <w:t>https://www.ericsson.com/en/news/2023/11/ericsson-and-mediatek-demo-on-6-ghz-licensed-5g-band</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951A1" w14:textId="3B811EBA" w:rsidR="00396D63" w:rsidRDefault="008945AD" w:rsidP="008945AD">
    <w:pPr>
      <w:pStyle w:val="Header"/>
      <w:tabs>
        <w:tab w:val="clear" w:pos="4320"/>
        <w:tab w:val="clear" w:pos="8640"/>
        <w:tab w:val="left" w:pos="3555"/>
      </w:tabs>
      <w:jc w:val="center"/>
      <w:rPr>
        <w:lang w:eastAsia="ko-KR"/>
      </w:rPr>
    </w:pPr>
    <w:r w:rsidRPr="00EF57EA">
      <w:rPr>
        <w:bCs/>
        <w:lang w:eastAsia="ko-KR"/>
      </w:rPr>
      <w:t>APT/AWG/REP-13</w:t>
    </w:r>
    <w:r>
      <w:rPr>
        <w:bCs/>
        <w:lang w:eastAsia="ko-KR"/>
      </w:rPr>
      <w:t>6(Rev.</w:t>
    </w:r>
    <w:r>
      <w:rPr>
        <w:bCs/>
        <w:lang w:eastAsia="ko-KR"/>
      </w:rPr>
      <w:t>2</w:t>
    </w:r>
    <w:r>
      <w:rPr>
        <w:bCs/>
        <w:lang w:eastAsia="ko-KR"/>
      </w:rPr>
      <w:t>)</w:t>
    </w:r>
  </w:p>
  <w:p w14:paraId="7AD951A2" w14:textId="77777777" w:rsidR="00396D63" w:rsidRDefault="00396D63">
    <w:pPr>
      <w:pStyle w:val="Header"/>
      <w:tabs>
        <w:tab w:val="clear" w:pos="4320"/>
        <w:tab w:val="clear" w:pos="8640"/>
      </w:tabs>
      <w:rPr>
        <w:lang w:eastAsia="ko-KR"/>
      </w:rPr>
    </w:pPr>
  </w:p>
  <w:p w14:paraId="7AD951A3" w14:textId="77777777" w:rsidR="00396D63" w:rsidRDefault="00396D63">
    <w:pPr>
      <w:pStyle w:val="Header"/>
      <w:tabs>
        <w:tab w:val="center" w:pos="4763"/>
        <w:tab w:val="left" w:pos="5820"/>
      </w:tabs>
      <w:rPr>
        <w:lang w:eastAsia="ko-K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951A7" w14:textId="77777777" w:rsidR="00396D63" w:rsidRDefault="00396D63">
    <w:pPr>
      <w:pStyle w:val="Header"/>
      <w:tabs>
        <w:tab w:val="clear" w:pos="4320"/>
        <w:tab w:val="clear"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7228F"/>
    <w:multiLevelType w:val="multilevel"/>
    <w:tmpl w:val="0597228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 w15:restartNumberingAfterBreak="0">
    <w:nsid w:val="0A102D91"/>
    <w:multiLevelType w:val="multilevel"/>
    <w:tmpl w:val="0A102D91"/>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 w15:restartNumberingAfterBreak="0">
    <w:nsid w:val="17F25EC8"/>
    <w:multiLevelType w:val="multilevel"/>
    <w:tmpl w:val="17F25EC8"/>
    <w:lvl w:ilvl="0">
      <w:start w:val="1"/>
      <w:numFmt w:val="decimal"/>
      <w:pStyle w:val="TG-FWSLevel1"/>
      <w:lvlText w:val="%1."/>
      <w:lvlJc w:val="left"/>
      <w:pPr>
        <w:ind w:left="425" w:hanging="425"/>
      </w:pPr>
      <w:rPr>
        <w:rFonts w:ascii="Times New Roman" w:eastAsia="MS Mincho" w:hAnsi="Times New Roman" w:cs="Times New Roman"/>
      </w:rPr>
    </w:lvl>
    <w:lvl w:ilvl="1">
      <w:start w:val="1"/>
      <w:numFmt w:val="decimal"/>
      <w:pStyle w:val="TG-FWSLevel2"/>
      <w:lvlText w:val="%1.%2."/>
      <w:lvlJc w:val="left"/>
      <w:pPr>
        <w:ind w:left="567" w:hanging="567"/>
      </w:pPr>
      <w:rPr>
        <w:rFonts w:hint="default"/>
      </w:rPr>
    </w:lvl>
    <w:lvl w:ilvl="2">
      <w:start w:val="1"/>
      <w:numFmt w:val="decimal"/>
      <w:pStyle w:val="TG-FWSLevel3"/>
      <w:lvlText w:val="%1.%2.%3."/>
      <w:lvlJc w:val="left"/>
      <w:pPr>
        <w:ind w:left="1277" w:hanging="709"/>
      </w:pPr>
      <w:rPr>
        <w:rFonts w:hint="default"/>
        <w:lang w:val="en-US"/>
      </w:rPr>
    </w:lvl>
    <w:lvl w:ilvl="3">
      <w:start w:val="1"/>
      <w:numFmt w:val="decimal"/>
      <w:lvlText w:val="%1.%2.%3.%4."/>
      <w:lvlJc w:val="left"/>
      <w:pPr>
        <w:ind w:left="851" w:hanging="851"/>
      </w:pPr>
      <w:rPr>
        <w:rFonts w:hint="default"/>
      </w:rPr>
    </w:lvl>
    <w:lvl w:ilvl="4">
      <w:start w:val="1"/>
      <w:numFmt w:val="decimal"/>
      <w:lvlText w:val="%1.%2.%3.%4.%5."/>
      <w:lvlJc w:val="left"/>
      <w:pPr>
        <w:ind w:left="992" w:hanging="992"/>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6" w:hanging="1276"/>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9" w:hanging="1559"/>
      </w:pPr>
      <w:rPr>
        <w:rFonts w:hint="default"/>
      </w:rPr>
    </w:lvl>
  </w:abstractNum>
  <w:abstractNum w:abstractNumId="3" w15:restartNumberingAfterBreak="0">
    <w:nsid w:val="18924CA8"/>
    <w:multiLevelType w:val="multilevel"/>
    <w:tmpl w:val="18924CA8"/>
    <w:lvl w:ilvl="0">
      <w:start w:val="2"/>
      <w:numFmt w:val="decimal"/>
      <w:lvlText w:val="%1"/>
      <w:lvlJc w:val="left"/>
      <w:pPr>
        <w:ind w:left="1778" w:hanging="360"/>
      </w:pPr>
      <w:rPr>
        <w:rFonts w:hint="default"/>
      </w:rPr>
    </w:lvl>
    <w:lvl w:ilvl="1">
      <w:start w:val="1"/>
      <w:numFmt w:val="decimal"/>
      <w:lvlText w:val="%1.%2"/>
      <w:lvlJc w:val="left"/>
      <w:pPr>
        <w:ind w:left="2203" w:hanging="360"/>
      </w:pPr>
      <w:rPr>
        <w:rFonts w:hint="default"/>
      </w:rPr>
    </w:lvl>
    <w:lvl w:ilvl="2">
      <w:start w:val="1"/>
      <w:numFmt w:val="decimal"/>
      <w:lvlText w:val="%1.%2.%3"/>
      <w:lvlJc w:val="left"/>
      <w:pPr>
        <w:ind w:left="2988" w:hanging="720"/>
      </w:pPr>
      <w:rPr>
        <w:rFonts w:hint="default"/>
        <w:sz w:val="24"/>
        <w:szCs w:val="24"/>
      </w:rPr>
    </w:lvl>
    <w:lvl w:ilvl="3">
      <w:start w:val="1"/>
      <w:numFmt w:val="decimal"/>
      <w:lvlText w:val="%1.%2.%3.%4"/>
      <w:lvlJc w:val="left"/>
      <w:pPr>
        <w:ind w:left="3773" w:hanging="1080"/>
      </w:pPr>
      <w:rPr>
        <w:rFonts w:hint="default"/>
      </w:rPr>
    </w:lvl>
    <w:lvl w:ilvl="4">
      <w:start w:val="1"/>
      <w:numFmt w:val="decimal"/>
      <w:lvlText w:val="%1.%2.%3.%4.%5"/>
      <w:lvlJc w:val="left"/>
      <w:pPr>
        <w:ind w:left="4198" w:hanging="1080"/>
      </w:pPr>
      <w:rPr>
        <w:rFonts w:hint="default"/>
      </w:rPr>
    </w:lvl>
    <w:lvl w:ilvl="5">
      <w:start w:val="1"/>
      <w:numFmt w:val="decimal"/>
      <w:lvlText w:val="%1.%2.%3.%4.%5.%6"/>
      <w:lvlJc w:val="left"/>
      <w:pPr>
        <w:ind w:left="4983" w:hanging="1440"/>
      </w:pPr>
      <w:rPr>
        <w:rFonts w:hint="default"/>
      </w:rPr>
    </w:lvl>
    <w:lvl w:ilvl="6">
      <w:start w:val="1"/>
      <w:numFmt w:val="decimal"/>
      <w:lvlText w:val="%1.%2.%3.%4.%5.%6.%7"/>
      <w:lvlJc w:val="left"/>
      <w:pPr>
        <w:ind w:left="5408" w:hanging="1440"/>
      </w:pPr>
      <w:rPr>
        <w:rFonts w:hint="default"/>
      </w:rPr>
    </w:lvl>
    <w:lvl w:ilvl="7">
      <w:start w:val="1"/>
      <w:numFmt w:val="decimal"/>
      <w:lvlText w:val="%1.%2.%3.%4.%5.%6.%7.%8"/>
      <w:lvlJc w:val="left"/>
      <w:pPr>
        <w:ind w:left="6193" w:hanging="1800"/>
      </w:pPr>
      <w:rPr>
        <w:rFonts w:hint="default"/>
      </w:rPr>
    </w:lvl>
    <w:lvl w:ilvl="8">
      <w:start w:val="1"/>
      <w:numFmt w:val="decimal"/>
      <w:lvlText w:val="%1.%2.%3.%4.%5.%6.%7.%8.%9"/>
      <w:lvlJc w:val="left"/>
      <w:pPr>
        <w:ind w:left="6978" w:hanging="2160"/>
      </w:pPr>
      <w:rPr>
        <w:rFonts w:hint="default"/>
      </w:rPr>
    </w:lvl>
  </w:abstractNum>
  <w:abstractNum w:abstractNumId="4" w15:restartNumberingAfterBreak="0">
    <w:nsid w:val="2238672F"/>
    <w:multiLevelType w:val="multilevel"/>
    <w:tmpl w:val="2238672F"/>
    <w:lvl w:ilvl="0">
      <w:start w:val="3"/>
      <w:numFmt w:val="decimal"/>
      <w:lvlText w:val="%1."/>
      <w:lvlJc w:val="left"/>
      <w:pPr>
        <w:ind w:left="720" w:hanging="7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A985189"/>
    <w:multiLevelType w:val="multilevel"/>
    <w:tmpl w:val="2A98518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2E8D2076"/>
    <w:multiLevelType w:val="multilevel"/>
    <w:tmpl w:val="2E8D2076"/>
    <w:lvl w:ilvl="0">
      <w:start w:val="1"/>
      <w:numFmt w:val="bullet"/>
      <w:lvlText w:val=""/>
      <w:lvlJc w:val="left"/>
      <w:pPr>
        <w:ind w:left="640" w:hanging="360"/>
      </w:pPr>
      <w:rPr>
        <w:rFonts w:ascii="Symbol" w:hAnsi="Symbol" w:hint="default"/>
      </w:rPr>
    </w:lvl>
    <w:lvl w:ilvl="1">
      <w:start w:val="1"/>
      <w:numFmt w:val="bullet"/>
      <w:lvlText w:val="o"/>
      <w:lvlJc w:val="left"/>
      <w:pPr>
        <w:ind w:left="1360" w:hanging="360"/>
      </w:pPr>
      <w:rPr>
        <w:rFonts w:ascii="Courier New" w:hAnsi="Courier New" w:cs="Courier New" w:hint="default"/>
      </w:rPr>
    </w:lvl>
    <w:lvl w:ilvl="2">
      <w:start w:val="1"/>
      <w:numFmt w:val="bullet"/>
      <w:lvlText w:val=""/>
      <w:lvlJc w:val="left"/>
      <w:pPr>
        <w:ind w:left="2080" w:hanging="360"/>
      </w:pPr>
      <w:rPr>
        <w:rFonts w:ascii="Wingdings" w:hAnsi="Wingdings" w:hint="default"/>
      </w:rPr>
    </w:lvl>
    <w:lvl w:ilvl="3">
      <w:start w:val="1"/>
      <w:numFmt w:val="bullet"/>
      <w:lvlText w:val=""/>
      <w:lvlJc w:val="left"/>
      <w:pPr>
        <w:ind w:left="2800" w:hanging="360"/>
      </w:pPr>
      <w:rPr>
        <w:rFonts w:ascii="Symbol" w:hAnsi="Symbol" w:hint="default"/>
      </w:rPr>
    </w:lvl>
    <w:lvl w:ilvl="4">
      <w:start w:val="1"/>
      <w:numFmt w:val="bullet"/>
      <w:lvlText w:val="o"/>
      <w:lvlJc w:val="left"/>
      <w:pPr>
        <w:ind w:left="3520" w:hanging="360"/>
      </w:pPr>
      <w:rPr>
        <w:rFonts w:ascii="Courier New" w:hAnsi="Courier New" w:cs="Courier New" w:hint="default"/>
      </w:rPr>
    </w:lvl>
    <w:lvl w:ilvl="5">
      <w:start w:val="1"/>
      <w:numFmt w:val="bullet"/>
      <w:lvlText w:val=""/>
      <w:lvlJc w:val="left"/>
      <w:pPr>
        <w:ind w:left="4240" w:hanging="360"/>
      </w:pPr>
      <w:rPr>
        <w:rFonts w:ascii="Wingdings" w:hAnsi="Wingdings" w:hint="default"/>
      </w:rPr>
    </w:lvl>
    <w:lvl w:ilvl="6">
      <w:start w:val="1"/>
      <w:numFmt w:val="bullet"/>
      <w:lvlText w:val=""/>
      <w:lvlJc w:val="left"/>
      <w:pPr>
        <w:ind w:left="4960" w:hanging="360"/>
      </w:pPr>
      <w:rPr>
        <w:rFonts w:ascii="Symbol" w:hAnsi="Symbol" w:hint="default"/>
      </w:rPr>
    </w:lvl>
    <w:lvl w:ilvl="7">
      <w:start w:val="1"/>
      <w:numFmt w:val="bullet"/>
      <w:lvlText w:val="o"/>
      <w:lvlJc w:val="left"/>
      <w:pPr>
        <w:ind w:left="5680" w:hanging="360"/>
      </w:pPr>
      <w:rPr>
        <w:rFonts w:ascii="Courier New" w:hAnsi="Courier New" w:cs="Courier New" w:hint="default"/>
      </w:rPr>
    </w:lvl>
    <w:lvl w:ilvl="8">
      <w:start w:val="1"/>
      <w:numFmt w:val="bullet"/>
      <w:lvlText w:val=""/>
      <w:lvlJc w:val="left"/>
      <w:pPr>
        <w:ind w:left="6400" w:hanging="360"/>
      </w:pPr>
      <w:rPr>
        <w:rFonts w:ascii="Wingdings" w:hAnsi="Wingdings" w:hint="default"/>
      </w:rPr>
    </w:lvl>
  </w:abstractNum>
  <w:abstractNum w:abstractNumId="7" w15:restartNumberingAfterBreak="0">
    <w:nsid w:val="51840E60"/>
    <w:multiLevelType w:val="multilevel"/>
    <w:tmpl w:val="51840E60"/>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51B269EB"/>
    <w:multiLevelType w:val="multilevel"/>
    <w:tmpl w:val="51B269E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59BE1680"/>
    <w:multiLevelType w:val="multilevel"/>
    <w:tmpl w:val="59BE168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5A25073E"/>
    <w:multiLevelType w:val="multilevel"/>
    <w:tmpl w:val="5A25073E"/>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1" w15:restartNumberingAfterBreak="0">
    <w:nsid w:val="5C102EB6"/>
    <w:multiLevelType w:val="multilevel"/>
    <w:tmpl w:val="5C102EB6"/>
    <w:lvl w:ilvl="0">
      <w:start w:val="1"/>
      <w:numFmt w:val="bullet"/>
      <w:lvlText w:val="•"/>
      <w:lvlJc w:val="left"/>
      <w:pPr>
        <w:ind w:left="1259" w:hanging="420"/>
      </w:pPr>
      <w:rPr>
        <w:rFonts w:ascii="Arial" w:hAnsi="Arial" w:cs="Times New Roman" w:hint="default"/>
      </w:rPr>
    </w:lvl>
    <w:lvl w:ilvl="1">
      <w:start w:val="1"/>
      <w:numFmt w:val="bullet"/>
      <w:lvlText w:val=""/>
      <w:lvlJc w:val="left"/>
      <w:pPr>
        <w:ind w:left="1679" w:hanging="420"/>
      </w:pPr>
      <w:rPr>
        <w:rFonts w:ascii="Wingdings" w:hAnsi="Wingdings" w:hint="default"/>
      </w:rPr>
    </w:lvl>
    <w:lvl w:ilvl="2">
      <w:start w:val="1"/>
      <w:numFmt w:val="bullet"/>
      <w:lvlText w:val=""/>
      <w:lvlJc w:val="left"/>
      <w:pPr>
        <w:ind w:left="2099" w:hanging="420"/>
      </w:pPr>
      <w:rPr>
        <w:rFonts w:ascii="Wingdings" w:hAnsi="Wingdings" w:hint="default"/>
      </w:rPr>
    </w:lvl>
    <w:lvl w:ilvl="3">
      <w:start w:val="1"/>
      <w:numFmt w:val="bullet"/>
      <w:lvlText w:val=""/>
      <w:lvlJc w:val="left"/>
      <w:pPr>
        <w:ind w:left="2519" w:hanging="420"/>
      </w:pPr>
      <w:rPr>
        <w:rFonts w:ascii="Wingdings" w:hAnsi="Wingdings" w:hint="default"/>
      </w:rPr>
    </w:lvl>
    <w:lvl w:ilvl="4">
      <w:start w:val="1"/>
      <w:numFmt w:val="bullet"/>
      <w:lvlText w:val=""/>
      <w:lvlJc w:val="left"/>
      <w:pPr>
        <w:ind w:left="2939" w:hanging="420"/>
      </w:pPr>
      <w:rPr>
        <w:rFonts w:ascii="Wingdings" w:hAnsi="Wingdings" w:hint="default"/>
      </w:rPr>
    </w:lvl>
    <w:lvl w:ilvl="5">
      <w:start w:val="1"/>
      <w:numFmt w:val="bullet"/>
      <w:lvlText w:val=""/>
      <w:lvlJc w:val="left"/>
      <w:pPr>
        <w:ind w:left="3359" w:hanging="420"/>
      </w:pPr>
      <w:rPr>
        <w:rFonts w:ascii="Wingdings" w:hAnsi="Wingdings" w:hint="default"/>
      </w:rPr>
    </w:lvl>
    <w:lvl w:ilvl="6">
      <w:start w:val="1"/>
      <w:numFmt w:val="bullet"/>
      <w:lvlText w:val=""/>
      <w:lvlJc w:val="left"/>
      <w:pPr>
        <w:ind w:left="3779" w:hanging="420"/>
      </w:pPr>
      <w:rPr>
        <w:rFonts w:ascii="Wingdings" w:hAnsi="Wingdings" w:hint="default"/>
      </w:rPr>
    </w:lvl>
    <w:lvl w:ilvl="7">
      <w:start w:val="1"/>
      <w:numFmt w:val="bullet"/>
      <w:lvlText w:val=""/>
      <w:lvlJc w:val="left"/>
      <w:pPr>
        <w:ind w:left="4199" w:hanging="420"/>
      </w:pPr>
      <w:rPr>
        <w:rFonts w:ascii="Wingdings" w:hAnsi="Wingdings" w:hint="default"/>
      </w:rPr>
    </w:lvl>
    <w:lvl w:ilvl="8">
      <w:start w:val="1"/>
      <w:numFmt w:val="bullet"/>
      <w:lvlText w:val=""/>
      <w:lvlJc w:val="left"/>
      <w:pPr>
        <w:ind w:left="4619" w:hanging="420"/>
      </w:pPr>
      <w:rPr>
        <w:rFonts w:ascii="Wingdings" w:hAnsi="Wingdings" w:hint="default"/>
      </w:rPr>
    </w:lvl>
  </w:abstractNum>
  <w:abstractNum w:abstractNumId="12" w15:restartNumberingAfterBreak="0">
    <w:nsid w:val="5C7C5DE6"/>
    <w:multiLevelType w:val="multilevel"/>
    <w:tmpl w:val="5C7C5DE6"/>
    <w:lvl w:ilvl="0">
      <w:start w:val="1"/>
      <w:numFmt w:val="bullet"/>
      <w:lvlText w:val="•"/>
      <w:lvlJc w:val="left"/>
      <w:pPr>
        <w:ind w:left="1259" w:hanging="420"/>
      </w:pPr>
      <w:rPr>
        <w:rFonts w:ascii="Arial" w:hAnsi="Arial" w:cs="Times New Roman" w:hint="default"/>
      </w:rPr>
    </w:lvl>
    <w:lvl w:ilvl="1">
      <w:start w:val="1"/>
      <w:numFmt w:val="bullet"/>
      <w:lvlText w:val=""/>
      <w:lvlJc w:val="left"/>
      <w:pPr>
        <w:ind w:left="1679" w:hanging="420"/>
      </w:pPr>
      <w:rPr>
        <w:rFonts w:ascii="Wingdings" w:hAnsi="Wingdings" w:hint="default"/>
      </w:rPr>
    </w:lvl>
    <w:lvl w:ilvl="2">
      <w:start w:val="1"/>
      <w:numFmt w:val="bullet"/>
      <w:lvlText w:val=""/>
      <w:lvlJc w:val="left"/>
      <w:pPr>
        <w:ind w:left="2099" w:hanging="420"/>
      </w:pPr>
      <w:rPr>
        <w:rFonts w:ascii="Wingdings" w:hAnsi="Wingdings" w:hint="default"/>
      </w:rPr>
    </w:lvl>
    <w:lvl w:ilvl="3">
      <w:start w:val="1"/>
      <w:numFmt w:val="bullet"/>
      <w:lvlText w:val=""/>
      <w:lvlJc w:val="left"/>
      <w:pPr>
        <w:ind w:left="2519" w:hanging="420"/>
      </w:pPr>
      <w:rPr>
        <w:rFonts w:ascii="Wingdings" w:hAnsi="Wingdings" w:hint="default"/>
      </w:rPr>
    </w:lvl>
    <w:lvl w:ilvl="4">
      <w:start w:val="1"/>
      <w:numFmt w:val="bullet"/>
      <w:lvlText w:val=""/>
      <w:lvlJc w:val="left"/>
      <w:pPr>
        <w:ind w:left="2939" w:hanging="420"/>
      </w:pPr>
      <w:rPr>
        <w:rFonts w:ascii="Wingdings" w:hAnsi="Wingdings" w:hint="default"/>
      </w:rPr>
    </w:lvl>
    <w:lvl w:ilvl="5">
      <w:start w:val="1"/>
      <w:numFmt w:val="bullet"/>
      <w:lvlText w:val=""/>
      <w:lvlJc w:val="left"/>
      <w:pPr>
        <w:ind w:left="3359" w:hanging="420"/>
      </w:pPr>
      <w:rPr>
        <w:rFonts w:ascii="Wingdings" w:hAnsi="Wingdings" w:hint="default"/>
      </w:rPr>
    </w:lvl>
    <w:lvl w:ilvl="6">
      <w:start w:val="1"/>
      <w:numFmt w:val="bullet"/>
      <w:lvlText w:val=""/>
      <w:lvlJc w:val="left"/>
      <w:pPr>
        <w:ind w:left="3779" w:hanging="420"/>
      </w:pPr>
      <w:rPr>
        <w:rFonts w:ascii="Wingdings" w:hAnsi="Wingdings" w:hint="default"/>
      </w:rPr>
    </w:lvl>
    <w:lvl w:ilvl="7">
      <w:start w:val="1"/>
      <w:numFmt w:val="bullet"/>
      <w:lvlText w:val=""/>
      <w:lvlJc w:val="left"/>
      <w:pPr>
        <w:ind w:left="4199" w:hanging="420"/>
      </w:pPr>
      <w:rPr>
        <w:rFonts w:ascii="Wingdings" w:hAnsi="Wingdings" w:hint="default"/>
      </w:rPr>
    </w:lvl>
    <w:lvl w:ilvl="8">
      <w:start w:val="1"/>
      <w:numFmt w:val="bullet"/>
      <w:lvlText w:val=""/>
      <w:lvlJc w:val="left"/>
      <w:pPr>
        <w:ind w:left="4619" w:hanging="420"/>
      </w:pPr>
      <w:rPr>
        <w:rFonts w:ascii="Wingdings" w:hAnsi="Wingdings" w:hint="default"/>
      </w:rPr>
    </w:lvl>
  </w:abstractNum>
  <w:abstractNum w:abstractNumId="13" w15:restartNumberingAfterBreak="0">
    <w:nsid w:val="66F75577"/>
    <w:multiLevelType w:val="multilevel"/>
    <w:tmpl w:val="66F7557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79CB2959"/>
    <w:multiLevelType w:val="multilevel"/>
    <w:tmpl w:val="79CB2959"/>
    <w:lvl w:ilvl="0">
      <w:start w:val="20"/>
      <w:numFmt w:val="bullet"/>
      <w:lvlText w:val="-"/>
      <w:lvlJc w:val="left"/>
      <w:pPr>
        <w:ind w:left="720" w:hanging="360"/>
      </w:pPr>
      <w:rPr>
        <w:rFonts w:ascii="Times New Roman" w:eastAsia="BatangChe"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7E3912C9"/>
    <w:multiLevelType w:val="multilevel"/>
    <w:tmpl w:val="7E3912C9"/>
    <w:lvl w:ilvl="0">
      <w:start w:val="1"/>
      <w:numFmt w:val="decimal"/>
      <w:lvlText w:val="%1."/>
      <w:lvlJc w:val="left"/>
      <w:pPr>
        <w:ind w:left="360" w:hanging="360"/>
      </w:pPr>
      <w:rPr>
        <w:rFonts w:hint="default"/>
        <w:b w:val="0"/>
        <w:bC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276328908">
    <w:abstractNumId w:val="2"/>
  </w:num>
  <w:num w:numId="2" w16cid:durableId="10734281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52170681">
    <w:abstractNumId w:val="15"/>
  </w:num>
  <w:num w:numId="4" w16cid:durableId="242688059">
    <w:abstractNumId w:val="12"/>
  </w:num>
  <w:num w:numId="5" w16cid:durableId="740253630">
    <w:abstractNumId w:val="11"/>
  </w:num>
  <w:num w:numId="6" w16cid:durableId="1302885499">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71441204">
    <w:abstractNumId w:val="3"/>
  </w:num>
  <w:num w:numId="8" w16cid:durableId="1145045154">
    <w:abstractNumId w:val="0"/>
  </w:num>
  <w:num w:numId="9" w16cid:durableId="1877306610">
    <w:abstractNumId w:val="9"/>
  </w:num>
  <w:num w:numId="10" w16cid:durableId="457797379">
    <w:abstractNumId w:val="8"/>
  </w:num>
  <w:num w:numId="11" w16cid:durableId="1423529302">
    <w:abstractNumId w:val="13"/>
  </w:num>
  <w:num w:numId="12" w16cid:durableId="1780030854">
    <w:abstractNumId w:val="7"/>
  </w:num>
  <w:num w:numId="13" w16cid:durableId="1814827319">
    <w:abstractNumId w:val="14"/>
  </w:num>
  <w:num w:numId="14" w16cid:durableId="1519923486">
    <w:abstractNumId w:val="5"/>
  </w:num>
  <w:num w:numId="15" w16cid:durableId="1657301686">
    <w:abstractNumId w:val="10"/>
  </w:num>
  <w:num w:numId="16" w16cid:durableId="378818998">
    <w:abstractNumId w:val="1"/>
  </w:num>
  <w:num w:numId="17" w16cid:durableId="2018270618">
    <w:abstractNumId w:val="6"/>
  </w:num>
  <w:num w:numId="18" w16cid:durableId="19929798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5814"/>
    <w:rsid w:val="00000981"/>
    <w:rsid w:val="00000B9E"/>
    <w:rsid w:val="000011E8"/>
    <w:rsid w:val="00001FE0"/>
    <w:rsid w:val="000034F7"/>
    <w:rsid w:val="00004F32"/>
    <w:rsid w:val="00006702"/>
    <w:rsid w:val="00007779"/>
    <w:rsid w:val="00007B6A"/>
    <w:rsid w:val="0001359D"/>
    <w:rsid w:val="000139F1"/>
    <w:rsid w:val="00016185"/>
    <w:rsid w:val="00020262"/>
    <w:rsid w:val="000215B5"/>
    <w:rsid w:val="0002428D"/>
    <w:rsid w:val="0002660D"/>
    <w:rsid w:val="000318A6"/>
    <w:rsid w:val="00032A21"/>
    <w:rsid w:val="00033154"/>
    <w:rsid w:val="0003592B"/>
    <w:rsid w:val="0003595B"/>
    <w:rsid w:val="00036385"/>
    <w:rsid w:val="000403A2"/>
    <w:rsid w:val="00041A13"/>
    <w:rsid w:val="00042FBA"/>
    <w:rsid w:val="00044A34"/>
    <w:rsid w:val="0004500E"/>
    <w:rsid w:val="000500C5"/>
    <w:rsid w:val="000507A4"/>
    <w:rsid w:val="00051A48"/>
    <w:rsid w:val="00051E1E"/>
    <w:rsid w:val="00054C56"/>
    <w:rsid w:val="0005627A"/>
    <w:rsid w:val="00061216"/>
    <w:rsid w:val="00063262"/>
    <w:rsid w:val="00063DF8"/>
    <w:rsid w:val="00064A45"/>
    <w:rsid w:val="00065ED2"/>
    <w:rsid w:val="00067CE1"/>
    <w:rsid w:val="0007004A"/>
    <w:rsid w:val="000713CF"/>
    <w:rsid w:val="00072735"/>
    <w:rsid w:val="000731D2"/>
    <w:rsid w:val="00074E60"/>
    <w:rsid w:val="00075421"/>
    <w:rsid w:val="00075A20"/>
    <w:rsid w:val="00075C14"/>
    <w:rsid w:val="00084D77"/>
    <w:rsid w:val="0008533D"/>
    <w:rsid w:val="0008585D"/>
    <w:rsid w:val="00086193"/>
    <w:rsid w:val="0009207E"/>
    <w:rsid w:val="00092B54"/>
    <w:rsid w:val="0009343A"/>
    <w:rsid w:val="00093584"/>
    <w:rsid w:val="00094606"/>
    <w:rsid w:val="00094B87"/>
    <w:rsid w:val="00095FF3"/>
    <w:rsid w:val="000A1F8C"/>
    <w:rsid w:val="000A23A3"/>
    <w:rsid w:val="000A2DAD"/>
    <w:rsid w:val="000A3328"/>
    <w:rsid w:val="000A4256"/>
    <w:rsid w:val="000A5418"/>
    <w:rsid w:val="000A6769"/>
    <w:rsid w:val="000A689A"/>
    <w:rsid w:val="000A754D"/>
    <w:rsid w:val="000B1E8C"/>
    <w:rsid w:val="000B4493"/>
    <w:rsid w:val="000B595C"/>
    <w:rsid w:val="000B72ED"/>
    <w:rsid w:val="000C21A1"/>
    <w:rsid w:val="000C6D7E"/>
    <w:rsid w:val="000C7987"/>
    <w:rsid w:val="000D1CFE"/>
    <w:rsid w:val="000D5DDB"/>
    <w:rsid w:val="000D7789"/>
    <w:rsid w:val="000D7C75"/>
    <w:rsid w:val="000E280D"/>
    <w:rsid w:val="000E2919"/>
    <w:rsid w:val="000E31FD"/>
    <w:rsid w:val="000E36B2"/>
    <w:rsid w:val="000E5844"/>
    <w:rsid w:val="000F27A9"/>
    <w:rsid w:val="000F2E90"/>
    <w:rsid w:val="000F4BA3"/>
    <w:rsid w:val="000F517C"/>
    <w:rsid w:val="000F5540"/>
    <w:rsid w:val="000F5C21"/>
    <w:rsid w:val="00102613"/>
    <w:rsid w:val="001061A7"/>
    <w:rsid w:val="00106B56"/>
    <w:rsid w:val="00107B95"/>
    <w:rsid w:val="00107E00"/>
    <w:rsid w:val="001129FF"/>
    <w:rsid w:val="00122653"/>
    <w:rsid w:val="00125217"/>
    <w:rsid w:val="0012663C"/>
    <w:rsid w:val="0012735A"/>
    <w:rsid w:val="0012771F"/>
    <w:rsid w:val="00130A94"/>
    <w:rsid w:val="00131FCA"/>
    <w:rsid w:val="00133947"/>
    <w:rsid w:val="00134CC7"/>
    <w:rsid w:val="00135C32"/>
    <w:rsid w:val="001366F8"/>
    <w:rsid w:val="00136A09"/>
    <w:rsid w:val="00136F68"/>
    <w:rsid w:val="001401A7"/>
    <w:rsid w:val="0014145A"/>
    <w:rsid w:val="00141E3D"/>
    <w:rsid w:val="001433F1"/>
    <w:rsid w:val="00143780"/>
    <w:rsid w:val="00147B71"/>
    <w:rsid w:val="00152692"/>
    <w:rsid w:val="00152AB2"/>
    <w:rsid w:val="001533FC"/>
    <w:rsid w:val="001539DD"/>
    <w:rsid w:val="0016218D"/>
    <w:rsid w:val="00162242"/>
    <w:rsid w:val="00164353"/>
    <w:rsid w:val="00164678"/>
    <w:rsid w:val="00166088"/>
    <w:rsid w:val="001720ED"/>
    <w:rsid w:val="001745C6"/>
    <w:rsid w:val="00175BD2"/>
    <w:rsid w:val="0018079A"/>
    <w:rsid w:val="0018114D"/>
    <w:rsid w:val="001819A5"/>
    <w:rsid w:val="00182403"/>
    <w:rsid w:val="001832C2"/>
    <w:rsid w:val="001900CE"/>
    <w:rsid w:val="00190A1A"/>
    <w:rsid w:val="001923E8"/>
    <w:rsid w:val="0019243C"/>
    <w:rsid w:val="001927C1"/>
    <w:rsid w:val="00192D6A"/>
    <w:rsid w:val="00194184"/>
    <w:rsid w:val="00194770"/>
    <w:rsid w:val="00194E2B"/>
    <w:rsid w:val="00196568"/>
    <w:rsid w:val="00197B92"/>
    <w:rsid w:val="00197D94"/>
    <w:rsid w:val="00197FE9"/>
    <w:rsid w:val="001A1BE1"/>
    <w:rsid w:val="001A2F16"/>
    <w:rsid w:val="001A34FF"/>
    <w:rsid w:val="001B18C2"/>
    <w:rsid w:val="001B573F"/>
    <w:rsid w:val="001C27F3"/>
    <w:rsid w:val="001C31EA"/>
    <w:rsid w:val="001C5403"/>
    <w:rsid w:val="001C56DD"/>
    <w:rsid w:val="001C656D"/>
    <w:rsid w:val="001C657A"/>
    <w:rsid w:val="001C686F"/>
    <w:rsid w:val="001D03E6"/>
    <w:rsid w:val="001D1379"/>
    <w:rsid w:val="001D5694"/>
    <w:rsid w:val="001D5D7E"/>
    <w:rsid w:val="001D6E5D"/>
    <w:rsid w:val="001E2CF7"/>
    <w:rsid w:val="001E3AA6"/>
    <w:rsid w:val="001F0C3F"/>
    <w:rsid w:val="001F5087"/>
    <w:rsid w:val="001F593B"/>
    <w:rsid w:val="001F5947"/>
    <w:rsid w:val="001F6D47"/>
    <w:rsid w:val="001F7590"/>
    <w:rsid w:val="002018D5"/>
    <w:rsid w:val="002030FC"/>
    <w:rsid w:val="00203C79"/>
    <w:rsid w:val="00206227"/>
    <w:rsid w:val="0020634A"/>
    <w:rsid w:val="00207EE9"/>
    <w:rsid w:val="00212432"/>
    <w:rsid w:val="002139E6"/>
    <w:rsid w:val="0021588B"/>
    <w:rsid w:val="002216AC"/>
    <w:rsid w:val="002219FD"/>
    <w:rsid w:val="00222099"/>
    <w:rsid w:val="00223735"/>
    <w:rsid w:val="0023010A"/>
    <w:rsid w:val="00230738"/>
    <w:rsid w:val="00231E2C"/>
    <w:rsid w:val="00234735"/>
    <w:rsid w:val="00234BF5"/>
    <w:rsid w:val="00235EF9"/>
    <w:rsid w:val="00236C4C"/>
    <w:rsid w:val="00237335"/>
    <w:rsid w:val="00237B7E"/>
    <w:rsid w:val="00240B5D"/>
    <w:rsid w:val="00241082"/>
    <w:rsid w:val="00241298"/>
    <w:rsid w:val="00241BCF"/>
    <w:rsid w:val="002458F8"/>
    <w:rsid w:val="00247A76"/>
    <w:rsid w:val="00253230"/>
    <w:rsid w:val="00254A1B"/>
    <w:rsid w:val="00254CB1"/>
    <w:rsid w:val="00255211"/>
    <w:rsid w:val="0025523A"/>
    <w:rsid w:val="00257C8C"/>
    <w:rsid w:val="00260E1E"/>
    <w:rsid w:val="00262EAB"/>
    <w:rsid w:val="0026736F"/>
    <w:rsid w:val="002705B9"/>
    <w:rsid w:val="0027323B"/>
    <w:rsid w:val="00273CCA"/>
    <w:rsid w:val="00275ED2"/>
    <w:rsid w:val="0028148C"/>
    <w:rsid w:val="00281950"/>
    <w:rsid w:val="00282557"/>
    <w:rsid w:val="0028403A"/>
    <w:rsid w:val="0028454D"/>
    <w:rsid w:val="00286912"/>
    <w:rsid w:val="0028736A"/>
    <w:rsid w:val="0028745B"/>
    <w:rsid w:val="00287A2A"/>
    <w:rsid w:val="0029014F"/>
    <w:rsid w:val="002917C9"/>
    <w:rsid w:val="00291C9E"/>
    <w:rsid w:val="002926D4"/>
    <w:rsid w:val="00292E5E"/>
    <w:rsid w:val="00295928"/>
    <w:rsid w:val="002964B4"/>
    <w:rsid w:val="00296540"/>
    <w:rsid w:val="00297360"/>
    <w:rsid w:val="002A079B"/>
    <w:rsid w:val="002A1CDC"/>
    <w:rsid w:val="002A1F3B"/>
    <w:rsid w:val="002A2679"/>
    <w:rsid w:val="002A49B6"/>
    <w:rsid w:val="002A578F"/>
    <w:rsid w:val="002A5855"/>
    <w:rsid w:val="002A74D1"/>
    <w:rsid w:val="002B1912"/>
    <w:rsid w:val="002B42E6"/>
    <w:rsid w:val="002B6B30"/>
    <w:rsid w:val="002C07DA"/>
    <w:rsid w:val="002C2DA6"/>
    <w:rsid w:val="002C359F"/>
    <w:rsid w:val="002C411B"/>
    <w:rsid w:val="002C65EB"/>
    <w:rsid w:val="002C7EA9"/>
    <w:rsid w:val="002D02C4"/>
    <w:rsid w:val="002D0EA2"/>
    <w:rsid w:val="002D2578"/>
    <w:rsid w:val="002D38FE"/>
    <w:rsid w:val="002D3E1F"/>
    <w:rsid w:val="002D7DC0"/>
    <w:rsid w:val="002E4713"/>
    <w:rsid w:val="002E4B04"/>
    <w:rsid w:val="002F1547"/>
    <w:rsid w:val="002F1DA1"/>
    <w:rsid w:val="002F2C66"/>
    <w:rsid w:val="002F2F9A"/>
    <w:rsid w:val="002F326B"/>
    <w:rsid w:val="002F615D"/>
    <w:rsid w:val="00302F82"/>
    <w:rsid w:val="00303D57"/>
    <w:rsid w:val="00304E52"/>
    <w:rsid w:val="00304FD2"/>
    <w:rsid w:val="00310DAE"/>
    <w:rsid w:val="003112B3"/>
    <w:rsid w:val="003131A3"/>
    <w:rsid w:val="003141CF"/>
    <w:rsid w:val="00317A83"/>
    <w:rsid w:val="0032080A"/>
    <w:rsid w:val="00321EE2"/>
    <w:rsid w:val="003224F2"/>
    <w:rsid w:val="00324960"/>
    <w:rsid w:val="003257D4"/>
    <w:rsid w:val="00326224"/>
    <w:rsid w:val="00331DFB"/>
    <w:rsid w:val="0033423B"/>
    <w:rsid w:val="00336A0D"/>
    <w:rsid w:val="00342F20"/>
    <w:rsid w:val="00343067"/>
    <w:rsid w:val="00343A7B"/>
    <w:rsid w:val="003459F8"/>
    <w:rsid w:val="00347052"/>
    <w:rsid w:val="00350EC2"/>
    <w:rsid w:val="00350F0D"/>
    <w:rsid w:val="00352589"/>
    <w:rsid w:val="00353114"/>
    <w:rsid w:val="003540E0"/>
    <w:rsid w:val="003548C2"/>
    <w:rsid w:val="0035513C"/>
    <w:rsid w:val="003578AB"/>
    <w:rsid w:val="00362C91"/>
    <w:rsid w:val="00364F07"/>
    <w:rsid w:val="00367F5A"/>
    <w:rsid w:val="00371AAD"/>
    <w:rsid w:val="0037308F"/>
    <w:rsid w:val="0037421D"/>
    <w:rsid w:val="00376A80"/>
    <w:rsid w:val="0037708B"/>
    <w:rsid w:val="003771CA"/>
    <w:rsid w:val="00377874"/>
    <w:rsid w:val="0037797B"/>
    <w:rsid w:val="003809C7"/>
    <w:rsid w:val="003829E0"/>
    <w:rsid w:val="00382A0A"/>
    <w:rsid w:val="00384F78"/>
    <w:rsid w:val="003860B1"/>
    <w:rsid w:val="00390C5D"/>
    <w:rsid w:val="00390D92"/>
    <w:rsid w:val="0039165B"/>
    <w:rsid w:val="00391FA4"/>
    <w:rsid w:val="003937C8"/>
    <w:rsid w:val="00396D63"/>
    <w:rsid w:val="00396D9E"/>
    <w:rsid w:val="00397445"/>
    <w:rsid w:val="003A232C"/>
    <w:rsid w:val="003A3FB7"/>
    <w:rsid w:val="003A5508"/>
    <w:rsid w:val="003A60F8"/>
    <w:rsid w:val="003B03B2"/>
    <w:rsid w:val="003B28B9"/>
    <w:rsid w:val="003B2AED"/>
    <w:rsid w:val="003B3957"/>
    <w:rsid w:val="003B3E57"/>
    <w:rsid w:val="003B6263"/>
    <w:rsid w:val="003B6428"/>
    <w:rsid w:val="003C083F"/>
    <w:rsid w:val="003C16DE"/>
    <w:rsid w:val="003C232E"/>
    <w:rsid w:val="003C2481"/>
    <w:rsid w:val="003C55AE"/>
    <w:rsid w:val="003C574E"/>
    <w:rsid w:val="003C5E86"/>
    <w:rsid w:val="003C64A7"/>
    <w:rsid w:val="003C7C96"/>
    <w:rsid w:val="003D109C"/>
    <w:rsid w:val="003D25E1"/>
    <w:rsid w:val="003D374A"/>
    <w:rsid w:val="003D3FDA"/>
    <w:rsid w:val="003D403B"/>
    <w:rsid w:val="003D4768"/>
    <w:rsid w:val="003D7783"/>
    <w:rsid w:val="003E0E68"/>
    <w:rsid w:val="003E10E0"/>
    <w:rsid w:val="003E2277"/>
    <w:rsid w:val="003E2AAB"/>
    <w:rsid w:val="003E3FBA"/>
    <w:rsid w:val="003E4243"/>
    <w:rsid w:val="003E42B6"/>
    <w:rsid w:val="003E448E"/>
    <w:rsid w:val="003E4874"/>
    <w:rsid w:val="003F2317"/>
    <w:rsid w:val="003F2CDC"/>
    <w:rsid w:val="003F58A8"/>
    <w:rsid w:val="003F6D48"/>
    <w:rsid w:val="0040281A"/>
    <w:rsid w:val="00402D28"/>
    <w:rsid w:val="00403006"/>
    <w:rsid w:val="00403CE4"/>
    <w:rsid w:val="004065D6"/>
    <w:rsid w:val="0040712A"/>
    <w:rsid w:val="00410107"/>
    <w:rsid w:val="00412125"/>
    <w:rsid w:val="00412351"/>
    <w:rsid w:val="004144D7"/>
    <w:rsid w:val="00414585"/>
    <w:rsid w:val="0041537F"/>
    <w:rsid w:val="00416BD1"/>
    <w:rsid w:val="0042071A"/>
    <w:rsid w:val="00420822"/>
    <w:rsid w:val="0042126E"/>
    <w:rsid w:val="00422F68"/>
    <w:rsid w:val="004235FD"/>
    <w:rsid w:val="004273FA"/>
    <w:rsid w:val="00431FD7"/>
    <w:rsid w:val="004323BB"/>
    <w:rsid w:val="00433925"/>
    <w:rsid w:val="00436471"/>
    <w:rsid w:val="00436619"/>
    <w:rsid w:val="004404C0"/>
    <w:rsid w:val="00440BEE"/>
    <w:rsid w:val="004432EF"/>
    <w:rsid w:val="00444170"/>
    <w:rsid w:val="0044529B"/>
    <w:rsid w:val="00450F42"/>
    <w:rsid w:val="00451BE1"/>
    <w:rsid w:val="00452624"/>
    <w:rsid w:val="00452BE6"/>
    <w:rsid w:val="004537FD"/>
    <w:rsid w:val="0045458F"/>
    <w:rsid w:val="00455D59"/>
    <w:rsid w:val="00455FD4"/>
    <w:rsid w:val="00456166"/>
    <w:rsid w:val="00457A24"/>
    <w:rsid w:val="004633B4"/>
    <w:rsid w:val="004655A3"/>
    <w:rsid w:val="00470377"/>
    <w:rsid w:val="004818DA"/>
    <w:rsid w:val="0048225E"/>
    <w:rsid w:val="00482DFD"/>
    <w:rsid w:val="00483317"/>
    <w:rsid w:val="004842F3"/>
    <w:rsid w:val="004854EE"/>
    <w:rsid w:val="00486F61"/>
    <w:rsid w:val="00487B20"/>
    <w:rsid w:val="00495AFE"/>
    <w:rsid w:val="00496497"/>
    <w:rsid w:val="0049755A"/>
    <w:rsid w:val="004A440C"/>
    <w:rsid w:val="004A4DE4"/>
    <w:rsid w:val="004B3553"/>
    <w:rsid w:val="004B5AA5"/>
    <w:rsid w:val="004B5B0E"/>
    <w:rsid w:val="004C275C"/>
    <w:rsid w:val="004C2CD3"/>
    <w:rsid w:val="004C7B3E"/>
    <w:rsid w:val="004D4E39"/>
    <w:rsid w:val="004D65B4"/>
    <w:rsid w:val="004D7C32"/>
    <w:rsid w:val="004E3B5E"/>
    <w:rsid w:val="004E3DF1"/>
    <w:rsid w:val="004E5716"/>
    <w:rsid w:val="004E6516"/>
    <w:rsid w:val="004F050A"/>
    <w:rsid w:val="004F289B"/>
    <w:rsid w:val="004F4F22"/>
    <w:rsid w:val="004F733C"/>
    <w:rsid w:val="004F7E1A"/>
    <w:rsid w:val="00500BC2"/>
    <w:rsid w:val="00501865"/>
    <w:rsid w:val="00503289"/>
    <w:rsid w:val="00505BF5"/>
    <w:rsid w:val="00510174"/>
    <w:rsid w:val="005120F1"/>
    <w:rsid w:val="00512F9C"/>
    <w:rsid w:val="00515050"/>
    <w:rsid w:val="0051686D"/>
    <w:rsid w:val="005170ED"/>
    <w:rsid w:val="005179CE"/>
    <w:rsid w:val="005201CA"/>
    <w:rsid w:val="00520EEE"/>
    <w:rsid w:val="00521BF0"/>
    <w:rsid w:val="0052252A"/>
    <w:rsid w:val="005240DF"/>
    <w:rsid w:val="005261D1"/>
    <w:rsid w:val="00530E8C"/>
    <w:rsid w:val="00531605"/>
    <w:rsid w:val="005320DC"/>
    <w:rsid w:val="0053374C"/>
    <w:rsid w:val="00541223"/>
    <w:rsid w:val="005419EF"/>
    <w:rsid w:val="005442A4"/>
    <w:rsid w:val="00545933"/>
    <w:rsid w:val="00545CF7"/>
    <w:rsid w:val="00545F32"/>
    <w:rsid w:val="0054610B"/>
    <w:rsid w:val="00547F4A"/>
    <w:rsid w:val="0055339A"/>
    <w:rsid w:val="0055373A"/>
    <w:rsid w:val="00553A29"/>
    <w:rsid w:val="005549C9"/>
    <w:rsid w:val="00554B84"/>
    <w:rsid w:val="00555AF6"/>
    <w:rsid w:val="00557544"/>
    <w:rsid w:val="00560034"/>
    <w:rsid w:val="005606F6"/>
    <w:rsid w:val="005614DC"/>
    <w:rsid w:val="00561982"/>
    <w:rsid w:val="00561D01"/>
    <w:rsid w:val="00562B26"/>
    <w:rsid w:val="00565109"/>
    <w:rsid w:val="0057094B"/>
    <w:rsid w:val="00573A56"/>
    <w:rsid w:val="00575CDC"/>
    <w:rsid w:val="00576915"/>
    <w:rsid w:val="0057733F"/>
    <w:rsid w:val="00577C0A"/>
    <w:rsid w:val="00580DCA"/>
    <w:rsid w:val="00580DD0"/>
    <w:rsid w:val="005811F6"/>
    <w:rsid w:val="00584D8E"/>
    <w:rsid w:val="00587875"/>
    <w:rsid w:val="00590E2D"/>
    <w:rsid w:val="0059303A"/>
    <w:rsid w:val="005930E0"/>
    <w:rsid w:val="00597B21"/>
    <w:rsid w:val="005A1B76"/>
    <w:rsid w:val="005A32CF"/>
    <w:rsid w:val="005A33DF"/>
    <w:rsid w:val="005A5EAD"/>
    <w:rsid w:val="005B0D73"/>
    <w:rsid w:val="005B1A81"/>
    <w:rsid w:val="005B1E77"/>
    <w:rsid w:val="005B244E"/>
    <w:rsid w:val="005B2D67"/>
    <w:rsid w:val="005B2F50"/>
    <w:rsid w:val="005B3090"/>
    <w:rsid w:val="005B3FE1"/>
    <w:rsid w:val="005C2361"/>
    <w:rsid w:val="005C26A7"/>
    <w:rsid w:val="005C5EB6"/>
    <w:rsid w:val="005C756A"/>
    <w:rsid w:val="005C7E76"/>
    <w:rsid w:val="005D3914"/>
    <w:rsid w:val="005D6B2F"/>
    <w:rsid w:val="005E0623"/>
    <w:rsid w:val="005E282D"/>
    <w:rsid w:val="005E3896"/>
    <w:rsid w:val="005E3C11"/>
    <w:rsid w:val="005E3D29"/>
    <w:rsid w:val="005E75D9"/>
    <w:rsid w:val="005F2CE3"/>
    <w:rsid w:val="005F5C84"/>
    <w:rsid w:val="0060615F"/>
    <w:rsid w:val="00607E2B"/>
    <w:rsid w:val="00612380"/>
    <w:rsid w:val="00613005"/>
    <w:rsid w:val="006139D6"/>
    <w:rsid w:val="00614171"/>
    <w:rsid w:val="00615595"/>
    <w:rsid w:val="00615973"/>
    <w:rsid w:val="00623CE1"/>
    <w:rsid w:val="00625757"/>
    <w:rsid w:val="00627E64"/>
    <w:rsid w:val="0063062B"/>
    <w:rsid w:val="006309D6"/>
    <w:rsid w:val="00632172"/>
    <w:rsid w:val="00633D07"/>
    <w:rsid w:val="00634CCD"/>
    <w:rsid w:val="0063562C"/>
    <w:rsid w:val="006366C0"/>
    <w:rsid w:val="00636BAD"/>
    <w:rsid w:val="00637C57"/>
    <w:rsid w:val="00637CE9"/>
    <w:rsid w:val="00641335"/>
    <w:rsid w:val="00646D6E"/>
    <w:rsid w:val="006473CD"/>
    <w:rsid w:val="00650130"/>
    <w:rsid w:val="0065393B"/>
    <w:rsid w:val="006546AF"/>
    <w:rsid w:val="00655FB7"/>
    <w:rsid w:val="00656939"/>
    <w:rsid w:val="00657321"/>
    <w:rsid w:val="00657992"/>
    <w:rsid w:val="0066239D"/>
    <w:rsid w:val="006633A6"/>
    <w:rsid w:val="0066388B"/>
    <w:rsid w:val="00665067"/>
    <w:rsid w:val="006663ED"/>
    <w:rsid w:val="00667229"/>
    <w:rsid w:val="0067040A"/>
    <w:rsid w:val="00671AB7"/>
    <w:rsid w:val="00674F31"/>
    <w:rsid w:val="00675C15"/>
    <w:rsid w:val="00675C31"/>
    <w:rsid w:val="00675F1E"/>
    <w:rsid w:val="00676787"/>
    <w:rsid w:val="006769C2"/>
    <w:rsid w:val="006771CF"/>
    <w:rsid w:val="00681F91"/>
    <w:rsid w:val="00682BE5"/>
    <w:rsid w:val="006843DA"/>
    <w:rsid w:val="006872EA"/>
    <w:rsid w:val="00690FED"/>
    <w:rsid w:val="00691127"/>
    <w:rsid w:val="006920F1"/>
    <w:rsid w:val="006939A5"/>
    <w:rsid w:val="006A0955"/>
    <w:rsid w:val="006A10D9"/>
    <w:rsid w:val="006A15A4"/>
    <w:rsid w:val="006A1ED4"/>
    <w:rsid w:val="006A7DAA"/>
    <w:rsid w:val="006B0CF9"/>
    <w:rsid w:val="006B1291"/>
    <w:rsid w:val="006B2A73"/>
    <w:rsid w:val="006B5165"/>
    <w:rsid w:val="006B6778"/>
    <w:rsid w:val="006B6C1C"/>
    <w:rsid w:val="006B704C"/>
    <w:rsid w:val="006C01CE"/>
    <w:rsid w:val="006C2947"/>
    <w:rsid w:val="006C2D39"/>
    <w:rsid w:val="006C62EF"/>
    <w:rsid w:val="006C7574"/>
    <w:rsid w:val="006D0B02"/>
    <w:rsid w:val="006D1186"/>
    <w:rsid w:val="006D215E"/>
    <w:rsid w:val="006D2799"/>
    <w:rsid w:val="006D38D1"/>
    <w:rsid w:val="006E07A1"/>
    <w:rsid w:val="006E12FC"/>
    <w:rsid w:val="006E1B53"/>
    <w:rsid w:val="006E2652"/>
    <w:rsid w:val="006E321A"/>
    <w:rsid w:val="006F1882"/>
    <w:rsid w:val="006F2861"/>
    <w:rsid w:val="006F2A75"/>
    <w:rsid w:val="006F2C22"/>
    <w:rsid w:val="006F375E"/>
    <w:rsid w:val="006F7FE1"/>
    <w:rsid w:val="00700AFA"/>
    <w:rsid w:val="00705E61"/>
    <w:rsid w:val="00706C13"/>
    <w:rsid w:val="00712451"/>
    <w:rsid w:val="007171C6"/>
    <w:rsid w:val="00717A57"/>
    <w:rsid w:val="00722FB4"/>
    <w:rsid w:val="007241BE"/>
    <w:rsid w:val="00727D68"/>
    <w:rsid w:val="0073048A"/>
    <w:rsid w:val="00731028"/>
    <w:rsid w:val="00731041"/>
    <w:rsid w:val="00731953"/>
    <w:rsid w:val="0073241A"/>
    <w:rsid w:val="00732F08"/>
    <w:rsid w:val="00733C07"/>
    <w:rsid w:val="00734AC5"/>
    <w:rsid w:val="007350E2"/>
    <w:rsid w:val="00736AE2"/>
    <w:rsid w:val="00740B8B"/>
    <w:rsid w:val="00741621"/>
    <w:rsid w:val="0074190C"/>
    <w:rsid w:val="00744127"/>
    <w:rsid w:val="007459C6"/>
    <w:rsid w:val="007462CE"/>
    <w:rsid w:val="00746FED"/>
    <w:rsid w:val="00750A36"/>
    <w:rsid w:val="007533E6"/>
    <w:rsid w:val="007548A9"/>
    <w:rsid w:val="007563F8"/>
    <w:rsid w:val="00757866"/>
    <w:rsid w:val="00762269"/>
    <w:rsid w:val="00762576"/>
    <w:rsid w:val="00764FF9"/>
    <w:rsid w:val="00765811"/>
    <w:rsid w:val="007662D4"/>
    <w:rsid w:val="00766C1A"/>
    <w:rsid w:val="00772204"/>
    <w:rsid w:val="007749A0"/>
    <w:rsid w:val="00774F85"/>
    <w:rsid w:val="007846EB"/>
    <w:rsid w:val="00791060"/>
    <w:rsid w:val="007A1BDE"/>
    <w:rsid w:val="007A21FF"/>
    <w:rsid w:val="007A2FB0"/>
    <w:rsid w:val="007A3E29"/>
    <w:rsid w:val="007A411E"/>
    <w:rsid w:val="007A4DC5"/>
    <w:rsid w:val="007A6906"/>
    <w:rsid w:val="007A6AFE"/>
    <w:rsid w:val="007A70ED"/>
    <w:rsid w:val="007B1558"/>
    <w:rsid w:val="007B215B"/>
    <w:rsid w:val="007B22D8"/>
    <w:rsid w:val="007B3077"/>
    <w:rsid w:val="007B3299"/>
    <w:rsid w:val="007B3D18"/>
    <w:rsid w:val="007B3EDB"/>
    <w:rsid w:val="007B41DC"/>
    <w:rsid w:val="007B46A1"/>
    <w:rsid w:val="007B50CF"/>
    <w:rsid w:val="007B5626"/>
    <w:rsid w:val="007B5E37"/>
    <w:rsid w:val="007C1666"/>
    <w:rsid w:val="007C2D89"/>
    <w:rsid w:val="007C34B7"/>
    <w:rsid w:val="007C674C"/>
    <w:rsid w:val="007C6F92"/>
    <w:rsid w:val="007D2750"/>
    <w:rsid w:val="007D29E5"/>
    <w:rsid w:val="007D38D9"/>
    <w:rsid w:val="007D4EF3"/>
    <w:rsid w:val="007D6A85"/>
    <w:rsid w:val="007D721C"/>
    <w:rsid w:val="007E1417"/>
    <w:rsid w:val="007E1FDD"/>
    <w:rsid w:val="007E200B"/>
    <w:rsid w:val="007E4963"/>
    <w:rsid w:val="007E6C90"/>
    <w:rsid w:val="007E7497"/>
    <w:rsid w:val="007F08FF"/>
    <w:rsid w:val="007F1651"/>
    <w:rsid w:val="007F177A"/>
    <w:rsid w:val="007F5F9E"/>
    <w:rsid w:val="007F6767"/>
    <w:rsid w:val="007F6BBB"/>
    <w:rsid w:val="007F7104"/>
    <w:rsid w:val="007F71FB"/>
    <w:rsid w:val="007F7740"/>
    <w:rsid w:val="00802382"/>
    <w:rsid w:val="00803C99"/>
    <w:rsid w:val="0080570B"/>
    <w:rsid w:val="00807747"/>
    <w:rsid w:val="008148E1"/>
    <w:rsid w:val="00816F4E"/>
    <w:rsid w:val="0081723E"/>
    <w:rsid w:val="00817C7A"/>
    <w:rsid w:val="00820F85"/>
    <w:rsid w:val="008216F5"/>
    <w:rsid w:val="00825F84"/>
    <w:rsid w:val="00830B8D"/>
    <w:rsid w:val="00831716"/>
    <w:rsid w:val="008319BF"/>
    <w:rsid w:val="00832791"/>
    <w:rsid w:val="008337EA"/>
    <w:rsid w:val="00835A88"/>
    <w:rsid w:val="0083689D"/>
    <w:rsid w:val="0084210D"/>
    <w:rsid w:val="0084237B"/>
    <w:rsid w:val="00842618"/>
    <w:rsid w:val="00843254"/>
    <w:rsid w:val="00845956"/>
    <w:rsid w:val="00845ABC"/>
    <w:rsid w:val="00846637"/>
    <w:rsid w:val="00850AFB"/>
    <w:rsid w:val="00850E1C"/>
    <w:rsid w:val="00854D8C"/>
    <w:rsid w:val="008567E9"/>
    <w:rsid w:val="008576B0"/>
    <w:rsid w:val="00861A15"/>
    <w:rsid w:val="008627ED"/>
    <w:rsid w:val="00865017"/>
    <w:rsid w:val="00865519"/>
    <w:rsid w:val="0086759F"/>
    <w:rsid w:val="0086760F"/>
    <w:rsid w:val="00870944"/>
    <w:rsid w:val="0087321F"/>
    <w:rsid w:val="00874331"/>
    <w:rsid w:val="00875BA7"/>
    <w:rsid w:val="0088109B"/>
    <w:rsid w:val="0088542D"/>
    <w:rsid w:val="0089057A"/>
    <w:rsid w:val="00892395"/>
    <w:rsid w:val="0089293E"/>
    <w:rsid w:val="008945AD"/>
    <w:rsid w:val="0089497C"/>
    <w:rsid w:val="00894E6D"/>
    <w:rsid w:val="00895081"/>
    <w:rsid w:val="008950FB"/>
    <w:rsid w:val="00895888"/>
    <w:rsid w:val="00895D49"/>
    <w:rsid w:val="00897849"/>
    <w:rsid w:val="008A0610"/>
    <w:rsid w:val="008A1255"/>
    <w:rsid w:val="008A3B73"/>
    <w:rsid w:val="008A423E"/>
    <w:rsid w:val="008A73CD"/>
    <w:rsid w:val="008B03D6"/>
    <w:rsid w:val="008B283C"/>
    <w:rsid w:val="008B3400"/>
    <w:rsid w:val="008B5041"/>
    <w:rsid w:val="008B57AE"/>
    <w:rsid w:val="008B5EB3"/>
    <w:rsid w:val="008B6949"/>
    <w:rsid w:val="008B7AE9"/>
    <w:rsid w:val="008C1327"/>
    <w:rsid w:val="008C1E4D"/>
    <w:rsid w:val="008C1EC1"/>
    <w:rsid w:val="008C2593"/>
    <w:rsid w:val="008C2AFB"/>
    <w:rsid w:val="008C58C8"/>
    <w:rsid w:val="008C59FC"/>
    <w:rsid w:val="008D084B"/>
    <w:rsid w:val="008D0E09"/>
    <w:rsid w:val="008D0E26"/>
    <w:rsid w:val="008D1136"/>
    <w:rsid w:val="008D2E34"/>
    <w:rsid w:val="008D733B"/>
    <w:rsid w:val="008E012B"/>
    <w:rsid w:val="008E0706"/>
    <w:rsid w:val="008E1605"/>
    <w:rsid w:val="008E201B"/>
    <w:rsid w:val="008E27A8"/>
    <w:rsid w:val="008E3821"/>
    <w:rsid w:val="008E4FD4"/>
    <w:rsid w:val="008E5BD1"/>
    <w:rsid w:val="008F05F0"/>
    <w:rsid w:val="008F1760"/>
    <w:rsid w:val="008F2153"/>
    <w:rsid w:val="008F2D26"/>
    <w:rsid w:val="008F2EE1"/>
    <w:rsid w:val="008F301D"/>
    <w:rsid w:val="008F456D"/>
    <w:rsid w:val="008F4C32"/>
    <w:rsid w:val="00900451"/>
    <w:rsid w:val="009032B9"/>
    <w:rsid w:val="00906EB0"/>
    <w:rsid w:val="00907275"/>
    <w:rsid w:val="00907BFC"/>
    <w:rsid w:val="009100D6"/>
    <w:rsid w:val="009111F5"/>
    <w:rsid w:val="00914E8B"/>
    <w:rsid w:val="009174C7"/>
    <w:rsid w:val="00920E1F"/>
    <w:rsid w:val="00922A59"/>
    <w:rsid w:val="00923533"/>
    <w:rsid w:val="009237D7"/>
    <w:rsid w:val="00925042"/>
    <w:rsid w:val="00925283"/>
    <w:rsid w:val="00930459"/>
    <w:rsid w:val="0093089E"/>
    <w:rsid w:val="00930A6B"/>
    <w:rsid w:val="00930E13"/>
    <w:rsid w:val="00931E5A"/>
    <w:rsid w:val="00932FFA"/>
    <w:rsid w:val="00933439"/>
    <w:rsid w:val="00933F89"/>
    <w:rsid w:val="00936852"/>
    <w:rsid w:val="00937318"/>
    <w:rsid w:val="0094093D"/>
    <w:rsid w:val="00941F63"/>
    <w:rsid w:val="009448D8"/>
    <w:rsid w:val="00947C2D"/>
    <w:rsid w:val="009501E9"/>
    <w:rsid w:val="00950D9E"/>
    <w:rsid w:val="00953737"/>
    <w:rsid w:val="00957D27"/>
    <w:rsid w:val="0096086B"/>
    <w:rsid w:val="009610F3"/>
    <w:rsid w:val="0096308D"/>
    <w:rsid w:val="00970405"/>
    <w:rsid w:val="00972289"/>
    <w:rsid w:val="0097268D"/>
    <w:rsid w:val="009729EF"/>
    <w:rsid w:val="00972B6F"/>
    <w:rsid w:val="00974E5A"/>
    <w:rsid w:val="0097541A"/>
    <w:rsid w:val="00975D9D"/>
    <w:rsid w:val="0097693B"/>
    <w:rsid w:val="00981CFB"/>
    <w:rsid w:val="009836D0"/>
    <w:rsid w:val="009838C4"/>
    <w:rsid w:val="009844DA"/>
    <w:rsid w:val="009858A2"/>
    <w:rsid w:val="009865BE"/>
    <w:rsid w:val="00991814"/>
    <w:rsid w:val="009919D6"/>
    <w:rsid w:val="00992004"/>
    <w:rsid w:val="00993355"/>
    <w:rsid w:val="00994E8B"/>
    <w:rsid w:val="009A0A05"/>
    <w:rsid w:val="009A46BF"/>
    <w:rsid w:val="009A4A6D"/>
    <w:rsid w:val="009A6C72"/>
    <w:rsid w:val="009B0482"/>
    <w:rsid w:val="009B1196"/>
    <w:rsid w:val="009B74AC"/>
    <w:rsid w:val="009B7AFC"/>
    <w:rsid w:val="009C03D7"/>
    <w:rsid w:val="009C0B35"/>
    <w:rsid w:val="009C0C03"/>
    <w:rsid w:val="009C1A19"/>
    <w:rsid w:val="009C2419"/>
    <w:rsid w:val="009C2F61"/>
    <w:rsid w:val="009C361C"/>
    <w:rsid w:val="009C3A88"/>
    <w:rsid w:val="009C6082"/>
    <w:rsid w:val="009D0984"/>
    <w:rsid w:val="009D3D29"/>
    <w:rsid w:val="009D4DCB"/>
    <w:rsid w:val="009E074B"/>
    <w:rsid w:val="009E1CD8"/>
    <w:rsid w:val="009E4197"/>
    <w:rsid w:val="009F009D"/>
    <w:rsid w:val="009F4550"/>
    <w:rsid w:val="009F48A9"/>
    <w:rsid w:val="009F6EAF"/>
    <w:rsid w:val="00A00B7F"/>
    <w:rsid w:val="00A02B1C"/>
    <w:rsid w:val="00A03BFB"/>
    <w:rsid w:val="00A0503B"/>
    <w:rsid w:val="00A0726D"/>
    <w:rsid w:val="00A0758E"/>
    <w:rsid w:val="00A123E8"/>
    <w:rsid w:val="00A1253A"/>
    <w:rsid w:val="00A13265"/>
    <w:rsid w:val="00A17955"/>
    <w:rsid w:val="00A17EFC"/>
    <w:rsid w:val="00A20980"/>
    <w:rsid w:val="00A23CF3"/>
    <w:rsid w:val="00A254F3"/>
    <w:rsid w:val="00A25D1D"/>
    <w:rsid w:val="00A26A02"/>
    <w:rsid w:val="00A2717E"/>
    <w:rsid w:val="00A31185"/>
    <w:rsid w:val="00A353E9"/>
    <w:rsid w:val="00A37470"/>
    <w:rsid w:val="00A438A8"/>
    <w:rsid w:val="00A44BFA"/>
    <w:rsid w:val="00A459E0"/>
    <w:rsid w:val="00A507CB"/>
    <w:rsid w:val="00A53045"/>
    <w:rsid w:val="00A548EF"/>
    <w:rsid w:val="00A56120"/>
    <w:rsid w:val="00A605C2"/>
    <w:rsid w:val="00A60649"/>
    <w:rsid w:val="00A61885"/>
    <w:rsid w:val="00A647D8"/>
    <w:rsid w:val="00A648AF"/>
    <w:rsid w:val="00A65EFF"/>
    <w:rsid w:val="00A6650D"/>
    <w:rsid w:val="00A71136"/>
    <w:rsid w:val="00A720C7"/>
    <w:rsid w:val="00A768AB"/>
    <w:rsid w:val="00A82D88"/>
    <w:rsid w:val="00A841E9"/>
    <w:rsid w:val="00A842E8"/>
    <w:rsid w:val="00A85814"/>
    <w:rsid w:val="00A86575"/>
    <w:rsid w:val="00A91377"/>
    <w:rsid w:val="00A91617"/>
    <w:rsid w:val="00A92F36"/>
    <w:rsid w:val="00A935CD"/>
    <w:rsid w:val="00A94169"/>
    <w:rsid w:val="00A948CF"/>
    <w:rsid w:val="00A95EF9"/>
    <w:rsid w:val="00A9639B"/>
    <w:rsid w:val="00AA2D8E"/>
    <w:rsid w:val="00AA35B4"/>
    <w:rsid w:val="00AA41DB"/>
    <w:rsid w:val="00AA474C"/>
    <w:rsid w:val="00AA52CA"/>
    <w:rsid w:val="00AA5E97"/>
    <w:rsid w:val="00AA6FBB"/>
    <w:rsid w:val="00AB032C"/>
    <w:rsid w:val="00AB0D0B"/>
    <w:rsid w:val="00AB0EAD"/>
    <w:rsid w:val="00AB2572"/>
    <w:rsid w:val="00AB508C"/>
    <w:rsid w:val="00AB50BD"/>
    <w:rsid w:val="00AB73CD"/>
    <w:rsid w:val="00AC19BB"/>
    <w:rsid w:val="00AC2AE6"/>
    <w:rsid w:val="00AC6162"/>
    <w:rsid w:val="00AC786A"/>
    <w:rsid w:val="00AC7E50"/>
    <w:rsid w:val="00AD02EB"/>
    <w:rsid w:val="00AD6DFB"/>
    <w:rsid w:val="00AD7E5F"/>
    <w:rsid w:val="00AE25D5"/>
    <w:rsid w:val="00AE55FC"/>
    <w:rsid w:val="00AE5C29"/>
    <w:rsid w:val="00AE63DA"/>
    <w:rsid w:val="00AE69EB"/>
    <w:rsid w:val="00AF0777"/>
    <w:rsid w:val="00AF33B4"/>
    <w:rsid w:val="00AF35CA"/>
    <w:rsid w:val="00AF3B52"/>
    <w:rsid w:val="00AF6CF8"/>
    <w:rsid w:val="00AF6D10"/>
    <w:rsid w:val="00AF6E67"/>
    <w:rsid w:val="00AF781B"/>
    <w:rsid w:val="00B00D09"/>
    <w:rsid w:val="00B01761"/>
    <w:rsid w:val="00B01AA1"/>
    <w:rsid w:val="00B05065"/>
    <w:rsid w:val="00B05272"/>
    <w:rsid w:val="00B064AB"/>
    <w:rsid w:val="00B138DB"/>
    <w:rsid w:val="00B174C9"/>
    <w:rsid w:val="00B1752E"/>
    <w:rsid w:val="00B20B21"/>
    <w:rsid w:val="00B21321"/>
    <w:rsid w:val="00B24089"/>
    <w:rsid w:val="00B25D6A"/>
    <w:rsid w:val="00B266A4"/>
    <w:rsid w:val="00B30C81"/>
    <w:rsid w:val="00B315CF"/>
    <w:rsid w:val="00B327A4"/>
    <w:rsid w:val="00B33766"/>
    <w:rsid w:val="00B34275"/>
    <w:rsid w:val="00B346A5"/>
    <w:rsid w:val="00B3474C"/>
    <w:rsid w:val="00B42551"/>
    <w:rsid w:val="00B45E3A"/>
    <w:rsid w:val="00B45FC9"/>
    <w:rsid w:val="00B4602A"/>
    <w:rsid w:val="00B4770F"/>
    <w:rsid w:val="00B4793B"/>
    <w:rsid w:val="00B52913"/>
    <w:rsid w:val="00B52CD2"/>
    <w:rsid w:val="00B54758"/>
    <w:rsid w:val="00B56EB7"/>
    <w:rsid w:val="00B60EC3"/>
    <w:rsid w:val="00B6385B"/>
    <w:rsid w:val="00B6484E"/>
    <w:rsid w:val="00B658E0"/>
    <w:rsid w:val="00B65B3A"/>
    <w:rsid w:val="00B6661F"/>
    <w:rsid w:val="00B66740"/>
    <w:rsid w:val="00B677EA"/>
    <w:rsid w:val="00B7054A"/>
    <w:rsid w:val="00B71794"/>
    <w:rsid w:val="00B72323"/>
    <w:rsid w:val="00B76D0B"/>
    <w:rsid w:val="00B7744B"/>
    <w:rsid w:val="00B779F1"/>
    <w:rsid w:val="00B81B2C"/>
    <w:rsid w:val="00B832DE"/>
    <w:rsid w:val="00B83944"/>
    <w:rsid w:val="00B83D21"/>
    <w:rsid w:val="00B842B7"/>
    <w:rsid w:val="00B845AB"/>
    <w:rsid w:val="00B8673C"/>
    <w:rsid w:val="00B87B2E"/>
    <w:rsid w:val="00B9542C"/>
    <w:rsid w:val="00B96272"/>
    <w:rsid w:val="00B9722F"/>
    <w:rsid w:val="00B97AC9"/>
    <w:rsid w:val="00BA1F06"/>
    <w:rsid w:val="00BA378E"/>
    <w:rsid w:val="00BB0B65"/>
    <w:rsid w:val="00BB14D3"/>
    <w:rsid w:val="00BB17F3"/>
    <w:rsid w:val="00BB3239"/>
    <w:rsid w:val="00BB4D83"/>
    <w:rsid w:val="00BB797D"/>
    <w:rsid w:val="00BB7E96"/>
    <w:rsid w:val="00BC3405"/>
    <w:rsid w:val="00BC4271"/>
    <w:rsid w:val="00BC7506"/>
    <w:rsid w:val="00BD0F13"/>
    <w:rsid w:val="00BD20BE"/>
    <w:rsid w:val="00BE0123"/>
    <w:rsid w:val="00BE112E"/>
    <w:rsid w:val="00BE187B"/>
    <w:rsid w:val="00BE2506"/>
    <w:rsid w:val="00BE73C1"/>
    <w:rsid w:val="00BF22B1"/>
    <w:rsid w:val="00BF2E11"/>
    <w:rsid w:val="00BF333F"/>
    <w:rsid w:val="00BF3E9C"/>
    <w:rsid w:val="00BF663E"/>
    <w:rsid w:val="00BF72A4"/>
    <w:rsid w:val="00C02B88"/>
    <w:rsid w:val="00C0413C"/>
    <w:rsid w:val="00C15633"/>
    <w:rsid w:val="00C15657"/>
    <w:rsid w:val="00C15799"/>
    <w:rsid w:val="00C15E8E"/>
    <w:rsid w:val="00C20F4D"/>
    <w:rsid w:val="00C21C88"/>
    <w:rsid w:val="00C24F82"/>
    <w:rsid w:val="00C256E8"/>
    <w:rsid w:val="00C26745"/>
    <w:rsid w:val="00C3055F"/>
    <w:rsid w:val="00C32C04"/>
    <w:rsid w:val="00C33FD2"/>
    <w:rsid w:val="00C357AD"/>
    <w:rsid w:val="00C3644A"/>
    <w:rsid w:val="00C376E2"/>
    <w:rsid w:val="00C4106D"/>
    <w:rsid w:val="00C4278E"/>
    <w:rsid w:val="00C44425"/>
    <w:rsid w:val="00C44617"/>
    <w:rsid w:val="00C5067A"/>
    <w:rsid w:val="00C52579"/>
    <w:rsid w:val="00C52665"/>
    <w:rsid w:val="00C530D9"/>
    <w:rsid w:val="00C53C81"/>
    <w:rsid w:val="00C54A02"/>
    <w:rsid w:val="00C6069C"/>
    <w:rsid w:val="00C608F6"/>
    <w:rsid w:val="00C610B8"/>
    <w:rsid w:val="00C61960"/>
    <w:rsid w:val="00C63135"/>
    <w:rsid w:val="00C64290"/>
    <w:rsid w:val="00C66AA5"/>
    <w:rsid w:val="00C67285"/>
    <w:rsid w:val="00C72023"/>
    <w:rsid w:val="00C73164"/>
    <w:rsid w:val="00C73F61"/>
    <w:rsid w:val="00C75054"/>
    <w:rsid w:val="00C75805"/>
    <w:rsid w:val="00C774CF"/>
    <w:rsid w:val="00C77AC5"/>
    <w:rsid w:val="00C8385F"/>
    <w:rsid w:val="00C843FA"/>
    <w:rsid w:val="00C85119"/>
    <w:rsid w:val="00C86F69"/>
    <w:rsid w:val="00C8785C"/>
    <w:rsid w:val="00C90333"/>
    <w:rsid w:val="00C90C07"/>
    <w:rsid w:val="00C95656"/>
    <w:rsid w:val="00C977D8"/>
    <w:rsid w:val="00C978D7"/>
    <w:rsid w:val="00CA0933"/>
    <w:rsid w:val="00CA567D"/>
    <w:rsid w:val="00CB2B00"/>
    <w:rsid w:val="00CB3F1A"/>
    <w:rsid w:val="00CB5A9D"/>
    <w:rsid w:val="00CB791F"/>
    <w:rsid w:val="00CC335B"/>
    <w:rsid w:val="00CC3F65"/>
    <w:rsid w:val="00CC4E76"/>
    <w:rsid w:val="00CC4FFE"/>
    <w:rsid w:val="00CC56C6"/>
    <w:rsid w:val="00CC6A69"/>
    <w:rsid w:val="00CC70C1"/>
    <w:rsid w:val="00CC7271"/>
    <w:rsid w:val="00CD4DBA"/>
    <w:rsid w:val="00CD531B"/>
    <w:rsid w:val="00CD5431"/>
    <w:rsid w:val="00CD75B4"/>
    <w:rsid w:val="00CD7E5C"/>
    <w:rsid w:val="00CE4FB6"/>
    <w:rsid w:val="00CE6DD9"/>
    <w:rsid w:val="00CE747E"/>
    <w:rsid w:val="00CE74EB"/>
    <w:rsid w:val="00CF2491"/>
    <w:rsid w:val="00CF2CBA"/>
    <w:rsid w:val="00CF3030"/>
    <w:rsid w:val="00CF5DDC"/>
    <w:rsid w:val="00CF7028"/>
    <w:rsid w:val="00D04114"/>
    <w:rsid w:val="00D0620F"/>
    <w:rsid w:val="00D07087"/>
    <w:rsid w:val="00D1252E"/>
    <w:rsid w:val="00D12CE1"/>
    <w:rsid w:val="00D2444D"/>
    <w:rsid w:val="00D24F7F"/>
    <w:rsid w:val="00D26B86"/>
    <w:rsid w:val="00D31452"/>
    <w:rsid w:val="00D40798"/>
    <w:rsid w:val="00D409C4"/>
    <w:rsid w:val="00D4148A"/>
    <w:rsid w:val="00D42301"/>
    <w:rsid w:val="00D44123"/>
    <w:rsid w:val="00D46DFB"/>
    <w:rsid w:val="00D500B1"/>
    <w:rsid w:val="00D5165F"/>
    <w:rsid w:val="00D5307B"/>
    <w:rsid w:val="00D53BD5"/>
    <w:rsid w:val="00D560BD"/>
    <w:rsid w:val="00D5704D"/>
    <w:rsid w:val="00D57772"/>
    <w:rsid w:val="00D60B76"/>
    <w:rsid w:val="00D60CD2"/>
    <w:rsid w:val="00D61449"/>
    <w:rsid w:val="00D651AB"/>
    <w:rsid w:val="00D65664"/>
    <w:rsid w:val="00D65D94"/>
    <w:rsid w:val="00D70852"/>
    <w:rsid w:val="00D71093"/>
    <w:rsid w:val="00D72AE3"/>
    <w:rsid w:val="00D74542"/>
    <w:rsid w:val="00D75A4D"/>
    <w:rsid w:val="00D80AD5"/>
    <w:rsid w:val="00D816BB"/>
    <w:rsid w:val="00D83609"/>
    <w:rsid w:val="00D8478B"/>
    <w:rsid w:val="00D84CEE"/>
    <w:rsid w:val="00D84FEB"/>
    <w:rsid w:val="00D86151"/>
    <w:rsid w:val="00D86F6C"/>
    <w:rsid w:val="00D91215"/>
    <w:rsid w:val="00D9150F"/>
    <w:rsid w:val="00D91BA3"/>
    <w:rsid w:val="00D94A8E"/>
    <w:rsid w:val="00DA1C88"/>
    <w:rsid w:val="00DA3CC4"/>
    <w:rsid w:val="00DA488E"/>
    <w:rsid w:val="00DA7595"/>
    <w:rsid w:val="00DB0A68"/>
    <w:rsid w:val="00DB13B0"/>
    <w:rsid w:val="00DB2943"/>
    <w:rsid w:val="00DB2A76"/>
    <w:rsid w:val="00DB4A1C"/>
    <w:rsid w:val="00DB7E1B"/>
    <w:rsid w:val="00DC02E8"/>
    <w:rsid w:val="00DC1B86"/>
    <w:rsid w:val="00DC3BF1"/>
    <w:rsid w:val="00DC426A"/>
    <w:rsid w:val="00DC43A3"/>
    <w:rsid w:val="00DD0269"/>
    <w:rsid w:val="00DD0594"/>
    <w:rsid w:val="00DD2C73"/>
    <w:rsid w:val="00DD5ECB"/>
    <w:rsid w:val="00DD68FC"/>
    <w:rsid w:val="00DD7C09"/>
    <w:rsid w:val="00DE06E0"/>
    <w:rsid w:val="00DE2C83"/>
    <w:rsid w:val="00DE4D0D"/>
    <w:rsid w:val="00DE54CF"/>
    <w:rsid w:val="00DE5B99"/>
    <w:rsid w:val="00DF77B1"/>
    <w:rsid w:val="00DF791C"/>
    <w:rsid w:val="00E0124F"/>
    <w:rsid w:val="00E01282"/>
    <w:rsid w:val="00E01EFE"/>
    <w:rsid w:val="00E02863"/>
    <w:rsid w:val="00E02E0D"/>
    <w:rsid w:val="00E031B8"/>
    <w:rsid w:val="00E035A1"/>
    <w:rsid w:val="00E06286"/>
    <w:rsid w:val="00E11CD0"/>
    <w:rsid w:val="00E11EE6"/>
    <w:rsid w:val="00E12943"/>
    <w:rsid w:val="00E17376"/>
    <w:rsid w:val="00E227F2"/>
    <w:rsid w:val="00E23D98"/>
    <w:rsid w:val="00E311C5"/>
    <w:rsid w:val="00E3442B"/>
    <w:rsid w:val="00E35130"/>
    <w:rsid w:val="00E36039"/>
    <w:rsid w:val="00E36443"/>
    <w:rsid w:val="00E403B9"/>
    <w:rsid w:val="00E40C46"/>
    <w:rsid w:val="00E42F14"/>
    <w:rsid w:val="00E440A8"/>
    <w:rsid w:val="00E46309"/>
    <w:rsid w:val="00E516C1"/>
    <w:rsid w:val="00E5341E"/>
    <w:rsid w:val="00E545D9"/>
    <w:rsid w:val="00E54B60"/>
    <w:rsid w:val="00E554BC"/>
    <w:rsid w:val="00E6028C"/>
    <w:rsid w:val="00E61C21"/>
    <w:rsid w:val="00E643DC"/>
    <w:rsid w:val="00E65FC2"/>
    <w:rsid w:val="00E674D3"/>
    <w:rsid w:val="00E70314"/>
    <w:rsid w:val="00E70FD0"/>
    <w:rsid w:val="00E80263"/>
    <w:rsid w:val="00E80309"/>
    <w:rsid w:val="00E875F7"/>
    <w:rsid w:val="00E9210C"/>
    <w:rsid w:val="00E92CE8"/>
    <w:rsid w:val="00E97EE7"/>
    <w:rsid w:val="00EA5C74"/>
    <w:rsid w:val="00EA7027"/>
    <w:rsid w:val="00EA7C2D"/>
    <w:rsid w:val="00EB025D"/>
    <w:rsid w:val="00EB2081"/>
    <w:rsid w:val="00EC0FDE"/>
    <w:rsid w:val="00EC1A88"/>
    <w:rsid w:val="00EC249E"/>
    <w:rsid w:val="00EC73F1"/>
    <w:rsid w:val="00ED04A9"/>
    <w:rsid w:val="00ED1AA3"/>
    <w:rsid w:val="00ED1C04"/>
    <w:rsid w:val="00ED31C9"/>
    <w:rsid w:val="00ED40AA"/>
    <w:rsid w:val="00ED6187"/>
    <w:rsid w:val="00EE29A8"/>
    <w:rsid w:val="00EE2EEB"/>
    <w:rsid w:val="00EE2F7B"/>
    <w:rsid w:val="00EE3496"/>
    <w:rsid w:val="00EE4C77"/>
    <w:rsid w:val="00EE61B9"/>
    <w:rsid w:val="00EF2406"/>
    <w:rsid w:val="00EF2EBB"/>
    <w:rsid w:val="00EF57EA"/>
    <w:rsid w:val="00EF7A41"/>
    <w:rsid w:val="00EF7D0B"/>
    <w:rsid w:val="00F00257"/>
    <w:rsid w:val="00F00EB8"/>
    <w:rsid w:val="00F05910"/>
    <w:rsid w:val="00F10C5A"/>
    <w:rsid w:val="00F12938"/>
    <w:rsid w:val="00F12DCE"/>
    <w:rsid w:val="00F13A20"/>
    <w:rsid w:val="00F14896"/>
    <w:rsid w:val="00F22165"/>
    <w:rsid w:val="00F2335F"/>
    <w:rsid w:val="00F23CA3"/>
    <w:rsid w:val="00F24987"/>
    <w:rsid w:val="00F25669"/>
    <w:rsid w:val="00F27A79"/>
    <w:rsid w:val="00F3093B"/>
    <w:rsid w:val="00F36081"/>
    <w:rsid w:val="00F373F5"/>
    <w:rsid w:val="00F4283C"/>
    <w:rsid w:val="00F466EA"/>
    <w:rsid w:val="00F477FC"/>
    <w:rsid w:val="00F50C58"/>
    <w:rsid w:val="00F510AC"/>
    <w:rsid w:val="00F51BF7"/>
    <w:rsid w:val="00F526C0"/>
    <w:rsid w:val="00F5332C"/>
    <w:rsid w:val="00F54080"/>
    <w:rsid w:val="00F55E0A"/>
    <w:rsid w:val="00F57986"/>
    <w:rsid w:val="00F57EF1"/>
    <w:rsid w:val="00F602E4"/>
    <w:rsid w:val="00F607B0"/>
    <w:rsid w:val="00F61392"/>
    <w:rsid w:val="00F6165B"/>
    <w:rsid w:val="00F626B7"/>
    <w:rsid w:val="00F647DF"/>
    <w:rsid w:val="00F650EB"/>
    <w:rsid w:val="00F70A5D"/>
    <w:rsid w:val="00F7187E"/>
    <w:rsid w:val="00F76731"/>
    <w:rsid w:val="00F80501"/>
    <w:rsid w:val="00F814E5"/>
    <w:rsid w:val="00F83615"/>
    <w:rsid w:val="00F84067"/>
    <w:rsid w:val="00F84F5D"/>
    <w:rsid w:val="00F871F5"/>
    <w:rsid w:val="00F91F32"/>
    <w:rsid w:val="00F92792"/>
    <w:rsid w:val="00F97043"/>
    <w:rsid w:val="00FA1869"/>
    <w:rsid w:val="00FA3A7D"/>
    <w:rsid w:val="00FA535A"/>
    <w:rsid w:val="00FA7509"/>
    <w:rsid w:val="00FB0780"/>
    <w:rsid w:val="00FB1E72"/>
    <w:rsid w:val="00FB42FE"/>
    <w:rsid w:val="00FB4B8A"/>
    <w:rsid w:val="00FB55E0"/>
    <w:rsid w:val="00FC156A"/>
    <w:rsid w:val="00FC2CE0"/>
    <w:rsid w:val="00FC7A38"/>
    <w:rsid w:val="00FD4322"/>
    <w:rsid w:val="00FD592E"/>
    <w:rsid w:val="00FE0490"/>
    <w:rsid w:val="00FE10AA"/>
    <w:rsid w:val="00FE1665"/>
    <w:rsid w:val="00FE39C5"/>
    <w:rsid w:val="00FE3DE5"/>
    <w:rsid w:val="00FE5228"/>
    <w:rsid w:val="00FF175F"/>
    <w:rsid w:val="00FF27BB"/>
    <w:rsid w:val="00FF72BB"/>
    <w:rsid w:val="00FF7960"/>
    <w:rsid w:val="06A12EBF"/>
    <w:rsid w:val="087900D0"/>
    <w:rsid w:val="0DB31759"/>
    <w:rsid w:val="1A390634"/>
    <w:rsid w:val="1B030F7D"/>
    <w:rsid w:val="1CC51E8D"/>
    <w:rsid w:val="1D25276D"/>
    <w:rsid w:val="1D2E265E"/>
    <w:rsid w:val="23BC0ED0"/>
    <w:rsid w:val="2A7436D3"/>
    <w:rsid w:val="2AED4031"/>
    <w:rsid w:val="2E25203D"/>
    <w:rsid w:val="2E600530"/>
    <w:rsid w:val="2F1030CF"/>
    <w:rsid w:val="334C2116"/>
    <w:rsid w:val="35FF4FAF"/>
    <w:rsid w:val="37BE042D"/>
    <w:rsid w:val="3A134C7A"/>
    <w:rsid w:val="3C525EB3"/>
    <w:rsid w:val="3C602C33"/>
    <w:rsid w:val="43B63914"/>
    <w:rsid w:val="48C41FF9"/>
    <w:rsid w:val="4A8D3B40"/>
    <w:rsid w:val="4B986214"/>
    <w:rsid w:val="4E4C4137"/>
    <w:rsid w:val="508810EB"/>
    <w:rsid w:val="55950F09"/>
    <w:rsid w:val="5B47134C"/>
    <w:rsid w:val="5EC13B82"/>
    <w:rsid w:val="6EE66BA9"/>
    <w:rsid w:val="7241567B"/>
    <w:rsid w:val="73012229"/>
    <w:rsid w:val="73EA1CDA"/>
  </w:rsids>
  <m:mathPr>
    <m:mathFont m:val="Cambria Math"/>
    <m:brkBin m:val="before"/>
    <m:brkBinSub m:val="--"/>
    <m:smallFrac m:val="0"/>
    <m:dispDef/>
    <m:lMargin m:val="0"/>
    <m:rMargin m:val="0"/>
    <m:defJc m:val="centerGroup"/>
    <m:wrapIndent m:val="1440"/>
    <m:intLim m:val="subSup"/>
    <m:naryLim m:val="undOvr"/>
  </m:mathPr>
  <w:themeFontLang w:val="en-NZ" w:eastAsia="ko-KR"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7AD94CAC"/>
  <w15:docId w15:val="{99040AB1-ECAF-4DB7-87A5-0E4D40E00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Times New Roman"/>
        <w:lang w:val="en-US" w:eastAsia="ko-K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footnote text" w:unhideWhenUsed="1" w:qFormat="1"/>
    <w:lsdException w:name="annotation text" w:qFormat="1"/>
    <w:lsdException w:name="header" w:qFormat="1"/>
    <w:lsdException w:name="footer" w:uiPriority="99" w:qFormat="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qFormat="1"/>
    <w:lsdException w:name="line number" w:qFormat="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eastAsia="BatangChe"/>
      <w:sz w:val="24"/>
      <w:szCs w:val="24"/>
      <w:lang w:eastAsia="en-US"/>
    </w:rPr>
  </w:style>
  <w:style w:type="paragraph" w:styleId="Heading1">
    <w:name w:val="heading 1"/>
    <w:basedOn w:val="Normal"/>
    <w:next w:val="Normal"/>
    <w:qFormat/>
    <w:pPr>
      <w:keepNext/>
      <w:jc w:val="center"/>
      <w:outlineLvl w:val="0"/>
    </w:pPr>
    <w:rPr>
      <w:b/>
      <w:bCs/>
      <w:u w:val="single"/>
    </w:rPr>
  </w:style>
  <w:style w:type="paragraph" w:styleId="Heading8">
    <w:name w:val="heading 8"/>
    <w:basedOn w:val="Normal"/>
    <w:next w:val="Normal"/>
    <w:link w:val="Heading8Char"/>
    <w:qFormat/>
    <w:pPr>
      <w:keepNext/>
      <w:widowControl w:val="0"/>
      <w:wordWrap w:val="0"/>
      <w:jc w:val="both"/>
      <w:outlineLvl w:val="7"/>
    </w:pPr>
    <w:rPr>
      <w:b/>
      <w:bCs/>
      <w:kern w:val="2"/>
      <w:sz w:val="20"/>
      <w:szCs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pPr>
      <w:widowControl w:val="0"/>
      <w:wordWrap w:val="0"/>
      <w:ind w:left="851"/>
      <w:jc w:val="both"/>
    </w:pPr>
    <w:rPr>
      <w:kern w:val="2"/>
      <w:sz w:val="20"/>
      <w:szCs w:val="20"/>
      <w:lang w:eastAsia="ko-KR"/>
    </w:rPr>
  </w:style>
  <w:style w:type="paragraph" w:styleId="Caption">
    <w:name w:val="caption"/>
    <w:basedOn w:val="Normal"/>
    <w:next w:val="Normal"/>
    <w:unhideWhenUsed/>
    <w:qFormat/>
    <w:pPr>
      <w:spacing w:after="200"/>
    </w:pPr>
    <w:rPr>
      <w:i/>
      <w:iCs/>
      <w:color w:val="1F497D" w:themeColor="text2"/>
      <w:sz w:val="18"/>
      <w:szCs w:val="18"/>
    </w:rPr>
  </w:style>
  <w:style w:type="paragraph" w:styleId="CommentText">
    <w:name w:val="annotation text"/>
    <w:basedOn w:val="Normal"/>
    <w:link w:val="CommentTextChar"/>
    <w:qFormat/>
    <w:rPr>
      <w:sz w:val="20"/>
      <w:szCs w:val="20"/>
    </w:rPr>
  </w:style>
  <w:style w:type="paragraph" w:styleId="BalloonText">
    <w:name w:val="Balloon Text"/>
    <w:basedOn w:val="Normal"/>
    <w:link w:val="BalloonTextChar"/>
    <w:qFormat/>
    <w:rPr>
      <w:rFonts w:ascii="Segoe UI" w:hAnsi="Segoe UI" w:cs="Segoe UI"/>
      <w:sz w:val="18"/>
      <w:szCs w:val="18"/>
    </w:rPr>
  </w:style>
  <w:style w:type="paragraph" w:styleId="Footer">
    <w:name w:val="footer"/>
    <w:basedOn w:val="Normal"/>
    <w:link w:val="FooterChar"/>
    <w:uiPriority w:val="99"/>
    <w:qFormat/>
    <w:pPr>
      <w:tabs>
        <w:tab w:val="center" w:pos="4320"/>
        <w:tab w:val="right" w:pos="8640"/>
      </w:tabs>
    </w:pPr>
  </w:style>
  <w:style w:type="paragraph" w:styleId="Header">
    <w:name w:val="header"/>
    <w:basedOn w:val="Normal"/>
    <w:qFormat/>
    <w:pPr>
      <w:tabs>
        <w:tab w:val="center" w:pos="4320"/>
        <w:tab w:val="right" w:pos="8640"/>
      </w:tabs>
    </w:pPr>
  </w:style>
  <w:style w:type="paragraph" w:styleId="TOC1">
    <w:name w:val="toc 1"/>
    <w:basedOn w:val="Normal"/>
    <w:next w:val="Normal"/>
    <w:uiPriority w:val="39"/>
    <w:qFormat/>
    <w:pPr>
      <w:spacing w:after="100"/>
    </w:pPr>
  </w:style>
  <w:style w:type="paragraph" w:styleId="FootnoteText">
    <w:name w:val="footnote text"/>
    <w:basedOn w:val="Normal"/>
    <w:link w:val="FootnoteTextChar"/>
    <w:unhideWhenUsed/>
    <w:qFormat/>
    <w:rPr>
      <w:sz w:val="20"/>
      <w:szCs w:val="20"/>
    </w:rPr>
  </w:style>
  <w:style w:type="paragraph" w:styleId="NormalWeb">
    <w:name w:val="Normal (Web)"/>
    <w:basedOn w:val="Normal"/>
    <w:uiPriority w:val="99"/>
    <w:unhideWhenUsed/>
    <w:qFormat/>
    <w:pPr>
      <w:spacing w:before="100" w:beforeAutospacing="1" w:after="100" w:afterAutospacing="1"/>
    </w:pPr>
    <w:rPr>
      <w:rFonts w:eastAsia="Times New Roman"/>
    </w:rPr>
  </w:style>
  <w:style w:type="paragraph" w:styleId="CommentSubject">
    <w:name w:val="annotation subject"/>
    <w:basedOn w:val="CommentText"/>
    <w:next w:val="CommentText"/>
    <w:link w:val="CommentSubjectChar"/>
    <w:semiHidden/>
    <w:unhideWhenUsed/>
    <w:qFormat/>
    <w:rPr>
      <w:b/>
      <w:bCs/>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Pr>
      <w:b/>
      <w:bCs/>
    </w:rPr>
  </w:style>
  <w:style w:type="character" w:styleId="PageNumber">
    <w:name w:val="page number"/>
    <w:basedOn w:val="DefaultParagraphFont"/>
    <w:qFormat/>
  </w:style>
  <w:style w:type="character" w:styleId="FollowedHyperlink">
    <w:name w:val="FollowedHyperlink"/>
    <w:basedOn w:val="DefaultParagraphFont"/>
    <w:qFormat/>
    <w:rPr>
      <w:color w:val="800080" w:themeColor="followedHyperlink"/>
      <w:u w:val="single"/>
    </w:rPr>
  </w:style>
  <w:style w:type="character" w:styleId="LineNumber">
    <w:name w:val="line number"/>
    <w:basedOn w:val="DefaultParagraphFont"/>
    <w:qFormat/>
  </w:style>
  <w:style w:type="character" w:styleId="Hyperlink">
    <w:name w:val="Hyperlink"/>
    <w:basedOn w:val="DefaultParagraphFont"/>
    <w:uiPriority w:val="99"/>
    <w:unhideWhenUsed/>
    <w:qFormat/>
    <w:rPr>
      <w:color w:val="0000FF"/>
      <w:u w:val="single"/>
    </w:rPr>
  </w:style>
  <w:style w:type="character" w:styleId="CommentReference">
    <w:name w:val="annotation reference"/>
    <w:basedOn w:val="DefaultParagraphFont"/>
    <w:qFormat/>
    <w:rPr>
      <w:sz w:val="16"/>
      <w:szCs w:val="16"/>
    </w:rPr>
  </w:style>
  <w:style w:type="character" w:styleId="FootnoteReference">
    <w:name w:val="footnote reference"/>
    <w:basedOn w:val="DefaultParagraphFont"/>
    <w:unhideWhenUsed/>
    <w:qFormat/>
    <w:rPr>
      <w:vertAlign w:val="superscript"/>
    </w:rPr>
  </w:style>
  <w:style w:type="paragraph" w:customStyle="1" w:styleId="a">
    <w:name w:val="표"/>
    <w:basedOn w:val="Normal"/>
    <w:next w:val="Normal"/>
    <w:qFormat/>
    <w:pPr>
      <w:widowControl w:val="0"/>
      <w:wordWrap w:val="0"/>
      <w:autoSpaceDE w:val="0"/>
      <w:autoSpaceDN w:val="0"/>
      <w:jc w:val="both"/>
    </w:pPr>
    <w:rPr>
      <w:rFonts w:ascii="Book Antiqua" w:eastAsia="GulimChe" w:hAnsi="Book Antiqua"/>
      <w:b/>
      <w:bCs/>
      <w:kern w:val="2"/>
      <w:sz w:val="28"/>
      <w:lang w:eastAsia="ko-KR"/>
    </w:rPr>
  </w:style>
  <w:style w:type="paragraph" w:customStyle="1" w:styleId="Note">
    <w:name w:val="Note"/>
    <w:basedOn w:val="Normal"/>
    <w:qFormat/>
    <w:pPr>
      <w:tabs>
        <w:tab w:val="left" w:pos="284"/>
        <w:tab w:val="left" w:pos="1134"/>
        <w:tab w:val="left" w:pos="1871"/>
        <w:tab w:val="left" w:pos="2268"/>
      </w:tabs>
      <w:spacing w:before="160"/>
      <w:jc w:val="both"/>
    </w:pPr>
    <w:rPr>
      <w:sz w:val="20"/>
      <w:szCs w:val="20"/>
      <w:lang w:eastAsia="ko-KR"/>
    </w:rPr>
  </w:style>
  <w:style w:type="paragraph" w:customStyle="1" w:styleId="Equation">
    <w:name w:val="Equation"/>
    <w:basedOn w:val="Normal"/>
    <w:qFormat/>
    <w:pPr>
      <w:tabs>
        <w:tab w:val="left" w:pos="794"/>
        <w:tab w:val="center" w:pos="4820"/>
        <w:tab w:val="right" w:pos="9639"/>
      </w:tabs>
      <w:overflowPunct w:val="0"/>
      <w:autoSpaceDE w:val="0"/>
      <w:autoSpaceDN w:val="0"/>
      <w:adjustRightInd w:val="0"/>
      <w:spacing w:beforeLines="50" w:before="120" w:line="240" w:lineRule="atLeast"/>
      <w:textAlignment w:val="baseline"/>
    </w:pPr>
    <w:rPr>
      <w:rFonts w:eastAsia="MS Mincho"/>
      <w:szCs w:val="22"/>
      <w:lang w:val="en-GB"/>
    </w:rPr>
  </w:style>
  <w:style w:type="paragraph" w:styleId="ListParagraph">
    <w:name w:val="List Paragraph"/>
    <w:basedOn w:val="Normal"/>
    <w:link w:val="ListParagraphChar"/>
    <w:uiPriority w:val="34"/>
    <w:qFormat/>
    <w:pPr>
      <w:ind w:left="720"/>
      <w:contextualSpacing/>
    </w:pPr>
  </w:style>
  <w:style w:type="character" w:customStyle="1" w:styleId="BalloonTextChar">
    <w:name w:val="Balloon Text Char"/>
    <w:basedOn w:val="DefaultParagraphFont"/>
    <w:link w:val="BalloonText"/>
    <w:qFormat/>
    <w:rPr>
      <w:rFonts w:ascii="Segoe UI" w:eastAsia="BatangChe" w:hAnsi="Segoe UI" w:cs="Segoe UI"/>
      <w:sz w:val="18"/>
      <w:szCs w:val="18"/>
    </w:rPr>
  </w:style>
  <w:style w:type="character" w:customStyle="1" w:styleId="Heading8Char">
    <w:name w:val="Heading 8 Char"/>
    <w:basedOn w:val="DefaultParagraphFont"/>
    <w:link w:val="Heading8"/>
    <w:qFormat/>
    <w:rPr>
      <w:rFonts w:eastAsia="BatangChe"/>
      <w:b/>
      <w:bCs/>
      <w:kern w:val="2"/>
      <w:lang w:eastAsia="ko-KR"/>
    </w:rPr>
  </w:style>
  <w:style w:type="character" w:customStyle="1" w:styleId="FootnoteTextChar">
    <w:name w:val="Footnote Text Char"/>
    <w:basedOn w:val="DefaultParagraphFont"/>
    <w:link w:val="FootnoteText"/>
    <w:qFormat/>
    <w:rPr>
      <w:rFonts w:eastAsia="BatangChe"/>
    </w:rPr>
  </w:style>
  <w:style w:type="paragraph" w:customStyle="1" w:styleId="enumlev1">
    <w:name w:val="enumlev1"/>
    <w:basedOn w:val="Normal"/>
    <w:link w:val="enumlev1Char"/>
    <w:qFormat/>
    <w:pPr>
      <w:tabs>
        <w:tab w:val="left" w:pos="1134"/>
        <w:tab w:val="left" w:pos="1871"/>
        <w:tab w:val="left" w:pos="2608"/>
        <w:tab w:val="left" w:pos="3345"/>
      </w:tabs>
      <w:overflowPunct w:val="0"/>
      <w:autoSpaceDE w:val="0"/>
      <w:autoSpaceDN w:val="0"/>
      <w:adjustRightInd w:val="0"/>
      <w:spacing w:before="80"/>
      <w:ind w:left="1134" w:hanging="1134"/>
      <w:textAlignment w:val="baseline"/>
    </w:pPr>
    <w:rPr>
      <w:rFonts w:eastAsia="MS Mincho"/>
      <w:szCs w:val="20"/>
      <w:lang w:val="en-GB"/>
    </w:rPr>
  </w:style>
  <w:style w:type="character" w:customStyle="1" w:styleId="enumlev1Char">
    <w:name w:val="enumlev1 Char"/>
    <w:basedOn w:val="DefaultParagraphFont"/>
    <w:link w:val="enumlev1"/>
    <w:qFormat/>
    <w:locked/>
    <w:rPr>
      <w:rFonts w:eastAsia="MS Mincho"/>
      <w:sz w:val="24"/>
      <w:lang w:val="en-GB"/>
    </w:rPr>
  </w:style>
  <w:style w:type="character" w:customStyle="1" w:styleId="ListParagraphChar">
    <w:name w:val="List Paragraph Char"/>
    <w:basedOn w:val="DefaultParagraphFont"/>
    <w:link w:val="ListParagraph"/>
    <w:uiPriority w:val="34"/>
    <w:qFormat/>
    <w:locked/>
    <w:rPr>
      <w:rFonts w:eastAsia="BatangChe"/>
      <w:sz w:val="24"/>
      <w:szCs w:val="24"/>
    </w:rPr>
  </w:style>
  <w:style w:type="paragraph" w:customStyle="1" w:styleId="Default">
    <w:name w:val="Default"/>
    <w:qFormat/>
    <w:pPr>
      <w:autoSpaceDE w:val="0"/>
      <w:autoSpaceDN w:val="0"/>
      <w:adjustRightInd w:val="0"/>
    </w:pPr>
    <w:rPr>
      <w:color w:val="000000"/>
      <w:sz w:val="24"/>
      <w:szCs w:val="24"/>
      <w:lang w:eastAsia="en-US"/>
    </w:rPr>
  </w:style>
  <w:style w:type="table" w:customStyle="1" w:styleId="2">
    <w:name w:val="表 (格子)2"/>
    <w:basedOn w:val="TableNormal"/>
    <w:qFormat/>
    <w:rPr>
      <w:rFonts w:ascii="CG Times" w:eastAsia="MS Mincho"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CCHLbold">
    <w:name w:val="ECC HL bold"/>
    <w:basedOn w:val="DefaultParagraphFont"/>
    <w:uiPriority w:val="1"/>
    <w:qFormat/>
    <w:rPr>
      <w:b/>
      <w:bCs/>
    </w:rPr>
  </w:style>
  <w:style w:type="character" w:customStyle="1" w:styleId="ECCParagraph">
    <w:name w:val="ECC Paragraph"/>
    <w:basedOn w:val="DefaultParagraphFont"/>
    <w:uiPriority w:val="1"/>
    <w:qFormat/>
    <w:rPr>
      <w:rFonts w:ascii="Arial" w:hAnsi="Arial" w:cs="Arial" w:hint="default"/>
      <w:sz w:val="20"/>
      <w:lang w:val="en-GB"/>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styleId="NoSpacing">
    <w:name w:val="No Spacing"/>
    <w:link w:val="NoSpacingChar"/>
    <w:uiPriority w:val="1"/>
    <w:qFormat/>
    <w:rPr>
      <w:rFonts w:ascii="Calibri" w:eastAsia="Calibri" w:hAnsi="Calibri" w:cs="Cordia New"/>
      <w:sz w:val="22"/>
      <w:szCs w:val="22"/>
      <w:lang w:val="en-GB" w:eastAsia="en-GB"/>
    </w:rPr>
  </w:style>
  <w:style w:type="character" w:customStyle="1" w:styleId="NoSpacingChar">
    <w:name w:val="No Spacing Char"/>
    <w:link w:val="NoSpacing"/>
    <w:uiPriority w:val="1"/>
    <w:qFormat/>
    <w:rPr>
      <w:rFonts w:ascii="Calibri" w:eastAsia="Calibri" w:hAnsi="Calibri" w:cs="Cordia New"/>
      <w:sz w:val="22"/>
      <w:szCs w:val="22"/>
      <w:lang w:val="en-GB" w:eastAsia="en-GB"/>
    </w:rPr>
  </w:style>
  <w:style w:type="character" w:customStyle="1" w:styleId="FooterChar">
    <w:name w:val="Footer Char"/>
    <w:link w:val="Footer"/>
    <w:uiPriority w:val="99"/>
    <w:qFormat/>
    <w:rPr>
      <w:rFonts w:eastAsia="BatangChe"/>
      <w:sz w:val="24"/>
      <w:szCs w:val="24"/>
    </w:rPr>
  </w:style>
  <w:style w:type="paragraph" w:customStyle="1" w:styleId="Revision1">
    <w:name w:val="Revision1"/>
    <w:hidden/>
    <w:uiPriority w:val="99"/>
    <w:semiHidden/>
    <w:qFormat/>
    <w:rPr>
      <w:rFonts w:eastAsia="BatangChe"/>
      <w:sz w:val="24"/>
      <w:szCs w:val="24"/>
      <w:lang w:eastAsia="en-US"/>
    </w:rPr>
  </w:style>
  <w:style w:type="character" w:customStyle="1" w:styleId="CommentTextChar">
    <w:name w:val="Comment Text Char"/>
    <w:basedOn w:val="DefaultParagraphFont"/>
    <w:link w:val="CommentText"/>
    <w:qFormat/>
    <w:rPr>
      <w:rFonts w:eastAsia="BatangChe"/>
    </w:rPr>
  </w:style>
  <w:style w:type="character" w:customStyle="1" w:styleId="CommentSubjectChar">
    <w:name w:val="Comment Subject Char"/>
    <w:basedOn w:val="CommentTextChar"/>
    <w:link w:val="CommentSubject"/>
    <w:semiHidden/>
    <w:qFormat/>
    <w:rPr>
      <w:rFonts w:eastAsia="BatangChe"/>
      <w:b/>
      <w:bCs/>
    </w:rPr>
  </w:style>
  <w:style w:type="character" w:customStyle="1" w:styleId="UnresolvedMention2">
    <w:name w:val="Unresolved Mention2"/>
    <w:basedOn w:val="DefaultParagraphFont"/>
    <w:uiPriority w:val="99"/>
    <w:unhideWhenUsed/>
    <w:qFormat/>
    <w:rPr>
      <w:color w:val="605E5C"/>
      <w:shd w:val="clear" w:color="auto" w:fill="E1DFDD"/>
    </w:rPr>
  </w:style>
  <w:style w:type="paragraph" w:customStyle="1" w:styleId="TG-FWSLevel1">
    <w:name w:val="TG-FWS_Level1"/>
    <w:basedOn w:val="Heading1"/>
    <w:qFormat/>
    <w:pPr>
      <w:keepLines/>
      <w:numPr>
        <w:numId w:val="1"/>
      </w:numPr>
      <w:tabs>
        <w:tab w:val="left" w:pos="1134"/>
        <w:tab w:val="left" w:pos="1871"/>
        <w:tab w:val="left" w:pos="2268"/>
      </w:tabs>
      <w:overflowPunct w:val="0"/>
      <w:autoSpaceDE w:val="0"/>
      <w:autoSpaceDN w:val="0"/>
      <w:adjustRightInd w:val="0"/>
      <w:spacing w:before="280"/>
      <w:jc w:val="left"/>
      <w:textAlignment w:val="baseline"/>
    </w:pPr>
    <w:rPr>
      <w:rFonts w:eastAsia="MS Mincho"/>
      <w:bCs w:val="0"/>
      <w:sz w:val="28"/>
      <w:szCs w:val="20"/>
      <w:u w:val="none"/>
      <w:lang w:val="en-GB" w:eastAsia="ja-JP"/>
    </w:rPr>
  </w:style>
  <w:style w:type="paragraph" w:customStyle="1" w:styleId="TG-FWSLevel2">
    <w:name w:val="TG-FWS_Level2"/>
    <w:basedOn w:val="TG-FWSLevel1"/>
    <w:qFormat/>
    <w:pPr>
      <w:numPr>
        <w:ilvl w:val="1"/>
      </w:numPr>
    </w:pPr>
  </w:style>
  <w:style w:type="paragraph" w:customStyle="1" w:styleId="TG-FWSLevel3">
    <w:name w:val="TG-FWS_Level3"/>
    <w:basedOn w:val="TG-FWSLevel2"/>
    <w:qFormat/>
    <w:pPr>
      <w:numPr>
        <w:ilvl w:val="2"/>
      </w:numPr>
    </w:pPr>
  </w:style>
  <w:style w:type="character" w:customStyle="1" w:styleId="UnresolvedMention3">
    <w:name w:val="Unresolved Mention3"/>
    <w:basedOn w:val="DefaultParagraphFont"/>
    <w:uiPriority w:val="99"/>
    <w:semiHidden/>
    <w:unhideWhenUsed/>
    <w:qFormat/>
    <w:rPr>
      <w:color w:val="605E5C"/>
      <w:shd w:val="clear" w:color="auto" w:fill="E1DFDD"/>
    </w:rPr>
  </w:style>
  <w:style w:type="character" w:customStyle="1" w:styleId="UnresolvedMention4">
    <w:name w:val="Unresolved Mention4"/>
    <w:basedOn w:val="DefaultParagraphFont"/>
    <w:uiPriority w:val="99"/>
    <w:semiHidden/>
    <w:unhideWhenUsed/>
    <w:qFormat/>
    <w:rPr>
      <w:color w:val="605E5C"/>
      <w:shd w:val="clear" w:color="auto" w:fill="E1DFDD"/>
    </w:rPr>
  </w:style>
  <w:style w:type="table" w:customStyle="1" w:styleId="GridTable4-Accent11">
    <w:name w:val="Grid Table 4 - Accent 11"/>
    <w:basedOn w:val="TableNormal"/>
    <w:uiPriority w:val="49"/>
    <w:qFormat/>
    <w:tblPr>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TOCHeading1">
    <w:name w:val="TOC Heading1"/>
    <w:basedOn w:val="Heading1"/>
    <w:next w:val="Normal"/>
    <w:uiPriority w:val="39"/>
    <w:unhideWhenUsed/>
    <w:qFormat/>
    <w:pPr>
      <w:keepLines/>
      <w:spacing w:before="240" w:line="259" w:lineRule="auto"/>
      <w:jc w:val="left"/>
      <w:outlineLvl w:val="9"/>
    </w:pPr>
    <w:rPr>
      <w:rFonts w:asciiTheme="majorHAnsi" w:eastAsiaTheme="majorEastAsia" w:hAnsiTheme="majorHAnsi" w:cstheme="majorBidi"/>
      <w:b w:val="0"/>
      <w:bCs w:val="0"/>
      <w:color w:val="365F91" w:themeColor="accent1" w:themeShade="BF"/>
      <w:sz w:val="32"/>
      <w:szCs w:val="32"/>
      <w:u w:val="none"/>
    </w:rPr>
  </w:style>
  <w:style w:type="character" w:customStyle="1" w:styleId="1">
    <w:name w:val="列表段落 字符1"/>
    <w:basedOn w:val="DefaultParagraphFont"/>
    <w:uiPriority w:val="34"/>
    <w:qFormat/>
    <w:locked/>
    <w:rPr>
      <w:rFonts w:eastAsia="BatangChe"/>
      <w:sz w:val="24"/>
      <w:szCs w:val="24"/>
    </w:rPr>
  </w:style>
  <w:style w:type="character" w:styleId="UnresolvedMention">
    <w:name w:val="Unresolved Mention"/>
    <w:basedOn w:val="DefaultParagraphFont"/>
    <w:uiPriority w:val="99"/>
    <w:semiHidden/>
    <w:unhideWhenUsed/>
    <w:rsid w:val="00850A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www.apt.int/sites/default/files/2024/02/AWG-32-INP-15_Response_to_Questionnaire_on_future_spectrum_planning_for_advanced_IMT_coverage_and_capacity_improvements_in_2025-2030_in_Asia-Pacific_region.pdf" TargetMode="External"/><Relationship Id="rId21" Type="http://schemas.openxmlformats.org/officeDocument/2006/relationships/hyperlink" Target="https://www.apt.int/sites/default/files/2023/05/AWG-31-INP-89_China_Response_to_Questionnaire_on_future_spectrum_planning_for_advanced_IMT_coverage_and_capacity_improvements_in_2025__2030_in_Asia_Pacific_region.docx" TargetMode="External"/><Relationship Id="rId34" Type="http://schemas.openxmlformats.org/officeDocument/2006/relationships/hyperlink" Target="https://www.miit.gov.cn/gxsj/tjfx/txy/art/2026/art_da754fe24a9347dc89bef9bf9c28528e.html" TargetMode="External"/><Relationship Id="rId42" Type="http://schemas.openxmlformats.org/officeDocument/2006/relationships/hyperlink" Target="https://www.pta.gov.pk/en/telecom-indicators/13" TargetMode="External"/><Relationship Id="rId47" Type="http://schemas.openxmlformats.org/officeDocument/2006/relationships/image" Target="media/image9.png"/><Relationship Id="rId50" Type="http://schemas.openxmlformats.org/officeDocument/2006/relationships/image" Target="media/image12.emf"/><Relationship Id="rId55" Type="http://schemas.openxmlformats.org/officeDocument/2006/relationships/image" Target="media/image17.svg"/><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apt.int/sites/default/files/2023/05/AWG-31-INP-23_Thailand_Response_to_Questionnaire_on_future_spectrum_planning_for_advanced_IMT_coverage_and_capacity_improvements_in_2025__2030_in_Asia_Pacific_region.docx" TargetMode="External"/><Relationship Id="rId29" Type="http://schemas.openxmlformats.org/officeDocument/2006/relationships/hyperlink" Target="https://www.apt.int/sites/default/files/2024/02/AWG-32-INP-35_Response_to_Questionnaire_on_future_spectrum_planning_for_advanced_IMT_coverage_and_capacity_improvements_in_2025-2030_in_Asia-Pacific_region.docx" TargetMode="External"/><Relationship Id="rId11" Type="http://schemas.openxmlformats.org/officeDocument/2006/relationships/image" Target="media/image4.png"/><Relationship Id="rId24" Type="http://schemas.openxmlformats.org/officeDocument/2006/relationships/hyperlink" Target="https://www.apt.int/sites/default/files/2023/05/AWG-31-INP-102_Korea_Response_to_Questionnaire_on_future_spectrum_planning_for_advanced_IMT_coverage_and_capacity_improvements_in_2025__2030_in_Asia_Pacific_region.docx" TargetMode="External"/><Relationship Id="rId32" Type="http://schemas.openxmlformats.org/officeDocument/2006/relationships/hyperlink" Target="https://apt.int/event/download/document/35577" TargetMode="External"/><Relationship Id="rId37" Type="http://schemas.openxmlformats.org/officeDocument/2006/relationships/hyperlink" Target="https://www.soumu.go.jp/menu_news/s-news/01kiban07_02000077.html" TargetMode="External"/><Relationship Id="rId40" Type="http://schemas.openxmlformats.org/officeDocument/2006/relationships/hyperlink" Target="https://www.soumu.go.jp/johotsusintokei/field/data/gt010602.pdf" TargetMode="External"/><Relationship Id="rId45" Type="http://schemas.openxmlformats.org/officeDocument/2006/relationships/image" Target="media/image7.png"/><Relationship Id="rId53" Type="http://schemas.openxmlformats.org/officeDocument/2006/relationships/image" Target="media/image15.png"/><Relationship Id="rId58" Type="http://schemas.openxmlformats.org/officeDocument/2006/relationships/image" Target="media/image20.pn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hyperlink" Target="https://www.apt.int/sites/default/files/2023/05/AWG-31-INP-83_Vietnam_Response_to_Questionnaire_on_future_spectrum_planning_for_advanced_IMT_coverage_and_capacity_improvements_in_2025__2030_in_Asia_Pacific_region.docx" TargetMode="External"/><Relationship Id="rId14" Type="http://schemas.openxmlformats.org/officeDocument/2006/relationships/hyperlink" Target="https://www.apt.int/sites/default/files/2023/05/AWG-31-INP-12_Bhutan_Response_to_Questionnaire_on_future_spectrum_planning_for_advanced_IMT_coverage_and_capacity_improvements_in_2025__2030_in_Asia_Pacific_region.docx" TargetMode="External"/><Relationship Id="rId22" Type="http://schemas.openxmlformats.org/officeDocument/2006/relationships/hyperlink" Target="https://apt.int/event/download/document/35555" TargetMode="External"/><Relationship Id="rId27" Type="http://schemas.openxmlformats.org/officeDocument/2006/relationships/hyperlink" Target="https://www.apt.int/sites/default/files/2024/02/AWG-32-INP-19_Response_to_Questionnaire_on_future_spectrum_planning_for_advanced_IMT_coverage_and_capacity_improvements_in_2025-2030_in_Asia-Pacific_region.docx" TargetMode="External"/><Relationship Id="rId30" Type="http://schemas.openxmlformats.org/officeDocument/2006/relationships/hyperlink" Target="https://apt.int/event/download/document/36391" TargetMode="External"/><Relationship Id="rId35" Type="http://schemas.openxmlformats.org/officeDocument/2006/relationships/hyperlink" Target="https://www.soumu.go.jp/menu_news/s-news/01kiban04_02000259.html" TargetMode="External"/><Relationship Id="rId43" Type="http://schemas.openxmlformats.org/officeDocument/2006/relationships/hyperlink" Target="https://www.pta.gov.pk/en/data-&amp;-research/publications/annual-reports" TargetMode="External"/><Relationship Id="rId48" Type="http://schemas.openxmlformats.org/officeDocument/2006/relationships/image" Target="media/image10.png"/><Relationship Id="rId56" Type="http://schemas.openxmlformats.org/officeDocument/2006/relationships/image" Target="media/image18.png"/><Relationship Id="rId64"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image" Target="media/image13.png"/><Relationship Id="rId3" Type="http://schemas.openxmlformats.org/officeDocument/2006/relationships/styles" Target="styles.xml"/><Relationship Id="rId12" Type="http://schemas.openxmlformats.org/officeDocument/2006/relationships/image" Target="cid:image001.png@01DA70F2.8A23A7C0" TargetMode="External"/><Relationship Id="rId17" Type="http://schemas.openxmlformats.org/officeDocument/2006/relationships/hyperlink" Target="https://www.apt.int/sites/default/files/2023/05/AWG-31-INP-44_Palau_Response_to_Questionnaire_on_future_spectrum_planning_for_advanced_IMT_coverage_and_capacity_improvements_in_2025__2030_in_Asia_Pacific_region.docx" TargetMode="External"/><Relationship Id="rId25" Type="http://schemas.openxmlformats.org/officeDocument/2006/relationships/hyperlink" Target="https://www.apt.int/sites/default/files/2024/03/AWG-32-INP-10Rev.1_Response_to_Questionnaire_on_future_spectrum_planning_for_advanced_IMT_coverage_and_capacity_improvements_in_2025-2030_in_Asia-Pacific_region.docx" TargetMode="External"/><Relationship Id="rId33" Type="http://schemas.openxmlformats.org/officeDocument/2006/relationships/hyperlink" Target="https://www.miit.gov.cn/jgsj/yxj/xxfb/art/2025/art_d7c6f18eb71845b79c37c200baae215f.html" TargetMode="External"/><Relationship Id="rId38" Type="http://schemas.openxmlformats.org/officeDocument/2006/relationships/hyperlink" Target="https://www.miit.gov.cn/gxsj/tjfx/txy/art/2023/art_77b586a554e64763ab2c2888dcf0b9e3.html" TargetMode="External"/><Relationship Id="rId46" Type="http://schemas.openxmlformats.org/officeDocument/2006/relationships/image" Target="media/image8.png"/><Relationship Id="rId59" Type="http://schemas.openxmlformats.org/officeDocument/2006/relationships/image" Target="media/image21.png"/><Relationship Id="rId67" Type="http://schemas.openxmlformats.org/officeDocument/2006/relationships/theme" Target="theme/theme1.xml"/><Relationship Id="rId20" Type="http://schemas.openxmlformats.org/officeDocument/2006/relationships/hyperlink" Target="https://apt.int/event/download/document/36507" TargetMode="External"/><Relationship Id="rId41" Type="http://schemas.openxmlformats.org/officeDocument/2006/relationships/hyperlink" Target="https://www.miit.gov.cn/zwgk/zcjd/art/2023/art_9f5022af3cdf48789484117d9da03c58.html" TargetMode="External"/><Relationship Id="rId54" Type="http://schemas.openxmlformats.org/officeDocument/2006/relationships/image" Target="media/image16.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apt.int/sites/default/files/2023/05/AWG-31-INP-17_Nepal_Response_to_Questionnaire_on_future_spectrum_planning_for_advanced_IMT_coverage_and_capacity_improvements_in_2025__2030_in_Asia_Pacific_region.docx" TargetMode="External"/><Relationship Id="rId23" Type="http://schemas.openxmlformats.org/officeDocument/2006/relationships/hyperlink" Target="https://apt.int/event/download/document/36449" TargetMode="External"/><Relationship Id="rId28" Type="http://schemas.openxmlformats.org/officeDocument/2006/relationships/hyperlink" Target="https://www.apt.int/sites/default/files/2024/02/AWG-32-INP-30_Response_to_Questionnaire_on_future_spectrum_planning_for_advanced_IMT_coverage_and_capacity_improvements_in_2025-2030_in_Asia-Pacific_region.docx" TargetMode="External"/><Relationship Id="rId36" Type="http://schemas.openxmlformats.org/officeDocument/2006/relationships/hyperlink" Target="https://www.soumu.go.jp/main_sosiki/joho_tsusin/eng/pressrelease/2025/6/11_2.html" TargetMode="External"/><Relationship Id="rId49" Type="http://schemas.openxmlformats.org/officeDocument/2006/relationships/image" Target="media/image11.png"/><Relationship Id="rId57" Type="http://schemas.openxmlformats.org/officeDocument/2006/relationships/image" Target="media/image19.png"/><Relationship Id="rId10" Type="http://schemas.openxmlformats.org/officeDocument/2006/relationships/image" Target="media/image3.jpeg"/><Relationship Id="rId31" Type="http://schemas.openxmlformats.org/officeDocument/2006/relationships/hyperlink" Target="https://apt.int/event/download/document/32983" TargetMode="External"/><Relationship Id="rId44" Type="http://schemas.openxmlformats.org/officeDocument/2006/relationships/image" Target="media/image6.png"/><Relationship Id="rId52" Type="http://schemas.openxmlformats.org/officeDocument/2006/relationships/image" Target="media/image14.png"/><Relationship Id="rId60" Type="http://schemas.openxmlformats.org/officeDocument/2006/relationships/image" Target="media/image22.png"/><Relationship Id="rId65"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apt.int/sites/default/files/2022/09/AWG-30-OUT-27_Questionnaire_on_future_spectrum_planning_2025-2030...._0.docx" TargetMode="External"/><Relationship Id="rId18" Type="http://schemas.openxmlformats.org/officeDocument/2006/relationships/hyperlink" Target="https://www.apt.int/sites/default/files/2024/02/AWG-32-INP-24_Response_to_Questionnaire_on_future_spectrum_planning_for_advanced_IMT_coverage_and_capacity_improvements_in_2025-2030_in_Asia-Pacific_region.docx" TargetMode="External"/><Relationship Id="rId39" Type="http://schemas.openxmlformats.org/officeDocument/2006/relationships/image" Target="media/image5.png"/></Relationships>
</file>

<file path=word/_rels/footnotes.xml.rels><?xml version="1.0" encoding="UTF-8" standalone="yes"?>
<Relationships xmlns="http://schemas.openxmlformats.org/package/2006/relationships"><Relationship Id="rId8" Type="http://schemas.openxmlformats.org/officeDocument/2006/relationships/hyperlink" Target="https://www.gsma.com/spectrum/wp-content/uploads/2022/08/6-GHz-IMT-Ecosystem.pdf" TargetMode="External"/><Relationship Id="rId13" Type="http://schemas.openxmlformats.org/officeDocument/2006/relationships/hyperlink" Target="https://tdra.gov.ae/en/media/press-release/2023/tdra-announces-successful-completion-of-phase-ii-of-advanced-5g-trials" TargetMode="External"/><Relationship Id="rId18" Type="http://schemas.openxmlformats.org/officeDocument/2006/relationships/hyperlink" Target="https://www.ericsson.com/en/news/2023/11/ericsson-and-mediatek-demo-on-6-ghz-licensed-5g-band" TargetMode="External"/><Relationship Id="rId3" Type="http://schemas.openxmlformats.org/officeDocument/2006/relationships/hyperlink" Target="https://www.gsma.com/spectrum/wp-content/uploads/2022/07/5G-Mid-Band-Spectrum-Needs.pdf" TargetMode="External"/><Relationship Id="rId7" Type="http://schemas.openxmlformats.org/officeDocument/2006/relationships/hyperlink" Target="https://onestore.nokia.com/asset/213660" TargetMode="External"/><Relationship Id="rId12" Type="http://schemas.openxmlformats.org/officeDocument/2006/relationships/hyperlink" Target="https://www.chula.ac.th/en/news/118185/" TargetMode="External"/><Relationship Id="rId17" Type="http://schemas.openxmlformats.org/officeDocument/2006/relationships/hyperlink" Target="https://www.vodafone.com/news/technology/vodafone-tests-reveal-6ghz-spectrum-to-avoid-5g-capacity-crunch" TargetMode="External"/><Relationship Id="rId2" Type="http://schemas.openxmlformats.org/officeDocument/2006/relationships/hyperlink" Target="https://www.gsma.com/spectrum/wp-content/uploads/2022/02/mid-band-5G-spectrum-benefits.pdf" TargetMode="External"/><Relationship Id="rId16" Type="http://schemas.openxmlformats.org/officeDocument/2006/relationships/hyperlink" Target="https://www.maxis.com.my/en/about-maxis/newsroom/2023/september/setting-the-right-path-to-meet-growing-data-consumption/" TargetMode="External"/><Relationship Id="rId1" Type="http://schemas.openxmlformats.org/officeDocument/2006/relationships/hyperlink" Target="https://www.itu.int/dms_pubrec/itu-r/rec/f/R-REC-F.1399-0-199905-S!!PDF-E.pdf" TargetMode="External"/><Relationship Id="rId6" Type="http://schemas.openxmlformats.org/officeDocument/2006/relationships/hyperlink" Target="https://www.ericsson.com/4ae12c/assets/local/reports-papers/mobility-report/documents/2023/ericsson-mobility-report-november-2023.pdf" TargetMode="External"/><Relationship Id="rId11" Type="http://schemas.openxmlformats.org/officeDocument/2006/relationships/hyperlink" Target="https://www.du.ae/about/media-centre/newsdetail/du-breaks-new-ground-in-5g-advanced-trial" TargetMode="External"/><Relationship Id="rId5" Type="http://schemas.openxmlformats.org/officeDocument/2006/relationships/hyperlink" Target="https://www.gsma.com/solutions-and-impact/connectivity-for-good/mobile-economy/wp-content/uploads/2024/02/260224-The-Mobile-Economy-2024.pdf" TargetMode="External"/><Relationship Id="rId15" Type="http://schemas.openxmlformats.org/officeDocument/2006/relationships/hyperlink" Target="https://api.cept.org/documents/ecc-pt1/81398/ecc-pt1-24-032_%C2%ADdt_6-ghz-trial" TargetMode="External"/><Relationship Id="rId10" Type="http://schemas.openxmlformats.org/officeDocument/2006/relationships/hyperlink" Target="https://www.eand.com/en/news/29-aug-etisalat-by-eand-5G-advanced-network-speed-trials.html" TargetMode="External"/><Relationship Id="rId4" Type="http://schemas.openxmlformats.org/officeDocument/2006/relationships/hyperlink" Target="https://data.gsmaintelligence.com/research/research/research-2024/5g-in-context-q4-2023" TargetMode="External"/><Relationship Id="rId9" Type="http://schemas.openxmlformats.org/officeDocument/2006/relationships/hyperlink" Target="https://www.chula.ac.th/en/news/118185/" TargetMode="External"/><Relationship Id="rId14" Type="http://schemas.openxmlformats.org/officeDocument/2006/relationships/hyperlink" Target="https://www.telekom.com/en/media/media-information/archive/world-record-12-gigabits-per-second-in-mobile-communications-104861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US\Desktop\Initial%20Documents%20of%20AWG-28\AWG-28%20Documen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6CEDE-60D0-44B6-A9AC-5DCDB0884834}">
  <ds:schemaRefs>
    <ds:schemaRef ds:uri="http://schemas.openxmlformats.org/officeDocument/2006/bibliography"/>
  </ds:schemaRefs>
</ds:datastoreItem>
</file>

<file path=docMetadata/LabelInfo.xml><?xml version="1.0" encoding="utf-8"?>
<clbl:labelList xmlns:clbl="http://schemas.microsoft.com/office/2020/mipLabelMetadata">
  <clbl:label id="{08f6f869-1ed0-46b3-a227-1d3e52347e28}" enabled="1" method="Standard" siteId="{98e9ba89-e1a1-4e38-9007-8bdabc25de1d}" removed="0"/>
</clbl:labelList>
</file>

<file path=docProps/app.xml><?xml version="1.0" encoding="utf-8"?>
<Properties xmlns="http://schemas.openxmlformats.org/officeDocument/2006/extended-properties" xmlns:vt="http://schemas.openxmlformats.org/officeDocument/2006/docPropsVTypes">
  <Template>AWG-28 Document Template.dotx</Template>
  <TotalTime>64</TotalTime>
  <Pages>35</Pages>
  <Words>11154</Words>
  <Characters>59342</Characters>
  <Application>Microsoft Office Word</Application>
  <DocSecurity>0</DocSecurity>
  <Lines>1854</Lines>
  <Paragraphs>1101</Paragraphs>
  <ScaleCrop>false</ScaleCrop>
  <Company/>
  <LinksUpToDate>false</LinksUpToDate>
  <CharactersWithSpaces>69395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APT Secretariat</dc:creator>
  <cp:lastModifiedBy>Tawhid Hussain</cp:lastModifiedBy>
  <cp:revision>42</cp:revision>
  <cp:lastPrinted>2004-07-28T02:14:00Z</cp:lastPrinted>
  <dcterms:created xsi:type="dcterms:W3CDTF">2025-09-10T06:38:00Z</dcterms:created>
  <dcterms:modified xsi:type="dcterms:W3CDTF">2026-04-16T15:07:00Z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(3)LWUK+mZqYzaupy3GH5jS8UWr5+X8pac2Y1rWnunW+VjJaY9ECXggSdk3jgbXnQlPtMJAV10+
1HgDMpOQ27fEKVTT9NmLMquEvBtiEC5sGPM1gLsv4uxzIHFm/IdORXu9/j1srAxrjqAWBe3f
ulI/MPFPLc4wmIq2OZBp1NLXp51BF/TyWqquXUREtmdCG2vCAeWOsdIjgIpz19hrzMbSn33g
lNGYG6uHT/cutzzcCd</vt:lpwstr>
  </property>
  <property fmtid="{D5CDD505-2E9C-101B-9397-08002B2CF9AE}" pid="3" name="_2015_ms_pID_7253431">
    <vt:lpwstr>/J8DV/b7J/c4Na3hgpqSBIHsO4tz+O8h4mAhf2F2zyeLX2912Jb+2Q
I2wEqKxKDdXqKoUJET+4bG+SlFaWjOfgjtiLbv1t8TkRprH25sLSKHY9gm9GIzcrOJBDnq8O
kqQDJFMor9r/XNtny9KsXE+v45TZIrzsocw8ZEgva4M/yngtYeavJ1ISI9qPRpDFu33Q2sL4
/1+WgL2oPWfk1vQq2Ksf017nHvhAKWpz3RZq</vt:lpwstr>
  </property>
  <property fmtid="{D5CDD505-2E9C-101B-9397-08002B2CF9AE}" pid="4" name="_2015_ms_pID_7253432">
    <vt:lpwstr>IZtw8zuRCpId0/Ov/7b4R4M=</vt:lpwstr>
  </property>
  <property fmtid="{D5CDD505-2E9C-101B-9397-08002B2CF9AE}" pid="5" name="GrammarlyDocumentId">
    <vt:lpwstr>be473d12-f4fe-49fe-9eaa-22dfd3fef8aa</vt:lpwstr>
  </property>
  <property fmtid="{D5CDD505-2E9C-101B-9397-08002B2CF9AE}" pid="6" name="KSOProductBuildVer">
    <vt:lpwstr>2052-11.8.2.12085</vt:lpwstr>
  </property>
  <property fmtid="{D5CDD505-2E9C-101B-9397-08002B2CF9AE}" pid="7" name="ICV">
    <vt:lpwstr>38F230D044014A429E9F1B1DB29E1BE1</vt:lpwstr>
  </property>
</Properties>
</file>