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B9782F" w14:textId="32EF1C09" w:rsidR="002F71FE" w:rsidRPr="002F71FE" w:rsidRDefault="002F71FE" w:rsidP="002F71FE">
      <w:pPr>
        <w:spacing w:after="0" w:afterAutospacing="0"/>
        <w:contextualSpacing/>
        <w:rPr>
          <w:sz w:val="28"/>
          <w:szCs w:val="28"/>
        </w:rPr>
      </w:pPr>
      <w:bookmarkStart w:id="0" w:name="_Hlk135912202"/>
      <w:bookmarkStart w:id="1" w:name="_Hlk135912181"/>
      <w:r w:rsidRPr="00D42AA0">
        <w:rPr>
          <w:noProof/>
          <w:color w:val="000000"/>
          <w:sz w:val="28"/>
          <w:szCs w:val="28"/>
        </w:rPr>
        <mc:AlternateContent>
          <mc:Choice Requires="wps">
            <w:drawing>
              <wp:anchor distT="0" distB="0" distL="114300" distR="114300" simplePos="0" relativeHeight="251660288" behindDoc="1" locked="0" layoutInCell="1" allowOverlap="1" wp14:anchorId="4FD618A1" wp14:editId="28CADC07">
                <wp:simplePos x="0" y="0"/>
                <wp:positionH relativeFrom="column">
                  <wp:posOffset>-910066</wp:posOffset>
                </wp:positionH>
                <wp:positionV relativeFrom="paragraph">
                  <wp:posOffset>-758389</wp:posOffset>
                </wp:positionV>
                <wp:extent cx="7753350" cy="10710863"/>
                <wp:effectExtent l="0" t="0" r="0" b="0"/>
                <wp:wrapNone/>
                <wp:docPr id="72" name="직사각형 72"/>
                <wp:cNvGraphicFramePr/>
                <a:graphic xmlns:a="http://schemas.openxmlformats.org/drawingml/2006/main">
                  <a:graphicData uri="http://schemas.microsoft.com/office/word/2010/wordprocessingShape">
                    <wps:wsp>
                      <wps:cNvSpPr/>
                      <wps:spPr>
                        <a:xfrm>
                          <a:off x="0" y="0"/>
                          <a:ext cx="7753350" cy="10710863"/>
                        </a:xfrm>
                        <a:prstGeom prst="rect">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EADD0" id="직사각형 72" o:spid="_x0000_s1026" style="position:absolute;margin-left:-71.65pt;margin-top:-59.7pt;width:610.5pt;height:84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lFmqAIAANAFAAAOAAAAZHJzL2Uyb0RvYy54bWysVN9P2zAQfp+0/8Hy&#10;+0hSKIWIFFUgJiQECJh4dh2bRHJs7+w27f76ne00rQBt0rQ+uGffr+++3N3F5aZTZC3AtUZXtDjK&#10;KRGam7rVbxX98XLz7YwS55mumTJaVHQrHL2cf/1y0dtSTExjVC2AYBDtyt5WtPHellnmeCM65o6M&#10;FRqV0kDHPF7hLauB9Ri9U9kkz0+z3kBtwXDhHL5eJyWdx/hSCu4fpHTCE1VRxObjCfFchjObX7Dy&#10;DZhtWj7AYP+AomOtxqRjqGvmGVlB+yFU13Iwzkh/xE2XGSlbLmINWE2Rv6vmuWFWxFqQHGdHmtz/&#10;C8vv18/2EZCG3rrSoRiq2Ejowj/iI5tI1nYkS2w84fg4m02Pj6fIKUddkc+K/Oz0OPCZ7f0tOP9d&#10;mI4EoaKAnyOyxNZ3zifTnUlIt1StvWmV2slDwfi5/t4Wicprw1ed0D71BgjFPDama1rrKIFSdEtR&#10;I47bukhf3nkQnjchocTETwgwwRoVWM0hLKWDrTYBZrIML9mevCj5rRLBTuknIUlbI12TWHjsa3Gl&#10;gKwZdiTjHMEWSdWwWqTnaY6/gcrRIxIbA+7RDrGHAGFmPsZOKFN1MriKOBYjsPxPwJLz6BEzG+1H&#10;567VBj4LoLCqIXOy35GUqAksLU29fQQCJg2ls/ymxTa5Y84/MsApxN7CzeIf8JDK9BU1g0RJY+DX&#10;Z+/BHrsFtZT0ONUVdT9XDAQl6lbj2JwXJydhDcTLyXQ2wQscapaHGr3qrgx+pgJ3mOVRDPZe7UQJ&#10;pnvFBbQIWVHFNMfcFeUedpcrn7YNrjAuFotohqNvmb/Tz5aH4IHVMAYvm1cGdpgVj3N2b3YbgJXv&#10;RibZBk9tFitvZBsbd8/rwDeujdg4w4oLe+nwHq32i3j+Gw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AFvS6O&#10;4gAAAA8BAAAPAAAAZHJzL2Rvd25yZXYueG1sTI/BTsMwDIbvSLxDZCRuW1pWGihNJ8TghITE2GHH&#10;LPHassapmnQrb096gttv+dPvz+V6sh074+BbRxLSZQIMSTvTUi1h9/W2eADmgyKjOkco4Qc9rKvr&#10;q1IVxl3oE8/bULNYQr5QEpoQ+oJzrxu0yi9djxR3RzdYFeI41NwM6hLLbcfvkiTnVrUULzSqx5cG&#10;9Wk7WgnDUe++P15dPrr9ifRm/76xKKS8vZmen4AFnMIfDLN+VIcqOh3cSMazTsIizVaryM4pfcyA&#10;zUwihAB2iOk+FxnwquT//6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F+UWaoAgAA0AUAAA4AAAAAAAAAAAAAAAAAOgIAAGRycy9lMm9Eb2MueG1sUEsBAi0A&#10;CgAAAAAAAAAhAKEmzNrZUAAA2VAAABQAAAAAAAAAAAAAAAAADgUAAGRycy9tZWRpYS9pbWFnZTEu&#10;cG5nUEsBAi0AFAAGAAgAAAAhAAW9Lo7iAAAADwEAAA8AAAAAAAAAAAAAAAAAGVYAAGRycy9kb3du&#10;cmV2LnhtbFBLAQItABQABgAIAAAAIQCqJg6+vAAAACEBAAAZAAAAAAAAAAAAAAAAAChXAABkcnMv&#10;X3JlbHMvZTJvRG9jLnhtbC5yZWxzUEsFBgAAAAAGAAYAfAEAABtYAAAAAA==&#10;" stroked="f" strokeweight="2pt">
                <v:fill r:id="rId9" o:title="" recolor="t" rotate="t" type="frame"/>
              </v:rect>
            </w:pict>
          </mc:Fallback>
        </mc:AlternateContent>
      </w:r>
    </w:p>
    <w:p w14:paraId="53DD03EF" w14:textId="7AC140E6" w:rsidR="002F71FE" w:rsidRPr="00026908" w:rsidRDefault="002F71FE" w:rsidP="002F71FE">
      <w:pPr>
        <w:contextualSpacing/>
        <w:rPr>
          <w:sz w:val="28"/>
          <w:szCs w:val="28"/>
        </w:rPr>
      </w:pPr>
    </w:p>
    <w:p w14:paraId="60ECD8F7" w14:textId="560FB066" w:rsidR="002F71FE" w:rsidRPr="00026908" w:rsidRDefault="002F71FE" w:rsidP="002F71FE">
      <w:pPr>
        <w:contextualSpacing/>
        <w:rPr>
          <w:sz w:val="28"/>
          <w:szCs w:val="28"/>
        </w:rPr>
      </w:pPr>
    </w:p>
    <w:p w14:paraId="794C6035" w14:textId="77777777" w:rsidR="002F71FE" w:rsidRPr="00026908" w:rsidRDefault="002F71FE" w:rsidP="002F71FE">
      <w:pPr>
        <w:contextualSpacing/>
        <w:rPr>
          <w:sz w:val="28"/>
          <w:szCs w:val="28"/>
        </w:rPr>
      </w:pPr>
    </w:p>
    <w:p w14:paraId="0213C15A" w14:textId="77777777" w:rsidR="002F71FE" w:rsidRPr="00026908" w:rsidRDefault="002F71FE" w:rsidP="002F71FE">
      <w:pPr>
        <w:contextualSpacing/>
        <w:rPr>
          <w:sz w:val="28"/>
          <w:szCs w:val="28"/>
        </w:rPr>
      </w:pPr>
    </w:p>
    <w:p w14:paraId="4AED42FB" w14:textId="77777777" w:rsidR="002F71FE" w:rsidRPr="00026908" w:rsidRDefault="002F71FE" w:rsidP="002F71FE">
      <w:pPr>
        <w:contextualSpacing/>
        <w:rPr>
          <w:sz w:val="28"/>
          <w:szCs w:val="28"/>
        </w:rPr>
      </w:pPr>
    </w:p>
    <w:p w14:paraId="0B2F7440" w14:textId="77777777" w:rsidR="002F71FE" w:rsidRPr="00026908" w:rsidRDefault="002F71FE" w:rsidP="002F71FE">
      <w:pPr>
        <w:ind w:firstLineChars="100" w:firstLine="280"/>
        <w:contextualSpacing/>
        <w:rPr>
          <w:sz w:val="28"/>
          <w:szCs w:val="28"/>
        </w:rPr>
      </w:pPr>
    </w:p>
    <w:p w14:paraId="368B764B" w14:textId="77777777" w:rsidR="002F71FE" w:rsidRPr="00026908" w:rsidRDefault="002F71FE" w:rsidP="002F71FE">
      <w:pPr>
        <w:contextualSpacing/>
        <w:rPr>
          <w:sz w:val="28"/>
          <w:szCs w:val="28"/>
        </w:rPr>
      </w:pPr>
    </w:p>
    <w:p w14:paraId="1F45FA2F" w14:textId="77777777" w:rsidR="002F71FE" w:rsidRPr="00026908" w:rsidRDefault="002F71FE" w:rsidP="002F71FE">
      <w:pPr>
        <w:contextualSpacing/>
        <w:rPr>
          <w:sz w:val="28"/>
          <w:szCs w:val="28"/>
        </w:rPr>
      </w:pPr>
    </w:p>
    <w:p w14:paraId="5A9B95DE" w14:textId="77777777" w:rsidR="002F71FE" w:rsidRPr="00026908" w:rsidRDefault="002F71FE" w:rsidP="002F71FE">
      <w:pPr>
        <w:contextualSpacing/>
      </w:pPr>
      <w:r w:rsidRPr="00026908">
        <w:rPr>
          <w:b/>
          <w:bCs/>
          <w:noProof/>
        </w:rPr>
        <w:drawing>
          <wp:inline distT="0" distB="0" distL="0" distR="0" wp14:anchorId="1739C803" wp14:editId="1EBAE1E6">
            <wp:extent cx="853440" cy="731520"/>
            <wp:effectExtent l="0" t="0" r="3810" b="0"/>
            <wp:docPr id="73"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1DD159B7" w14:textId="77777777" w:rsidR="002F71FE" w:rsidRPr="00026908" w:rsidRDefault="002F71FE" w:rsidP="002F71FE">
      <w:pPr>
        <w:spacing w:line="276" w:lineRule="auto"/>
        <w:contextualSpacing/>
        <w:rPr>
          <w:sz w:val="28"/>
          <w:szCs w:val="28"/>
        </w:rPr>
      </w:pPr>
    </w:p>
    <w:p w14:paraId="036B82D2" w14:textId="77777777" w:rsidR="002F71FE" w:rsidRPr="00026908" w:rsidRDefault="002F71FE" w:rsidP="002F71FE">
      <w:pPr>
        <w:spacing w:line="276" w:lineRule="auto"/>
        <w:contextualSpacing/>
        <w:rPr>
          <w:sz w:val="28"/>
          <w:szCs w:val="28"/>
        </w:rPr>
      </w:pPr>
    </w:p>
    <w:p w14:paraId="4E8674C0" w14:textId="77777777" w:rsidR="002F71FE" w:rsidRPr="00026908" w:rsidRDefault="002F71FE" w:rsidP="002F71FE">
      <w:pPr>
        <w:spacing w:line="276" w:lineRule="auto"/>
        <w:contextualSpacing/>
        <w:rPr>
          <w:b/>
          <w:bCs/>
          <w:sz w:val="44"/>
          <w:szCs w:val="44"/>
        </w:rPr>
      </w:pPr>
      <w:r w:rsidRPr="00026908">
        <w:rPr>
          <w:b/>
          <w:bCs/>
          <w:sz w:val="44"/>
          <w:szCs w:val="44"/>
        </w:rPr>
        <w:t>APT REPORT ON</w:t>
      </w:r>
    </w:p>
    <w:p w14:paraId="75BE8B92" w14:textId="77777777" w:rsidR="002F71FE" w:rsidRPr="002F71FE" w:rsidRDefault="002F71FE" w:rsidP="002F71FE">
      <w:pPr>
        <w:tabs>
          <w:tab w:val="left" w:pos="1440"/>
        </w:tabs>
        <w:spacing w:after="160" w:afterAutospacing="0" w:line="276" w:lineRule="auto"/>
        <w:contextualSpacing/>
        <w:rPr>
          <w:rFonts w:cs="Mangal"/>
          <w:color w:val="000000"/>
          <w:sz w:val="28"/>
          <w:szCs w:val="28"/>
        </w:rPr>
      </w:pPr>
    </w:p>
    <w:p w14:paraId="3842DBFD" w14:textId="77777777" w:rsidR="002F71FE" w:rsidRDefault="002F71FE" w:rsidP="002F71FE">
      <w:pPr>
        <w:spacing w:after="160" w:afterAutospacing="0" w:line="276" w:lineRule="auto"/>
        <w:contextualSpacing/>
        <w:rPr>
          <w:rFonts w:cs="Mangal"/>
          <w:b/>
          <w:bCs/>
          <w:sz w:val="30"/>
          <w:szCs w:val="30"/>
        </w:rPr>
      </w:pPr>
      <w:r w:rsidRPr="002F71FE">
        <w:rPr>
          <w:rFonts w:cs="Mangal"/>
          <w:b/>
          <w:bCs/>
          <w:sz w:val="30"/>
          <w:szCs w:val="30"/>
        </w:rPr>
        <w:t xml:space="preserve">DEPLOYMENT APPROACHES AND SOLUTIONS FOR </w:t>
      </w:r>
    </w:p>
    <w:p w14:paraId="29FD4FE9" w14:textId="7263254D" w:rsidR="002F71FE" w:rsidRPr="002F71FE" w:rsidRDefault="002F71FE" w:rsidP="002F71FE">
      <w:pPr>
        <w:spacing w:after="160" w:afterAutospacing="0" w:line="276" w:lineRule="auto"/>
        <w:contextualSpacing/>
        <w:rPr>
          <w:rFonts w:cs="Mangal"/>
          <w:b/>
          <w:bCs/>
          <w:sz w:val="30"/>
          <w:szCs w:val="30"/>
        </w:rPr>
      </w:pPr>
      <w:r w:rsidRPr="002F71FE">
        <w:rPr>
          <w:rFonts w:cs="Mangal"/>
          <w:b/>
          <w:bCs/>
          <w:sz w:val="30"/>
          <w:szCs w:val="30"/>
        </w:rPr>
        <w:t>IMT-2020/5G USE CASE</w:t>
      </w:r>
    </w:p>
    <w:p w14:paraId="75EF5876" w14:textId="77777777" w:rsidR="002F71FE" w:rsidRPr="002F71FE" w:rsidRDefault="002F71FE" w:rsidP="002F71FE">
      <w:pPr>
        <w:spacing w:after="160" w:afterAutospacing="0" w:line="276" w:lineRule="auto"/>
        <w:contextualSpacing/>
        <w:rPr>
          <w:rFonts w:cs="Mangal"/>
          <w:sz w:val="28"/>
          <w:szCs w:val="28"/>
        </w:rPr>
      </w:pPr>
    </w:p>
    <w:p w14:paraId="7A219742" w14:textId="77777777" w:rsidR="002F71FE" w:rsidRPr="002F71FE" w:rsidRDefault="002F71FE" w:rsidP="002F71FE">
      <w:pPr>
        <w:spacing w:after="160" w:afterAutospacing="0" w:line="276" w:lineRule="auto"/>
        <w:contextualSpacing/>
        <w:rPr>
          <w:rFonts w:cs="Mangal"/>
          <w:sz w:val="28"/>
          <w:szCs w:val="28"/>
        </w:rPr>
      </w:pPr>
    </w:p>
    <w:p w14:paraId="75B4AA7F" w14:textId="77777777" w:rsidR="002F71FE" w:rsidRPr="002F71FE" w:rsidRDefault="002F71FE" w:rsidP="002F71FE">
      <w:pPr>
        <w:spacing w:after="160" w:afterAutospacing="0" w:line="276" w:lineRule="auto"/>
        <w:contextualSpacing/>
        <w:rPr>
          <w:rFonts w:cs="Mangal"/>
          <w:b/>
          <w:sz w:val="28"/>
          <w:szCs w:val="28"/>
        </w:rPr>
      </w:pPr>
      <w:r w:rsidRPr="002F71FE">
        <w:rPr>
          <w:rFonts w:cs="Mangal"/>
          <w:b/>
          <w:sz w:val="28"/>
          <w:szCs w:val="28"/>
        </w:rPr>
        <w:t>Edition: April 2025</w:t>
      </w:r>
    </w:p>
    <w:p w14:paraId="2EFDBD27" w14:textId="77777777" w:rsidR="002F71FE" w:rsidRPr="002F71FE" w:rsidRDefault="002F71FE" w:rsidP="002F71FE">
      <w:pPr>
        <w:spacing w:after="160" w:afterAutospacing="0" w:line="276" w:lineRule="auto"/>
        <w:contextualSpacing/>
        <w:rPr>
          <w:rFonts w:cs="Mangal"/>
          <w:bCs/>
          <w:sz w:val="28"/>
          <w:szCs w:val="28"/>
        </w:rPr>
      </w:pPr>
    </w:p>
    <w:p w14:paraId="574E541D" w14:textId="77777777" w:rsidR="002F71FE" w:rsidRPr="002F71FE" w:rsidRDefault="002F71FE" w:rsidP="002F71FE">
      <w:pPr>
        <w:spacing w:after="160" w:afterAutospacing="0" w:line="276" w:lineRule="auto"/>
        <w:contextualSpacing/>
        <w:rPr>
          <w:rFonts w:cs="Mangal"/>
          <w:bCs/>
          <w:sz w:val="28"/>
          <w:szCs w:val="28"/>
        </w:rPr>
      </w:pPr>
    </w:p>
    <w:p w14:paraId="72FDB94B" w14:textId="77777777" w:rsidR="002F71FE" w:rsidRPr="002F71FE" w:rsidRDefault="002F71FE" w:rsidP="002F71FE">
      <w:pPr>
        <w:spacing w:after="160" w:afterAutospacing="0" w:line="276" w:lineRule="auto"/>
        <w:contextualSpacing/>
        <w:rPr>
          <w:rFonts w:cs="Mangal"/>
          <w:bCs/>
          <w:sz w:val="28"/>
          <w:szCs w:val="28"/>
        </w:rPr>
      </w:pPr>
    </w:p>
    <w:p w14:paraId="0ABA6D82" w14:textId="77777777" w:rsidR="002F71FE" w:rsidRPr="002F71FE" w:rsidRDefault="002F71FE" w:rsidP="002F71FE">
      <w:pPr>
        <w:spacing w:after="160" w:afterAutospacing="0" w:line="276" w:lineRule="auto"/>
        <w:contextualSpacing/>
        <w:rPr>
          <w:rFonts w:cs="Mangal"/>
          <w:b/>
          <w:sz w:val="28"/>
          <w:szCs w:val="28"/>
        </w:rPr>
      </w:pPr>
      <w:r w:rsidRPr="002F71FE">
        <w:rPr>
          <w:rFonts w:cs="Mangal"/>
          <w:b/>
          <w:iCs/>
          <w:sz w:val="28"/>
          <w:szCs w:val="28"/>
        </w:rPr>
        <w:t xml:space="preserve">The 34th Meeting of </w:t>
      </w:r>
      <w:r w:rsidRPr="002F71FE">
        <w:rPr>
          <w:rFonts w:cs="Mangal"/>
          <w:b/>
          <w:sz w:val="28"/>
          <w:szCs w:val="28"/>
        </w:rPr>
        <w:t>APT Wireless Group</w:t>
      </w:r>
    </w:p>
    <w:p w14:paraId="2D07C010" w14:textId="77777777" w:rsidR="002F71FE" w:rsidRPr="002F71FE" w:rsidRDefault="002F71FE" w:rsidP="002F71FE">
      <w:pPr>
        <w:spacing w:after="160" w:afterAutospacing="0" w:line="276" w:lineRule="auto"/>
        <w:contextualSpacing/>
        <w:rPr>
          <w:rFonts w:cs="Mangal"/>
          <w:b/>
          <w:sz w:val="28"/>
          <w:szCs w:val="28"/>
        </w:rPr>
      </w:pPr>
      <w:r w:rsidRPr="002F71FE">
        <w:rPr>
          <w:rFonts w:cs="Mangal"/>
          <w:b/>
          <w:sz w:val="28"/>
          <w:szCs w:val="28"/>
        </w:rPr>
        <w:t>31 March – 4 April 2025</w:t>
      </w:r>
    </w:p>
    <w:p w14:paraId="1D5FE342" w14:textId="77777777" w:rsidR="002F71FE" w:rsidRPr="002F71FE" w:rsidRDefault="002F71FE" w:rsidP="002F71FE">
      <w:pPr>
        <w:spacing w:after="160" w:afterAutospacing="0" w:line="276" w:lineRule="auto"/>
        <w:contextualSpacing/>
        <w:rPr>
          <w:rFonts w:cs="Mangal"/>
          <w:b/>
          <w:sz w:val="28"/>
          <w:szCs w:val="28"/>
          <w:lang w:eastAsia="ko-KR"/>
        </w:rPr>
      </w:pPr>
      <w:r w:rsidRPr="002F71FE">
        <w:rPr>
          <w:rFonts w:cs="Mangal"/>
          <w:b/>
          <w:sz w:val="28"/>
          <w:szCs w:val="28"/>
          <w:lang w:eastAsia="ko-KR"/>
        </w:rPr>
        <w:t>Kathmandu, Nepal</w:t>
      </w:r>
    </w:p>
    <w:p w14:paraId="029E0C5C" w14:textId="77777777" w:rsidR="002F71FE" w:rsidRPr="002F71FE" w:rsidRDefault="002F71FE" w:rsidP="002F71FE">
      <w:pPr>
        <w:spacing w:after="160" w:afterAutospacing="0" w:line="276" w:lineRule="auto"/>
        <w:contextualSpacing/>
        <w:rPr>
          <w:rFonts w:cs="Mangal"/>
          <w:color w:val="FF0000"/>
          <w:sz w:val="28"/>
          <w:szCs w:val="28"/>
        </w:rPr>
      </w:pPr>
    </w:p>
    <w:p w14:paraId="044CCD70" w14:textId="30197358" w:rsidR="002F71FE" w:rsidRDefault="002F71FE" w:rsidP="002F71FE">
      <w:pPr>
        <w:spacing w:after="160" w:afterAutospacing="0" w:line="276" w:lineRule="auto"/>
        <w:contextualSpacing/>
        <w:rPr>
          <w:rFonts w:cs="Mangal"/>
          <w:b/>
          <w:bCs/>
          <w:i/>
          <w:iCs/>
          <w:sz w:val="28"/>
          <w:szCs w:val="28"/>
          <w:lang w:eastAsia="ko-KR"/>
        </w:rPr>
      </w:pPr>
      <w:r w:rsidRPr="002F71FE">
        <w:rPr>
          <w:rFonts w:cs="Mangal" w:hint="eastAsia"/>
          <w:b/>
          <w:bCs/>
          <w:i/>
          <w:iCs/>
          <w:sz w:val="28"/>
          <w:szCs w:val="28"/>
          <w:lang w:eastAsia="ko-KR"/>
        </w:rPr>
        <w:t>(S</w:t>
      </w:r>
      <w:r w:rsidRPr="002F71FE">
        <w:rPr>
          <w:rFonts w:cs="Mangal"/>
          <w:b/>
          <w:bCs/>
          <w:i/>
          <w:iCs/>
          <w:sz w:val="28"/>
          <w:szCs w:val="28"/>
          <w:lang w:eastAsia="ko-KR"/>
        </w:rPr>
        <w:t>ource: AWG-34/OUT-0</w:t>
      </w:r>
      <w:r>
        <w:rPr>
          <w:rFonts w:cs="Mangal"/>
          <w:b/>
          <w:bCs/>
          <w:i/>
          <w:iCs/>
          <w:sz w:val="28"/>
          <w:szCs w:val="28"/>
          <w:lang w:eastAsia="ko-KR"/>
        </w:rPr>
        <w:t>5</w:t>
      </w:r>
      <w:r w:rsidRPr="002F71FE">
        <w:rPr>
          <w:rFonts w:cs="Mangal"/>
          <w:b/>
          <w:bCs/>
          <w:i/>
          <w:iCs/>
          <w:sz w:val="28"/>
          <w:szCs w:val="28"/>
          <w:lang w:eastAsia="ko-KR"/>
        </w:rPr>
        <w:t>)</w:t>
      </w:r>
    </w:p>
    <w:p w14:paraId="43C56374" w14:textId="77777777" w:rsidR="002F71FE" w:rsidRDefault="002F71FE" w:rsidP="002F71FE">
      <w:pPr>
        <w:spacing w:after="160" w:afterAutospacing="0" w:line="276" w:lineRule="auto"/>
        <w:contextualSpacing/>
        <w:rPr>
          <w:rFonts w:cs="Mangal"/>
          <w:b/>
          <w:bCs/>
          <w:i/>
          <w:iCs/>
          <w:sz w:val="28"/>
          <w:szCs w:val="28"/>
          <w:lang w:eastAsia="ko-KR"/>
        </w:rPr>
      </w:pPr>
    </w:p>
    <w:p w14:paraId="55B02EEC" w14:textId="144DDE5A" w:rsidR="002F71FE" w:rsidRPr="002F71FE" w:rsidRDefault="002F71FE" w:rsidP="002F71FE">
      <w:pPr>
        <w:spacing w:after="160" w:afterAutospacing="0" w:line="276" w:lineRule="auto"/>
        <w:contextualSpacing/>
        <w:rPr>
          <w:rFonts w:cs="Mangal"/>
          <w:b/>
          <w:bCs/>
          <w:i/>
          <w:iCs/>
          <w:sz w:val="28"/>
          <w:szCs w:val="28"/>
          <w:lang w:eastAsia="ko-KR"/>
        </w:rPr>
      </w:pPr>
    </w:p>
    <w:p w14:paraId="626BB406" w14:textId="711502E1" w:rsidR="00A071B8" w:rsidRDefault="00A071B8" w:rsidP="00E079AE">
      <w:pPr>
        <w:pStyle w:val="Title"/>
        <w:snapToGrid w:val="0"/>
        <w:spacing w:before="0" w:afterLines="50" w:after="120" w:afterAutospacing="0"/>
        <w:rPr>
          <w:sz w:val="24"/>
          <w:szCs w:val="24"/>
        </w:rPr>
      </w:pPr>
    </w:p>
    <w:p w14:paraId="50119F7E" w14:textId="16198D85" w:rsidR="002F71FE" w:rsidRDefault="002F71FE" w:rsidP="002F71FE">
      <w:pPr>
        <w:rPr>
          <w:lang w:eastAsia="zh-CN"/>
        </w:rPr>
      </w:pPr>
    </w:p>
    <w:p w14:paraId="2C9D7F19" w14:textId="4E73C67F" w:rsidR="002F71FE" w:rsidRDefault="002F71FE" w:rsidP="002F71FE">
      <w:pPr>
        <w:rPr>
          <w:lang w:eastAsia="zh-CN"/>
        </w:rPr>
      </w:pPr>
    </w:p>
    <w:p w14:paraId="3F31B51D" w14:textId="61B7DD82" w:rsidR="002F71FE" w:rsidRDefault="002F71FE" w:rsidP="002F71FE">
      <w:pPr>
        <w:rPr>
          <w:lang w:eastAsia="zh-CN"/>
        </w:rPr>
      </w:pPr>
    </w:p>
    <w:p w14:paraId="513A4317" w14:textId="0A57D400" w:rsidR="002F71FE" w:rsidRDefault="002F71FE" w:rsidP="002F71FE">
      <w:pPr>
        <w:rPr>
          <w:lang w:eastAsia="zh-CN"/>
        </w:rPr>
      </w:pPr>
      <w:r>
        <w:rPr>
          <w:rFonts w:eastAsiaTheme="minorEastAsia" w:hint="eastAsia"/>
          <w:noProof/>
          <w:color w:val="FF0000"/>
          <w:sz w:val="28"/>
          <w:szCs w:val="28"/>
          <w:lang w:eastAsia="ko-KR"/>
        </w:rPr>
        <mc:AlternateContent>
          <mc:Choice Requires="wps">
            <w:drawing>
              <wp:anchor distT="0" distB="0" distL="114300" distR="114300" simplePos="0" relativeHeight="251662336" behindDoc="0" locked="0" layoutInCell="1" allowOverlap="1" wp14:anchorId="2B51E7BB" wp14:editId="165C2B77">
                <wp:simplePos x="0" y="0"/>
                <wp:positionH relativeFrom="column">
                  <wp:posOffset>4315848</wp:posOffset>
                </wp:positionH>
                <wp:positionV relativeFrom="paragraph">
                  <wp:posOffset>145868</wp:posOffset>
                </wp:positionV>
                <wp:extent cx="2234565" cy="381000"/>
                <wp:effectExtent l="0" t="0" r="0" b="0"/>
                <wp:wrapNone/>
                <wp:docPr id="538728034" name="Text Box 538728034"/>
                <wp:cNvGraphicFramePr/>
                <a:graphic xmlns:a="http://schemas.openxmlformats.org/drawingml/2006/main">
                  <a:graphicData uri="http://schemas.microsoft.com/office/word/2010/wordprocessingShape">
                    <wps:wsp>
                      <wps:cNvSpPr txBox="1"/>
                      <wps:spPr>
                        <a:xfrm>
                          <a:off x="0" y="0"/>
                          <a:ext cx="2234565" cy="381000"/>
                        </a:xfrm>
                        <a:prstGeom prst="rect">
                          <a:avLst/>
                        </a:prstGeom>
                        <a:noFill/>
                        <a:ln w="6350">
                          <a:noFill/>
                        </a:ln>
                      </wps:spPr>
                      <wps:txbx>
                        <w:txbxContent>
                          <w:p w14:paraId="51B01454" w14:textId="42B6DED7" w:rsidR="002F71FE" w:rsidRPr="00422CF6" w:rsidRDefault="002F71FE" w:rsidP="002F71FE">
                            <w:pPr>
                              <w:rPr>
                                <w:b/>
                                <w:bCs/>
                                <w:spacing w:val="4"/>
                                <w:sz w:val="28"/>
                                <w:szCs w:val="28"/>
                              </w:rPr>
                            </w:pPr>
                            <w:r w:rsidRPr="00422CF6">
                              <w:rPr>
                                <w:b/>
                                <w:bCs/>
                                <w:spacing w:val="4"/>
                                <w:sz w:val="28"/>
                                <w:szCs w:val="28"/>
                              </w:rPr>
                              <w:t>No. APT/AWG/REP-1</w:t>
                            </w:r>
                            <w:r>
                              <w:rPr>
                                <w:b/>
                                <w:bCs/>
                                <w:spacing w:val="4"/>
                                <w:sz w:val="28"/>
                                <w:szCs w:val="28"/>
                              </w:rPr>
                              <w:t>4</w:t>
                            </w:r>
                            <w:r>
                              <w:rPr>
                                <w:b/>
                                <w:bCs/>
                                <w:spacing w:val="4"/>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B51E7BB" id="_x0000_t202" coordsize="21600,21600" o:spt="202" path="m,l,21600r21600,l21600,xe">
                <v:stroke joinstyle="miter"/>
                <v:path gradientshapeok="t" o:connecttype="rect"/>
              </v:shapetype>
              <v:shape id="Text Box 538728034" o:spid="_x0000_s1026" type="#_x0000_t202" style="position:absolute;margin-left:339.85pt;margin-top:11.5pt;width:175.95pt;height:30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dKGAIAACw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nHy/F4Mp3NZ5Rw9E3usjSNuCbX18Y6/01AQ4JRUIu0RLTY&#10;ceM8VsTQc0gopmFdKxWpUZq0BZ1PZml8cPHgC6Xx4bXXYPlu1w0D7KA84VwWesqd4esai2+Y8y/M&#10;Isc4CurWP+MiFWARGCxKKrC//nYf4hF69FLSomYK6n4emBWUqO8aSfmSTadBZPEwnX0e48Heena3&#10;Hn1oHgBlmeEPMTyaId6rsyktNG8o71Woii6mOdYuqD+bD75XMn4PLlarGISyMsxv9NbwkDrAGaB9&#10;7d6YNQP+Hpl7grO6WP6Ohj62J2J18CDryFEAuEd1wB0lGakbvk/Q/O05Rl0/+fI3AAAA//8DAFBL&#10;AwQUAAYACAAAACEADGJ4l+EAAAAKAQAADwAAAGRycy9kb3ducmV2LnhtbEyPwU7DMAyG70i8Q2Qk&#10;bixdJ7pSmk5TpQkJwWFjF25uk7UVjVOabCs8Pd5pHG1/+v39+WqyvTiZ0XeOFMxnEQhDtdMdNQr2&#10;H5uHFIQPSBp7R0bBj/GwKm5vcsy0O9PWnHahERxCPkMFbQhDJqWvW2PRz9xgiG8HN1oMPI6N1COe&#10;Odz2Mo6iRFrsiD+0OJiyNfXX7mgVvJabd9xWsU1/+/Ll7bAevvefj0rd303rZxDBTOEKw0Wf1aFg&#10;p8odSXvRK0iWT0tGFcQL7nQBosU8AVEpSHkji1z+r1D8AQAA//8DAFBLAQItABQABgAIAAAAIQC2&#10;gziS/gAAAOEBAAATAAAAAAAAAAAAAAAAAAAAAABbQ29udGVudF9UeXBlc10ueG1sUEsBAi0AFAAG&#10;AAgAAAAhADj9If/WAAAAlAEAAAsAAAAAAAAAAAAAAAAALwEAAF9yZWxzLy5yZWxzUEsBAi0AFAAG&#10;AAgAAAAhAByQp0oYAgAALAQAAA4AAAAAAAAAAAAAAAAALgIAAGRycy9lMm9Eb2MueG1sUEsBAi0A&#10;FAAGAAgAAAAhAAxieJfhAAAACgEAAA8AAAAAAAAAAAAAAAAAcgQAAGRycy9kb3ducmV2LnhtbFBL&#10;BQYAAAAABAAEAPMAAACABQAAAAA=&#10;" filled="f" stroked="f" strokeweight=".5pt">
                <v:textbox>
                  <w:txbxContent>
                    <w:p w14:paraId="51B01454" w14:textId="42B6DED7" w:rsidR="002F71FE" w:rsidRPr="00422CF6" w:rsidRDefault="002F71FE" w:rsidP="002F71FE">
                      <w:pPr>
                        <w:rPr>
                          <w:b/>
                          <w:bCs/>
                          <w:spacing w:val="4"/>
                          <w:sz w:val="28"/>
                          <w:szCs w:val="28"/>
                        </w:rPr>
                      </w:pPr>
                      <w:r w:rsidRPr="00422CF6">
                        <w:rPr>
                          <w:b/>
                          <w:bCs/>
                          <w:spacing w:val="4"/>
                          <w:sz w:val="28"/>
                          <w:szCs w:val="28"/>
                        </w:rPr>
                        <w:t>No. APT/AWG/REP-1</w:t>
                      </w:r>
                      <w:r>
                        <w:rPr>
                          <w:b/>
                          <w:bCs/>
                          <w:spacing w:val="4"/>
                          <w:sz w:val="28"/>
                          <w:szCs w:val="28"/>
                        </w:rPr>
                        <w:t>4</w:t>
                      </w:r>
                      <w:r>
                        <w:rPr>
                          <w:b/>
                          <w:bCs/>
                          <w:spacing w:val="4"/>
                          <w:sz w:val="28"/>
                          <w:szCs w:val="28"/>
                        </w:rPr>
                        <w:t>6</w:t>
                      </w:r>
                    </w:p>
                  </w:txbxContent>
                </v:textbox>
              </v:shape>
            </w:pict>
          </mc:Fallback>
        </mc:AlternateContent>
      </w:r>
    </w:p>
    <w:p w14:paraId="04EA90CF" w14:textId="6FACCBA8" w:rsidR="002F71FE" w:rsidRDefault="00E70CAA" w:rsidP="002F71FE">
      <w:pPr>
        <w:snapToGrid w:val="0"/>
        <w:spacing w:afterLines="50" w:after="120" w:afterAutospacing="0"/>
        <w:jc w:val="center"/>
        <w:rPr>
          <w:rFonts w:eastAsia="MS Mincho"/>
          <w:b/>
          <w:bCs/>
          <w:lang w:val="en-GB" w:eastAsia="ja-JP"/>
        </w:rPr>
      </w:pPr>
      <w:bookmarkStart w:id="2" w:name="_Hlk194530143"/>
      <w:r w:rsidRPr="002F71FE">
        <w:rPr>
          <w:rFonts w:eastAsia="MS Mincho"/>
          <w:b/>
          <w:bCs/>
          <w:lang w:val="en-GB" w:eastAsia="ja-JP"/>
        </w:rPr>
        <w:lastRenderedPageBreak/>
        <w:t>APT REPORT ON</w:t>
      </w:r>
    </w:p>
    <w:p w14:paraId="564E86B7" w14:textId="2031A3BB" w:rsidR="002F71FE" w:rsidRPr="002F71FE" w:rsidRDefault="00E70CAA" w:rsidP="002F71FE">
      <w:pPr>
        <w:snapToGrid w:val="0"/>
        <w:spacing w:afterLines="50" w:after="120" w:afterAutospacing="0"/>
        <w:jc w:val="center"/>
        <w:rPr>
          <w:rFonts w:eastAsia="MS Mincho"/>
          <w:b/>
          <w:bCs/>
          <w:lang w:val="en-GB" w:eastAsia="ja-JP"/>
        </w:rPr>
      </w:pPr>
      <w:r w:rsidRPr="002F71FE">
        <w:rPr>
          <w:rFonts w:eastAsia="MS Mincho"/>
          <w:b/>
          <w:bCs/>
          <w:lang w:val="en-GB" w:eastAsia="ja-JP"/>
        </w:rPr>
        <w:t>DEPLOYMENT APPROACHES AND SOLUTIONS FOR</w:t>
      </w:r>
      <w:r w:rsidR="002F71FE">
        <w:rPr>
          <w:rFonts w:eastAsia="MS Mincho"/>
          <w:b/>
          <w:bCs/>
          <w:lang w:val="en-GB" w:eastAsia="ja-JP"/>
        </w:rPr>
        <w:t xml:space="preserve"> </w:t>
      </w:r>
      <w:r w:rsidRPr="002F71FE">
        <w:rPr>
          <w:rFonts w:eastAsia="MS Mincho"/>
          <w:b/>
          <w:bCs/>
          <w:lang w:val="en-GB" w:eastAsia="ja-JP"/>
        </w:rPr>
        <w:t>IMT-2020/5G USE CASE</w:t>
      </w:r>
      <w:bookmarkEnd w:id="1"/>
    </w:p>
    <w:p w14:paraId="0D1161CA" w14:textId="042D3B74" w:rsidR="00E212A2" w:rsidRPr="002F71FE" w:rsidRDefault="00E212A2" w:rsidP="002F71FE">
      <w:pPr>
        <w:pStyle w:val="Title"/>
        <w:snapToGrid w:val="0"/>
        <w:spacing w:before="0" w:afterLines="50" w:after="120" w:afterAutospacing="0"/>
        <w:rPr>
          <w:sz w:val="24"/>
          <w:szCs w:val="24"/>
        </w:rPr>
      </w:pPr>
      <w:r>
        <w:tab/>
      </w:r>
    </w:p>
    <w:bookmarkEnd w:id="2"/>
    <w:p w14:paraId="733E2C23" w14:textId="4BF3CD47" w:rsidR="00271A86" w:rsidRPr="00211D1A" w:rsidRDefault="00200805" w:rsidP="00EA351C">
      <w:pPr>
        <w:pStyle w:val="Heading1"/>
      </w:pPr>
      <w:r w:rsidRPr="00211D1A">
        <w:rPr>
          <w:rFonts w:hint="eastAsia"/>
        </w:rPr>
        <w:t>I</w:t>
      </w:r>
      <w:r w:rsidRPr="00211D1A">
        <w:t>ntroduction</w:t>
      </w:r>
    </w:p>
    <w:p w14:paraId="5DF29737" w14:textId="77777777" w:rsidR="00FE012D" w:rsidRDefault="00FE012D" w:rsidP="00250634">
      <w:pPr>
        <w:snapToGrid w:val="0"/>
        <w:spacing w:afterLines="50" w:after="120" w:afterAutospacing="0"/>
        <w:rPr>
          <w:rFonts w:eastAsia="MS Mincho"/>
          <w:lang w:val="en-GB" w:eastAsia="ja-JP"/>
        </w:rPr>
      </w:pPr>
      <w:r w:rsidRPr="00FE012D">
        <w:rPr>
          <w:rFonts w:eastAsia="MS Mincho"/>
          <w:lang w:val="en-GB" w:eastAsia="ja-JP"/>
        </w:rPr>
        <w:t>Mobile network operators require access to spectrum in various frequency bands—low, mid, and high—</w:t>
      </w:r>
      <w:proofErr w:type="gramStart"/>
      <w:r w:rsidRPr="00FE012D">
        <w:rPr>
          <w:rFonts w:eastAsia="MS Mincho"/>
          <w:lang w:val="en-GB" w:eastAsia="ja-JP"/>
        </w:rPr>
        <w:t>in order to</w:t>
      </w:r>
      <w:proofErr w:type="gramEnd"/>
      <w:r w:rsidRPr="00FE012D">
        <w:rPr>
          <w:rFonts w:eastAsia="MS Mincho"/>
          <w:lang w:val="en-GB" w:eastAsia="ja-JP"/>
        </w:rPr>
        <w:t xml:space="preserve"> establish cost-effective networks and ensure the availability and speed of 5G services. Lower frequency bands are essential for extensive mobile broadband deployment, especially in rural areas where the digital divide is most pronounced. Mid-band spectrum plays a crucial role in the launch and continued development of 5G, while mmWave spectrum is vital for high-density urban areas to ensure reliable, low-latency performance.</w:t>
      </w:r>
    </w:p>
    <w:p w14:paraId="7F21D649" w14:textId="5C0CC38D" w:rsidR="00C6166A" w:rsidRDefault="00BC0D7D" w:rsidP="00250634">
      <w:pPr>
        <w:snapToGrid w:val="0"/>
        <w:spacing w:afterLines="50" w:after="120" w:afterAutospacing="0"/>
        <w:rPr>
          <w:rFonts w:eastAsia="MS Mincho"/>
          <w:lang w:val="en-GB" w:eastAsia="ja-JP"/>
        </w:rPr>
      </w:pPr>
      <w:r>
        <w:rPr>
          <w:rFonts w:eastAsia="MS Mincho" w:hint="eastAsia"/>
          <w:lang w:val="en-GB" w:eastAsia="ja-JP"/>
        </w:rPr>
        <w:t>Meanwhile</w:t>
      </w:r>
      <w:r w:rsidR="006829C0">
        <w:rPr>
          <w:rFonts w:eastAsia="MS Mincho" w:hint="eastAsia"/>
          <w:lang w:val="en-GB" w:eastAsia="ja-JP"/>
        </w:rPr>
        <w:t xml:space="preserve">, coverage </w:t>
      </w:r>
      <w:r w:rsidR="00DB2C05">
        <w:rPr>
          <w:rFonts w:eastAsia="MS Mincho" w:hint="eastAsia"/>
          <w:lang w:val="en-GB" w:eastAsia="ja-JP"/>
        </w:rPr>
        <w:t xml:space="preserve">and capacity </w:t>
      </w:r>
      <w:r>
        <w:rPr>
          <w:rFonts w:eastAsia="MS Mincho" w:hint="eastAsia"/>
          <w:lang w:val="en-GB" w:eastAsia="ja-JP"/>
        </w:rPr>
        <w:t>implementation</w:t>
      </w:r>
      <w:r w:rsidR="00403C85">
        <w:rPr>
          <w:rFonts w:eastAsia="MS Mincho" w:hint="eastAsia"/>
          <w:lang w:val="en-GB" w:eastAsia="ja-JP"/>
        </w:rPr>
        <w:t xml:space="preserve"> with multi frequency bands </w:t>
      </w:r>
      <w:r w:rsidR="00DB2C05">
        <w:rPr>
          <w:rFonts w:eastAsia="MS Mincho"/>
          <w:lang w:val="en-GB" w:eastAsia="ja-JP"/>
        </w:rPr>
        <w:t>considering</w:t>
      </w:r>
      <w:r w:rsidR="00DB2C05">
        <w:rPr>
          <w:rFonts w:eastAsia="MS Mincho" w:hint="eastAsia"/>
          <w:lang w:val="en-GB" w:eastAsia="ja-JP"/>
        </w:rPr>
        <w:t xml:space="preserve"> </w:t>
      </w:r>
      <w:r w:rsidR="00403C85">
        <w:rPr>
          <w:rFonts w:eastAsia="MS Mincho" w:hint="eastAsia"/>
          <w:lang w:val="en-GB" w:eastAsia="ja-JP"/>
        </w:rPr>
        <w:t xml:space="preserve">each </w:t>
      </w:r>
      <w:r w:rsidR="00DB2C05">
        <w:rPr>
          <w:rFonts w:eastAsia="MS Mincho" w:hint="eastAsia"/>
          <w:lang w:val="en-GB" w:eastAsia="ja-JP"/>
        </w:rPr>
        <w:t>characteristic</w:t>
      </w:r>
      <w:r w:rsidR="006829C0">
        <w:rPr>
          <w:rFonts w:eastAsia="MS Mincho" w:hint="eastAsia"/>
          <w:lang w:val="en-GB" w:eastAsia="ja-JP"/>
        </w:rPr>
        <w:t xml:space="preserve"> </w:t>
      </w:r>
      <w:r w:rsidR="00403C85">
        <w:rPr>
          <w:rFonts w:eastAsia="MS Mincho" w:hint="eastAsia"/>
          <w:lang w:val="en-GB" w:eastAsia="ja-JP"/>
        </w:rPr>
        <w:t>is</w:t>
      </w:r>
      <w:r w:rsidR="006829C0">
        <w:rPr>
          <w:rFonts w:eastAsia="MS Mincho" w:hint="eastAsia"/>
          <w:lang w:val="en-GB" w:eastAsia="ja-JP"/>
        </w:rPr>
        <w:t xml:space="preserve"> </w:t>
      </w:r>
      <w:r w:rsidR="00CC7F83">
        <w:rPr>
          <w:rFonts w:eastAsia="MS Mincho" w:hint="eastAsia"/>
          <w:lang w:val="en-GB" w:eastAsia="ja-JP"/>
        </w:rPr>
        <w:t xml:space="preserve">a </w:t>
      </w:r>
      <w:r w:rsidR="006829C0">
        <w:rPr>
          <w:rFonts w:eastAsia="MS Mincho" w:hint="eastAsia"/>
          <w:lang w:val="en-GB" w:eastAsia="ja-JP"/>
        </w:rPr>
        <w:t>very complicated</w:t>
      </w:r>
      <w:r>
        <w:rPr>
          <w:rFonts w:eastAsia="MS Mincho" w:hint="eastAsia"/>
          <w:lang w:val="en-GB" w:eastAsia="ja-JP"/>
        </w:rPr>
        <w:t xml:space="preserve"> and </w:t>
      </w:r>
      <w:r w:rsidR="001715DB">
        <w:rPr>
          <w:rFonts w:eastAsia="MS Mincho" w:hint="eastAsia"/>
          <w:lang w:val="en-GB" w:eastAsia="ja-JP"/>
        </w:rPr>
        <w:t>time-consuming</w:t>
      </w:r>
      <w:r w:rsidR="00403C85">
        <w:rPr>
          <w:rFonts w:eastAsia="MS Mincho" w:hint="eastAsia"/>
          <w:lang w:val="en-GB" w:eastAsia="ja-JP"/>
        </w:rPr>
        <w:t xml:space="preserve"> process</w:t>
      </w:r>
      <w:r w:rsidR="001715DB">
        <w:rPr>
          <w:rFonts w:eastAsia="MS Mincho" w:hint="eastAsia"/>
          <w:lang w:val="en-GB" w:eastAsia="ja-JP"/>
        </w:rPr>
        <w:t xml:space="preserve">. </w:t>
      </w:r>
      <w:r w:rsidR="00B128A8">
        <w:rPr>
          <w:rFonts w:eastAsia="MS Mincho" w:hint="eastAsia"/>
          <w:lang w:val="en-GB" w:eastAsia="ja-JP"/>
        </w:rPr>
        <w:t>I</w:t>
      </w:r>
      <w:r w:rsidR="001715DB">
        <w:rPr>
          <w:rFonts w:eastAsia="MS Mincho" w:hint="eastAsia"/>
          <w:lang w:val="en-GB" w:eastAsia="ja-JP"/>
        </w:rPr>
        <w:t>t</w:t>
      </w:r>
      <w:r w:rsidR="00F757CA">
        <w:rPr>
          <w:rFonts w:eastAsia="MS Mincho" w:hint="eastAsia"/>
          <w:lang w:val="en-GB" w:eastAsia="ja-JP"/>
        </w:rPr>
        <w:t xml:space="preserve"> tends to </w:t>
      </w:r>
      <w:r w:rsidR="00403C85">
        <w:rPr>
          <w:rFonts w:eastAsia="MS Mincho" w:hint="eastAsia"/>
          <w:lang w:val="en-GB" w:eastAsia="ja-JP"/>
        </w:rPr>
        <w:t>directly</w:t>
      </w:r>
      <w:r w:rsidR="00F757CA">
        <w:rPr>
          <w:rFonts w:eastAsia="MS Mincho" w:hint="eastAsia"/>
          <w:lang w:val="en-GB" w:eastAsia="ja-JP"/>
        </w:rPr>
        <w:t xml:space="preserve"> </w:t>
      </w:r>
      <w:r w:rsidR="00403C85">
        <w:rPr>
          <w:rFonts w:eastAsia="MS Mincho" w:hint="eastAsia"/>
          <w:lang w:val="en-GB" w:eastAsia="ja-JP"/>
        </w:rPr>
        <w:t xml:space="preserve">relate to </w:t>
      </w:r>
      <w:r w:rsidR="00F757CA">
        <w:rPr>
          <w:rFonts w:eastAsia="MS Mincho" w:hint="eastAsia"/>
          <w:lang w:val="en-GB" w:eastAsia="ja-JP"/>
        </w:rPr>
        <w:t>user experience</w:t>
      </w:r>
      <w:r w:rsidR="001715DB">
        <w:rPr>
          <w:rFonts w:eastAsia="MS Mincho" w:hint="eastAsia"/>
          <w:lang w:val="en-GB" w:eastAsia="ja-JP"/>
        </w:rPr>
        <w:t>, therefore,</w:t>
      </w:r>
      <w:r w:rsidR="00F757CA">
        <w:rPr>
          <w:rFonts w:eastAsia="MS Mincho" w:hint="eastAsia"/>
          <w:lang w:val="en-GB" w:eastAsia="ja-JP"/>
        </w:rPr>
        <w:t xml:space="preserve"> </w:t>
      </w:r>
      <w:r w:rsidR="004E3DD2">
        <w:rPr>
          <w:rFonts w:eastAsia="MS Mincho" w:hint="eastAsia"/>
          <w:lang w:val="en-GB" w:eastAsia="ja-JP"/>
        </w:rPr>
        <w:t>deploy</w:t>
      </w:r>
      <w:r>
        <w:rPr>
          <w:rFonts w:eastAsia="MS Mincho" w:hint="eastAsia"/>
          <w:lang w:val="en-GB" w:eastAsia="ja-JP"/>
        </w:rPr>
        <w:t>ment</w:t>
      </w:r>
      <w:r w:rsidR="001715DB">
        <w:rPr>
          <w:rFonts w:eastAsia="MS Mincho" w:hint="eastAsia"/>
          <w:lang w:val="en-GB" w:eastAsia="ja-JP"/>
        </w:rPr>
        <w:t xml:space="preserve"> strategy</w:t>
      </w:r>
      <w:r>
        <w:rPr>
          <w:rFonts w:eastAsia="MS Mincho" w:hint="eastAsia"/>
          <w:lang w:val="en-GB" w:eastAsia="ja-JP"/>
        </w:rPr>
        <w:t xml:space="preserve"> of </w:t>
      </w:r>
      <w:r w:rsidR="00DB2C05">
        <w:rPr>
          <w:rFonts w:eastAsia="MS Mincho" w:hint="eastAsia"/>
          <w:lang w:val="en-GB" w:eastAsia="ja-JP"/>
        </w:rPr>
        <w:t>multi</w:t>
      </w:r>
      <w:r w:rsidR="007073A6">
        <w:rPr>
          <w:rFonts w:eastAsia="MS Mincho" w:hint="eastAsia"/>
          <w:lang w:val="en-GB" w:eastAsia="ja-JP"/>
        </w:rPr>
        <w:t xml:space="preserve"> frequency bands</w:t>
      </w:r>
      <w:r>
        <w:rPr>
          <w:rFonts w:eastAsia="MS Mincho" w:hint="eastAsia"/>
          <w:lang w:val="en-GB" w:eastAsia="ja-JP"/>
        </w:rPr>
        <w:t xml:space="preserve"> </w:t>
      </w:r>
      <w:r w:rsidR="00C6166A">
        <w:rPr>
          <w:rFonts w:eastAsia="MS Mincho" w:hint="eastAsia"/>
          <w:lang w:val="en-GB" w:eastAsia="ja-JP"/>
        </w:rPr>
        <w:t xml:space="preserve">has </w:t>
      </w:r>
      <w:r w:rsidR="00C6166A">
        <w:rPr>
          <w:rFonts w:eastAsia="MS Mincho"/>
          <w:lang w:val="en-GB" w:eastAsia="ja-JP"/>
        </w:rPr>
        <w:t>become</w:t>
      </w:r>
      <w:r w:rsidR="007073A6">
        <w:rPr>
          <w:rFonts w:eastAsia="MS Mincho" w:hint="eastAsia"/>
          <w:lang w:val="en-GB" w:eastAsia="ja-JP"/>
        </w:rPr>
        <w:t xml:space="preserve"> </w:t>
      </w:r>
      <w:r w:rsidR="00EC34CE">
        <w:rPr>
          <w:rFonts w:eastAsia="MS Mincho" w:hint="eastAsia"/>
          <w:lang w:val="en-GB" w:eastAsia="ja-JP"/>
        </w:rPr>
        <w:t>more big</w:t>
      </w:r>
      <w:r w:rsidR="007073A6">
        <w:rPr>
          <w:rFonts w:eastAsia="MS Mincho" w:hint="eastAsia"/>
          <w:lang w:val="en-GB" w:eastAsia="ja-JP"/>
        </w:rPr>
        <w:t xml:space="preserve"> </w:t>
      </w:r>
      <w:r w:rsidR="00403C85">
        <w:rPr>
          <w:rFonts w:eastAsia="MS Mincho" w:hint="eastAsia"/>
          <w:lang w:val="en-GB" w:eastAsia="ja-JP"/>
        </w:rPr>
        <w:t>business</w:t>
      </w:r>
      <w:r w:rsidR="007073A6">
        <w:rPr>
          <w:rFonts w:eastAsia="MS Mincho" w:hint="eastAsia"/>
          <w:lang w:val="en-GB" w:eastAsia="ja-JP"/>
        </w:rPr>
        <w:t xml:space="preserve"> issue for MNOs. </w:t>
      </w:r>
    </w:p>
    <w:p w14:paraId="23C92261" w14:textId="2CAC71BE" w:rsidR="006829C0" w:rsidRPr="00FE012D" w:rsidRDefault="004E3DD2" w:rsidP="00250634">
      <w:pPr>
        <w:snapToGrid w:val="0"/>
        <w:spacing w:afterLines="50" w:after="120" w:afterAutospacing="0"/>
        <w:rPr>
          <w:rFonts w:eastAsia="MS Mincho"/>
          <w:lang w:val="en-GB" w:eastAsia="ja-JP"/>
        </w:rPr>
      </w:pPr>
      <w:r>
        <w:rPr>
          <w:rFonts w:eastAsia="MS Mincho" w:hint="eastAsia"/>
          <w:lang w:val="en-GB" w:eastAsia="ja-JP"/>
        </w:rPr>
        <w:t xml:space="preserve">Under this circumstance, </w:t>
      </w:r>
      <w:proofErr w:type="gramStart"/>
      <w:r w:rsidR="001715DB">
        <w:rPr>
          <w:rFonts w:eastAsia="MS Mincho" w:hint="eastAsia"/>
          <w:lang w:val="en-GB" w:eastAsia="ja-JP"/>
        </w:rPr>
        <w:t xml:space="preserve">in order </w:t>
      </w:r>
      <w:r>
        <w:rPr>
          <w:rFonts w:eastAsia="MS Mincho" w:hint="eastAsia"/>
          <w:lang w:val="en-GB" w:eastAsia="ja-JP"/>
        </w:rPr>
        <w:t>t</w:t>
      </w:r>
      <w:r w:rsidR="007073A6">
        <w:rPr>
          <w:rFonts w:eastAsia="MS Mincho" w:hint="eastAsia"/>
          <w:lang w:val="en-GB" w:eastAsia="ja-JP"/>
        </w:rPr>
        <w:t>o</w:t>
      </w:r>
      <w:proofErr w:type="gramEnd"/>
      <w:r w:rsidR="007073A6">
        <w:rPr>
          <w:rFonts w:eastAsia="MS Mincho" w:hint="eastAsia"/>
          <w:lang w:val="en-GB" w:eastAsia="ja-JP"/>
        </w:rPr>
        <w:t xml:space="preserve"> alleviate this difficulty and</w:t>
      </w:r>
      <w:r w:rsidR="00403C85">
        <w:rPr>
          <w:rFonts w:eastAsia="MS Mincho" w:hint="eastAsia"/>
          <w:lang w:val="en-GB" w:eastAsia="ja-JP"/>
        </w:rPr>
        <w:t xml:space="preserve"> </w:t>
      </w:r>
      <w:r w:rsidR="007073A6">
        <w:rPr>
          <w:rFonts w:eastAsia="MS Mincho" w:hint="eastAsia"/>
          <w:lang w:val="en-GB" w:eastAsia="ja-JP"/>
        </w:rPr>
        <w:t>burden</w:t>
      </w:r>
      <w:r w:rsidR="003863FB">
        <w:rPr>
          <w:rFonts w:eastAsia="MS Mincho" w:hint="eastAsia"/>
          <w:lang w:val="en-GB" w:eastAsia="ja-JP"/>
        </w:rPr>
        <w:t xml:space="preserve"> related to </w:t>
      </w:r>
      <w:r w:rsidR="001715DB">
        <w:rPr>
          <w:rFonts w:eastAsia="MS Mincho" w:hint="eastAsia"/>
          <w:lang w:val="en-GB" w:eastAsia="ja-JP"/>
        </w:rPr>
        <w:t xml:space="preserve">5G </w:t>
      </w:r>
      <w:r w:rsidR="003863FB">
        <w:rPr>
          <w:rFonts w:eastAsia="MS Mincho" w:hint="eastAsia"/>
          <w:lang w:val="en-GB" w:eastAsia="ja-JP"/>
        </w:rPr>
        <w:t>deployment</w:t>
      </w:r>
      <w:r w:rsidR="007073A6">
        <w:rPr>
          <w:rFonts w:eastAsia="MS Mincho" w:hint="eastAsia"/>
          <w:lang w:val="en-GB" w:eastAsia="ja-JP"/>
        </w:rPr>
        <w:t xml:space="preserve">, </w:t>
      </w:r>
      <w:r w:rsidR="00F757CA">
        <w:rPr>
          <w:rFonts w:eastAsia="MS Mincho" w:hint="eastAsia"/>
          <w:lang w:val="en-GB" w:eastAsia="ja-JP"/>
        </w:rPr>
        <w:t>various</w:t>
      </w:r>
      <w:r w:rsidR="007073A6">
        <w:rPr>
          <w:rFonts w:eastAsia="MS Mincho" w:hint="eastAsia"/>
          <w:lang w:val="en-GB" w:eastAsia="ja-JP"/>
        </w:rPr>
        <w:t xml:space="preserve"> technical an</w:t>
      </w:r>
      <w:r>
        <w:rPr>
          <w:rFonts w:eastAsia="MS Mincho" w:hint="eastAsia"/>
          <w:lang w:val="en-GB" w:eastAsia="ja-JP"/>
        </w:rPr>
        <w:t>d</w:t>
      </w:r>
      <w:r w:rsidR="007073A6">
        <w:rPr>
          <w:rFonts w:eastAsia="MS Mincho" w:hint="eastAsia"/>
          <w:lang w:val="en-GB" w:eastAsia="ja-JP"/>
        </w:rPr>
        <w:t xml:space="preserve"> operational </w:t>
      </w:r>
      <w:r w:rsidR="00EC34CE">
        <w:rPr>
          <w:rFonts w:eastAsia="MS Mincho" w:hint="eastAsia"/>
          <w:lang w:val="en-GB" w:eastAsia="ja-JP"/>
        </w:rPr>
        <w:t>measures</w:t>
      </w:r>
      <w:r w:rsidR="007073A6">
        <w:rPr>
          <w:rFonts w:eastAsia="MS Mincho" w:hint="eastAsia"/>
          <w:lang w:val="en-GB" w:eastAsia="ja-JP"/>
        </w:rPr>
        <w:t xml:space="preserve"> </w:t>
      </w:r>
      <w:r>
        <w:rPr>
          <w:rFonts w:eastAsia="MS Mincho" w:hint="eastAsia"/>
          <w:lang w:val="en-GB" w:eastAsia="ja-JP"/>
        </w:rPr>
        <w:t xml:space="preserve">have studied and </w:t>
      </w:r>
      <w:r w:rsidR="00F757CA">
        <w:rPr>
          <w:rFonts w:eastAsia="MS Mincho" w:hint="eastAsia"/>
          <w:lang w:val="en-GB" w:eastAsia="ja-JP"/>
        </w:rPr>
        <w:t xml:space="preserve">already </w:t>
      </w:r>
      <w:r>
        <w:rPr>
          <w:rFonts w:eastAsia="MS Mincho" w:hint="eastAsia"/>
          <w:lang w:val="en-GB" w:eastAsia="ja-JP"/>
        </w:rPr>
        <w:t>standardized</w:t>
      </w:r>
      <w:r w:rsidR="00403C85">
        <w:rPr>
          <w:rFonts w:eastAsia="MS Mincho" w:hint="eastAsia"/>
          <w:lang w:val="en-GB" w:eastAsia="ja-JP"/>
        </w:rPr>
        <w:t>.</w:t>
      </w:r>
      <w:r>
        <w:rPr>
          <w:rFonts w:eastAsia="MS Mincho" w:hint="eastAsia"/>
          <w:lang w:val="en-GB" w:eastAsia="ja-JP"/>
        </w:rPr>
        <w:t xml:space="preserve"> </w:t>
      </w:r>
      <w:r w:rsidR="00403C85">
        <w:rPr>
          <w:rFonts w:eastAsia="MS Mincho" w:hint="eastAsia"/>
          <w:lang w:val="en-GB" w:eastAsia="ja-JP"/>
        </w:rPr>
        <w:t>I</w:t>
      </w:r>
      <w:r w:rsidR="00C6166A">
        <w:rPr>
          <w:rFonts w:eastAsia="MS Mincho" w:hint="eastAsia"/>
          <w:lang w:val="en-GB" w:eastAsia="ja-JP"/>
        </w:rPr>
        <w:t xml:space="preserve">t </w:t>
      </w:r>
      <w:r w:rsidR="00F757CA">
        <w:rPr>
          <w:rFonts w:eastAsia="MS Mincho" w:hint="eastAsia"/>
          <w:lang w:val="en-GB" w:eastAsia="ja-JP"/>
        </w:rPr>
        <w:t>is</w:t>
      </w:r>
      <w:r w:rsidR="00C6166A">
        <w:rPr>
          <w:rFonts w:eastAsia="MS Mincho" w:hint="eastAsia"/>
          <w:lang w:val="en-GB" w:eastAsia="ja-JP"/>
        </w:rPr>
        <w:t xml:space="preserve"> important to </w:t>
      </w:r>
      <w:r w:rsidR="00FE4DCB">
        <w:rPr>
          <w:rFonts w:eastAsia="MS Mincho" w:hint="eastAsia"/>
          <w:lang w:val="en-GB" w:eastAsia="ja-JP"/>
        </w:rPr>
        <w:t xml:space="preserve">have </w:t>
      </w:r>
      <w:r w:rsidR="001715DB">
        <w:rPr>
          <w:rFonts w:eastAsia="MS Mincho" w:hint="eastAsia"/>
          <w:lang w:val="en-GB" w:eastAsia="ja-JP"/>
        </w:rPr>
        <w:t>as much as</w:t>
      </w:r>
      <w:r w:rsidR="003863FB">
        <w:rPr>
          <w:rFonts w:eastAsia="MS Mincho" w:hint="eastAsia"/>
          <w:lang w:val="en-GB" w:eastAsia="ja-JP"/>
        </w:rPr>
        <w:t xml:space="preserve"> </w:t>
      </w:r>
      <w:r w:rsidR="00FE4DCB">
        <w:rPr>
          <w:rFonts w:eastAsia="MS Mincho" w:hint="eastAsia"/>
          <w:lang w:val="en-GB" w:eastAsia="ja-JP"/>
        </w:rPr>
        <w:t>knowledge about the latest deployment</w:t>
      </w:r>
      <w:r w:rsidR="00C6166A">
        <w:rPr>
          <w:rFonts w:eastAsia="MS Mincho" w:hint="eastAsia"/>
          <w:lang w:val="en-GB" w:eastAsia="ja-JP"/>
        </w:rPr>
        <w:t xml:space="preserve"> </w:t>
      </w:r>
      <w:r w:rsidR="00EC34CE">
        <w:rPr>
          <w:rFonts w:eastAsia="MS Mincho" w:hint="eastAsia"/>
          <w:lang w:val="en-GB" w:eastAsia="ja-JP"/>
        </w:rPr>
        <w:t>approache</w:t>
      </w:r>
      <w:r w:rsidR="00466F13">
        <w:rPr>
          <w:rFonts w:eastAsia="MS Mincho" w:hint="eastAsia"/>
          <w:lang w:val="en-GB" w:eastAsia="ja-JP"/>
        </w:rPr>
        <w:t>s</w:t>
      </w:r>
      <w:r w:rsidR="00EC34CE">
        <w:rPr>
          <w:rFonts w:eastAsia="MS Mincho" w:hint="eastAsia"/>
          <w:lang w:val="en-GB" w:eastAsia="ja-JP"/>
        </w:rPr>
        <w:t xml:space="preserve"> and </w:t>
      </w:r>
      <w:r w:rsidR="00C6166A">
        <w:rPr>
          <w:rFonts w:eastAsia="MS Mincho" w:hint="eastAsia"/>
          <w:lang w:val="en-GB" w:eastAsia="ja-JP"/>
        </w:rPr>
        <w:t>solutions</w:t>
      </w:r>
      <w:r w:rsidR="009D3EE9">
        <w:rPr>
          <w:rFonts w:eastAsia="MS Mincho" w:hint="eastAsia"/>
          <w:lang w:val="en-GB" w:eastAsia="ja-JP"/>
        </w:rPr>
        <w:t xml:space="preserve"> and put </w:t>
      </w:r>
      <w:r w:rsidR="001715DB">
        <w:rPr>
          <w:rFonts w:eastAsia="MS Mincho" w:hint="eastAsia"/>
          <w:lang w:val="en-GB" w:eastAsia="ja-JP"/>
        </w:rPr>
        <w:t xml:space="preserve">it </w:t>
      </w:r>
      <w:r w:rsidR="009D3EE9">
        <w:rPr>
          <w:rFonts w:eastAsia="MS Mincho" w:hint="eastAsia"/>
          <w:lang w:val="en-GB" w:eastAsia="ja-JP"/>
        </w:rPr>
        <w:t>into practice</w:t>
      </w:r>
      <w:r w:rsidR="00403C85">
        <w:rPr>
          <w:rFonts w:eastAsia="MS Mincho" w:hint="eastAsia"/>
          <w:lang w:val="en-GB" w:eastAsia="ja-JP"/>
        </w:rPr>
        <w:t xml:space="preserve"> considering</w:t>
      </w:r>
      <w:r w:rsidR="00F757CA">
        <w:rPr>
          <w:rFonts w:eastAsia="MS Mincho" w:hint="eastAsia"/>
          <w:lang w:val="en-GB" w:eastAsia="ja-JP"/>
        </w:rPr>
        <w:t xml:space="preserve"> each </w:t>
      </w:r>
      <w:r w:rsidR="00403C85">
        <w:rPr>
          <w:rFonts w:eastAsia="MS Mincho" w:hint="eastAsia"/>
          <w:lang w:val="en-GB" w:eastAsia="ja-JP"/>
        </w:rPr>
        <w:t>use case.</w:t>
      </w:r>
    </w:p>
    <w:p w14:paraId="7CFEA70A" w14:textId="74CF60C9" w:rsidR="00C6166A" w:rsidRDefault="00FE012D" w:rsidP="00250634">
      <w:pPr>
        <w:snapToGrid w:val="0"/>
        <w:spacing w:afterLines="50" w:after="120" w:afterAutospacing="0"/>
        <w:rPr>
          <w:rFonts w:eastAsia="MS Mincho"/>
          <w:lang w:val="en-GB" w:eastAsia="ja-JP"/>
        </w:rPr>
      </w:pPr>
      <w:r w:rsidRPr="00FE012D">
        <w:rPr>
          <w:rFonts w:eastAsia="MS Mincho"/>
          <w:lang w:val="en-GB" w:eastAsia="ja-JP"/>
        </w:rPr>
        <w:t xml:space="preserve">Moreover, the success of 5G deployment heavily relies on strong licensing </w:t>
      </w:r>
      <w:r w:rsidR="00C6166A">
        <w:rPr>
          <w:rFonts w:eastAsia="MS Mincho" w:hint="eastAsia"/>
          <w:lang w:val="en-GB" w:eastAsia="ja-JP"/>
        </w:rPr>
        <w:t xml:space="preserve">and regulatory </w:t>
      </w:r>
      <w:r w:rsidRPr="00FE012D">
        <w:rPr>
          <w:rFonts w:eastAsia="MS Mincho"/>
          <w:lang w:val="en-GB" w:eastAsia="ja-JP"/>
        </w:rPr>
        <w:t xml:space="preserve">frameworks </w:t>
      </w:r>
      <w:r w:rsidR="00C6166A">
        <w:rPr>
          <w:rFonts w:eastAsia="MS Mincho" w:hint="eastAsia"/>
          <w:lang w:val="en-GB" w:eastAsia="ja-JP"/>
        </w:rPr>
        <w:t>with</w:t>
      </w:r>
      <w:r w:rsidR="003E62F0">
        <w:rPr>
          <w:rFonts w:eastAsia="MS Mincho" w:hint="eastAsia"/>
          <w:lang w:val="en-GB" w:eastAsia="ja-JP"/>
        </w:rPr>
        <w:t xml:space="preserve"> </w:t>
      </w:r>
      <w:r w:rsidRPr="00FE012D">
        <w:rPr>
          <w:rFonts w:eastAsia="MS Mincho"/>
          <w:lang w:val="en-GB" w:eastAsia="ja-JP"/>
        </w:rPr>
        <w:t xml:space="preserve">timely spectrum provision. </w:t>
      </w:r>
      <w:r w:rsidR="00EC34CE">
        <w:rPr>
          <w:rFonts w:eastAsia="MS Mincho" w:hint="eastAsia"/>
          <w:lang w:val="en-GB" w:eastAsia="ja-JP"/>
        </w:rPr>
        <w:t xml:space="preserve">Some </w:t>
      </w:r>
      <w:r w:rsidR="00466F13">
        <w:rPr>
          <w:rFonts w:eastAsia="MS Mincho" w:hint="eastAsia"/>
          <w:lang w:val="en-GB" w:eastAsia="ja-JP"/>
        </w:rPr>
        <w:t xml:space="preserve">deployment </w:t>
      </w:r>
      <w:r w:rsidR="00EC34CE">
        <w:rPr>
          <w:rFonts w:eastAsia="MS Mincho" w:hint="eastAsia"/>
          <w:lang w:val="en-GB" w:eastAsia="ja-JP"/>
        </w:rPr>
        <w:t xml:space="preserve">solutions such as infrastructure sharing and integrated access backhaul </w:t>
      </w:r>
      <w:r w:rsidR="00466F13">
        <w:rPr>
          <w:rFonts w:eastAsia="MS Mincho"/>
          <w:lang w:val="en-GB" w:eastAsia="ja-JP"/>
        </w:rPr>
        <w:t>associate</w:t>
      </w:r>
      <w:r w:rsidR="00466F13">
        <w:rPr>
          <w:rFonts w:eastAsia="MS Mincho" w:hint="eastAsia"/>
          <w:lang w:val="en-GB" w:eastAsia="ja-JP"/>
        </w:rPr>
        <w:t xml:space="preserve"> with</w:t>
      </w:r>
      <w:r w:rsidR="00EC34CE">
        <w:rPr>
          <w:rFonts w:eastAsia="MS Mincho" w:hint="eastAsia"/>
          <w:lang w:val="en-GB" w:eastAsia="ja-JP"/>
        </w:rPr>
        <w:t xml:space="preserve"> regulatory </w:t>
      </w:r>
      <w:r w:rsidR="00466F13">
        <w:rPr>
          <w:rFonts w:eastAsia="MS Mincho"/>
          <w:lang w:val="en-GB" w:eastAsia="ja-JP"/>
        </w:rPr>
        <w:t>aspects,</w:t>
      </w:r>
      <w:r w:rsidR="00EC34CE">
        <w:rPr>
          <w:rFonts w:eastAsia="MS Mincho" w:hint="eastAsia"/>
          <w:lang w:val="en-GB" w:eastAsia="ja-JP"/>
        </w:rPr>
        <w:t xml:space="preserve"> so it </w:t>
      </w:r>
      <w:r w:rsidR="00466F13">
        <w:rPr>
          <w:rFonts w:eastAsia="MS Mincho" w:hint="eastAsia"/>
          <w:lang w:val="en-GB" w:eastAsia="ja-JP"/>
        </w:rPr>
        <w:t>may be necessary</w:t>
      </w:r>
      <w:r w:rsidR="00EC34CE">
        <w:rPr>
          <w:rFonts w:eastAsia="MS Mincho" w:hint="eastAsia"/>
          <w:lang w:val="en-GB" w:eastAsia="ja-JP"/>
        </w:rPr>
        <w:t xml:space="preserve"> to review and update </w:t>
      </w:r>
      <w:r w:rsidR="00466F13">
        <w:rPr>
          <w:rFonts w:eastAsia="MS Mincho" w:hint="eastAsia"/>
          <w:lang w:val="en-GB" w:eastAsia="ja-JP"/>
        </w:rPr>
        <w:t xml:space="preserve">some </w:t>
      </w:r>
      <w:r w:rsidR="00EC34CE">
        <w:rPr>
          <w:rFonts w:eastAsia="MS Mincho" w:hint="eastAsia"/>
          <w:lang w:val="en-GB" w:eastAsia="ja-JP"/>
        </w:rPr>
        <w:t>regulat</w:t>
      </w:r>
      <w:r w:rsidR="00466F13">
        <w:rPr>
          <w:rFonts w:eastAsia="MS Mincho" w:hint="eastAsia"/>
          <w:lang w:val="en-GB" w:eastAsia="ja-JP"/>
        </w:rPr>
        <w:t>ions.</w:t>
      </w:r>
      <w:r w:rsidR="00EC34CE">
        <w:rPr>
          <w:rFonts w:eastAsia="MS Mincho" w:hint="eastAsia"/>
          <w:lang w:val="en-GB" w:eastAsia="ja-JP"/>
        </w:rPr>
        <w:t xml:space="preserve"> </w:t>
      </w:r>
    </w:p>
    <w:p w14:paraId="2EA50570" w14:textId="00F49DCA" w:rsidR="00FE012D" w:rsidRPr="00FE012D" w:rsidRDefault="00466F13" w:rsidP="00250634">
      <w:pPr>
        <w:snapToGrid w:val="0"/>
        <w:spacing w:afterLines="50" w:after="120" w:afterAutospacing="0"/>
        <w:rPr>
          <w:rFonts w:eastAsia="MS Mincho"/>
          <w:lang w:val="en-GB" w:eastAsia="ja-JP"/>
        </w:rPr>
      </w:pPr>
      <w:r>
        <w:rPr>
          <w:rFonts w:eastAsia="MS Mincho" w:hint="eastAsia"/>
          <w:lang w:val="en-GB" w:eastAsia="ja-JP"/>
        </w:rPr>
        <w:t xml:space="preserve">This report </w:t>
      </w:r>
      <w:r w:rsidR="00986C80">
        <w:rPr>
          <w:rFonts w:eastAsia="MS Mincho" w:hint="eastAsia"/>
          <w:lang w:val="en-GB" w:eastAsia="ja-JP"/>
        </w:rPr>
        <w:t>provides</w:t>
      </w:r>
      <w:r>
        <w:rPr>
          <w:rFonts w:eastAsia="MS Mincho" w:hint="eastAsia"/>
          <w:lang w:val="en-GB" w:eastAsia="ja-JP"/>
        </w:rPr>
        <w:t xml:space="preserve"> various deployment approaches and some regulatory consideration together with cas</w:t>
      </w:r>
      <w:r w:rsidR="00986C80">
        <w:rPr>
          <w:rFonts w:eastAsia="MS Mincho" w:hint="eastAsia"/>
          <w:lang w:val="en-GB" w:eastAsia="ja-JP"/>
        </w:rPr>
        <w:t>e</w:t>
      </w:r>
      <w:r>
        <w:rPr>
          <w:rFonts w:eastAsia="MS Mincho" w:hint="eastAsia"/>
          <w:lang w:val="en-GB" w:eastAsia="ja-JP"/>
        </w:rPr>
        <w:t xml:space="preserve"> stud</w:t>
      </w:r>
      <w:r w:rsidR="00986C80">
        <w:rPr>
          <w:rFonts w:eastAsia="MS Mincho" w:hint="eastAsia"/>
          <w:lang w:val="en-GB" w:eastAsia="ja-JP"/>
        </w:rPr>
        <w:t>ies and assists APT members for 5G</w:t>
      </w:r>
      <w:r w:rsidR="005237E8">
        <w:rPr>
          <w:rFonts w:eastAsia="MS Mincho" w:hint="eastAsia"/>
          <w:lang w:val="en-GB" w:eastAsia="ja-JP"/>
        </w:rPr>
        <w:t xml:space="preserve"> deployment</w:t>
      </w:r>
      <w:r w:rsidR="00986C80">
        <w:rPr>
          <w:rFonts w:eastAsia="MS Mincho" w:hint="eastAsia"/>
          <w:lang w:val="en-GB" w:eastAsia="ja-JP"/>
        </w:rPr>
        <w:t xml:space="preserve"> </w:t>
      </w:r>
      <w:r w:rsidR="00FE012D" w:rsidRPr="00FE012D">
        <w:rPr>
          <w:rFonts w:eastAsia="MS Mincho"/>
          <w:lang w:val="en-GB" w:eastAsia="ja-JP"/>
        </w:rPr>
        <w:t>to revolutionize digital economies, bridge the digital divide, and foster digital inclusivity.</w:t>
      </w:r>
    </w:p>
    <w:p w14:paraId="2D7FA1DA" w14:textId="77777777" w:rsidR="005A5FD9" w:rsidRDefault="005A5FD9" w:rsidP="00EA351C">
      <w:pPr>
        <w:pStyle w:val="Heading1"/>
      </w:pPr>
      <w:r w:rsidRPr="00AD42D4">
        <w:t>Scope</w:t>
      </w:r>
    </w:p>
    <w:p w14:paraId="6C98E0C3" w14:textId="7DA83C5A" w:rsidR="00AA7C6D" w:rsidRPr="003D33DA" w:rsidRDefault="00AA7C6D" w:rsidP="00250634">
      <w:pPr>
        <w:snapToGrid w:val="0"/>
        <w:spacing w:afterLines="50" w:after="120" w:afterAutospacing="0"/>
      </w:pPr>
      <w:r w:rsidRPr="003D33DA">
        <w:t>The scope of this report is to provide comprehensive information on global trends in 5G deployments and technical, operational, and regulatory solutions for IMT-2020/5G use cases, considering the diverse propagation characteristics and coverage capabilities of different frequency bands, including low bands, midbands, and mmWave bands.</w:t>
      </w:r>
    </w:p>
    <w:p w14:paraId="3FF3844A" w14:textId="05D0760B" w:rsidR="00AA7C6D" w:rsidRPr="003D33DA" w:rsidRDefault="00AA7C6D" w:rsidP="00250634">
      <w:pPr>
        <w:snapToGrid w:val="0"/>
        <w:spacing w:afterLines="50" w:after="120" w:afterAutospacing="0"/>
      </w:pPr>
      <w:r w:rsidRPr="003D33DA">
        <w:t>This report focuses on introducing and updating the implementation of IMT-2020/5G, which has the capability to deliver various usage scenarios such as enhanced Mobile Broadband (eMBB), massive Machine-Type Communications (mMTC), and ultra-reliable low-latency communications (URLLC) across different frequency ranges. It includes detailed aspects like spectrum utilization, throughput, and usage scenarios realized in various environments such as dense urban areas, hotspots, and indoor settings.</w:t>
      </w:r>
    </w:p>
    <w:p w14:paraId="7C26D0A3" w14:textId="27E0BE0A" w:rsidR="00AA7C6D" w:rsidRPr="003D33DA" w:rsidRDefault="00AA7C6D" w:rsidP="00250634">
      <w:pPr>
        <w:snapToGrid w:val="0"/>
        <w:spacing w:afterLines="50" w:after="120" w:afterAutospacing="0"/>
      </w:pPr>
      <w:r w:rsidRPr="003D33DA">
        <w:t>Additionally, the report covers technical and operational solutions utilized in deploying IMT-2020/5G across various APT countries, such as infrastructure sharing, RAN sharing, multi-RAT, dual carrier,</w:t>
      </w:r>
      <w:r w:rsidR="002B3265" w:rsidRPr="003D33DA" w:rsidDel="002B3265">
        <w:t xml:space="preserve"> </w:t>
      </w:r>
      <w:r w:rsidRPr="003D33DA">
        <w:t xml:space="preserve">multi-layer solutions, wireless backhaul links (complementary to optical fiber), and coverage extensions. It addresses the need for use case-specific technology components, spectrum allocation, and regulatory frameworks to fully leverage the capabilities of 5G. </w:t>
      </w:r>
    </w:p>
    <w:p w14:paraId="5D24FC29" w14:textId="78832A00" w:rsidR="00AA7C6D" w:rsidRPr="00200805" w:rsidRDefault="00AA7C6D" w:rsidP="00250634">
      <w:pPr>
        <w:snapToGrid w:val="0"/>
        <w:spacing w:afterLines="50" w:after="120" w:afterAutospacing="0"/>
      </w:pPr>
      <w:r w:rsidRPr="003D33DA">
        <w:t xml:space="preserve">Moreover, the report facilitates the sharing of experiences and solutions among various administrative bodies globally, highlighting the importance of collaboration between </w:t>
      </w:r>
      <w:r w:rsidRPr="003D33DA">
        <w:lastRenderedPageBreak/>
        <w:t>regulatory bodies and operators to overcome deployment challenges and ensure successful implementation of 5G technologies.</w:t>
      </w:r>
    </w:p>
    <w:p w14:paraId="5A6325A6" w14:textId="77777777" w:rsidR="005A5FD9" w:rsidRDefault="005A5FD9" w:rsidP="00EA351C">
      <w:pPr>
        <w:pStyle w:val="Heading1"/>
      </w:pPr>
      <w:r w:rsidRPr="00AD42D4">
        <w:t>Vocabulary of terms</w:t>
      </w:r>
    </w:p>
    <w:p w14:paraId="7E4EB778" w14:textId="46EA5FB9" w:rsidR="00AA7C6D" w:rsidRDefault="00AA7C6D" w:rsidP="002407CC">
      <w:pPr>
        <w:snapToGrid w:val="0"/>
        <w:spacing w:afterLines="50" w:after="120" w:afterAutospacing="0"/>
        <w:contextualSpacing/>
      </w:pPr>
      <w:r>
        <w:t xml:space="preserve">     eMBB  </w:t>
      </w:r>
      <w:r>
        <w:tab/>
      </w:r>
      <w:r w:rsidRPr="00FD0FEE">
        <w:rPr>
          <w:lang w:eastAsia="ja-JP"/>
        </w:rPr>
        <w:t xml:space="preserve">enhanced </w:t>
      </w:r>
      <w:r w:rsidR="006A1029">
        <w:rPr>
          <w:rFonts w:eastAsia="MS Mincho" w:hint="eastAsia"/>
          <w:lang w:eastAsia="ja-JP"/>
        </w:rPr>
        <w:t>M</w:t>
      </w:r>
      <w:r w:rsidRPr="00FD0FEE">
        <w:rPr>
          <w:lang w:eastAsia="ja-JP"/>
        </w:rPr>
        <w:t xml:space="preserve">obile </w:t>
      </w:r>
      <w:r w:rsidR="006A1029">
        <w:rPr>
          <w:rFonts w:eastAsia="MS Mincho" w:hint="eastAsia"/>
          <w:lang w:eastAsia="ja-JP"/>
        </w:rPr>
        <w:t>B</w:t>
      </w:r>
      <w:r w:rsidRPr="00FD0FEE">
        <w:rPr>
          <w:lang w:eastAsia="ja-JP"/>
        </w:rPr>
        <w:t>road</w:t>
      </w:r>
      <w:r w:rsidR="006A1029">
        <w:rPr>
          <w:rFonts w:eastAsia="MS Mincho" w:hint="eastAsia"/>
          <w:lang w:eastAsia="ja-JP"/>
        </w:rPr>
        <w:t>b</w:t>
      </w:r>
      <w:r w:rsidRPr="00FD0FEE">
        <w:rPr>
          <w:lang w:eastAsia="ja-JP"/>
        </w:rPr>
        <w:t>and</w:t>
      </w:r>
    </w:p>
    <w:p w14:paraId="2CE1790C" w14:textId="345F473F" w:rsidR="00AA7C6D" w:rsidRDefault="00AA7C6D" w:rsidP="002407CC">
      <w:pPr>
        <w:snapToGrid w:val="0"/>
        <w:spacing w:afterLines="50" w:after="120" w:afterAutospacing="0"/>
        <w:contextualSpacing/>
      </w:pPr>
      <w:r>
        <w:t xml:space="preserve">     mMTC</w:t>
      </w:r>
      <w:r>
        <w:tab/>
      </w:r>
      <w:r w:rsidRPr="00FD0FEE">
        <w:rPr>
          <w:lang w:eastAsia="ja-JP"/>
        </w:rPr>
        <w:t xml:space="preserve">enhanced </w:t>
      </w:r>
      <w:r w:rsidR="006A1029">
        <w:rPr>
          <w:rFonts w:eastAsia="MS Mincho" w:hint="eastAsia"/>
          <w:lang w:eastAsia="ja-JP"/>
        </w:rPr>
        <w:t>M</w:t>
      </w:r>
      <w:r w:rsidRPr="00FD0FEE">
        <w:rPr>
          <w:lang w:eastAsia="ja-JP"/>
        </w:rPr>
        <w:t>achine-</w:t>
      </w:r>
      <w:r w:rsidR="006A1029">
        <w:rPr>
          <w:rFonts w:eastAsia="MS Mincho" w:hint="eastAsia"/>
          <w:lang w:eastAsia="ja-JP"/>
        </w:rPr>
        <w:t>T</w:t>
      </w:r>
      <w:r w:rsidRPr="00FD0FEE">
        <w:rPr>
          <w:lang w:eastAsia="ja-JP"/>
        </w:rPr>
        <w:t xml:space="preserve">ype </w:t>
      </w:r>
      <w:r w:rsidR="006A1029">
        <w:rPr>
          <w:rFonts w:eastAsia="MS Mincho" w:hint="eastAsia"/>
          <w:lang w:eastAsia="ja-JP"/>
        </w:rPr>
        <w:t>C</w:t>
      </w:r>
      <w:r w:rsidRPr="00FD0FEE">
        <w:rPr>
          <w:lang w:eastAsia="ja-JP"/>
        </w:rPr>
        <w:t>ommunication</w:t>
      </w:r>
    </w:p>
    <w:p w14:paraId="60ED7DFA" w14:textId="76134098" w:rsidR="00AA7C6D" w:rsidRDefault="00AA7C6D" w:rsidP="002407CC">
      <w:pPr>
        <w:snapToGrid w:val="0"/>
        <w:spacing w:afterLines="50" w:after="120" w:afterAutospacing="0"/>
        <w:contextualSpacing/>
      </w:pPr>
      <w:r>
        <w:t xml:space="preserve">     URLLC</w:t>
      </w:r>
      <w:r>
        <w:tab/>
      </w:r>
      <w:r w:rsidR="006A1029">
        <w:rPr>
          <w:rFonts w:eastAsia="MS Mincho" w:hint="eastAsia"/>
          <w:lang w:eastAsia="ja-JP"/>
        </w:rPr>
        <w:t>U</w:t>
      </w:r>
      <w:r w:rsidRPr="00FD0FEE">
        <w:rPr>
          <w:lang w:eastAsia="ja-JP"/>
        </w:rPr>
        <w:t>ltra-</w:t>
      </w:r>
      <w:r w:rsidR="006A1029">
        <w:rPr>
          <w:rFonts w:eastAsia="MS Mincho" w:hint="eastAsia"/>
          <w:lang w:eastAsia="ja-JP"/>
        </w:rPr>
        <w:t>R</w:t>
      </w:r>
      <w:r w:rsidRPr="00FD0FEE">
        <w:rPr>
          <w:lang w:eastAsia="ja-JP"/>
        </w:rPr>
        <w:t xml:space="preserve">eliable </w:t>
      </w:r>
      <w:r w:rsidR="006A1029">
        <w:rPr>
          <w:rFonts w:eastAsia="MS Mincho" w:hint="eastAsia"/>
          <w:lang w:eastAsia="ja-JP"/>
        </w:rPr>
        <w:t>L</w:t>
      </w:r>
      <w:r w:rsidRPr="00FD0FEE">
        <w:rPr>
          <w:lang w:eastAsia="ja-JP"/>
        </w:rPr>
        <w:t xml:space="preserve">ow </w:t>
      </w:r>
      <w:r w:rsidR="006A1029">
        <w:rPr>
          <w:rFonts w:eastAsia="MS Mincho" w:hint="eastAsia"/>
          <w:lang w:eastAsia="ja-JP"/>
        </w:rPr>
        <w:t>L</w:t>
      </w:r>
      <w:r w:rsidRPr="00FD0FEE">
        <w:rPr>
          <w:lang w:eastAsia="ja-JP"/>
        </w:rPr>
        <w:t xml:space="preserve">atency </w:t>
      </w:r>
      <w:r w:rsidR="006A1029">
        <w:rPr>
          <w:rFonts w:eastAsia="MS Mincho" w:hint="eastAsia"/>
          <w:lang w:eastAsia="ja-JP"/>
        </w:rPr>
        <w:t>C</w:t>
      </w:r>
      <w:r w:rsidRPr="00FD0FEE">
        <w:rPr>
          <w:lang w:eastAsia="ja-JP"/>
        </w:rPr>
        <w:t>ommunications</w:t>
      </w:r>
    </w:p>
    <w:p w14:paraId="1206B7A4" w14:textId="5ED41FCF" w:rsidR="00AA7C6D" w:rsidRDefault="00AA7C6D" w:rsidP="002407CC">
      <w:pPr>
        <w:snapToGrid w:val="0"/>
        <w:spacing w:afterLines="50" w:after="120" w:afterAutospacing="0"/>
        <w:contextualSpacing/>
      </w:pPr>
      <w:r>
        <w:t xml:space="preserve">     RAN</w:t>
      </w:r>
      <w:r>
        <w:tab/>
        <w:t>Radio Access Network</w:t>
      </w:r>
    </w:p>
    <w:p w14:paraId="26BFBD8F" w14:textId="19B580DE" w:rsidR="00AA7C6D" w:rsidRDefault="00AA7C6D" w:rsidP="002407CC">
      <w:pPr>
        <w:snapToGrid w:val="0"/>
        <w:spacing w:afterLines="50" w:after="120" w:afterAutospacing="0"/>
        <w:contextualSpacing/>
      </w:pPr>
      <w:r>
        <w:t xml:space="preserve">     RAT</w:t>
      </w:r>
      <w:r>
        <w:tab/>
        <w:t>Radio Access Technology</w:t>
      </w:r>
    </w:p>
    <w:p w14:paraId="24D7EC85" w14:textId="0436979F" w:rsidR="00AA7C6D" w:rsidRPr="0059441A" w:rsidRDefault="00AA7C6D" w:rsidP="002407CC">
      <w:pPr>
        <w:snapToGrid w:val="0"/>
        <w:spacing w:afterLines="50" w:after="120" w:afterAutospacing="0"/>
        <w:contextualSpacing/>
        <w:rPr>
          <w:rFonts w:eastAsia="MS Mincho"/>
          <w:lang w:eastAsia="ja-JP"/>
        </w:rPr>
      </w:pPr>
      <w:r>
        <w:t xml:space="preserve">     ISD</w:t>
      </w:r>
      <w:r>
        <w:tab/>
      </w:r>
      <w:r>
        <w:tab/>
        <w:t xml:space="preserve">Inter-site </w:t>
      </w:r>
      <w:r w:rsidR="00F24D65">
        <w:rPr>
          <w:rFonts w:eastAsia="MS Mincho" w:hint="eastAsia"/>
          <w:lang w:eastAsia="ja-JP"/>
        </w:rPr>
        <w:t>Distance</w:t>
      </w:r>
    </w:p>
    <w:p w14:paraId="0A996E6E" w14:textId="4E121E8B" w:rsidR="00AA7C6D" w:rsidRDefault="00AA7C6D" w:rsidP="002407CC">
      <w:pPr>
        <w:snapToGrid w:val="0"/>
        <w:spacing w:afterLines="50" w:after="120" w:afterAutospacing="0"/>
        <w:contextualSpacing/>
      </w:pPr>
      <w:r>
        <w:t xml:space="preserve">     MIMO</w:t>
      </w:r>
      <w:r>
        <w:tab/>
        <w:t>Multiple Input Multiple Output</w:t>
      </w:r>
    </w:p>
    <w:p w14:paraId="3B2E29B5" w14:textId="050F2672" w:rsidR="00AA7C6D" w:rsidRDefault="00AA7C6D" w:rsidP="002407CC">
      <w:pPr>
        <w:snapToGrid w:val="0"/>
        <w:spacing w:afterLines="50" w:after="120" w:afterAutospacing="0"/>
        <w:contextualSpacing/>
      </w:pPr>
      <w:r>
        <w:t xml:space="preserve">     NR</w:t>
      </w:r>
      <w:r>
        <w:tab/>
      </w:r>
      <w:r>
        <w:tab/>
        <w:t>New Radio</w:t>
      </w:r>
    </w:p>
    <w:p w14:paraId="7502E3FC" w14:textId="3A14A30B" w:rsidR="00AA7C6D" w:rsidRPr="00DC4F83" w:rsidRDefault="00AA7C6D" w:rsidP="002407CC">
      <w:pPr>
        <w:snapToGrid w:val="0"/>
        <w:spacing w:afterLines="50" w:after="120" w:afterAutospacing="0"/>
        <w:contextualSpacing/>
      </w:pPr>
      <w:r>
        <w:t xml:space="preserve">     </w:t>
      </w:r>
      <w:r w:rsidRPr="00DC4F83">
        <w:t>TDD</w:t>
      </w:r>
      <w:r w:rsidRPr="00DC4F83">
        <w:tab/>
        <w:t>Time Division Duplexing</w:t>
      </w:r>
    </w:p>
    <w:p w14:paraId="0AF13595" w14:textId="2EEEAC8A" w:rsidR="00AA7C6D" w:rsidRPr="00DC4F83" w:rsidRDefault="00AA7C6D" w:rsidP="002407CC">
      <w:pPr>
        <w:snapToGrid w:val="0"/>
        <w:spacing w:afterLines="50" w:after="120" w:afterAutospacing="0"/>
        <w:contextualSpacing/>
        <w:rPr>
          <w:rFonts w:eastAsia="MS Mincho"/>
          <w:lang w:eastAsia="ja-JP"/>
        </w:rPr>
      </w:pPr>
      <w:r w:rsidRPr="00DC4F83">
        <w:t xml:space="preserve">     FR1</w:t>
      </w:r>
      <w:r w:rsidRPr="00DC4F83">
        <w:tab/>
      </w:r>
      <w:r w:rsidR="00AF78F4" w:rsidRPr="00DC4F83">
        <w:rPr>
          <w:rFonts w:eastAsia="MS Mincho"/>
          <w:lang w:eastAsia="ja-JP"/>
        </w:rPr>
        <w:tab/>
      </w:r>
      <w:r w:rsidRPr="00DC4F83">
        <w:t xml:space="preserve">Frequency Range </w:t>
      </w:r>
      <w:r w:rsidR="00DC4F83" w:rsidRPr="00DC4F83">
        <w:rPr>
          <w:rFonts w:eastAsia="MS Mincho" w:hint="eastAsia"/>
          <w:lang w:eastAsia="ja-JP"/>
        </w:rPr>
        <w:t>(410</w:t>
      </w:r>
      <w:r w:rsidRPr="00DC4F83">
        <w:t xml:space="preserve"> </w:t>
      </w:r>
      <w:r w:rsidR="00A24A6B" w:rsidRPr="00DC4F83">
        <w:rPr>
          <w:rFonts w:eastAsia="MS Mincho"/>
          <w:lang w:eastAsia="ja-JP"/>
        </w:rPr>
        <w:t>-</w:t>
      </w:r>
      <w:r w:rsidR="00DC4F83" w:rsidRPr="00DC4F83">
        <w:rPr>
          <w:rFonts w:eastAsia="MS Mincho" w:hint="eastAsia"/>
          <w:lang w:eastAsia="ja-JP"/>
        </w:rPr>
        <w:t xml:space="preserve"> </w:t>
      </w:r>
      <w:r w:rsidR="00956BFE" w:rsidRPr="00DC4F83">
        <w:rPr>
          <w:rFonts w:eastAsia="MS Mincho"/>
          <w:lang w:eastAsia="ja-JP"/>
        </w:rPr>
        <w:t>7125</w:t>
      </w:r>
      <w:r w:rsidR="00DC4F83" w:rsidRPr="00DC4F83">
        <w:rPr>
          <w:rFonts w:eastAsia="MS Mincho" w:hint="eastAsia"/>
          <w:lang w:eastAsia="ja-JP"/>
        </w:rPr>
        <w:t>MHz)</w:t>
      </w:r>
    </w:p>
    <w:p w14:paraId="62A1527E" w14:textId="50174646" w:rsidR="00AA7C6D" w:rsidRPr="00DC4F83" w:rsidRDefault="00AA7C6D" w:rsidP="002407CC">
      <w:pPr>
        <w:snapToGrid w:val="0"/>
        <w:spacing w:afterLines="50" w:after="120" w:afterAutospacing="0"/>
        <w:contextualSpacing/>
        <w:rPr>
          <w:rFonts w:eastAsia="MS Mincho"/>
          <w:lang w:eastAsia="ja-JP"/>
        </w:rPr>
      </w:pPr>
      <w:r w:rsidRPr="00DC4F83">
        <w:t xml:space="preserve">     FR2</w:t>
      </w:r>
      <w:r w:rsidR="00AF78F4" w:rsidRPr="00DC4F83">
        <w:rPr>
          <w:rFonts w:eastAsia="MS Mincho"/>
          <w:lang w:eastAsia="ja-JP"/>
        </w:rPr>
        <w:tab/>
      </w:r>
      <w:r w:rsidRPr="00DC4F83">
        <w:tab/>
        <w:t>Frequency Range</w:t>
      </w:r>
      <w:r w:rsidR="00DC4F83" w:rsidRPr="00DC4F83">
        <w:rPr>
          <w:rFonts w:eastAsia="MS Mincho" w:hint="eastAsia"/>
          <w:lang w:eastAsia="ja-JP"/>
        </w:rPr>
        <w:t xml:space="preserve"> (</w:t>
      </w:r>
      <w:r w:rsidRPr="00DC4F83">
        <w:t>24</w:t>
      </w:r>
      <w:r w:rsidR="00021C5B" w:rsidRPr="00DC4F83">
        <w:rPr>
          <w:rFonts w:eastAsia="MS Mincho"/>
          <w:lang w:eastAsia="ja-JP"/>
        </w:rPr>
        <w:t>.25</w:t>
      </w:r>
      <w:r w:rsidR="00DC4F83" w:rsidRPr="00DC4F83">
        <w:rPr>
          <w:rFonts w:eastAsia="MS Mincho" w:hint="eastAsia"/>
          <w:lang w:eastAsia="ja-JP"/>
        </w:rPr>
        <w:t xml:space="preserve"> </w:t>
      </w:r>
      <w:r w:rsidR="00A24A6B" w:rsidRPr="00DC4F83">
        <w:rPr>
          <w:rFonts w:eastAsia="MS Mincho"/>
          <w:lang w:eastAsia="ja-JP"/>
        </w:rPr>
        <w:t>-</w:t>
      </w:r>
      <w:r w:rsidRPr="00DC4F83">
        <w:t xml:space="preserve"> </w:t>
      </w:r>
      <w:r w:rsidR="00DC4F83" w:rsidRPr="00DC4F83">
        <w:rPr>
          <w:rFonts w:eastAsia="MS Mincho" w:hint="eastAsia"/>
          <w:lang w:eastAsia="ja-JP"/>
        </w:rPr>
        <w:t>71</w:t>
      </w:r>
      <w:r w:rsidRPr="00DC4F83">
        <w:t>GHz</w:t>
      </w:r>
      <w:r w:rsidR="00DC4F83" w:rsidRPr="00DC4F83">
        <w:rPr>
          <w:rFonts w:eastAsia="MS Mincho" w:hint="eastAsia"/>
          <w:lang w:eastAsia="ja-JP"/>
        </w:rPr>
        <w:t>)</w:t>
      </w:r>
    </w:p>
    <w:p w14:paraId="61E6A2E8" w14:textId="332AE282" w:rsidR="00AA7C6D" w:rsidRDefault="00AA7C6D" w:rsidP="002407CC">
      <w:pPr>
        <w:snapToGrid w:val="0"/>
        <w:spacing w:afterLines="50" w:after="120" w:afterAutospacing="0"/>
        <w:contextualSpacing/>
      </w:pPr>
      <w:r w:rsidRPr="00DC4F83">
        <w:t xml:space="preserve">     NCR</w:t>
      </w:r>
      <w:r w:rsidRPr="00DC4F83">
        <w:tab/>
        <w:t>Network Control Repeater</w:t>
      </w:r>
    </w:p>
    <w:p w14:paraId="68049723" w14:textId="0F406FE5" w:rsidR="00AA7C6D" w:rsidRDefault="00AA7C6D" w:rsidP="002407CC">
      <w:pPr>
        <w:snapToGrid w:val="0"/>
        <w:spacing w:afterLines="50" w:after="120" w:afterAutospacing="0"/>
        <w:contextualSpacing/>
      </w:pPr>
      <w:r>
        <w:t xml:space="preserve">     gNB</w:t>
      </w:r>
      <w:r>
        <w:tab/>
        <w:t>Next Generation Node B</w:t>
      </w:r>
    </w:p>
    <w:p w14:paraId="13271965" w14:textId="0D1AB259" w:rsidR="00AA7C6D" w:rsidRPr="00AF78F4" w:rsidRDefault="00AA7C6D" w:rsidP="002407CC">
      <w:pPr>
        <w:snapToGrid w:val="0"/>
        <w:spacing w:afterLines="50" w:after="120" w:afterAutospacing="0"/>
        <w:contextualSpacing/>
        <w:rPr>
          <w:rFonts w:eastAsia="MS Mincho"/>
          <w:lang w:eastAsia="ja-JP"/>
        </w:rPr>
      </w:pPr>
      <w:r>
        <w:t xml:space="preserve">     UE</w:t>
      </w:r>
      <w:r>
        <w:tab/>
      </w:r>
      <w:r w:rsidR="00AF78F4">
        <w:rPr>
          <w:rFonts w:eastAsia="MS Mincho"/>
          <w:lang w:eastAsia="ja-JP"/>
        </w:rPr>
        <w:tab/>
      </w:r>
      <w:r>
        <w:t>User Equipment</w:t>
      </w:r>
    </w:p>
    <w:p w14:paraId="5E05FEF2" w14:textId="21C6764D" w:rsidR="00AA7C6D" w:rsidRDefault="00AA7C6D" w:rsidP="002407CC">
      <w:pPr>
        <w:snapToGrid w:val="0"/>
        <w:spacing w:afterLines="50" w:after="120" w:afterAutospacing="0"/>
        <w:contextualSpacing/>
      </w:pPr>
      <w:r>
        <w:t xml:space="preserve">     DFT-S</w:t>
      </w:r>
      <w:r>
        <w:tab/>
        <w:t>Discrete Fourier Transform Spread</w:t>
      </w:r>
    </w:p>
    <w:p w14:paraId="27128027" w14:textId="209754B1" w:rsidR="00AA7C6D" w:rsidRDefault="00AA7C6D" w:rsidP="002407CC">
      <w:pPr>
        <w:snapToGrid w:val="0"/>
        <w:spacing w:afterLines="50" w:after="120" w:afterAutospacing="0"/>
        <w:contextualSpacing/>
      </w:pPr>
      <w:r>
        <w:t xml:space="preserve">     CP</w:t>
      </w:r>
      <w:r>
        <w:tab/>
      </w:r>
      <w:r>
        <w:tab/>
        <w:t>Pre-coded</w:t>
      </w:r>
    </w:p>
    <w:p w14:paraId="0BCB23C6" w14:textId="74CD76B9" w:rsidR="00AA7C6D" w:rsidRDefault="00AA7C6D" w:rsidP="002407CC">
      <w:pPr>
        <w:snapToGrid w:val="0"/>
        <w:spacing w:afterLines="50" w:after="120" w:afterAutospacing="0"/>
        <w:contextualSpacing/>
      </w:pPr>
      <w:r>
        <w:t xml:space="preserve">     UL</w:t>
      </w:r>
      <w:r>
        <w:tab/>
      </w:r>
      <w:r w:rsidR="00AF78F4">
        <w:rPr>
          <w:rFonts w:eastAsia="MS Mincho"/>
          <w:lang w:eastAsia="ja-JP"/>
        </w:rPr>
        <w:tab/>
      </w:r>
      <w:r>
        <w:t>Uplink</w:t>
      </w:r>
    </w:p>
    <w:p w14:paraId="0B2820F9" w14:textId="017631F9" w:rsidR="00AA7C6D" w:rsidRDefault="00AA7C6D" w:rsidP="002407CC">
      <w:pPr>
        <w:snapToGrid w:val="0"/>
        <w:spacing w:afterLines="50" w:after="120" w:afterAutospacing="0"/>
        <w:contextualSpacing/>
      </w:pPr>
      <w:r>
        <w:t xml:space="preserve">     DL</w:t>
      </w:r>
      <w:r>
        <w:tab/>
      </w:r>
      <w:r w:rsidR="00AF78F4">
        <w:rPr>
          <w:rFonts w:eastAsia="MS Mincho"/>
          <w:lang w:eastAsia="ja-JP"/>
        </w:rPr>
        <w:tab/>
      </w:r>
      <w:r>
        <w:t>Downlink</w:t>
      </w:r>
    </w:p>
    <w:p w14:paraId="1D85B338" w14:textId="08192066" w:rsidR="00AA7C6D" w:rsidRDefault="00AA7C6D" w:rsidP="002407CC">
      <w:pPr>
        <w:snapToGrid w:val="0"/>
        <w:spacing w:afterLines="50" w:after="120" w:afterAutospacing="0"/>
        <w:contextualSpacing/>
      </w:pPr>
      <w:r>
        <w:t xml:space="preserve">     VR</w:t>
      </w:r>
      <w:r>
        <w:tab/>
      </w:r>
      <w:r w:rsidR="00AF78F4">
        <w:rPr>
          <w:rFonts w:eastAsia="MS Mincho"/>
          <w:lang w:eastAsia="ja-JP"/>
        </w:rPr>
        <w:tab/>
      </w:r>
      <w:r>
        <w:t>Virtual Reality</w:t>
      </w:r>
    </w:p>
    <w:p w14:paraId="2D393F1D" w14:textId="62FCCB5D" w:rsidR="00AA7C6D" w:rsidRDefault="00AA7C6D" w:rsidP="002407CC">
      <w:pPr>
        <w:snapToGrid w:val="0"/>
        <w:spacing w:afterLines="50" w:after="120" w:afterAutospacing="0"/>
        <w:contextualSpacing/>
      </w:pPr>
      <w:r>
        <w:t xml:space="preserve">     V2V</w:t>
      </w:r>
      <w:r>
        <w:tab/>
        <w:t>V</w:t>
      </w:r>
      <w:r w:rsidRPr="00FD0FEE">
        <w:rPr>
          <w:lang w:eastAsia="ja-JP"/>
        </w:rPr>
        <w:t>ehicle-to-</w:t>
      </w:r>
      <w:r>
        <w:rPr>
          <w:lang w:eastAsia="ja-JP"/>
        </w:rPr>
        <w:t>Vehicle</w:t>
      </w:r>
    </w:p>
    <w:p w14:paraId="0837183A" w14:textId="3E2CC6FE" w:rsidR="00AA7C6D" w:rsidRDefault="00AA7C6D" w:rsidP="002407CC">
      <w:pPr>
        <w:snapToGrid w:val="0"/>
        <w:spacing w:afterLines="50" w:after="120" w:afterAutospacing="0"/>
        <w:contextualSpacing/>
        <w:rPr>
          <w:lang w:eastAsia="ja-JP"/>
        </w:rPr>
      </w:pPr>
      <w:r>
        <w:t xml:space="preserve">     V2X</w:t>
      </w:r>
      <w:r>
        <w:tab/>
        <w:t>V</w:t>
      </w:r>
      <w:r w:rsidRPr="00FD0FEE">
        <w:rPr>
          <w:lang w:eastAsia="ja-JP"/>
        </w:rPr>
        <w:t>ehicle-to-</w:t>
      </w:r>
      <w:r>
        <w:rPr>
          <w:lang w:eastAsia="ja-JP"/>
        </w:rPr>
        <w:t>E</w:t>
      </w:r>
      <w:r w:rsidRPr="00FD0FEE">
        <w:rPr>
          <w:lang w:eastAsia="ja-JP"/>
        </w:rPr>
        <w:t>verything</w:t>
      </w:r>
    </w:p>
    <w:p w14:paraId="44A910A2" w14:textId="26A9EACD" w:rsidR="00AA7C6D" w:rsidRDefault="00AA7C6D" w:rsidP="002407CC">
      <w:pPr>
        <w:snapToGrid w:val="0"/>
        <w:spacing w:afterLines="50" w:after="120" w:afterAutospacing="0"/>
        <w:contextualSpacing/>
        <w:rPr>
          <w:lang w:eastAsia="ja-JP"/>
        </w:rPr>
      </w:pPr>
      <w:r>
        <w:rPr>
          <w:lang w:eastAsia="ja-JP"/>
        </w:rPr>
        <w:t xml:space="preserve">     PARR </w:t>
      </w:r>
      <w:r>
        <w:rPr>
          <w:lang w:eastAsia="ja-JP"/>
        </w:rPr>
        <w:tab/>
        <w:t>Peak to average Power Ratio</w:t>
      </w:r>
    </w:p>
    <w:p w14:paraId="24EFED19" w14:textId="5225D0DE" w:rsidR="00AA7C6D" w:rsidRDefault="00AA7C6D" w:rsidP="002407CC">
      <w:pPr>
        <w:snapToGrid w:val="0"/>
        <w:spacing w:afterLines="50" w:after="120" w:afterAutospacing="0"/>
        <w:contextualSpacing/>
        <w:rPr>
          <w:lang w:eastAsia="ja-JP"/>
        </w:rPr>
      </w:pPr>
      <w:r>
        <w:rPr>
          <w:lang w:eastAsia="ja-JP"/>
        </w:rPr>
        <w:t xml:space="preserve">     MMTC </w:t>
      </w:r>
      <w:r>
        <w:rPr>
          <w:lang w:eastAsia="ja-JP"/>
        </w:rPr>
        <w:tab/>
        <w:t>Massive Machine-type Communication</w:t>
      </w:r>
    </w:p>
    <w:p w14:paraId="5511450F" w14:textId="6DAEA1EA" w:rsidR="00AA7C6D" w:rsidRPr="00200805" w:rsidRDefault="00AA7C6D" w:rsidP="002407CC">
      <w:pPr>
        <w:snapToGrid w:val="0"/>
        <w:spacing w:afterLines="50" w:after="120" w:afterAutospacing="0"/>
        <w:contextualSpacing/>
      </w:pPr>
      <w:r>
        <w:rPr>
          <w:lang w:eastAsia="ja-JP"/>
        </w:rPr>
        <w:t xml:space="preserve">     LTE</w:t>
      </w:r>
      <w:r>
        <w:rPr>
          <w:lang w:eastAsia="ja-JP"/>
        </w:rPr>
        <w:tab/>
        <w:t>Long-</w:t>
      </w:r>
      <w:r w:rsidR="00D27AE3">
        <w:rPr>
          <w:rFonts w:eastAsia="MS Mincho" w:hint="eastAsia"/>
          <w:lang w:eastAsia="ja-JP"/>
        </w:rPr>
        <w:t>T</w:t>
      </w:r>
      <w:r>
        <w:rPr>
          <w:lang w:eastAsia="ja-JP"/>
        </w:rPr>
        <w:t>erm Evolution</w:t>
      </w:r>
    </w:p>
    <w:p w14:paraId="28A83F73" w14:textId="77777777" w:rsidR="005A5FD9" w:rsidRPr="00AD42D4" w:rsidRDefault="005A5FD9" w:rsidP="00EA351C">
      <w:pPr>
        <w:pStyle w:val="Heading1"/>
        <w:rPr>
          <w:lang w:eastAsia="ko-KR"/>
        </w:rPr>
      </w:pPr>
      <w:r w:rsidRPr="00AD42D4">
        <w:rPr>
          <w:lang w:eastAsia="ko-KR"/>
        </w:rPr>
        <w:t xml:space="preserve">Global trends </w:t>
      </w:r>
      <w:r w:rsidRPr="00AD42D4">
        <w:t>on 5G deployments</w:t>
      </w:r>
      <w:r w:rsidRPr="00AD42D4">
        <w:rPr>
          <w:lang w:eastAsia="ko-KR"/>
        </w:rPr>
        <w:t xml:space="preserve"> </w:t>
      </w:r>
    </w:p>
    <w:p w14:paraId="57D11B78" w14:textId="3BDB816E" w:rsidR="002407CC" w:rsidRDefault="002407CC" w:rsidP="002407CC">
      <w:pPr>
        <w:snapToGrid w:val="0"/>
        <w:spacing w:afterLines="50" w:after="120" w:afterAutospacing="0"/>
        <w:contextualSpacing/>
        <w:rPr>
          <w:rFonts w:eastAsia="SimSun"/>
          <w:lang w:eastAsia="zh-CN"/>
        </w:rPr>
      </w:pPr>
      <w:r>
        <w:rPr>
          <w:rFonts w:eastAsia="SimSun" w:hint="eastAsia"/>
          <w:lang w:eastAsia="zh-CN"/>
        </w:rPr>
        <w:t>From GSA</w:t>
      </w:r>
      <w:r>
        <w:rPr>
          <w:rFonts w:eastAsia="SimSun"/>
          <w:lang w:eastAsia="zh-CN"/>
        </w:rPr>
        <w:t>’</w:t>
      </w:r>
      <w:r>
        <w:rPr>
          <w:rFonts w:eastAsia="SimSun" w:hint="eastAsia"/>
          <w:lang w:eastAsia="zh-CN"/>
        </w:rPr>
        <w:t>s report</w:t>
      </w:r>
      <w:r>
        <w:rPr>
          <w:rStyle w:val="FootnoteReference"/>
          <w:rFonts w:eastAsia="SimSun"/>
          <w:lang w:eastAsia="zh-CN"/>
        </w:rPr>
        <w:footnoteReference w:id="1"/>
      </w:r>
      <w:r>
        <w:rPr>
          <w:rFonts w:eastAsia="SimSun" w:hint="eastAsia"/>
          <w:lang w:eastAsia="zh-CN"/>
        </w:rPr>
        <w:t>, b</w:t>
      </w:r>
      <w:r>
        <w:rPr>
          <w:rFonts w:hint="eastAsia"/>
        </w:rPr>
        <w:t xml:space="preserve">y the </w:t>
      </w:r>
      <w:r>
        <w:rPr>
          <w:rFonts w:eastAsia="SimSun" w:hint="eastAsia"/>
          <w:lang w:eastAsia="zh-CN"/>
        </w:rPr>
        <w:t xml:space="preserve">start </w:t>
      </w:r>
      <w:r>
        <w:rPr>
          <w:rFonts w:hint="eastAsia"/>
        </w:rPr>
        <w:t xml:space="preserve">of </w:t>
      </w:r>
      <w:r>
        <w:rPr>
          <w:rFonts w:hint="eastAsia"/>
          <w:lang w:eastAsia="zh-CN"/>
        </w:rPr>
        <w:t xml:space="preserve">February </w:t>
      </w:r>
      <w:r>
        <w:rPr>
          <w:rFonts w:eastAsia="SimSun" w:hint="eastAsia"/>
          <w:lang w:eastAsia="zh-CN"/>
        </w:rPr>
        <w:t>2025</w:t>
      </w:r>
      <w:r>
        <w:rPr>
          <w:rFonts w:hint="eastAsia"/>
        </w:rPr>
        <w:t xml:space="preserve">, </w:t>
      </w:r>
      <w:r>
        <w:rPr>
          <w:rFonts w:hint="eastAsia"/>
          <w:lang w:eastAsia="zh-CN"/>
        </w:rPr>
        <w:t xml:space="preserve">619 </w:t>
      </w:r>
      <w:r>
        <w:rPr>
          <w:rFonts w:hint="eastAsia"/>
        </w:rPr>
        <w:t>operators in</w:t>
      </w:r>
      <w:r>
        <w:rPr>
          <w:rFonts w:eastAsia="SimSun" w:hint="eastAsia"/>
          <w:lang w:eastAsia="zh-CN"/>
        </w:rPr>
        <w:t xml:space="preserve"> </w:t>
      </w:r>
      <w:r>
        <w:rPr>
          <w:rFonts w:hint="eastAsia"/>
          <w:lang w:eastAsia="zh-CN"/>
        </w:rPr>
        <w:t xml:space="preserve">184 </w:t>
      </w:r>
      <w:r>
        <w:rPr>
          <w:rFonts w:hint="eastAsia"/>
        </w:rPr>
        <w:t xml:space="preserve">countries and territories </w:t>
      </w:r>
      <w:r>
        <w:rPr>
          <w:rFonts w:eastAsia="SimSun" w:hint="eastAsia"/>
          <w:lang w:eastAsia="zh-CN"/>
        </w:rPr>
        <w:t>had been identified investment</w:t>
      </w:r>
      <w:r>
        <w:rPr>
          <w:rFonts w:hint="eastAsia"/>
        </w:rPr>
        <w:t xml:space="preserve"> in 5G, including trials,</w:t>
      </w:r>
      <w:r>
        <w:rPr>
          <w:rFonts w:eastAsia="SimSun" w:hint="eastAsia"/>
          <w:lang w:eastAsia="zh-CN"/>
        </w:rPr>
        <w:t xml:space="preserve"> </w:t>
      </w:r>
      <w:r>
        <w:rPr>
          <w:rFonts w:hint="eastAsia"/>
        </w:rPr>
        <w:t>acquisition of licences, planning, network deployment and</w:t>
      </w:r>
      <w:r>
        <w:rPr>
          <w:rFonts w:eastAsia="SimSun" w:hint="eastAsia"/>
          <w:lang w:eastAsia="zh-CN"/>
        </w:rPr>
        <w:t xml:space="preserve"> </w:t>
      </w:r>
      <w:r>
        <w:rPr>
          <w:rFonts w:hint="eastAsia"/>
        </w:rPr>
        <w:t>launches. This number excludes nearly 200 additional</w:t>
      </w:r>
      <w:r>
        <w:rPr>
          <w:rFonts w:eastAsia="SimSun" w:hint="eastAsia"/>
          <w:lang w:eastAsia="zh-CN"/>
        </w:rPr>
        <w:t xml:space="preserve"> </w:t>
      </w:r>
      <w:r>
        <w:rPr>
          <w:rFonts w:hint="eastAsia"/>
        </w:rPr>
        <w:t>companies awarded priority access licences in the US auction of</w:t>
      </w:r>
      <w:r>
        <w:rPr>
          <w:rFonts w:eastAsia="SimSun" w:hint="eastAsia"/>
          <w:lang w:eastAsia="zh-CN"/>
        </w:rPr>
        <w:t xml:space="preserve"> </w:t>
      </w:r>
      <w:r>
        <w:rPr>
          <w:rFonts w:hint="eastAsia"/>
        </w:rPr>
        <w:t>CBRS spectrum, which could potentially be used for 5G</w:t>
      </w:r>
      <w:r>
        <w:rPr>
          <w:rFonts w:eastAsia="SimSun" w:hint="eastAsia"/>
          <w:lang w:eastAsia="zh-CN"/>
        </w:rPr>
        <w:t>.</w:t>
      </w:r>
    </w:p>
    <w:p w14:paraId="0C17BA9D" w14:textId="1923F562" w:rsidR="002407CC" w:rsidRDefault="002407CC" w:rsidP="00CB7FE4">
      <w:pPr>
        <w:pStyle w:val="ListParagraph"/>
        <w:numPr>
          <w:ilvl w:val="0"/>
          <w:numId w:val="41"/>
        </w:numPr>
        <w:snapToGrid w:val="0"/>
        <w:spacing w:afterLines="50" w:after="120" w:afterAutospacing="0"/>
        <w:ind w:left="442" w:hanging="442"/>
        <w:contextualSpacing/>
        <w:jc w:val="both"/>
        <w:rPr>
          <w:rFonts w:eastAsia="SimSun"/>
          <w:lang w:eastAsia="zh-CN"/>
        </w:rPr>
      </w:pPr>
      <w:r>
        <w:rPr>
          <w:rFonts w:hint="eastAsia"/>
        </w:rPr>
        <w:t xml:space="preserve">Of those, </w:t>
      </w:r>
      <w:r>
        <w:rPr>
          <w:rFonts w:hint="eastAsia"/>
          <w:lang w:eastAsia="zh-CN"/>
        </w:rPr>
        <w:t>341</w:t>
      </w:r>
      <w:r>
        <w:rPr>
          <w:rFonts w:hint="eastAsia"/>
        </w:rPr>
        <w:t xml:space="preserve"> operators in </w:t>
      </w:r>
      <w:r>
        <w:rPr>
          <w:rFonts w:hint="eastAsia"/>
          <w:lang w:eastAsia="zh-CN"/>
        </w:rPr>
        <w:t>127</w:t>
      </w:r>
      <w:r>
        <w:rPr>
          <w:rFonts w:hint="eastAsia"/>
        </w:rPr>
        <w:t xml:space="preserve"> countries and territories had</w:t>
      </w:r>
      <w:r>
        <w:rPr>
          <w:rFonts w:eastAsia="SimSun" w:hint="eastAsia"/>
          <w:lang w:eastAsia="zh-CN"/>
        </w:rPr>
        <w:t xml:space="preserve"> </w:t>
      </w:r>
      <w:r>
        <w:rPr>
          <w:rFonts w:hint="eastAsia"/>
        </w:rPr>
        <w:t>launched or soft-launched at least one 3GPP-compliant 5G</w:t>
      </w:r>
      <w:r>
        <w:rPr>
          <w:rFonts w:eastAsia="SimSun" w:hint="eastAsia"/>
          <w:lang w:eastAsia="zh-CN"/>
        </w:rPr>
        <w:t xml:space="preserve"> </w:t>
      </w:r>
      <w:r>
        <w:rPr>
          <w:rFonts w:hint="eastAsia"/>
        </w:rPr>
        <w:t>service</w:t>
      </w:r>
      <w:r>
        <w:rPr>
          <w:rFonts w:eastAsia="SimSun" w:hint="eastAsia"/>
          <w:lang w:eastAsia="zh-CN"/>
        </w:rPr>
        <w:t>.</w:t>
      </w:r>
    </w:p>
    <w:p w14:paraId="055EE1B8" w14:textId="7CE604B4" w:rsidR="002407CC" w:rsidRDefault="002407CC" w:rsidP="00CB7FE4">
      <w:pPr>
        <w:pStyle w:val="ListParagraph"/>
        <w:numPr>
          <w:ilvl w:val="0"/>
          <w:numId w:val="41"/>
        </w:numPr>
        <w:snapToGrid w:val="0"/>
        <w:spacing w:afterLines="50" w:after="120" w:afterAutospacing="0"/>
        <w:ind w:left="442" w:hanging="442"/>
        <w:contextualSpacing/>
        <w:jc w:val="both"/>
        <w:rPr>
          <w:rFonts w:eastAsia="SimSun"/>
          <w:lang w:eastAsia="zh-CN"/>
        </w:rPr>
      </w:pPr>
      <w:r>
        <w:rPr>
          <w:rFonts w:eastAsia="SimSun" w:hint="eastAsia"/>
          <w:lang w:eastAsia="zh-CN"/>
        </w:rPr>
        <w:t xml:space="preserve">333 </w:t>
      </w:r>
      <w:r>
        <w:rPr>
          <w:rFonts w:hint="eastAsia"/>
        </w:rPr>
        <w:t xml:space="preserve">operators in </w:t>
      </w:r>
      <w:r>
        <w:rPr>
          <w:rFonts w:eastAsia="SimSun" w:hint="eastAsia"/>
          <w:lang w:eastAsia="zh-CN"/>
        </w:rPr>
        <w:t xml:space="preserve">122 </w:t>
      </w:r>
      <w:r>
        <w:rPr>
          <w:rFonts w:hint="eastAsia"/>
        </w:rPr>
        <w:t xml:space="preserve">countries </w:t>
      </w:r>
      <w:proofErr w:type="gramStart"/>
      <w:r>
        <w:rPr>
          <w:rFonts w:hint="eastAsia"/>
        </w:rPr>
        <w:t>had</w:t>
      </w:r>
      <w:proofErr w:type="gramEnd"/>
      <w:r>
        <w:rPr>
          <w:rFonts w:hint="eastAsia"/>
        </w:rPr>
        <w:t xml:space="preserve"> launched 5G mobile services</w:t>
      </w:r>
      <w:r>
        <w:rPr>
          <w:rFonts w:eastAsia="SimSun" w:hint="eastAsia"/>
          <w:lang w:eastAsia="zh-CN"/>
        </w:rPr>
        <w:t>.</w:t>
      </w:r>
    </w:p>
    <w:p w14:paraId="24060AAA" w14:textId="6C30ACE1" w:rsidR="002407CC" w:rsidRDefault="002407CC" w:rsidP="00CB7FE4">
      <w:pPr>
        <w:pStyle w:val="ListParagraph"/>
        <w:numPr>
          <w:ilvl w:val="0"/>
          <w:numId w:val="41"/>
        </w:numPr>
        <w:snapToGrid w:val="0"/>
        <w:spacing w:afterLines="50" w:after="120" w:afterAutospacing="0"/>
        <w:ind w:left="442" w:hanging="442"/>
        <w:contextualSpacing/>
        <w:jc w:val="both"/>
        <w:rPr>
          <w:rFonts w:eastAsia="SimSun"/>
          <w:lang w:eastAsia="zh-CN"/>
        </w:rPr>
      </w:pPr>
      <w:r>
        <w:rPr>
          <w:rFonts w:hint="eastAsia"/>
          <w:lang w:eastAsia="zh-CN"/>
        </w:rPr>
        <w:t>16</w:t>
      </w:r>
      <w:r>
        <w:rPr>
          <w:lang w:eastAsia="zh-CN"/>
        </w:rPr>
        <w:t>9</w:t>
      </w:r>
      <w:r>
        <w:rPr>
          <w:rFonts w:eastAsia="SimSun" w:hint="eastAsia"/>
          <w:lang w:eastAsia="zh-CN"/>
        </w:rPr>
        <w:t xml:space="preserve"> </w:t>
      </w:r>
      <w:r>
        <w:rPr>
          <w:rFonts w:hint="eastAsia"/>
        </w:rPr>
        <w:t xml:space="preserve">operators in </w:t>
      </w:r>
      <w:r>
        <w:rPr>
          <w:rFonts w:hint="eastAsia"/>
          <w:lang w:eastAsia="zh-CN"/>
        </w:rPr>
        <w:t>7</w:t>
      </w:r>
      <w:r>
        <w:rPr>
          <w:lang w:eastAsia="zh-CN"/>
        </w:rPr>
        <w:t>4</w:t>
      </w:r>
      <w:r>
        <w:rPr>
          <w:rFonts w:hint="eastAsia"/>
        </w:rPr>
        <w:t xml:space="preserve"> countries and territories had launched or</w:t>
      </w:r>
      <w:r>
        <w:rPr>
          <w:rFonts w:eastAsia="SimSun" w:hint="eastAsia"/>
          <w:lang w:eastAsia="zh-CN"/>
        </w:rPr>
        <w:t xml:space="preserve"> </w:t>
      </w:r>
      <w:r>
        <w:rPr>
          <w:rFonts w:hint="eastAsia"/>
        </w:rPr>
        <w:t>soft-launched 3GPP-compliant 5G fixed wireless access services</w:t>
      </w:r>
      <w:r>
        <w:rPr>
          <w:rFonts w:eastAsia="SimSun" w:hint="eastAsia"/>
          <w:lang w:eastAsia="zh-CN"/>
        </w:rPr>
        <w:t xml:space="preserve"> </w:t>
      </w:r>
      <w:r>
        <w:rPr>
          <w:rFonts w:hint="eastAsia"/>
        </w:rPr>
        <w:t>—</w:t>
      </w:r>
      <w:r>
        <w:rPr>
          <w:rFonts w:hint="eastAsia"/>
        </w:rPr>
        <w:t xml:space="preserve"> just over </w:t>
      </w:r>
      <w:r>
        <w:rPr>
          <w:rFonts w:hint="eastAsia"/>
          <w:lang w:eastAsia="zh-CN"/>
        </w:rPr>
        <w:t>4</w:t>
      </w:r>
      <w:r>
        <w:rPr>
          <w:lang w:eastAsia="zh-CN"/>
        </w:rPr>
        <w:t>9</w:t>
      </w:r>
      <w:r>
        <w:rPr>
          <w:rFonts w:hint="eastAsia"/>
        </w:rPr>
        <w:t>% of those with launched 5G services</w:t>
      </w:r>
      <w:r>
        <w:rPr>
          <w:rFonts w:eastAsia="SimSun" w:hint="eastAsia"/>
          <w:lang w:eastAsia="zh-CN"/>
        </w:rPr>
        <w:t>.</w:t>
      </w:r>
    </w:p>
    <w:p w14:paraId="16D3E5CA" w14:textId="22651A8B" w:rsidR="002407CC" w:rsidRDefault="002407CC" w:rsidP="00CB7FE4">
      <w:pPr>
        <w:pStyle w:val="ListParagraph"/>
        <w:numPr>
          <w:ilvl w:val="0"/>
          <w:numId w:val="41"/>
        </w:numPr>
        <w:snapToGrid w:val="0"/>
        <w:spacing w:afterLines="50" w:after="120" w:afterAutospacing="0"/>
        <w:ind w:left="442" w:hanging="442"/>
        <w:contextualSpacing/>
        <w:jc w:val="both"/>
        <w:rPr>
          <w:rFonts w:eastAsia="SimSun"/>
          <w:lang w:eastAsia="zh-CN"/>
        </w:rPr>
      </w:pPr>
      <w:r>
        <w:rPr>
          <w:rFonts w:eastAsia="SimSun" w:hint="eastAsia"/>
          <w:lang w:eastAsia="zh-CN"/>
        </w:rPr>
        <w:t xml:space="preserve">8 </w:t>
      </w:r>
      <w:r>
        <w:rPr>
          <w:rFonts w:hint="eastAsia"/>
        </w:rPr>
        <w:t>operators had announced soft launches of 5G networks</w:t>
      </w:r>
      <w:r>
        <w:rPr>
          <w:rFonts w:eastAsia="SimSun" w:hint="eastAsia"/>
          <w:lang w:eastAsia="zh-CN"/>
        </w:rPr>
        <w:t>.</w:t>
      </w:r>
    </w:p>
    <w:p w14:paraId="5A233B8A" w14:textId="26984DB5" w:rsidR="002407CC" w:rsidRDefault="002407CC" w:rsidP="00CB7FE4">
      <w:pPr>
        <w:pStyle w:val="ListParagraph"/>
        <w:numPr>
          <w:ilvl w:val="0"/>
          <w:numId w:val="41"/>
        </w:numPr>
        <w:snapToGrid w:val="0"/>
        <w:spacing w:afterLines="50" w:after="120" w:afterAutospacing="0"/>
        <w:ind w:left="442" w:hanging="442"/>
        <w:contextualSpacing/>
        <w:jc w:val="both"/>
      </w:pPr>
      <w:r>
        <w:rPr>
          <w:rFonts w:hint="eastAsia"/>
          <w:lang w:eastAsia="zh-CN"/>
        </w:rPr>
        <w:t xml:space="preserve">156 </w:t>
      </w:r>
      <w:r>
        <w:rPr>
          <w:rFonts w:hint="eastAsia"/>
        </w:rPr>
        <w:t xml:space="preserve">operators are identified as investing in </w:t>
      </w:r>
      <w:r>
        <w:rPr>
          <w:rFonts w:hint="eastAsia"/>
          <w:lang w:eastAsia="zh-CN"/>
        </w:rPr>
        <w:t xml:space="preserve">5G </w:t>
      </w:r>
      <w:r>
        <w:rPr>
          <w:rFonts w:hint="eastAsia"/>
        </w:rPr>
        <w:t>standalone (including those evaluating, testing, piloting, planning and</w:t>
      </w:r>
      <w:r>
        <w:rPr>
          <w:rFonts w:eastAsia="SimSun" w:hint="eastAsia"/>
          <w:lang w:eastAsia="zh-CN"/>
        </w:rPr>
        <w:t xml:space="preserve"> </w:t>
      </w:r>
      <w:r>
        <w:rPr>
          <w:rFonts w:hint="eastAsia"/>
        </w:rPr>
        <w:t>deploying as well as those that have launched 5G</w:t>
      </w:r>
      <w:r>
        <w:rPr>
          <w:rFonts w:eastAsia="SimSun" w:hint="eastAsia"/>
          <w:lang w:eastAsia="zh-CN"/>
        </w:rPr>
        <w:t xml:space="preserve"> </w:t>
      </w:r>
      <w:r>
        <w:rPr>
          <w:rFonts w:hint="eastAsia"/>
        </w:rPr>
        <w:t>standalone networks).</w:t>
      </w:r>
      <w:r>
        <w:t xml:space="preserve"> GSA has catalogued </w:t>
      </w:r>
      <w:r>
        <w:rPr>
          <w:rFonts w:hint="eastAsia"/>
          <w:lang w:eastAsia="zh-CN"/>
        </w:rPr>
        <w:t xml:space="preserve">70 </w:t>
      </w:r>
      <w:r>
        <w:t>operators as having launched or soft-launched 5G standalone in public networks.</w:t>
      </w:r>
    </w:p>
    <w:p w14:paraId="14B01013" w14:textId="77777777" w:rsidR="002407CC" w:rsidRDefault="002407CC" w:rsidP="00CB7FE4">
      <w:pPr>
        <w:pStyle w:val="ListParagraph"/>
        <w:numPr>
          <w:ilvl w:val="0"/>
          <w:numId w:val="41"/>
        </w:numPr>
        <w:snapToGrid w:val="0"/>
        <w:spacing w:afterLines="50" w:after="120" w:afterAutospacing="0"/>
        <w:ind w:left="442" w:hanging="442"/>
        <w:contextualSpacing/>
        <w:jc w:val="both"/>
        <w:rPr>
          <w:rFonts w:eastAsia="SimSun"/>
          <w:lang w:eastAsia="zh-CN"/>
        </w:rPr>
      </w:pPr>
      <w:r>
        <w:rPr>
          <w:rFonts w:eastAsia="SimSun" w:hint="eastAsia"/>
          <w:lang w:eastAsia="zh-CN"/>
        </w:rPr>
        <w:lastRenderedPageBreak/>
        <w:t>S</w:t>
      </w:r>
      <w:r>
        <w:rPr>
          <w:rFonts w:hint="eastAsia"/>
        </w:rPr>
        <w:t xml:space="preserve">ince 2019, the number of global operators investing </w:t>
      </w:r>
      <w:r>
        <w:rPr>
          <w:rFonts w:eastAsia="SimSun" w:hint="eastAsia"/>
          <w:lang w:eastAsia="zh-CN"/>
        </w:rPr>
        <w:t xml:space="preserve">in </w:t>
      </w:r>
      <w:r>
        <w:rPr>
          <w:rFonts w:hint="eastAsia"/>
        </w:rPr>
        <w:t>and deploying 5G has gradually increased</w:t>
      </w:r>
      <w:r>
        <w:rPr>
          <w:rFonts w:eastAsia="SimSun" w:hint="eastAsia"/>
          <w:lang w:eastAsia="zh-CN"/>
        </w:rPr>
        <w:t xml:space="preserve">. The global trends and </w:t>
      </w:r>
      <w:proofErr w:type="gramStart"/>
      <w:r>
        <w:rPr>
          <w:rFonts w:eastAsia="SimSun" w:hint="eastAsia"/>
          <w:lang w:eastAsia="zh-CN"/>
        </w:rPr>
        <w:t>current status</w:t>
      </w:r>
      <w:proofErr w:type="gramEnd"/>
      <w:r>
        <w:rPr>
          <w:rFonts w:eastAsia="SimSun" w:hint="eastAsia"/>
          <w:lang w:eastAsia="zh-CN"/>
        </w:rPr>
        <w:t xml:space="preserve"> on 5G deployment can be seen in the following figures.</w:t>
      </w:r>
    </w:p>
    <w:p w14:paraId="615BABF6" w14:textId="38A13EC2" w:rsidR="00F67171" w:rsidRPr="005163CD" w:rsidRDefault="002407CC" w:rsidP="005163CD">
      <w:pPr>
        <w:jc w:val="center"/>
        <w:rPr>
          <w:rFonts w:eastAsia="MS Mincho"/>
          <w:lang w:eastAsia="ja-JP"/>
        </w:rPr>
      </w:pPr>
      <w:r>
        <w:rPr>
          <w:noProof/>
        </w:rPr>
        <w:drawing>
          <wp:inline distT="0" distB="0" distL="114300" distR="114300" wp14:anchorId="6C3EDCBF" wp14:editId="2E97EA63">
            <wp:extent cx="5822315" cy="2922270"/>
            <wp:effectExtent l="0" t="0" r="19685" b="24130"/>
            <wp:docPr id="1017252703" name="图片 1" descr="グラフ, 棒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52703" name="图片 1" descr="グラフ, 棒グラフ&#10;&#10;AI によって生成されたコンテンツは間違っている可能性があります。"/>
                    <pic:cNvPicPr>
                      <a:picLocks noChangeAspect="1"/>
                    </pic:cNvPicPr>
                  </pic:nvPicPr>
                  <pic:blipFill>
                    <a:blip r:embed="rId11"/>
                    <a:stretch>
                      <a:fillRect/>
                    </a:stretch>
                  </pic:blipFill>
                  <pic:spPr>
                    <a:xfrm>
                      <a:off x="0" y="0"/>
                      <a:ext cx="5822315" cy="2922270"/>
                    </a:xfrm>
                    <a:prstGeom prst="rect">
                      <a:avLst/>
                    </a:prstGeom>
                    <a:noFill/>
                    <a:ln>
                      <a:noFill/>
                    </a:ln>
                  </pic:spPr>
                </pic:pic>
              </a:graphicData>
            </a:graphic>
          </wp:inline>
        </w:drawing>
      </w:r>
    </w:p>
    <w:p w14:paraId="14E0DC5A" w14:textId="606D24E5" w:rsidR="00F67171" w:rsidRDefault="00F67171" w:rsidP="00250634">
      <w:pPr>
        <w:snapToGrid w:val="0"/>
        <w:spacing w:afterLines="50" w:after="120" w:afterAutospacing="0"/>
        <w:jc w:val="center"/>
        <w:rPr>
          <w:lang w:eastAsia="ko-KR"/>
        </w:rPr>
      </w:pPr>
      <w:r w:rsidRPr="0079448B">
        <w:rPr>
          <w:rFonts w:eastAsia="Gulim"/>
          <w:lang w:val="en" w:eastAsia="ko-KR"/>
        </w:rPr>
        <w:t>Fig</w:t>
      </w:r>
      <w:r w:rsidR="004D5DBD">
        <w:rPr>
          <w:rFonts w:eastAsia="Gulim"/>
          <w:lang w:val="en" w:eastAsia="ko-KR"/>
        </w:rPr>
        <w:t>ure</w:t>
      </w:r>
      <w:r w:rsidRPr="0079448B">
        <w:rPr>
          <w:rFonts w:eastAsia="Gulim"/>
          <w:lang w:val="en" w:eastAsia="ko-KR"/>
        </w:rPr>
        <w:t xml:space="preserve"> </w:t>
      </w:r>
      <w:r w:rsidR="004D5DBD">
        <w:rPr>
          <w:rFonts w:eastAsia="Gulim"/>
          <w:lang w:val="en" w:eastAsia="ko-KR"/>
        </w:rPr>
        <w:t>1</w:t>
      </w:r>
      <w:r w:rsidRPr="0079448B">
        <w:rPr>
          <w:rFonts w:eastAsia="Gulim"/>
          <w:lang w:val="en" w:eastAsia="ko-KR"/>
        </w:rPr>
        <w:t xml:space="preserve">. Operators investing in 5G and </w:t>
      </w:r>
      <w:r w:rsidRPr="0079448B">
        <w:rPr>
          <w:rFonts w:eastAsia="Gulim" w:hint="eastAsia"/>
          <w:lang w:val="en" w:eastAsia="ko-KR"/>
        </w:rPr>
        <w:t>operating</w:t>
      </w:r>
      <w:r w:rsidRPr="0079448B">
        <w:rPr>
          <w:rFonts w:eastAsia="Gulim"/>
          <w:lang w:val="en" w:eastAsia="ko-KR"/>
        </w:rPr>
        <w:t xml:space="preserve"> commercial 5G networks</w:t>
      </w:r>
    </w:p>
    <w:p w14:paraId="11723653" w14:textId="77777777" w:rsidR="00F67171" w:rsidRDefault="00F67171" w:rsidP="00250634">
      <w:pPr>
        <w:snapToGrid w:val="0"/>
        <w:spacing w:afterLines="50" w:after="120" w:afterAutospacing="0"/>
        <w:jc w:val="center"/>
      </w:pPr>
      <w:r>
        <w:rPr>
          <w:noProof/>
        </w:rPr>
        <w:drawing>
          <wp:inline distT="0" distB="0" distL="114300" distR="114300" wp14:anchorId="0C989E7A" wp14:editId="56046FF5">
            <wp:extent cx="5815965" cy="2418715"/>
            <wp:effectExtent l="0" t="0" r="635" b="698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5815965" cy="2418715"/>
                    </a:xfrm>
                    <a:prstGeom prst="rect">
                      <a:avLst/>
                    </a:prstGeom>
                    <a:noFill/>
                    <a:ln>
                      <a:noFill/>
                    </a:ln>
                  </pic:spPr>
                </pic:pic>
              </a:graphicData>
            </a:graphic>
          </wp:inline>
        </w:drawing>
      </w:r>
    </w:p>
    <w:p w14:paraId="464BCBA7" w14:textId="562D3DAE" w:rsidR="00F67171" w:rsidRPr="00F67171" w:rsidRDefault="00F67171" w:rsidP="00250634">
      <w:pPr>
        <w:snapToGrid w:val="0"/>
        <w:spacing w:afterLines="50" w:after="120" w:afterAutospacing="0"/>
        <w:jc w:val="center"/>
      </w:pPr>
      <w:r w:rsidRPr="0079448B">
        <w:rPr>
          <w:rFonts w:eastAsia="Gulim"/>
          <w:lang w:val="en" w:eastAsia="ko-KR"/>
        </w:rPr>
        <w:t>Fig</w:t>
      </w:r>
      <w:r w:rsidR="004D5DBD">
        <w:rPr>
          <w:rFonts w:eastAsia="Gulim"/>
          <w:lang w:val="en" w:eastAsia="ko-KR"/>
        </w:rPr>
        <w:t>ure 2</w:t>
      </w:r>
      <w:r w:rsidRPr="0079448B">
        <w:rPr>
          <w:rFonts w:eastAsia="Gulim"/>
          <w:lang w:val="en" w:eastAsia="ko-KR"/>
        </w:rPr>
        <w:t xml:space="preserve">. </w:t>
      </w:r>
      <w:r w:rsidRPr="0079448B">
        <w:rPr>
          <w:rFonts w:eastAsia="SimSun" w:hint="eastAsia"/>
          <w:lang w:eastAsia="zh-CN"/>
        </w:rPr>
        <w:t>S</w:t>
      </w:r>
      <w:r w:rsidRPr="0079448B">
        <w:rPr>
          <w:rFonts w:eastAsia="Gulim" w:hint="eastAsia"/>
          <w:lang w:val="en" w:eastAsia="ko-KR"/>
        </w:rPr>
        <w:t>tatus</w:t>
      </w:r>
      <w:r>
        <w:rPr>
          <w:rFonts w:hint="eastAsia"/>
        </w:rPr>
        <w:t xml:space="preserve"> of 5G </w:t>
      </w:r>
      <w:r w:rsidRPr="0079448B">
        <w:rPr>
          <w:rFonts w:eastAsia="SimSun" w:hint="eastAsia"/>
          <w:lang w:eastAsia="zh-CN"/>
        </w:rPr>
        <w:t xml:space="preserve">deployments </w:t>
      </w:r>
      <w:r>
        <w:rPr>
          <w:rFonts w:hint="eastAsia"/>
        </w:rPr>
        <w:t xml:space="preserve">(end </w:t>
      </w:r>
      <w:r w:rsidR="00B45E6B">
        <w:rPr>
          <w:rFonts w:eastAsia="MS Mincho" w:hint="eastAsia"/>
          <w:lang w:eastAsia="ja-JP"/>
        </w:rPr>
        <w:t xml:space="preserve">of </w:t>
      </w:r>
      <w:r>
        <w:rPr>
          <w:rFonts w:hint="eastAsia"/>
        </w:rPr>
        <w:t>March 2024)</w:t>
      </w:r>
    </w:p>
    <w:p w14:paraId="4C72E246" w14:textId="77777777" w:rsidR="005A5FD9" w:rsidRPr="00AD42D4" w:rsidRDefault="005A5FD9" w:rsidP="00EA351C">
      <w:pPr>
        <w:pStyle w:val="Heading1"/>
      </w:pPr>
      <w:r w:rsidRPr="00AD42D4">
        <w:t>Technical and operational solutions on IMT-2020/5G deployment</w:t>
      </w:r>
    </w:p>
    <w:p w14:paraId="6E5F67E6" w14:textId="49808651" w:rsidR="005A5FD9" w:rsidRPr="00AD42D4" w:rsidRDefault="005A5FD9" w:rsidP="00250634">
      <w:pPr>
        <w:snapToGrid w:val="0"/>
        <w:spacing w:afterLines="50" w:after="120" w:afterAutospacing="0"/>
        <w:rPr>
          <w:lang w:eastAsia="ko-KR"/>
        </w:rPr>
      </w:pPr>
      <w:r w:rsidRPr="00AD42D4">
        <w:rPr>
          <w:lang w:eastAsia="ko-KR"/>
        </w:rPr>
        <w:t xml:space="preserve">This section covers various technical and operational solutions being used for deploying IMT-2020/5G in various countries. </w:t>
      </w:r>
    </w:p>
    <w:p w14:paraId="5D21E5E7" w14:textId="77777777" w:rsidR="005A5FD9" w:rsidRPr="00211D1A" w:rsidRDefault="005A5FD9" w:rsidP="00EA351C">
      <w:pPr>
        <w:pStyle w:val="Heading2"/>
      </w:pPr>
      <w:r w:rsidRPr="00211D1A">
        <w:t xml:space="preserve">Infrastructure Sharing </w:t>
      </w:r>
    </w:p>
    <w:p w14:paraId="787DB8CA" w14:textId="610A6659" w:rsidR="005A5FD9" w:rsidRDefault="005A5FD9" w:rsidP="00250634">
      <w:pPr>
        <w:snapToGrid w:val="0"/>
        <w:spacing w:afterLines="50" w:after="120" w:afterAutospacing="0"/>
        <w:rPr>
          <w:lang w:eastAsia="ko-KR"/>
        </w:rPr>
      </w:pPr>
      <w:r w:rsidRPr="00AD42D4">
        <w:rPr>
          <w:lang w:eastAsia="ko-KR"/>
        </w:rPr>
        <w:t>This section covers the solutions related to cell site procurement and deployment solutions related to infra sharing and use of street furniture.</w:t>
      </w:r>
    </w:p>
    <w:p w14:paraId="17AFCBCD" w14:textId="1B3C2650" w:rsidR="00625793" w:rsidRPr="003D33DA" w:rsidRDefault="00625793" w:rsidP="00250634">
      <w:pPr>
        <w:pStyle w:val="Heading3"/>
        <w:snapToGrid w:val="0"/>
        <w:spacing w:afterLines="50" w:after="120" w:afterAutospacing="0"/>
        <w:rPr>
          <w:lang w:eastAsia="ja-JP"/>
        </w:rPr>
      </w:pPr>
      <w:r w:rsidRPr="003D33DA">
        <w:rPr>
          <w:lang w:eastAsia="ja-JP"/>
        </w:rPr>
        <w:t xml:space="preserve">Sharing Sites </w:t>
      </w:r>
    </w:p>
    <w:p w14:paraId="41852C0C" w14:textId="77CAA8D7" w:rsidR="00625793" w:rsidRPr="003D33DA" w:rsidRDefault="00625793" w:rsidP="00250634">
      <w:pPr>
        <w:snapToGrid w:val="0"/>
        <w:spacing w:afterLines="50" w:after="120" w:afterAutospacing="0"/>
        <w:rPr>
          <w:rFonts w:eastAsia="MS Mincho"/>
          <w:lang w:eastAsia="ja-JP"/>
        </w:rPr>
      </w:pPr>
      <w:r w:rsidRPr="003D33DA">
        <w:rPr>
          <w:rFonts w:eastAsia="MS Mincho"/>
          <w:lang w:eastAsia="ja-JP"/>
        </w:rPr>
        <w:t xml:space="preserve">Mid-band and mmWave band are considered candidate spectrum band for 5G deployments to offer high capacity. Higher frequency ranges suffer from large propagation and penetration </w:t>
      </w:r>
      <w:r w:rsidRPr="003D33DA">
        <w:rPr>
          <w:rFonts w:eastAsia="MS Mincho"/>
          <w:lang w:eastAsia="ja-JP"/>
        </w:rPr>
        <w:lastRenderedPageBreak/>
        <w:t xml:space="preserve">losses, which results in reduction of coverage area of the cells thus leads to denser deployment requirements. Dense deployment would eventually demand more cell sites within a geographic area. Additionally, demand for the number of cell sites would grow in proportion to operator’s peak hour traffic, etc. More number of cell sites </w:t>
      </w:r>
      <w:proofErr w:type="gramStart"/>
      <w:r w:rsidRPr="003D33DA">
        <w:rPr>
          <w:rFonts w:eastAsia="MS Mincho"/>
          <w:lang w:eastAsia="ja-JP"/>
        </w:rPr>
        <w:t>in a given</w:t>
      </w:r>
      <w:proofErr w:type="gramEnd"/>
      <w:r w:rsidRPr="003D33DA">
        <w:rPr>
          <w:rFonts w:eastAsia="MS Mincho"/>
          <w:lang w:eastAsia="ja-JP"/>
        </w:rPr>
        <w:t xml:space="preserve"> area, not only demands procurement of more cell sites but also creates stress on OPEX, e.g., electricity and base stations maintenance. </w:t>
      </w:r>
    </w:p>
    <w:p w14:paraId="356D70DD" w14:textId="3D914B95" w:rsidR="00625793" w:rsidRPr="003D33DA" w:rsidRDefault="00625793" w:rsidP="00250634">
      <w:pPr>
        <w:snapToGrid w:val="0"/>
        <w:spacing w:afterLines="50" w:after="120" w:afterAutospacing="0"/>
        <w:rPr>
          <w:rFonts w:eastAsia="MS Mincho"/>
          <w:lang w:eastAsia="ja-JP"/>
        </w:rPr>
      </w:pPr>
      <w:r w:rsidRPr="003D33DA">
        <w:rPr>
          <w:rFonts w:eastAsia="MS Mincho"/>
          <w:lang w:eastAsia="ja-JP"/>
        </w:rPr>
        <w:t>One of the candidate solutions is to enable site sharing among operators, which would reduce the demands of new cell sites for a collaborator set of operators. Sharing sites will not only minimize the number of cell sites but also ease the cost of maintenance of wireless infra nodes.</w:t>
      </w:r>
    </w:p>
    <w:p w14:paraId="357A0FB9" w14:textId="755A174D" w:rsidR="00625793" w:rsidRPr="003D33DA" w:rsidRDefault="00625793" w:rsidP="007E2B0E">
      <w:pPr>
        <w:keepNext/>
        <w:snapToGrid w:val="0"/>
        <w:spacing w:afterLines="50" w:after="120" w:afterAutospacing="0"/>
        <w:rPr>
          <w:rFonts w:eastAsia="MS Mincho"/>
          <w:lang w:eastAsia="ja-JP"/>
        </w:rPr>
      </w:pPr>
      <w:r w:rsidRPr="003D33DA">
        <w:rPr>
          <w:rFonts w:eastAsia="MS Mincho"/>
          <w:noProof/>
          <w:lang w:val="en-IN" w:eastAsia="ko-KR"/>
        </w:rPr>
        <w:drawing>
          <wp:inline distT="0" distB="0" distL="0" distR="0" wp14:anchorId="1BDE4837" wp14:editId="398522E6">
            <wp:extent cx="5950585" cy="2072596"/>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7730" cy="2085534"/>
                    </a:xfrm>
                    <a:prstGeom prst="rect">
                      <a:avLst/>
                    </a:prstGeom>
                    <a:noFill/>
                  </pic:spPr>
                </pic:pic>
              </a:graphicData>
            </a:graphic>
          </wp:inline>
        </w:drawing>
      </w:r>
    </w:p>
    <w:p w14:paraId="47508582" w14:textId="777650DF" w:rsidR="00625793" w:rsidRPr="003D33DA" w:rsidRDefault="00625793" w:rsidP="00250634">
      <w:pPr>
        <w:snapToGrid w:val="0"/>
        <w:spacing w:afterLines="50" w:after="120" w:afterAutospacing="0"/>
        <w:rPr>
          <w:rFonts w:eastAsia="MS Mincho"/>
          <w:lang w:eastAsia="ja-JP"/>
        </w:rPr>
      </w:pPr>
      <w:r w:rsidRPr="003D33DA">
        <w:rPr>
          <w:rFonts w:eastAsia="MS Mincho"/>
          <w:lang w:eastAsia="ja-JP"/>
        </w:rPr>
        <w:t xml:space="preserve">                    Figure-</w:t>
      </w:r>
      <w:r w:rsidR="004D5DBD">
        <w:rPr>
          <w:rFonts w:eastAsia="MS Mincho"/>
          <w:lang w:eastAsia="ja-JP"/>
        </w:rPr>
        <w:t>3</w:t>
      </w:r>
      <w:r w:rsidRPr="003D33DA">
        <w:rPr>
          <w:rFonts w:eastAsia="MS Mincho"/>
          <w:lang w:eastAsia="ja-JP"/>
        </w:rPr>
        <w:t>A</w:t>
      </w:r>
      <w:r w:rsidR="004D5DBD">
        <w:rPr>
          <w:rFonts w:eastAsia="MS Mincho"/>
          <w:lang w:eastAsia="ja-JP"/>
        </w:rPr>
        <w:t>.</w:t>
      </w:r>
      <w:r w:rsidRPr="003D33DA">
        <w:rPr>
          <w:rFonts w:eastAsia="MS Mincho"/>
          <w:lang w:eastAsia="ja-JP"/>
        </w:rPr>
        <w:t xml:space="preserve">  No site sharing                    </w:t>
      </w:r>
      <w:r w:rsidR="006D2FDB" w:rsidRPr="003D33DA">
        <w:rPr>
          <w:rFonts w:eastAsia="MS Mincho"/>
          <w:lang w:eastAsia="ja-JP"/>
        </w:rPr>
        <w:t xml:space="preserve">     </w:t>
      </w:r>
      <w:r w:rsidRPr="003D33DA">
        <w:rPr>
          <w:rFonts w:eastAsia="MS Mincho"/>
          <w:lang w:eastAsia="ja-JP"/>
        </w:rPr>
        <w:t xml:space="preserve">     Figure-</w:t>
      </w:r>
      <w:r w:rsidR="004D5DBD">
        <w:rPr>
          <w:rFonts w:eastAsia="MS Mincho"/>
          <w:lang w:eastAsia="ja-JP"/>
        </w:rPr>
        <w:t>3</w:t>
      </w:r>
      <w:r w:rsidRPr="003D33DA">
        <w:rPr>
          <w:rFonts w:eastAsia="MS Mincho"/>
          <w:lang w:eastAsia="ja-JP"/>
        </w:rPr>
        <w:t>B</w:t>
      </w:r>
      <w:r w:rsidR="004D5DBD">
        <w:rPr>
          <w:rFonts w:eastAsia="MS Mincho"/>
          <w:lang w:eastAsia="ja-JP"/>
        </w:rPr>
        <w:t>.</w:t>
      </w:r>
      <w:r w:rsidRPr="003D33DA">
        <w:rPr>
          <w:rFonts w:eastAsia="MS Mincho"/>
          <w:lang w:eastAsia="ja-JP"/>
        </w:rPr>
        <w:t xml:space="preserve"> Site sharing   </w:t>
      </w:r>
    </w:p>
    <w:p w14:paraId="6EB301E3" w14:textId="10352F56" w:rsidR="00625793" w:rsidRPr="003D33DA" w:rsidRDefault="00625793" w:rsidP="00250634">
      <w:pPr>
        <w:snapToGrid w:val="0"/>
        <w:spacing w:afterLines="50" w:after="120" w:afterAutospacing="0"/>
        <w:rPr>
          <w:rFonts w:eastAsia="MS Mincho"/>
          <w:lang w:eastAsia="ja-JP"/>
        </w:rPr>
      </w:pPr>
      <w:r w:rsidRPr="003D33DA">
        <w:rPr>
          <w:rFonts w:eastAsia="MS Mincho"/>
          <w:b/>
          <w:lang w:eastAsia="ja-JP"/>
        </w:rPr>
        <w:t>Observation:</w:t>
      </w:r>
      <w:r w:rsidRPr="003D33DA">
        <w:rPr>
          <w:rFonts w:eastAsia="MS Mincho"/>
          <w:lang w:eastAsia="ja-JP"/>
        </w:rPr>
        <w:t xml:space="preserve"> Increasing demand for procurements of cell sites could be reduced proportionally by sharing of cell sites among operators. This eventually reduces </w:t>
      </w:r>
      <w:proofErr w:type="gramStart"/>
      <w:r w:rsidRPr="003D33DA">
        <w:rPr>
          <w:rFonts w:eastAsia="MS Mincho"/>
          <w:lang w:eastAsia="ja-JP"/>
        </w:rPr>
        <w:t>procuring</w:t>
      </w:r>
      <w:proofErr w:type="gramEnd"/>
      <w:r w:rsidRPr="003D33DA">
        <w:rPr>
          <w:rFonts w:eastAsia="MS Mincho"/>
          <w:lang w:eastAsia="ja-JP"/>
        </w:rPr>
        <w:t xml:space="preserve"> of cell sites, the cost of energy and maintenance of wireless infra nodes.</w:t>
      </w:r>
    </w:p>
    <w:p w14:paraId="645C56E0" w14:textId="77777777" w:rsidR="00625793" w:rsidRPr="003D33DA" w:rsidRDefault="00625793" w:rsidP="00250634">
      <w:pPr>
        <w:pStyle w:val="Heading3"/>
        <w:snapToGrid w:val="0"/>
        <w:spacing w:afterLines="50" w:after="120" w:afterAutospacing="0"/>
        <w:rPr>
          <w:lang w:eastAsia="ja-JP"/>
        </w:rPr>
      </w:pPr>
      <w:r w:rsidRPr="003D33DA">
        <w:rPr>
          <w:lang w:eastAsia="ja-JP"/>
        </w:rPr>
        <w:t xml:space="preserve">Street furniture </w:t>
      </w:r>
    </w:p>
    <w:p w14:paraId="16BF0360" w14:textId="274CA075" w:rsidR="00625793" w:rsidRPr="003D33DA" w:rsidRDefault="00625793" w:rsidP="00250634">
      <w:pPr>
        <w:snapToGrid w:val="0"/>
        <w:spacing w:afterLines="50" w:after="120" w:afterAutospacing="0"/>
        <w:rPr>
          <w:rFonts w:eastAsia="MS Mincho"/>
          <w:lang w:eastAsia="ja-JP"/>
        </w:rPr>
      </w:pPr>
      <w:r w:rsidRPr="003D33DA">
        <w:rPr>
          <w:rFonts w:eastAsia="MS Mincho"/>
          <w:lang w:eastAsia="ja-JP"/>
        </w:rPr>
        <w:t xml:space="preserve">In practical deployments, </w:t>
      </w:r>
      <w:r w:rsidR="00FE700C">
        <w:rPr>
          <w:rFonts w:eastAsia="MS Mincho"/>
          <w:lang w:eastAsia="ja-JP"/>
        </w:rPr>
        <w:t xml:space="preserve">the </w:t>
      </w:r>
      <w:r w:rsidRPr="003D33DA">
        <w:rPr>
          <w:rFonts w:eastAsia="MS Mincho"/>
          <w:lang w:eastAsia="ja-JP"/>
        </w:rPr>
        <w:t xml:space="preserve">number of cell sites in a geographical area is based on the coverage </w:t>
      </w:r>
      <w:r w:rsidR="00FE700C">
        <w:rPr>
          <w:rFonts w:eastAsia="MS Mincho"/>
          <w:lang w:eastAsia="ja-JP"/>
        </w:rPr>
        <w:t xml:space="preserve">and </w:t>
      </w:r>
      <w:r w:rsidRPr="003D33DA">
        <w:rPr>
          <w:rFonts w:eastAsia="MS Mincho"/>
          <w:lang w:eastAsia="ja-JP"/>
        </w:rPr>
        <w:t xml:space="preserve">capacity considering the number of active users. In general, the best site is not  available  due to geographic terrains or structural elements of the city, i.e., streets, hospitals, and apartments, etc. This results in sub optimal deployment based on the available cell site and eventually results in non-uniform deployments. </w:t>
      </w:r>
      <w:proofErr w:type="gramStart"/>
      <w:r w:rsidRPr="003D33DA">
        <w:rPr>
          <w:rFonts w:eastAsia="MS Mincho"/>
          <w:lang w:eastAsia="ja-JP"/>
        </w:rPr>
        <w:t>In particular, cell</w:t>
      </w:r>
      <w:proofErr w:type="gramEnd"/>
      <w:r w:rsidRPr="003D33DA">
        <w:rPr>
          <w:rFonts w:eastAsia="MS Mincho"/>
          <w:lang w:eastAsia="ja-JP"/>
        </w:rPr>
        <w:t xml:space="preserve"> transmit power, beam direction and height of the cells are adjusted to find optimal coverage and maximize area capacity.</w:t>
      </w:r>
    </w:p>
    <w:p w14:paraId="126B70AA" w14:textId="24072BE6" w:rsidR="00625793" w:rsidRPr="003D33DA" w:rsidRDefault="00625793" w:rsidP="00250634">
      <w:pPr>
        <w:snapToGrid w:val="0"/>
        <w:spacing w:afterLines="50" w:after="120" w:afterAutospacing="0"/>
        <w:rPr>
          <w:rFonts w:eastAsia="MS Mincho"/>
          <w:lang w:eastAsia="ja-JP"/>
        </w:rPr>
      </w:pPr>
      <w:r w:rsidRPr="003D33DA">
        <w:rPr>
          <w:rFonts w:eastAsia="MS Mincho"/>
          <w:lang w:eastAsia="ja-JP"/>
        </w:rPr>
        <w:t xml:space="preserve">Use of city street furniture, i.e., street poles, flyovers, utility buildings, </w:t>
      </w:r>
      <w:proofErr w:type="spellStart"/>
      <w:r w:rsidRPr="003D33DA">
        <w:rPr>
          <w:rFonts w:eastAsia="MS Mincho"/>
          <w:lang w:eastAsia="ja-JP"/>
        </w:rPr>
        <w:t>etc</w:t>
      </w:r>
      <w:proofErr w:type="spellEnd"/>
      <w:r w:rsidRPr="003D33DA">
        <w:rPr>
          <w:rFonts w:eastAsia="MS Mincho"/>
          <w:lang w:eastAsia="ja-JP"/>
        </w:rPr>
        <w:t xml:space="preserve"> for 5G deployment could be considered as one the candidate solution to minimize demand of procurements of  cell site and strive to structured cell site deployment. One of the challenge</w:t>
      </w:r>
      <w:r w:rsidR="006D2FDB" w:rsidRPr="003D33DA">
        <w:rPr>
          <w:rFonts w:eastAsia="MS Mincho"/>
          <w:lang w:eastAsia="ja-JP"/>
        </w:rPr>
        <w:t>s</w:t>
      </w:r>
      <w:r w:rsidRPr="003D33DA">
        <w:rPr>
          <w:rFonts w:eastAsia="MS Mincho"/>
          <w:lang w:eastAsia="ja-JP"/>
        </w:rPr>
        <w:t xml:space="preserve"> with </w:t>
      </w:r>
      <w:proofErr w:type="gramStart"/>
      <w:r w:rsidRPr="003D33DA">
        <w:rPr>
          <w:rFonts w:eastAsia="MS Mincho"/>
          <w:lang w:eastAsia="ja-JP"/>
        </w:rPr>
        <w:t>use</w:t>
      </w:r>
      <w:proofErr w:type="gramEnd"/>
      <w:r w:rsidRPr="003D33DA">
        <w:rPr>
          <w:rFonts w:eastAsia="MS Mincho"/>
          <w:lang w:eastAsia="ja-JP"/>
        </w:rPr>
        <w:t xml:space="preserve"> of street furniture is that any enhancement/modification in street furniture needs to be coordinated among operators and concerned government agencies for interruption free coverage provided by deployed wireless nodes. </w:t>
      </w:r>
    </w:p>
    <w:p w14:paraId="3ECDE301" w14:textId="77777777" w:rsidR="00625793" w:rsidRPr="003D33DA" w:rsidRDefault="00625793" w:rsidP="00250634">
      <w:pPr>
        <w:snapToGrid w:val="0"/>
        <w:spacing w:afterLines="50" w:after="120" w:afterAutospacing="0"/>
        <w:rPr>
          <w:rFonts w:eastAsia="MS Mincho"/>
          <w:lang w:eastAsia="ja-JP"/>
        </w:rPr>
      </w:pPr>
      <w:r w:rsidRPr="003D33DA">
        <w:rPr>
          <w:rFonts w:eastAsia="MS Mincho"/>
          <w:noProof/>
          <w:lang w:val="en-IN" w:eastAsia="ko-KR"/>
        </w:rPr>
        <w:lastRenderedPageBreak/>
        <w:drawing>
          <wp:inline distT="0" distB="0" distL="0" distR="0" wp14:anchorId="43989EE1" wp14:editId="511408F6">
            <wp:extent cx="5633546" cy="2038063"/>
            <wp:effectExtent l="0" t="0" r="571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46706" cy="2042824"/>
                    </a:xfrm>
                    <a:prstGeom prst="rect">
                      <a:avLst/>
                    </a:prstGeom>
                    <a:noFill/>
                  </pic:spPr>
                </pic:pic>
              </a:graphicData>
            </a:graphic>
          </wp:inline>
        </w:drawing>
      </w:r>
    </w:p>
    <w:p w14:paraId="08BE6691" w14:textId="10FEE975" w:rsidR="00625793" w:rsidRPr="003D33DA" w:rsidRDefault="00625793" w:rsidP="00250634">
      <w:pPr>
        <w:snapToGrid w:val="0"/>
        <w:spacing w:afterLines="50" w:after="120" w:afterAutospacing="0"/>
        <w:rPr>
          <w:rFonts w:eastAsia="MS Mincho"/>
          <w:lang w:eastAsia="ja-JP"/>
        </w:rPr>
      </w:pPr>
      <w:r w:rsidRPr="003D33DA">
        <w:rPr>
          <w:rFonts w:eastAsia="MS Mincho"/>
          <w:lang w:eastAsia="ja-JP"/>
        </w:rPr>
        <w:t xml:space="preserve">                    Figure</w:t>
      </w:r>
      <w:r w:rsidR="007E2B0E">
        <w:rPr>
          <w:rFonts w:eastAsia="MS Mincho" w:hint="eastAsia"/>
          <w:lang w:eastAsia="ja-JP"/>
        </w:rPr>
        <w:t xml:space="preserve"> </w:t>
      </w:r>
      <w:r w:rsidR="004D5DBD">
        <w:rPr>
          <w:rFonts w:eastAsia="MS Mincho"/>
          <w:lang w:eastAsia="ja-JP"/>
        </w:rPr>
        <w:t>4</w:t>
      </w:r>
      <w:r w:rsidRPr="003D33DA">
        <w:rPr>
          <w:rFonts w:eastAsia="MS Mincho"/>
          <w:lang w:eastAsia="ja-JP"/>
        </w:rPr>
        <w:t xml:space="preserve"> </w:t>
      </w:r>
      <w:r w:rsidR="004D5DBD">
        <w:rPr>
          <w:rFonts w:eastAsia="MS Mincho"/>
          <w:lang w:eastAsia="ja-JP"/>
        </w:rPr>
        <w:t>.</w:t>
      </w:r>
      <w:r w:rsidRPr="003D33DA">
        <w:rPr>
          <w:rFonts w:eastAsia="MS Mincho"/>
          <w:lang w:eastAsia="ja-JP"/>
        </w:rPr>
        <w:t xml:space="preserve"> Use of street furniture for deployment of wireless nodes                    </w:t>
      </w:r>
    </w:p>
    <w:p w14:paraId="1E4F97D7" w14:textId="015BC8C4" w:rsidR="00625793" w:rsidRPr="003D33DA" w:rsidRDefault="00625793" w:rsidP="00250634">
      <w:pPr>
        <w:snapToGrid w:val="0"/>
        <w:spacing w:afterLines="50" w:after="120" w:afterAutospacing="0"/>
        <w:rPr>
          <w:rFonts w:eastAsia="MS Mincho"/>
          <w:lang w:eastAsia="ja-JP"/>
        </w:rPr>
      </w:pPr>
      <w:r w:rsidRPr="003D33DA">
        <w:rPr>
          <w:rFonts w:eastAsia="MS Mincho"/>
          <w:lang w:eastAsia="ja-JP"/>
        </w:rPr>
        <w:t>In countries</w:t>
      </w:r>
      <w:r w:rsidR="006872EB" w:rsidRPr="003D33DA">
        <w:rPr>
          <w:rFonts w:eastAsia="MS Mincho"/>
          <w:lang w:eastAsia="ja-JP"/>
        </w:rPr>
        <w:t>, where</w:t>
      </w:r>
      <w:r w:rsidRPr="003D33DA">
        <w:rPr>
          <w:rFonts w:eastAsia="MS Mincho"/>
          <w:lang w:eastAsia="ja-JP"/>
        </w:rPr>
        <w:t xml:space="preserve"> street </w:t>
      </w:r>
      <w:r w:rsidR="006872EB" w:rsidRPr="003D33DA">
        <w:rPr>
          <w:rFonts w:eastAsia="MS Mincho"/>
          <w:lang w:eastAsia="ja-JP"/>
        </w:rPr>
        <w:t>furniture’s</w:t>
      </w:r>
      <w:r w:rsidRPr="003D33DA">
        <w:rPr>
          <w:rFonts w:eastAsia="MS Mincho"/>
          <w:lang w:eastAsia="ja-JP"/>
        </w:rPr>
        <w:t xml:space="preserve"> </w:t>
      </w:r>
      <w:r w:rsidR="006872EB" w:rsidRPr="003D33DA">
        <w:rPr>
          <w:rFonts w:eastAsia="MS Mincho"/>
          <w:lang w:eastAsia="ja-JP"/>
        </w:rPr>
        <w:t>are</w:t>
      </w:r>
      <w:r w:rsidRPr="003D33DA">
        <w:rPr>
          <w:rFonts w:eastAsia="MS Mincho"/>
          <w:lang w:eastAsia="ja-JP"/>
        </w:rPr>
        <w:t xml:space="preserve"> owned by different state government agencies and therefore needs a policy framework for coordination among government agencies and operators to ensure that deployment of wireless nodes </w:t>
      </w:r>
      <w:r w:rsidR="006D2FDB" w:rsidRPr="003D33DA">
        <w:rPr>
          <w:rFonts w:eastAsia="MS Mincho"/>
          <w:lang w:eastAsia="ja-JP"/>
        </w:rPr>
        <w:t>is</w:t>
      </w:r>
      <w:r w:rsidRPr="003D33DA">
        <w:rPr>
          <w:rFonts w:eastAsia="MS Mincho"/>
          <w:lang w:eastAsia="ja-JP"/>
        </w:rPr>
        <w:t xml:space="preserve"> considered during planning of assets.  </w:t>
      </w:r>
    </w:p>
    <w:p w14:paraId="5DB0CF67" w14:textId="7EBD822D" w:rsidR="00625793" w:rsidRPr="003D33DA" w:rsidRDefault="00625793" w:rsidP="00250634">
      <w:pPr>
        <w:snapToGrid w:val="0"/>
        <w:spacing w:afterLines="50" w:after="120" w:afterAutospacing="0"/>
        <w:rPr>
          <w:rFonts w:eastAsia="MS Mincho"/>
          <w:lang w:eastAsia="ja-JP"/>
        </w:rPr>
      </w:pPr>
      <w:r w:rsidRPr="003D33DA">
        <w:rPr>
          <w:rFonts w:eastAsia="MS Mincho"/>
          <w:b/>
          <w:lang w:eastAsia="ja-JP"/>
        </w:rPr>
        <w:t>Observation:</w:t>
      </w:r>
      <w:r w:rsidRPr="003D33DA">
        <w:rPr>
          <w:rFonts w:eastAsia="MS Mincho"/>
          <w:lang w:eastAsia="ja-JP"/>
        </w:rPr>
        <w:t xml:space="preserve"> As a candidate solution, street furniture of the city could be used for the deployment of wireless infra and a policy framework is needed for coordination among various government agencies and </w:t>
      </w:r>
      <w:r w:rsidR="002F1BEA" w:rsidRPr="003D33DA">
        <w:rPr>
          <w:rFonts w:eastAsia="MS Mincho"/>
          <w:lang w:eastAsia="ja-JP"/>
        </w:rPr>
        <w:t>operators to</w:t>
      </w:r>
      <w:r w:rsidRPr="003D33DA">
        <w:rPr>
          <w:rFonts w:eastAsia="MS Mincho"/>
          <w:lang w:eastAsia="ja-JP"/>
        </w:rPr>
        <w:t xml:space="preserve"> ensure uninterrupted coverage for a given area. </w:t>
      </w:r>
    </w:p>
    <w:p w14:paraId="63118925" w14:textId="77777777" w:rsidR="00625793" w:rsidRPr="003D33DA" w:rsidRDefault="00625793" w:rsidP="00250634">
      <w:pPr>
        <w:pStyle w:val="Heading3"/>
        <w:snapToGrid w:val="0"/>
        <w:spacing w:afterLines="50" w:after="120" w:afterAutospacing="0"/>
        <w:rPr>
          <w:i/>
          <w:iCs/>
          <w:lang w:eastAsia="ko-KR"/>
        </w:rPr>
      </w:pPr>
      <w:r w:rsidRPr="003D33DA">
        <w:rPr>
          <w:lang w:eastAsia="ko-KR"/>
        </w:rPr>
        <w:t>RAN sharing</w:t>
      </w:r>
    </w:p>
    <w:p w14:paraId="475D6A04" w14:textId="1678D8D5" w:rsidR="00625793" w:rsidRPr="003D33DA" w:rsidRDefault="00625793" w:rsidP="00250634">
      <w:pPr>
        <w:snapToGrid w:val="0"/>
        <w:spacing w:afterLines="50" w:after="120" w:afterAutospacing="0"/>
        <w:rPr>
          <w:rFonts w:eastAsia="MS Mincho"/>
          <w:lang w:eastAsia="ja-JP"/>
        </w:rPr>
      </w:pPr>
      <w:r w:rsidRPr="003D33DA">
        <w:rPr>
          <w:rFonts w:eastAsia="MS Mincho"/>
          <w:lang w:eastAsia="ja-JP"/>
        </w:rPr>
        <w:t>It</w:t>
      </w:r>
      <w:r w:rsidR="00FE700C">
        <w:rPr>
          <w:rFonts w:eastAsia="MS Mincho"/>
          <w:lang w:eastAsia="ja-JP"/>
        </w:rPr>
        <w:t xml:space="preserve"> i</w:t>
      </w:r>
      <w:r w:rsidRPr="003D33DA">
        <w:rPr>
          <w:rFonts w:eastAsia="MS Mincho"/>
          <w:lang w:eastAsia="ja-JP"/>
        </w:rPr>
        <w:t xml:space="preserve">s important to note that 5G has opened the door for traditional MNOs, new operators, and enterprises to provide private networks for a restricted geography. New operators may not have legacy RAT (i.e. LTE) and </w:t>
      </w:r>
      <w:proofErr w:type="gramStart"/>
      <w:r w:rsidRPr="003D33DA">
        <w:rPr>
          <w:rFonts w:eastAsia="MS Mincho"/>
          <w:lang w:eastAsia="ja-JP"/>
        </w:rPr>
        <w:t>therefore,</w:t>
      </w:r>
      <w:proofErr w:type="gramEnd"/>
      <w:r w:rsidRPr="003D33DA">
        <w:rPr>
          <w:rFonts w:eastAsia="MS Mincho"/>
          <w:lang w:eastAsia="ja-JP"/>
        </w:rPr>
        <w:t xml:space="preserve"> will be forced to deploy the standalone 5G.</w:t>
      </w:r>
      <w:r w:rsidR="00B51113">
        <w:rPr>
          <w:rFonts w:eastAsia="MS Mincho"/>
          <w:lang w:eastAsia="ja-JP"/>
        </w:rPr>
        <w:t xml:space="preserve"> </w:t>
      </w:r>
      <w:r w:rsidRPr="003D33DA">
        <w:rPr>
          <w:rFonts w:eastAsia="MS Mincho"/>
          <w:lang w:eastAsia="ja-JP"/>
        </w:rPr>
        <w:t xml:space="preserve">Moreover, in carrier aggregation mode, the number of carriers for aggregation would be restricted by the number of available carriers with an MNO. </w:t>
      </w:r>
    </w:p>
    <w:p w14:paraId="013FEB99" w14:textId="35232385" w:rsidR="00625793" w:rsidRPr="003D33DA" w:rsidRDefault="00625793" w:rsidP="00250634">
      <w:pPr>
        <w:snapToGrid w:val="0"/>
        <w:spacing w:afterLines="50" w:after="120" w:afterAutospacing="0"/>
        <w:rPr>
          <w:rFonts w:eastAsia="MS Mincho"/>
          <w:lang w:eastAsia="ja-JP"/>
        </w:rPr>
      </w:pPr>
      <w:r w:rsidRPr="003D33DA">
        <w:rPr>
          <w:rFonts w:eastAsia="MS Mincho"/>
          <w:lang w:eastAsia="ja-JP"/>
        </w:rPr>
        <w:t>In this regard, it</w:t>
      </w:r>
      <w:r w:rsidR="00B51113">
        <w:rPr>
          <w:rFonts w:eastAsia="MS Mincho"/>
          <w:lang w:eastAsia="ja-JP"/>
        </w:rPr>
        <w:t xml:space="preserve"> is</w:t>
      </w:r>
      <w:r w:rsidRPr="003D33DA">
        <w:rPr>
          <w:rFonts w:eastAsia="MS Mincho"/>
          <w:lang w:eastAsia="ja-JP"/>
        </w:rPr>
        <w:t xml:space="preserve"> important to consider sharing active infra e.g. RAN, spectrum, and transmission resources among MNOs to control the cost and continue to push for 5G growth.</w:t>
      </w:r>
    </w:p>
    <w:p w14:paraId="417292AD" w14:textId="513A41DA" w:rsidR="00625793" w:rsidRPr="003D33DA" w:rsidRDefault="00625793" w:rsidP="00250634">
      <w:pPr>
        <w:snapToGrid w:val="0"/>
        <w:spacing w:afterLines="50" w:after="120" w:afterAutospacing="0"/>
        <w:rPr>
          <w:rFonts w:eastAsia="MS Mincho"/>
          <w:lang w:eastAsia="ja-JP"/>
        </w:rPr>
      </w:pPr>
      <w:r w:rsidRPr="003D33DA">
        <w:rPr>
          <w:rFonts w:eastAsia="MS Mincho"/>
          <w:lang w:eastAsia="ja-JP"/>
        </w:rPr>
        <w:t xml:space="preserve">Sharing passive elements of the mobile network, like sites, </w:t>
      </w:r>
      <w:proofErr w:type="gramStart"/>
      <w:r w:rsidRPr="003D33DA">
        <w:rPr>
          <w:rFonts w:eastAsia="MS Mincho"/>
          <w:lang w:eastAsia="ja-JP"/>
        </w:rPr>
        <w:t>towers</w:t>
      </w:r>
      <w:proofErr w:type="gramEnd"/>
      <w:r w:rsidRPr="003D33DA">
        <w:rPr>
          <w:rFonts w:eastAsia="MS Mincho"/>
          <w:lang w:eastAsia="ja-JP"/>
        </w:rPr>
        <w:t xml:space="preserve"> has already address in</w:t>
      </w:r>
      <w:r w:rsidR="00B51113">
        <w:rPr>
          <w:rFonts w:eastAsia="MS Mincho"/>
          <w:lang w:eastAsia="ja-JP"/>
        </w:rPr>
        <w:t xml:space="preserve"> this </w:t>
      </w:r>
      <w:r w:rsidRPr="003D33DA">
        <w:rPr>
          <w:rFonts w:eastAsia="MS Mincho"/>
          <w:lang w:eastAsia="ja-JP"/>
        </w:rPr>
        <w:t>section .</w:t>
      </w:r>
    </w:p>
    <w:p w14:paraId="1DF16DA6" w14:textId="76F25E5A" w:rsidR="00625793" w:rsidRPr="003D33DA" w:rsidRDefault="00625793" w:rsidP="00250634">
      <w:pPr>
        <w:snapToGrid w:val="0"/>
        <w:spacing w:afterLines="50" w:after="120" w:afterAutospacing="0"/>
        <w:rPr>
          <w:rFonts w:eastAsia="MS Mincho"/>
          <w:lang w:eastAsia="ja-JP"/>
        </w:rPr>
      </w:pPr>
      <w:r w:rsidRPr="003D33DA">
        <w:rPr>
          <w:rFonts w:eastAsia="MS Mincho"/>
          <w:lang w:eastAsia="ja-JP"/>
        </w:rPr>
        <w:t xml:space="preserve">Sharing active elements has also garnered attention among the operator’s community and administrations. The main objective for such cooperation between competitors is to economize on network costs while delivering faster rollout of new technologies and/or providing more robust network coverage and higher capacity. </w:t>
      </w:r>
    </w:p>
    <w:p w14:paraId="20993016" w14:textId="2061BD15" w:rsidR="00625793" w:rsidRPr="003D33DA" w:rsidRDefault="006872EB" w:rsidP="00250634">
      <w:pPr>
        <w:snapToGrid w:val="0"/>
        <w:spacing w:afterLines="50" w:after="120" w:afterAutospacing="0"/>
        <w:rPr>
          <w:rFonts w:eastAsia="MS Mincho"/>
          <w:lang w:eastAsia="ja-JP"/>
        </w:rPr>
      </w:pPr>
      <w:r w:rsidRPr="003D33DA">
        <w:rPr>
          <w:rFonts w:eastAsia="MS Mincho"/>
          <w:lang w:eastAsia="ja-JP"/>
        </w:rPr>
        <w:t>P</w:t>
      </w:r>
      <w:r w:rsidR="00625793" w:rsidRPr="003D33DA">
        <w:rPr>
          <w:rFonts w:eastAsia="MS Mincho"/>
          <w:lang w:eastAsia="ja-JP"/>
        </w:rPr>
        <w:t>assive and the active forms of sharing carry obvious advantages to operators</w:t>
      </w:r>
      <w:r w:rsidR="0004433B" w:rsidRPr="003D33DA">
        <w:rPr>
          <w:rFonts w:eastAsia="MS Mincho"/>
          <w:lang w:eastAsia="ja-JP"/>
        </w:rPr>
        <w:t xml:space="preserve"> </w:t>
      </w:r>
      <w:r w:rsidR="00625793" w:rsidRPr="003D33DA">
        <w:rPr>
          <w:rFonts w:eastAsia="MS Mincho"/>
          <w:lang w:eastAsia="ja-JP"/>
        </w:rPr>
        <w:t xml:space="preserve">and consumers, </w:t>
      </w:r>
      <w:proofErr w:type="gramStart"/>
      <w:r w:rsidR="00625793" w:rsidRPr="003D33DA">
        <w:rPr>
          <w:rFonts w:eastAsia="MS Mincho"/>
          <w:lang w:eastAsia="ja-JP"/>
        </w:rPr>
        <w:t>however</w:t>
      </w:r>
      <w:proofErr w:type="gramEnd"/>
      <w:r w:rsidR="00625793" w:rsidRPr="003D33DA">
        <w:rPr>
          <w:rFonts w:eastAsia="MS Mincho"/>
          <w:lang w:eastAsia="ja-JP"/>
        </w:rPr>
        <w:t xml:space="preserve"> also raise concerns</w:t>
      </w:r>
      <w:r w:rsidRPr="003D33DA">
        <w:rPr>
          <w:rFonts w:eastAsia="MS Mincho"/>
          <w:lang w:eastAsia="ja-JP"/>
        </w:rPr>
        <w:t>;</w:t>
      </w:r>
      <w:r w:rsidR="00625793" w:rsidRPr="003D33DA">
        <w:rPr>
          <w:rFonts w:eastAsia="MS Mincho"/>
          <w:lang w:eastAsia="ja-JP"/>
        </w:rPr>
        <w:t xml:space="preserve"> since the parties are direct competitors, these</w:t>
      </w:r>
      <w:r w:rsidR="0004433B" w:rsidRPr="003D33DA">
        <w:rPr>
          <w:rFonts w:eastAsia="MS Mincho"/>
          <w:lang w:eastAsia="ja-JP"/>
        </w:rPr>
        <w:t xml:space="preserve"> </w:t>
      </w:r>
      <w:r w:rsidR="00625793" w:rsidRPr="003D33DA">
        <w:rPr>
          <w:rFonts w:eastAsia="MS Mincho"/>
          <w:lang w:eastAsia="ja-JP"/>
        </w:rPr>
        <w:t>agreements could potentially lead to a restriction of competition.</w:t>
      </w:r>
    </w:p>
    <w:p w14:paraId="53703E62" w14:textId="0ECC81C6" w:rsidR="00625793" w:rsidRPr="003D33DA" w:rsidRDefault="00625793" w:rsidP="00250634">
      <w:pPr>
        <w:snapToGrid w:val="0"/>
        <w:spacing w:afterLines="50" w:after="120" w:afterAutospacing="0"/>
        <w:rPr>
          <w:rFonts w:eastAsia="MS Mincho"/>
          <w:lang w:eastAsia="ja-JP"/>
        </w:rPr>
      </w:pPr>
      <w:r w:rsidRPr="003D33DA">
        <w:rPr>
          <w:rFonts w:eastAsia="MS Mincho"/>
          <w:lang w:eastAsia="ja-JP"/>
        </w:rPr>
        <w:t xml:space="preserve">The traditional mobile telecommunication services have become simple commodity products. The investment required for the roll-out and the cost of </w:t>
      </w:r>
      <w:proofErr w:type="gramStart"/>
      <w:r w:rsidRPr="003D33DA">
        <w:rPr>
          <w:rFonts w:eastAsia="MS Mincho"/>
          <w:lang w:eastAsia="ja-JP"/>
        </w:rPr>
        <w:t>operation</w:t>
      </w:r>
      <w:proofErr w:type="gramEnd"/>
      <w:r w:rsidRPr="003D33DA">
        <w:rPr>
          <w:rFonts w:eastAsia="MS Mincho"/>
          <w:lang w:eastAsia="ja-JP"/>
        </w:rPr>
        <w:t xml:space="preserve"> of a new network is high. Even if the efficiency of service provision increases significantly with a new technology generation, and there is increasing consumer interest in new services, it will pose a challenge to operators to achieve adequate returns on the required new investments. </w:t>
      </w:r>
    </w:p>
    <w:p w14:paraId="2C753E12" w14:textId="7077F5AE" w:rsidR="00625793" w:rsidRPr="003D33DA" w:rsidRDefault="00625793" w:rsidP="00250634">
      <w:pPr>
        <w:autoSpaceDE w:val="0"/>
        <w:autoSpaceDN w:val="0"/>
        <w:adjustRightInd w:val="0"/>
        <w:snapToGrid w:val="0"/>
        <w:spacing w:afterLines="50" w:after="120" w:afterAutospacing="0"/>
        <w:rPr>
          <w:rFonts w:eastAsia="MS Mincho"/>
          <w:lang w:eastAsia="ja-JP"/>
        </w:rPr>
      </w:pPr>
      <w:r w:rsidRPr="003D33DA">
        <w:rPr>
          <w:rFonts w:eastAsia="MS Mincho"/>
          <w:lang w:eastAsia="ja-JP"/>
        </w:rPr>
        <w:t xml:space="preserve">As a practical technical definition, we can say that mobile network sharing is a type of cooperation between competing mobile network operators to jointly use, manage and/or develop some of the network inputs required for their operations. The more network inputs are shared, the deeper the cooperation between the parties. </w:t>
      </w:r>
    </w:p>
    <w:p w14:paraId="12EA136F" w14:textId="7F3DE016" w:rsidR="00625793" w:rsidRPr="003D33DA" w:rsidRDefault="00625793" w:rsidP="00250634">
      <w:pPr>
        <w:autoSpaceDE w:val="0"/>
        <w:autoSpaceDN w:val="0"/>
        <w:adjustRightInd w:val="0"/>
        <w:snapToGrid w:val="0"/>
        <w:spacing w:afterLines="50" w:after="120" w:afterAutospacing="0"/>
        <w:rPr>
          <w:rFonts w:eastAsia="MS Mincho"/>
          <w:lang w:eastAsia="ja-JP"/>
        </w:rPr>
      </w:pPr>
      <w:r w:rsidRPr="003D33DA">
        <w:rPr>
          <w:rFonts w:eastAsia="MS Mincho"/>
          <w:lang w:eastAsia="ja-JP"/>
        </w:rPr>
        <w:lastRenderedPageBreak/>
        <w:t>Three main levels of sharing can be distinguished by depth according to the type of main network elements involved: sharing passive network elements, sharing the radio access network and core network sharing.</w:t>
      </w:r>
    </w:p>
    <w:p w14:paraId="3DB97C3D" w14:textId="7C416949" w:rsidR="00CD4B39" w:rsidRPr="009A2C36" w:rsidRDefault="00625793" w:rsidP="00250634">
      <w:pPr>
        <w:pStyle w:val="ListParagraph"/>
        <w:numPr>
          <w:ilvl w:val="0"/>
          <w:numId w:val="45"/>
        </w:numPr>
        <w:snapToGrid w:val="0"/>
        <w:spacing w:afterLines="50" w:after="120" w:afterAutospacing="0"/>
        <w:rPr>
          <w:b/>
          <w:bCs/>
          <w:lang w:eastAsia="ko-KR"/>
        </w:rPr>
      </w:pPr>
      <w:r w:rsidRPr="003D33DA">
        <w:rPr>
          <w:rFonts w:eastAsia="Batang"/>
          <w:lang w:val="en-IN"/>
        </w:rPr>
        <w:t>Passive network sharing means the common use of sites to avoid the duplication of the passive infrastructure</w:t>
      </w:r>
      <w:r w:rsidR="00E53108" w:rsidRPr="003D33DA">
        <w:rPr>
          <w:rFonts w:eastAsia="Batang"/>
          <w:lang w:val="en-IN"/>
        </w:rPr>
        <w:t>.</w:t>
      </w:r>
    </w:p>
    <w:p w14:paraId="1963B0B8" w14:textId="4FD1C683" w:rsidR="00625793" w:rsidRPr="009A2C36" w:rsidRDefault="00625793" w:rsidP="00250634">
      <w:pPr>
        <w:pStyle w:val="ListParagraph"/>
        <w:numPr>
          <w:ilvl w:val="0"/>
          <w:numId w:val="45"/>
        </w:numPr>
        <w:snapToGrid w:val="0"/>
        <w:spacing w:afterLines="50" w:after="120" w:afterAutospacing="0"/>
        <w:rPr>
          <w:b/>
          <w:bCs/>
          <w:lang w:eastAsia="ko-KR"/>
        </w:rPr>
      </w:pPr>
      <w:r w:rsidRPr="003D33DA">
        <w:rPr>
          <w:rFonts w:eastAsia="Batang"/>
          <w:lang w:val="en-IN"/>
        </w:rPr>
        <w:t>Radio access network (RAN) sharing implies that in addition to the passive elements, Antenna’s, radio equipment and controllers are also shared in some way.</w:t>
      </w:r>
    </w:p>
    <w:p w14:paraId="207F52DF" w14:textId="77777777" w:rsidR="00625793" w:rsidRPr="003D33DA" w:rsidRDefault="00625793" w:rsidP="00250634">
      <w:pPr>
        <w:snapToGrid w:val="0"/>
        <w:spacing w:afterLines="50" w:after="120" w:afterAutospacing="0"/>
        <w:ind w:left="720"/>
        <w:rPr>
          <w:rFonts w:eastAsia="Batang"/>
          <w:lang w:val="en-IN"/>
        </w:rPr>
      </w:pPr>
      <w:r w:rsidRPr="003D33DA">
        <w:rPr>
          <w:rFonts w:eastAsia="Batang"/>
          <w:lang w:val="en-IN"/>
        </w:rPr>
        <w:t>Two main types of RAN sharing are used in practice:</w:t>
      </w:r>
    </w:p>
    <w:p w14:paraId="4F9AE830" w14:textId="77777777" w:rsidR="00625793" w:rsidRPr="003D33DA" w:rsidRDefault="00625793" w:rsidP="00250634">
      <w:pPr>
        <w:pStyle w:val="ListParagraph"/>
        <w:numPr>
          <w:ilvl w:val="0"/>
          <w:numId w:val="29"/>
        </w:numPr>
        <w:snapToGrid w:val="0"/>
        <w:spacing w:afterLines="50" w:after="120" w:afterAutospacing="0"/>
        <w:rPr>
          <w:rFonts w:eastAsia="Batang"/>
          <w:lang w:val="en-IN"/>
        </w:rPr>
      </w:pPr>
      <w:r w:rsidRPr="003D33DA">
        <w:rPr>
          <w:rFonts w:eastAsia="Batang"/>
          <w:lang w:val="en-IN"/>
        </w:rPr>
        <w:t>Only the radio equipment is used jointly, but each operator uses its own spectrum with a common RAN.</w:t>
      </w:r>
    </w:p>
    <w:p w14:paraId="04CA559A" w14:textId="77777777" w:rsidR="00625793" w:rsidRPr="003D33DA" w:rsidRDefault="00625793" w:rsidP="00250634">
      <w:pPr>
        <w:pStyle w:val="ListParagraph"/>
        <w:numPr>
          <w:ilvl w:val="0"/>
          <w:numId w:val="29"/>
        </w:numPr>
        <w:autoSpaceDE w:val="0"/>
        <w:autoSpaceDN w:val="0"/>
        <w:adjustRightInd w:val="0"/>
        <w:snapToGrid w:val="0"/>
        <w:spacing w:afterLines="50" w:after="120" w:afterAutospacing="0"/>
        <w:rPr>
          <w:rFonts w:eastAsia="Batang"/>
          <w:lang w:val="en-IN"/>
        </w:rPr>
      </w:pPr>
      <w:r w:rsidRPr="003D33DA">
        <w:rPr>
          <w:rFonts w:eastAsia="Batang"/>
          <w:lang w:val="en-IN"/>
        </w:rPr>
        <w:t>Beside the common RAN some or all spectrum bands are also shared and used jointly by the parties.</w:t>
      </w:r>
    </w:p>
    <w:p w14:paraId="5CF30A45" w14:textId="44ACB7B1" w:rsidR="00625793" w:rsidRPr="003D33DA" w:rsidRDefault="00625793" w:rsidP="00250634">
      <w:pPr>
        <w:pStyle w:val="ListParagraph"/>
        <w:numPr>
          <w:ilvl w:val="0"/>
          <w:numId w:val="46"/>
        </w:numPr>
        <w:autoSpaceDE w:val="0"/>
        <w:autoSpaceDN w:val="0"/>
        <w:adjustRightInd w:val="0"/>
        <w:snapToGrid w:val="0"/>
        <w:spacing w:afterLines="50" w:after="120" w:afterAutospacing="0"/>
        <w:rPr>
          <w:rFonts w:eastAsia="Batang"/>
          <w:lang w:val="en-IN"/>
        </w:rPr>
      </w:pPr>
      <w:r w:rsidRPr="003D33DA">
        <w:rPr>
          <w:rFonts w:eastAsia="Batang"/>
          <w:lang w:val="en-IN"/>
        </w:rPr>
        <w:t>Under core network sharing some core elements and functions are shared by the</w:t>
      </w:r>
      <w:r w:rsidR="00B55A5F">
        <w:rPr>
          <w:rFonts w:eastAsia="Batang"/>
          <w:lang w:val="en-IN"/>
        </w:rPr>
        <w:t xml:space="preserve"> </w:t>
      </w:r>
      <w:r w:rsidRPr="003D33DA">
        <w:rPr>
          <w:rFonts w:eastAsia="Batang"/>
          <w:lang w:val="en-IN"/>
        </w:rPr>
        <w:t xml:space="preserve">parties. Currently no such network has sharing agreements. </w:t>
      </w:r>
    </w:p>
    <w:p w14:paraId="72DDF119" w14:textId="77777777" w:rsidR="00625793" w:rsidRPr="003D33DA" w:rsidRDefault="00625793" w:rsidP="00D60901">
      <w:pPr>
        <w:keepNext/>
        <w:autoSpaceDE w:val="0"/>
        <w:autoSpaceDN w:val="0"/>
        <w:adjustRightInd w:val="0"/>
        <w:snapToGrid w:val="0"/>
        <w:spacing w:afterLines="50" w:after="120" w:afterAutospacing="0"/>
        <w:jc w:val="center"/>
        <w:rPr>
          <w:rFonts w:eastAsia="Batang"/>
          <w:lang w:val="en-IN"/>
        </w:rPr>
      </w:pPr>
      <w:r w:rsidRPr="009A2C36">
        <w:rPr>
          <w:rFonts w:eastAsia="Batang"/>
          <w:noProof/>
          <w:lang w:val="en-IN" w:eastAsia="ko-KR"/>
        </w:rPr>
        <w:drawing>
          <wp:inline distT="0" distB="0" distL="0" distR="0" wp14:anchorId="08A89C70" wp14:editId="4B2A965C">
            <wp:extent cx="4167048" cy="1892399"/>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85403" cy="1900734"/>
                    </a:xfrm>
                    <a:prstGeom prst="rect">
                      <a:avLst/>
                    </a:prstGeom>
                    <a:noFill/>
                  </pic:spPr>
                </pic:pic>
              </a:graphicData>
            </a:graphic>
          </wp:inline>
        </w:drawing>
      </w:r>
    </w:p>
    <w:p w14:paraId="46A51F0B" w14:textId="49FA93C9" w:rsidR="00625793" w:rsidRPr="003D33DA" w:rsidRDefault="00625793" w:rsidP="00250634">
      <w:pPr>
        <w:autoSpaceDE w:val="0"/>
        <w:autoSpaceDN w:val="0"/>
        <w:adjustRightInd w:val="0"/>
        <w:snapToGrid w:val="0"/>
        <w:spacing w:afterLines="50" w:after="120" w:afterAutospacing="0"/>
        <w:jc w:val="center"/>
        <w:rPr>
          <w:rFonts w:eastAsia="Batang"/>
          <w:lang w:val="en-IN"/>
        </w:rPr>
      </w:pPr>
      <w:r w:rsidRPr="003D33DA">
        <w:rPr>
          <w:rFonts w:eastAsia="Batang"/>
          <w:lang w:val="en-IN"/>
        </w:rPr>
        <w:t>Figure</w:t>
      </w:r>
      <w:r w:rsidR="004D5DBD">
        <w:rPr>
          <w:rFonts w:eastAsia="Batang"/>
          <w:lang w:val="en-IN"/>
        </w:rPr>
        <w:t xml:space="preserve"> 5.</w:t>
      </w:r>
      <w:r w:rsidR="006C48DA" w:rsidRPr="003D33DA">
        <w:rPr>
          <w:rFonts w:eastAsia="Batang"/>
          <w:lang w:val="en-IN"/>
        </w:rPr>
        <w:t xml:space="preserve"> Network Sharing levels</w:t>
      </w:r>
    </w:p>
    <w:p w14:paraId="15C249B4" w14:textId="203835A6" w:rsidR="00625793" w:rsidRPr="003D33DA" w:rsidRDefault="00625793" w:rsidP="00250634">
      <w:pPr>
        <w:autoSpaceDE w:val="0"/>
        <w:autoSpaceDN w:val="0"/>
        <w:adjustRightInd w:val="0"/>
        <w:snapToGrid w:val="0"/>
        <w:spacing w:afterLines="50" w:after="120" w:afterAutospacing="0"/>
        <w:rPr>
          <w:rFonts w:eastAsia="Batang"/>
          <w:lang w:val="en-IN"/>
        </w:rPr>
      </w:pPr>
      <w:r w:rsidRPr="003D33DA">
        <w:rPr>
          <w:rFonts w:eastAsia="Batang"/>
          <w:lang w:val="en-IN"/>
        </w:rPr>
        <w:t xml:space="preserve">The deeper the cooperation, the larger the decrease in network independence. However, the decrease of independence is not linear from one level to the next. From service independence point of view, the core is the most important part of the network. While the core network is separate, the competitive independence of the parties does not diminish significantly compared to the standalone operation. </w:t>
      </w:r>
    </w:p>
    <w:p w14:paraId="484B8D5B" w14:textId="2D0450CD" w:rsidR="00625793" w:rsidRPr="003D33DA" w:rsidRDefault="00625793" w:rsidP="00250634">
      <w:pPr>
        <w:autoSpaceDE w:val="0"/>
        <w:autoSpaceDN w:val="0"/>
        <w:adjustRightInd w:val="0"/>
        <w:snapToGrid w:val="0"/>
        <w:spacing w:afterLines="50" w:after="120" w:afterAutospacing="0"/>
        <w:rPr>
          <w:rFonts w:eastAsia="Batang"/>
          <w:lang w:val="en-IN"/>
        </w:rPr>
      </w:pPr>
      <w:r w:rsidRPr="003D33DA">
        <w:rPr>
          <w:rFonts w:eastAsia="Batang"/>
          <w:lang w:val="en-IN"/>
        </w:rPr>
        <w:t>Moreover</w:t>
      </w:r>
      <w:r w:rsidR="00D545DA" w:rsidRPr="003D33DA">
        <w:rPr>
          <w:rFonts w:eastAsia="Batang"/>
          <w:lang w:val="en-IN"/>
        </w:rPr>
        <w:t>, deeper</w:t>
      </w:r>
      <w:r w:rsidRPr="003D33DA">
        <w:rPr>
          <w:rFonts w:eastAsia="Batang"/>
          <w:lang w:val="en-IN"/>
        </w:rPr>
        <w:t xml:space="preserve"> the sharing, the </w:t>
      </w:r>
      <w:r w:rsidR="00987619">
        <w:rPr>
          <w:rFonts w:eastAsia="Batang"/>
          <w:lang w:val="en-IN"/>
        </w:rPr>
        <w:t>greater</w:t>
      </w:r>
      <w:r w:rsidR="00987619" w:rsidRPr="003D33DA">
        <w:rPr>
          <w:rFonts w:eastAsia="Batang"/>
          <w:lang w:val="en-IN"/>
        </w:rPr>
        <w:t xml:space="preserve"> </w:t>
      </w:r>
      <w:r w:rsidRPr="003D33DA">
        <w:rPr>
          <w:rFonts w:eastAsia="Batang"/>
          <w:lang w:val="en-IN"/>
        </w:rPr>
        <w:t xml:space="preserve">the need for and frequency of coordination as well as information exchange between the parties. </w:t>
      </w:r>
    </w:p>
    <w:p w14:paraId="157AA903" w14:textId="77777777" w:rsidR="00625793" w:rsidRPr="003D33DA" w:rsidRDefault="00625793" w:rsidP="00250634">
      <w:pPr>
        <w:autoSpaceDE w:val="0"/>
        <w:autoSpaceDN w:val="0"/>
        <w:adjustRightInd w:val="0"/>
        <w:snapToGrid w:val="0"/>
        <w:spacing w:afterLines="50" w:after="120" w:afterAutospacing="0"/>
        <w:rPr>
          <w:rFonts w:eastAsia="Batang"/>
          <w:b/>
          <w:lang w:val="en-IN"/>
        </w:rPr>
      </w:pPr>
      <w:r w:rsidRPr="003D33DA">
        <w:rPr>
          <w:rFonts w:eastAsia="Batang"/>
          <w:b/>
          <w:lang w:val="en-IN"/>
        </w:rPr>
        <w:t>Observation:</w:t>
      </w:r>
    </w:p>
    <w:p w14:paraId="1DB2A079" w14:textId="77777777" w:rsidR="00625793" w:rsidRPr="00CD4B39" w:rsidRDefault="00625793" w:rsidP="00250634">
      <w:pPr>
        <w:autoSpaceDE w:val="0"/>
        <w:autoSpaceDN w:val="0"/>
        <w:adjustRightInd w:val="0"/>
        <w:snapToGrid w:val="0"/>
        <w:spacing w:afterLines="50" w:after="120" w:afterAutospacing="0"/>
        <w:rPr>
          <w:rFonts w:eastAsia="Batang"/>
          <w:highlight w:val="yellow"/>
          <w:lang w:val="en-IN"/>
        </w:rPr>
      </w:pPr>
      <w:r w:rsidRPr="003D33DA">
        <w:rPr>
          <w:rFonts w:eastAsia="Batang"/>
          <w:lang w:val="en-IN"/>
        </w:rPr>
        <w:t xml:space="preserve">While deep cooperation at various level among operators could bring operation cost down for a cooperative operator, however it will impact the competitiveness among operators and differentiation factor to bring valued service for the users by an operator. It </w:t>
      </w:r>
      <w:proofErr w:type="gramStart"/>
      <w:r w:rsidRPr="003D33DA">
        <w:rPr>
          <w:rFonts w:eastAsia="Batang"/>
          <w:lang w:val="en-IN"/>
        </w:rPr>
        <w:t>is</w:t>
      </w:r>
      <w:proofErr w:type="gramEnd"/>
      <w:r w:rsidRPr="003D33DA">
        <w:rPr>
          <w:rFonts w:eastAsia="Batang"/>
          <w:lang w:val="en-IN"/>
        </w:rPr>
        <w:t xml:space="preserve"> therefore, we need a good policy framework from administration, which could encourage active and passive sharing among operators at the same time offer sufficient independence to the operators to stay competitive and provide operator specific value services. </w:t>
      </w:r>
    </w:p>
    <w:p w14:paraId="68C30743" w14:textId="77777777" w:rsidR="005A5FD9" w:rsidRPr="008768CD" w:rsidRDefault="005A5FD9" w:rsidP="00EA351C">
      <w:pPr>
        <w:pStyle w:val="Heading2"/>
        <w:rPr>
          <w:i/>
          <w:iCs/>
        </w:rPr>
      </w:pPr>
      <w:r w:rsidRPr="008768CD">
        <w:t xml:space="preserve">Multi-layer solutions  </w:t>
      </w:r>
    </w:p>
    <w:p w14:paraId="1CFA9638" w14:textId="7113C183" w:rsidR="005A5FD9" w:rsidRPr="00FD0FEE" w:rsidRDefault="005A5FD9" w:rsidP="00250634">
      <w:pPr>
        <w:snapToGrid w:val="0"/>
        <w:spacing w:afterLines="50" w:after="120" w:afterAutospacing="0"/>
        <w:rPr>
          <w:lang w:eastAsia="ko-KR"/>
        </w:rPr>
      </w:pPr>
      <w:r w:rsidRPr="00FD0FEE">
        <w:rPr>
          <w:lang w:eastAsia="ko-KR"/>
        </w:rPr>
        <w:t xml:space="preserve">This section deals with the solutions related to </w:t>
      </w:r>
      <w:proofErr w:type="gramStart"/>
      <w:r w:rsidRPr="00FD0FEE">
        <w:rPr>
          <w:lang w:eastAsia="ko-KR"/>
        </w:rPr>
        <w:t>deployment</w:t>
      </w:r>
      <w:proofErr w:type="gramEnd"/>
      <w:r w:rsidRPr="00FD0FEE">
        <w:rPr>
          <w:lang w:eastAsia="ko-KR"/>
        </w:rPr>
        <w:t xml:space="preserve"> of cells in private or public local areas.</w:t>
      </w:r>
    </w:p>
    <w:p w14:paraId="5461A601" w14:textId="77777777" w:rsidR="005A5FD9" w:rsidRPr="00FD0FEE" w:rsidRDefault="005A5FD9" w:rsidP="00250634">
      <w:pPr>
        <w:pStyle w:val="Heading3"/>
        <w:snapToGrid w:val="0"/>
        <w:spacing w:afterLines="50" w:after="120" w:afterAutospacing="0"/>
        <w:rPr>
          <w:lang w:eastAsia="ja-JP"/>
        </w:rPr>
      </w:pPr>
      <w:r w:rsidRPr="00FD0FEE">
        <w:rPr>
          <w:lang w:eastAsia="ja-JP"/>
        </w:rPr>
        <w:lastRenderedPageBreak/>
        <w:t>Hierarchical deployment</w:t>
      </w:r>
    </w:p>
    <w:p w14:paraId="412A4F07" w14:textId="77777777" w:rsidR="005A5FD9" w:rsidRPr="00FD0FEE" w:rsidRDefault="005A5FD9" w:rsidP="00250634">
      <w:pPr>
        <w:snapToGrid w:val="0"/>
        <w:spacing w:afterLines="50" w:after="120" w:afterAutospacing="0"/>
        <w:rPr>
          <w:lang w:eastAsia="ja-JP"/>
        </w:rPr>
      </w:pPr>
      <w:r w:rsidRPr="00FD0FEE">
        <w:rPr>
          <w:lang w:eastAsia="ja-JP"/>
        </w:rPr>
        <w:t xml:space="preserve">Ubiquitous coverage </w:t>
      </w:r>
      <w:proofErr w:type="gramStart"/>
      <w:r w:rsidRPr="00FD0FEE">
        <w:rPr>
          <w:lang w:eastAsia="ja-JP"/>
        </w:rPr>
        <w:t>in a given</w:t>
      </w:r>
      <w:proofErr w:type="gramEnd"/>
      <w:r w:rsidRPr="00FD0FEE">
        <w:rPr>
          <w:lang w:eastAsia="ja-JP"/>
        </w:rPr>
        <w:t xml:space="preserve"> area would call for the availability of adequate cell sites. As mentioned above that procuring cell sites in a city is challenging; compounded to that, deployment of cell sites inside apartment buildings, office campus, and heritage sites, often face challenges, due to overlapping plans of agencies maintaining the premises. It becomes challenging for an operator to find a good and available site to deploy wireless nodes in a local premises. </w:t>
      </w:r>
    </w:p>
    <w:p w14:paraId="0F269125" w14:textId="77777777" w:rsidR="005A5FD9" w:rsidRPr="00FD0FEE" w:rsidRDefault="005A5FD9" w:rsidP="00250634">
      <w:pPr>
        <w:snapToGrid w:val="0"/>
        <w:spacing w:afterLines="50" w:after="120" w:afterAutospacing="0"/>
        <w:rPr>
          <w:lang w:eastAsia="ja-JP"/>
        </w:rPr>
      </w:pPr>
      <w:r w:rsidRPr="00FD0FEE">
        <w:rPr>
          <w:lang w:eastAsia="ja-JP"/>
        </w:rPr>
        <w:t xml:space="preserve">Agencies maintaining the local area are better equipped to identify sites for wireless nodes </w:t>
      </w:r>
      <w:proofErr w:type="gramStart"/>
      <w:r w:rsidRPr="00FD0FEE">
        <w:rPr>
          <w:lang w:eastAsia="ja-JP"/>
        </w:rPr>
        <w:t>and also</w:t>
      </w:r>
      <w:proofErr w:type="gramEnd"/>
      <w:r w:rsidRPr="00FD0FEE">
        <w:rPr>
          <w:lang w:eastAsia="ja-JP"/>
        </w:rPr>
        <w:t xml:space="preserve"> </w:t>
      </w:r>
      <w:proofErr w:type="gramStart"/>
      <w:r w:rsidRPr="00FD0FEE">
        <w:rPr>
          <w:lang w:eastAsia="ja-JP"/>
        </w:rPr>
        <w:t>entitle</w:t>
      </w:r>
      <w:proofErr w:type="gramEnd"/>
      <w:r w:rsidRPr="00FD0FEE">
        <w:rPr>
          <w:lang w:eastAsia="ja-JP"/>
        </w:rPr>
        <w:t xml:space="preserve"> </w:t>
      </w:r>
      <w:proofErr w:type="gramStart"/>
      <w:r w:rsidRPr="00FD0FEE">
        <w:rPr>
          <w:lang w:eastAsia="ja-JP"/>
        </w:rPr>
        <w:t>for</w:t>
      </w:r>
      <w:proofErr w:type="gramEnd"/>
      <w:r w:rsidRPr="00FD0FEE">
        <w:rPr>
          <w:lang w:eastAsia="ja-JP"/>
        </w:rPr>
        <w:t xml:space="preserve"> possible modifications to make the best site available for deployment of wireless nodes. Agencies governing local areas could be leveraged by the operator for the deployment and maintenance of wireless nodes in local premises. </w:t>
      </w:r>
    </w:p>
    <w:p w14:paraId="559AE480" w14:textId="77777777" w:rsidR="005A5FD9" w:rsidRPr="00FD0FEE" w:rsidRDefault="005A5FD9" w:rsidP="00250634">
      <w:pPr>
        <w:snapToGrid w:val="0"/>
        <w:spacing w:afterLines="50" w:after="120" w:afterAutospacing="0"/>
        <w:rPr>
          <w:lang w:eastAsia="ja-JP"/>
        </w:rPr>
      </w:pPr>
      <w:proofErr w:type="gramStart"/>
      <w:r w:rsidRPr="00FD0FEE">
        <w:rPr>
          <w:lang w:eastAsia="ja-JP"/>
        </w:rPr>
        <w:t>Aforementioned hierarchical</w:t>
      </w:r>
      <w:proofErr w:type="gramEnd"/>
      <w:r w:rsidRPr="00FD0FEE">
        <w:rPr>
          <w:lang w:eastAsia="ja-JP"/>
        </w:rPr>
        <w:t xml:space="preserve"> deployment would demand a policy framework for operators leasing deployment and maintenance of nodes inside the local campus. </w:t>
      </w:r>
    </w:p>
    <w:p w14:paraId="323CD4D9" w14:textId="77777777" w:rsidR="005A5FD9" w:rsidRPr="00FD0FEE" w:rsidRDefault="005A5FD9" w:rsidP="00D60901">
      <w:pPr>
        <w:keepNext/>
        <w:snapToGrid w:val="0"/>
        <w:spacing w:afterLines="50" w:after="120" w:afterAutospacing="0"/>
        <w:jc w:val="center"/>
        <w:rPr>
          <w:lang w:eastAsia="ja-JP"/>
        </w:rPr>
      </w:pPr>
      <w:r w:rsidRPr="00FD0FEE">
        <w:rPr>
          <w:noProof/>
          <w:lang w:val="en-IN" w:eastAsia="ko-KR"/>
        </w:rPr>
        <w:drawing>
          <wp:inline distT="0" distB="0" distL="0" distR="0" wp14:anchorId="01216089" wp14:editId="78812821">
            <wp:extent cx="4257675" cy="2106352"/>
            <wp:effectExtent l="0" t="0" r="0" b="825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70495" cy="2112694"/>
                    </a:xfrm>
                    <a:prstGeom prst="rect">
                      <a:avLst/>
                    </a:prstGeom>
                    <a:noFill/>
                  </pic:spPr>
                </pic:pic>
              </a:graphicData>
            </a:graphic>
          </wp:inline>
        </w:drawing>
      </w:r>
    </w:p>
    <w:p w14:paraId="62BE5435" w14:textId="3EAE8098" w:rsidR="005A5FD9" w:rsidRPr="00FD0FEE" w:rsidRDefault="005A5FD9" w:rsidP="00250634">
      <w:pPr>
        <w:snapToGrid w:val="0"/>
        <w:spacing w:afterLines="50" w:after="120" w:afterAutospacing="0"/>
        <w:jc w:val="center"/>
        <w:rPr>
          <w:lang w:eastAsia="ja-JP"/>
        </w:rPr>
      </w:pPr>
      <w:r w:rsidRPr="00FD0FEE">
        <w:rPr>
          <w:lang w:eastAsia="ja-JP"/>
        </w:rPr>
        <w:t>Figure</w:t>
      </w:r>
      <w:r w:rsidR="004D5DBD">
        <w:rPr>
          <w:lang w:eastAsia="ja-JP"/>
        </w:rPr>
        <w:t xml:space="preserve"> 6.</w:t>
      </w:r>
      <w:r w:rsidRPr="00FD0FEE">
        <w:rPr>
          <w:lang w:eastAsia="ja-JP"/>
        </w:rPr>
        <w:t xml:space="preserve"> Hierarchical deployment</w:t>
      </w:r>
    </w:p>
    <w:p w14:paraId="3AB16B1E" w14:textId="77777777" w:rsidR="005A5FD9" w:rsidRPr="00FD0FEE" w:rsidRDefault="005A5FD9" w:rsidP="00250634">
      <w:pPr>
        <w:snapToGrid w:val="0"/>
        <w:spacing w:afterLines="50" w:after="120" w:afterAutospacing="0"/>
        <w:rPr>
          <w:lang w:eastAsia="ja-JP"/>
        </w:rPr>
      </w:pPr>
      <w:r w:rsidRPr="00CD4B39">
        <w:rPr>
          <w:b/>
          <w:bCs/>
          <w:lang w:eastAsia="ja-JP"/>
        </w:rPr>
        <w:t>Observation</w:t>
      </w:r>
      <w:r w:rsidRPr="00FD0FEE">
        <w:rPr>
          <w:lang w:eastAsia="ja-JP"/>
        </w:rPr>
        <w:t xml:space="preserve">:  Deployment of wireless nodes in local area within a city generally find challenges by private owners or government agencies. It’s often hard for an operator to find suitable area within premises from </w:t>
      </w:r>
      <w:proofErr w:type="gramStart"/>
      <w:r w:rsidRPr="00FD0FEE">
        <w:rPr>
          <w:lang w:eastAsia="ja-JP"/>
        </w:rPr>
        <w:t>coverage</w:t>
      </w:r>
      <w:proofErr w:type="gramEnd"/>
      <w:r w:rsidRPr="00FD0FEE">
        <w:rPr>
          <w:lang w:eastAsia="ja-JP"/>
        </w:rPr>
        <w:t xml:space="preserve"> perspective. Local agencies could be leveraged for deployment and maintenance of wireless nodes in a local area. </w:t>
      </w:r>
    </w:p>
    <w:p w14:paraId="43672D06" w14:textId="100C5930" w:rsidR="005A5FD9" w:rsidRPr="00FD0FEE" w:rsidRDefault="00CD2AC2" w:rsidP="00EA351C">
      <w:pPr>
        <w:pStyle w:val="Heading2"/>
      </w:pPr>
      <w:r>
        <w:t>B</w:t>
      </w:r>
      <w:r w:rsidR="005A5FD9" w:rsidRPr="00FD0FEE">
        <w:t>ackhaul link</w:t>
      </w:r>
    </w:p>
    <w:p w14:paraId="683711D3" w14:textId="16FAF9EA" w:rsidR="005A5FD9" w:rsidRPr="00FD0FEE" w:rsidRDefault="005A5FD9" w:rsidP="00250634">
      <w:pPr>
        <w:snapToGrid w:val="0"/>
        <w:spacing w:afterLines="50" w:after="120" w:afterAutospacing="0"/>
        <w:rPr>
          <w:lang w:eastAsia="ko-KR"/>
        </w:rPr>
      </w:pPr>
      <w:r w:rsidRPr="00FD0FEE">
        <w:rPr>
          <w:lang w:eastAsia="ko-KR"/>
        </w:rPr>
        <w:t>This section indicates the importance of wireless backhaul link as complementary solution to optical fiber considering deployment issues in urban and rural areas.</w:t>
      </w:r>
    </w:p>
    <w:p w14:paraId="58BDD78B" w14:textId="63CE87BB" w:rsidR="00CD2AC2" w:rsidRDefault="00CD2AC2" w:rsidP="00250634">
      <w:pPr>
        <w:pStyle w:val="Heading3"/>
        <w:snapToGrid w:val="0"/>
        <w:spacing w:afterLines="50" w:after="120" w:afterAutospacing="0"/>
        <w:rPr>
          <w:lang w:eastAsia="ja-JP"/>
        </w:rPr>
      </w:pPr>
      <w:r>
        <w:rPr>
          <w:lang w:eastAsia="ja-JP"/>
        </w:rPr>
        <w:t>Wireless backhaul</w:t>
      </w:r>
    </w:p>
    <w:p w14:paraId="23B3B2E8" w14:textId="589B978E" w:rsidR="005A5FD9" w:rsidRPr="00FD0FEE" w:rsidRDefault="005A5FD9" w:rsidP="00250634">
      <w:pPr>
        <w:snapToGrid w:val="0"/>
        <w:spacing w:afterLines="50" w:after="120" w:afterAutospacing="0"/>
        <w:rPr>
          <w:lang w:eastAsia="ja-JP"/>
        </w:rPr>
      </w:pPr>
      <w:r w:rsidRPr="00FD0FEE">
        <w:rPr>
          <w:lang w:eastAsia="ja-JP"/>
        </w:rPr>
        <w:t xml:space="preserve">Shrinking of inter site distance (ISD) either due to capacity limits in dense urban area or due to high propagation/penetration losses, would result in increasing the number of wireless nodes </w:t>
      </w:r>
      <w:proofErr w:type="gramStart"/>
      <w:r w:rsidRPr="00FD0FEE">
        <w:rPr>
          <w:lang w:eastAsia="ja-JP"/>
        </w:rPr>
        <w:t>in a given</w:t>
      </w:r>
      <w:proofErr w:type="gramEnd"/>
      <w:r w:rsidRPr="00FD0FEE">
        <w:rPr>
          <w:lang w:eastAsia="ja-JP"/>
        </w:rPr>
        <w:t xml:space="preserve"> area to ensure desired quality of service (QoS). Increasing the number of wireless nodes would also demand backhaul links, </w:t>
      </w:r>
      <w:proofErr w:type="gramStart"/>
      <w:r w:rsidRPr="00FD0FEE">
        <w:rPr>
          <w:lang w:eastAsia="ja-JP"/>
        </w:rPr>
        <w:t>thereby,</w:t>
      </w:r>
      <w:proofErr w:type="gramEnd"/>
      <w:r w:rsidRPr="00FD0FEE">
        <w:rPr>
          <w:lang w:eastAsia="ja-JP"/>
        </w:rPr>
        <w:t xml:space="preserve"> creating stress on the number of backhaul links among wireless nodes. </w:t>
      </w:r>
    </w:p>
    <w:p w14:paraId="3FE32D4C" w14:textId="77777777" w:rsidR="005A5FD9" w:rsidRPr="00FD0FEE" w:rsidRDefault="005A5FD9" w:rsidP="00250634">
      <w:pPr>
        <w:snapToGrid w:val="0"/>
        <w:spacing w:afterLines="50" w:after="120" w:afterAutospacing="0"/>
        <w:rPr>
          <w:lang w:eastAsia="ja-JP"/>
        </w:rPr>
      </w:pPr>
      <w:r w:rsidRPr="00FD0FEE">
        <w:rPr>
          <w:lang w:eastAsia="ja-JP"/>
        </w:rPr>
        <w:t>Urban and rural terrains find different challenges to providing backhaul links; for example, in urban areas the deployment of optical cables require digging through existing civil infrastructure, which often finds resistance from private owners or government agencies, since excavation requires very specific permission in certain areas of the city. In the rural areas, it’s rather easy to deploy optical cables among wireless nodes due to limited civil infrastructure, however, maintaining optical cables in the rural area demands additional cost due to fleet and availability of resources in rural areas.</w:t>
      </w:r>
    </w:p>
    <w:p w14:paraId="094D8D3C" w14:textId="4219347E" w:rsidR="005A5FD9" w:rsidRPr="00FD0FEE" w:rsidRDefault="005A5FD9" w:rsidP="00250634">
      <w:pPr>
        <w:snapToGrid w:val="0"/>
        <w:spacing w:afterLines="50" w:after="120" w:afterAutospacing="0"/>
        <w:rPr>
          <w:lang w:eastAsia="ja-JP"/>
        </w:rPr>
      </w:pPr>
      <w:r w:rsidRPr="00FD0FEE">
        <w:rPr>
          <w:lang w:eastAsia="ja-JP"/>
        </w:rPr>
        <w:lastRenderedPageBreak/>
        <w:t>Administrations could explore more high</w:t>
      </w:r>
      <w:r w:rsidR="00CD4B39">
        <w:rPr>
          <w:lang w:eastAsia="ja-JP"/>
        </w:rPr>
        <w:t>-</w:t>
      </w:r>
      <w:r w:rsidRPr="00FD0FEE">
        <w:rPr>
          <w:lang w:eastAsia="ja-JP"/>
        </w:rPr>
        <w:t>capacity wireless backhaul links to support growing deployment on need basis replacement of optical fiber backhaul link.</w:t>
      </w:r>
    </w:p>
    <w:p w14:paraId="6ECAB39D" w14:textId="23FAC7CD" w:rsidR="00625793" w:rsidRDefault="005A5FD9" w:rsidP="00250634">
      <w:pPr>
        <w:snapToGrid w:val="0"/>
        <w:spacing w:afterLines="50" w:after="120" w:afterAutospacing="0"/>
        <w:rPr>
          <w:rFonts w:eastAsia="MS Mincho"/>
          <w:lang w:eastAsia="ja-JP"/>
        </w:rPr>
      </w:pPr>
      <w:bookmarkStart w:id="3" w:name="_Hlk159201132"/>
      <w:r w:rsidRPr="00FD0FEE">
        <w:rPr>
          <w:b/>
          <w:lang w:eastAsia="ja-JP"/>
        </w:rPr>
        <w:t>Observation:</w:t>
      </w:r>
      <w:r w:rsidRPr="00FD0FEE">
        <w:rPr>
          <w:lang w:eastAsia="ja-JP"/>
        </w:rPr>
        <w:t xml:space="preserve"> Deployment of wireless nodes with small ISD either due to capacity or coverage limitation will bring additional </w:t>
      </w:r>
      <w:bookmarkEnd w:id="3"/>
      <w:r w:rsidRPr="00FD0FEE">
        <w:rPr>
          <w:lang w:eastAsia="ja-JP"/>
        </w:rPr>
        <w:t xml:space="preserve">stress on the backhaul links, therefore administration may explore high-capacity wireless backhaul and consider </w:t>
      </w:r>
      <w:proofErr w:type="gramStart"/>
      <w:r w:rsidRPr="00FD0FEE">
        <w:rPr>
          <w:lang w:eastAsia="ja-JP"/>
        </w:rPr>
        <w:t>opening up</w:t>
      </w:r>
      <w:proofErr w:type="gramEnd"/>
      <w:r w:rsidRPr="00FD0FEE">
        <w:rPr>
          <w:lang w:eastAsia="ja-JP"/>
        </w:rPr>
        <w:t xml:space="preserve"> higher frequency bands, such as E-band (71-76 GHz </w:t>
      </w:r>
      <w:r w:rsidRPr="00FD0FEE">
        <w:rPr>
          <w:rFonts w:eastAsia="SimSun"/>
          <w:lang w:eastAsia="zh-CN"/>
        </w:rPr>
        <w:t>&amp;</w:t>
      </w:r>
      <w:r w:rsidRPr="00FD0FEE">
        <w:rPr>
          <w:lang w:eastAsia="ja-JP"/>
        </w:rPr>
        <w:t xml:space="preserve"> 81-86 GHz) to satisfy the high-capacity backhaul requirements to complement optical fiber. </w:t>
      </w:r>
    </w:p>
    <w:p w14:paraId="4680653F" w14:textId="0F1B117C" w:rsidR="002872AB" w:rsidRPr="00A24A6B" w:rsidRDefault="002872AB" w:rsidP="00DC4F83">
      <w:pPr>
        <w:pStyle w:val="Heading3"/>
        <w:spacing w:afterLines="50" w:after="120" w:afterAutospacing="0"/>
        <w:rPr>
          <w:rFonts w:eastAsia="MS Mincho"/>
          <w:lang w:eastAsia="ja-JP"/>
        </w:rPr>
      </w:pPr>
      <w:r w:rsidRPr="00A24A6B">
        <w:rPr>
          <w:rFonts w:eastAsia="MS Mincho"/>
          <w:lang w:eastAsia="ja-JP"/>
        </w:rPr>
        <w:t xml:space="preserve">Satellite </w:t>
      </w:r>
      <w:r w:rsidR="00D95BDD">
        <w:rPr>
          <w:rFonts w:eastAsia="MS Mincho" w:hint="eastAsia"/>
          <w:lang w:eastAsia="ja-JP"/>
        </w:rPr>
        <w:t>b</w:t>
      </w:r>
      <w:r w:rsidRPr="00A24A6B">
        <w:rPr>
          <w:rFonts w:eastAsia="MS Mincho"/>
          <w:lang w:eastAsia="ja-JP"/>
        </w:rPr>
        <w:t>ackhaul</w:t>
      </w:r>
    </w:p>
    <w:p w14:paraId="5461B3A2" w14:textId="4C1AA1E4" w:rsidR="00C861BD" w:rsidRPr="000C331E" w:rsidRDefault="00C861BD" w:rsidP="00C861BD">
      <w:pPr>
        <w:snapToGrid w:val="0"/>
        <w:spacing w:afterLines="50" w:after="120" w:afterAutospacing="0"/>
        <w:rPr>
          <w:rFonts w:eastAsia="MS Mincho"/>
          <w:lang w:val="en-GB" w:eastAsia="ja-JP"/>
        </w:rPr>
      </w:pPr>
      <w:r w:rsidRPr="00C861BD">
        <w:rPr>
          <w:rFonts w:eastAsia="MS Mincho"/>
          <w:lang w:val="en-GB" w:eastAsia="ja-JP"/>
        </w:rPr>
        <w:t xml:space="preserve">Sparse populations in rural and remote areas </w:t>
      </w:r>
      <w:r w:rsidR="007075AF">
        <w:rPr>
          <w:rFonts w:eastAsia="MS Mincho" w:hint="eastAsia"/>
          <w:lang w:val="en-GB" w:eastAsia="ja-JP"/>
        </w:rPr>
        <w:t>m</w:t>
      </w:r>
      <w:r w:rsidR="007075AF" w:rsidRPr="000C331E">
        <w:rPr>
          <w:rFonts w:eastAsia="MS Mincho" w:hint="eastAsia"/>
          <w:lang w:val="en-GB" w:eastAsia="ja-JP"/>
        </w:rPr>
        <w:t xml:space="preserve">ay </w:t>
      </w:r>
      <w:r w:rsidRPr="000C331E">
        <w:rPr>
          <w:rFonts w:eastAsia="MS Mincho"/>
          <w:lang w:val="en-GB" w:eastAsia="ja-JP"/>
        </w:rPr>
        <w:t xml:space="preserve">result in </w:t>
      </w:r>
      <w:r w:rsidR="007075AF" w:rsidRPr="000C331E">
        <w:rPr>
          <w:rFonts w:eastAsia="MS Mincho" w:hint="eastAsia"/>
          <w:lang w:val="en-GB" w:eastAsia="ja-JP"/>
        </w:rPr>
        <w:t>practical and economical challenges</w:t>
      </w:r>
      <w:r w:rsidRPr="000C331E">
        <w:rPr>
          <w:rFonts w:eastAsia="MS Mincho"/>
          <w:lang w:val="en-GB" w:eastAsia="ja-JP"/>
        </w:rPr>
        <w:t xml:space="preserve">. Additionally, when natural disasters occur, terrestrial infrastructure can be damaged, and immediate recovery can sometimes be challenging. </w:t>
      </w:r>
    </w:p>
    <w:p w14:paraId="374F9534" w14:textId="2F47E910" w:rsidR="000C331E" w:rsidRDefault="00C861BD" w:rsidP="000C331E">
      <w:pPr>
        <w:spacing w:afterLines="50" w:after="120" w:afterAutospacing="0"/>
        <w:rPr>
          <w:rFonts w:eastAsia="MS Mincho"/>
          <w:lang w:val="en-GB" w:eastAsia="ja-JP"/>
        </w:rPr>
      </w:pPr>
      <w:r w:rsidRPr="000C331E">
        <w:rPr>
          <w:rFonts w:eastAsia="MS Mincho"/>
          <w:lang w:val="en-GB" w:eastAsia="ja-JP"/>
        </w:rPr>
        <w:t xml:space="preserve">Satellite backhaul offers an effective way to overcome these challenges. By providing connectivity independent of ground-based links, satellite technologies can serve areas where fiber and microwave deployment are geographically unfeasible </w:t>
      </w:r>
      <w:r w:rsidR="00A24A6B" w:rsidRPr="000C331E">
        <w:rPr>
          <w:rFonts w:eastAsia="MS Mincho" w:hint="eastAsia"/>
          <w:lang w:val="en-GB" w:eastAsia="ja-JP"/>
        </w:rPr>
        <w:t>or</w:t>
      </w:r>
      <w:r w:rsidRPr="000C331E">
        <w:rPr>
          <w:rFonts w:eastAsia="MS Mincho"/>
          <w:lang w:val="en-GB" w:eastAsia="ja-JP"/>
        </w:rPr>
        <w:t xml:space="preserve"> where rapid recovery is essential. By connecting these base stations to the core network, satellite solutions </w:t>
      </w:r>
      <w:r w:rsidR="00125916" w:rsidRPr="000C331E">
        <w:rPr>
          <w:rFonts w:eastAsia="MS Mincho" w:hint="eastAsia"/>
          <w:lang w:val="en-GB" w:eastAsia="ja-JP"/>
        </w:rPr>
        <w:t xml:space="preserve">can </w:t>
      </w:r>
      <w:r w:rsidR="00125916">
        <w:rPr>
          <w:rFonts w:eastAsia="MS Mincho" w:hint="eastAsia"/>
          <w:lang w:val="en-GB" w:eastAsia="ja-JP"/>
        </w:rPr>
        <w:t>efficiently connect</w:t>
      </w:r>
      <w:r w:rsidRPr="00C861BD">
        <w:rPr>
          <w:rFonts w:eastAsia="MS Mincho"/>
          <w:lang w:val="en-GB" w:eastAsia="ja-JP"/>
        </w:rPr>
        <w:t xml:space="preserve"> th</w:t>
      </w:r>
      <w:r w:rsidR="006B377C" w:rsidRPr="000C331E">
        <w:rPr>
          <w:rFonts w:eastAsia="MS Mincho" w:hint="eastAsia"/>
          <w:lang w:val="en-GB" w:eastAsia="ja-JP"/>
        </w:rPr>
        <w:t>e</w:t>
      </w:r>
      <w:r w:rsidRPr="000C331E">
        <w:rPr>
          <w:rFonts w:eastAsia="MS Mincho"/>
          <w:lang w:val="en-GB" w:eastAsia="ja-JP"/>
        </w:rPr>
        <w:t xml:space="preserve"> </w:t>
      </w:r>
      <w:r w:rsidR="000C331E" w:rsidRPr="000C331E">
        <w:rPr>
          <w:rFonts w:eastAsia="MS Mincho" w:hint="eastAsia"/>
          <w:lang w:val="en-GB" w:eastAsia="ja-JP"/>
        </w:rPr>
        <w:t>isolated</w:t>
      </w:r>
      <w:r w:rsidRPr="000C331E">
        <w:rPr>
          <w:rFonts w:eastAsia="MS Mincho"/>
          <w:lang w:val="en-GB" w:eastAsia="ja-JP"/>
        </w:rPr>
        <w:t xml:space="preserve"> </w:t>
      </w:r>
      <w:r w:rsidR="005700A3" w:rsidRPr="000C331E">
        <w:rPr>
          <w:rFonts w:eastAsia="MS Mincho" w:hint="eastAsia"/>
          <w:lang w:val="en-GB" w:eastAsia="ja-JP"/>
        </w:rPr>
        <w:t>are</w:t>
      </w:r>
      <w:r w:rsidR="005700A3">
        <w:rPr>
          <w:rFonts w:eastAsia="MS Mincho" w:hint="eastAsia"/>
          <w:lang w:val="en-GB" w:eastAsia="ja-JP"/>
        </w:rPr>
        <w:t>a</w:t>
      </w:r>
      <w:r w:rsidR="00A92FDD">
        <w:rPr>
          <w:rFonts w:eastAsia="MS Mincho" w:hint="eastAsia"/>
          <w:lang w:val="en-GB" w:eastAsia="ja-JP"/>
        </w:rPr>
        <w:t>s</w:t>
      </w:r>
      <w:r w:rsidR="005700A3">
        <w:rPr>
          <w:rFonts w:eastAsia="MS Mincho" w:hint="eastAsia"/>
          <w:lang w:val="en-GB" w:eastAsia="ja-JP"/>
        </w:rPr>
        <w:t xml:space="preserve"> of </w:t>
      </w:r>
      <w:r w:rsidRPr="00C861BD">
        <w:rPr>
          <w:rFonts w:eastAsia="MS Mincho"/>
          <w:lang w:val="en-GB" w:eastAsia="ja-JP"/>
        </w:rPr>
        <w:t>population.</w:t>
      </w:r>
    </w:p>
    <w:p w14:paraId="10D2AD04" w14:textId="6BCD1FF3" w:rsidR="00625793" w:rsidRPr="003D33DA" w:rsidRDefault="00625793" w:rsidP="00250634">
      <w:pPr>
        <w:pStyle w:val="Heading3"/>
        <w:snapToGrid w:val="0"/>
        <w:spacing w:afterLines="50" w:after="120" w:afterAutospacing="0"/>
        <w:rPr>
          <w:lang w:eastAsia="ja-JP"/>
        </w:rPr>
      </w:pPr>
      <w:r w:rsidRPr="003D33DA">
        <w:rPr>
          <w:lang w:eastAsia="ja-JP"/>
        </w:rPr>
        <w:t xml:space="preserve">Integrated </w:t>
      </w:r>
      <w:r w:rsidR="00C414EB" w:rsidRPr="003D33DA">
        <w:rPr>
          <w:lang w:eastAsia="ja-JP"/>
        </w:rPr>
        <w:t xml:space="preserve">access and </w:t>
      </w:r>
      <w:r w:rsidRPr="003D33DA">
        <w:rPr>
          <w:lang w:eastAsia="ja-JP"/>
        </w:rPr>
        <w:t>backhaul</w:t>
      </w:r>
      <w:r w:rsidR="007C5291" w:rsidRPr="003D33DA">
        <w:rPr>
          <w:lang w:eastAsia="ja-JP"/>
        </w:rPr>
        <w:t xml:space="preserve"> (IAB)</w:t>
      </w:r>
    </w:p>
    <w:p w14:paraId="7D443FB3" w14:textId="77777777" w:rsidR="00625793" w:rsidRPr="003D33DA" w:rsidRDefault="00625793" w:rsidP="00250634">
      <w:pPr>
        <w:snapToGrid w:val="0"/>
        <w:spacing w:afterLines="50" w:after="120" w:afterAutospacing="0"/>
        <w:rPr>
          <w:rFonts w:eastAsia="MS Mincho"/>
          <w:lang w:eastAsia="ja-JP"/>
        </w:rPr>
      </w:pPr>
      <w:r w:rsidRPr="003D33DA">
        <w:rPr>
          <w:rFonts w:eastAsia="MS Mincho"/>
          <w:lang w:eastAsia="ja-JP"/>
        </w:rPr>
        <w:t xml:space="preserve">Allocation of IMT spectrum to telecom service providers is typically done via auction or through administrative allocation. Typically, the license to access spectrum is in multiple regions/zones of the country.  Cases, where the spectrum is allocated via auction, the spectrum prices in different zones are decided by the administration as per user density and economic growth in the zone. The operators may or may not have </w:t>
      </w:r>
      <w:proofErr w:type="gramStart"/>
      <w:r w:rsidRPr="003D33DA">
        <w:rPr>
          <w:rFonts w:eastAsia="MS Mincho"/>
          <w:lang w:eastAsia="ja-JP"/>
        </w:rPr>
        <w:t>same</w:t>
      </w:r>
      <w:proofErr w:type="gramEnd"/>
      <w:r w:rsidRPr="003D33DA">
        <w:rPr>
          <w:rFonts w:eastAsia="MS Mincho"/>
          <w:lang w:eastAsia="ja-JP"/>
        </w:rPr>
        <w:t xml:space="preserve"> amount of spectrum in all such zones and hence the requirement of </w:t>
      </w:r>
      <w:proofErr w:type="gramStart"/>
      <w:r w:rsidRPr="003D33DA">
        <w:rPr>
          <w:rFonts w:eastAsia="MS Mincho"/>
          <w:lang w:eastAsia="ja-JP"/>
        </w:rPr>
        <w:t>backhaul spectrum</w:t>
      </w:r>
      <w:proofErr w:type="gramEnd"/>
      <w:r w:rsidRPr="003D33DA">
        <w:rPr>
          <w:rFonts w:eastAsia="MS Mincho"/>
          <w:lang w:eastAsia="ja-JP"/>
        </w:rPr>
        <w:t xml:space="preserve"> also varies.  </w:t>
      </w:r>
    </w:p>
    <w:p w14:paraId="3E4CC0A5" w14:textId="528352FF" w:rsidR="00625793" w:rsidRPr="003D33DA" w:rsidRDefault="00625793" w:rsidP="00250634">
      <w:pPr>
        <w:snapToGrid w:val="0"/>
        <w:spacing w:afterLines="50" w:after="120" w:afterAutospacing="0"/>
        <w:rPr>
          <w:rFonts w:eastAsia="MS Mincho"/>
          <w:lang w:eastAsia="ja-JP"/>
        </w:rPr>
      </w:pPr>
      <w:r w:rsidRPr="003D33DA">
        <w:rPr>
          <w:rFonts w:eastAsia="MS Mincho"/>
          <w:lang w:eastAsia="ja-JP"/>
        </w:rPr>
        <w:t xml:space="preserve">Backhaul spectrum are leased at </w:t>
      </w:r>
      <w:r w:rsidR="006872EB" w:rsidRPr="003D33DA">
        <w:rPr>
          <w:rFonts w:eastAsia="MS Mincho"/>
          <w:lang w:eastAsia="ja-JP"/>
        </w:rPr>
        <w:t xml:space="preserve">different </w:t>
      </w:r>
      <w:r w:rsidRPr="003D33DA">
        <w:rPr>
          <w:rFonts w:eastAsia="MS Mincho"/>
          <w:lang w:eastAsia="ja-JP"/>
        </w:rPr>
        <w:t xml:space="preserve">prices compared to access spectrum. Backhaul links include links among wireless nodes, between wireless nodes to the core network, and core network to the Satellite network. The price for a backhaul link is also leased based on the economic weights of the links </w:t>
      </w:r>
      <w:proofErr w:type="gramStart"/>
      <w:r w:rsidRPr="003D33DA">
        <w:rPr>
          <w:rFonts w:eastAsia="MS Mincho"/>
          <w:lang w:eastAsia="ja-JP"/>
        </w:rPr>
        <w:t>in a given</w:t>
      </w:r>
      <w:proofErr w:type="gramEnd"/>
      <w:r w:rsidRPr="003D33DA">
        <w:rPr>
          <w:rFonts w:eastAsia="MS Mincho"/>
          <w:lang w:eastAsia="ja-JP"/>
        </w:rPr>
        <w:t xml:space="preserve"> area. </w:t>
      </w:r>
    </w:p>
    <w:p w14:paraId="5FDF6EBD" w14:textId="18F7E27B" w:rsidR="00625793" w:rsidRPr="003D33DA" w:rsidRDefault="00625793" w:rsidP="00D60901">
      <w:pPr>
        <w:keepNext/>
        <w:snapToGrid w:val="0"/>
        <w:spacing w:afterLines="50" w:after="120" w:afterAutospacing="0"/>
        <w:ind w:left="720" w:firstLine="720"/>
        <w:rPr>
          <w:rFonts w:eastAsia="MS Mincho"/>
          <w:lang w:eastAsia="ja-JP"/>
        </w:rPr>
      </w:pPr>
      <w:r w:rsidRPr="003D33DA">
        <w:rPr>
          <w:rFonts w:eastAsia="MS Mincho"/>
          <w:noProof/>
          <w:lang w:val="en-IN" w:eastAsia="ko-KR"/>
        </w:rPr>
        <w:drawing>
          <wp:inline distT="0" distB="0" distL="0" distR="0" wp14:anchorId="0DED7B52" wp14:editId="6AA0A512">
            <wp:extent cx="3733800" cy="205988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53777" cy="2070901"/>
                    </a:xfrm>
                    <a:prstGeom prst="rect">
                      <a:avLst/>
                    </a:prstGeom>
                    <a:noFill/>
                  </pic:spPr>
                </pic:pic>
              </a:graphicData>
            </a:graphic>
          </wp:inline>
        </w:drawing>
      </w:r>
    </w:p>
    <w:p w14:paraId="6714628F" w14:textId="3306374F" w:rsidR="00625793" w:rsidRPr="003D33DA" w:rsidRDefault="00625793" w:rsidP="00250634">
      <w:pPr>
        <w:snapToGrid w:val="0"/>
        <w:spacing w:afterLines="50" w:after="120" w:afterAutospacing="0"/>
        <w:jc w:val="center"/>
        <w:rPr>
          <w:rFonts w:eastAsia="MS Mincho"/>
          <w:lang w:eastAsia="ja-JP"/>
        </w:rPr>
      </w:pPr>
      <w:r w:rsidRPr="003D33DA">
        <w:rPr>
          <w:rFonts w:eastAsia="MS Mincho"/>
          <w:lang w:eastAsia="ja-JP"/>
        </w:rPr>
        <w:t>Figure</w:t>
      </w:r>
      <w:r w:rsidR="004D5DBD">
        <w:rPr>
          <w:rFonts w:eastAsia="MS Mincho"/>
          <w:lang w:eastAsia="ja-JP"/>
        </w:rPr>
        <w:t xml:space="preserve"> 7.</w:t>
      </w:r>
      <w:r w:rsidRPr="003D33DA">
        <w:rPr>
          <w:rFonts w:eastAsia="MS Mincho"/>
          <w:lang w:eastAsia="ja-JP"/>
        </w:rPr>
        <w:t xml:space="preserve"> In-band IAB nodes</w:t>
      </w:r>
    </w:p>
    <w:p w14:paraId="2B189F4B" w14:textId="57241309" w:rsidR="00625793" w:rsidRPr="003D33DA" w:rsidRDefault="00625793" w:rsidP="00250634">
      <w:pPr>
        <w:snapToGrid w:val="0"/>
        <w:spacing w:afterLines="50" w:after="120" w:afterAutospacing="0"/>
        <w:rPr>
          <w:rFonts w:eastAsia="MS Mincho"/>
          <w:lang w:eastAsia="ja-JP"/>
        </w:rPr>
      </w:pPr>
      <w:r w:rsidRPr="003D33DA">
        <w:rPr>
          <w:rFonts w:eastAsia="MS Mincho"/>
          <w:lang w:eastAsia="ja-JP"/>
        </w:rPr>
        <w:t xml:space="preserve">3GPP-NR has developed a new technology component called IAB (Integrated </w:t>
      </w:r>
      <w:r w:rsidR="007C5291" w:rsidRPr="003D33DA">
        <w:rPr>
          <w:rFonts w:eastAsia="MS Mincho"/>
          <w:lang w:eastAsia="ja-JP"/>
        </w:rPr>
        <w:t xml:space="preserve">access and </w:t>
      </w:r>
      <w:r w:rsidRPr="003D33DA">
        <w:rPr>
          <w:rFonts w:eastAsia="MS Mincho"/>
          <w:lang w:eastAsia="ja-JP"/>
        </w:rPr>
        <w:t>backhaul)</w:t>
      </w:r>
      <w:r w:rsidR="00C705C3" w:rsidRPr="003D33DA">
        <w:rPr>
          <w:rStyle w:val="FootnoteReference"/>
          <w:rFonts w:eastAsia="MS Mincho"/>
          <w:lang w:eastAsia="ja-JP"/>
        </w:rPr>
        <w:footnoteReference w:id="2"/>
      </w:r>
      <w:r w:rsidRPr="003D33DA">
        <w:rPr>
          <w:rFonts w:eastAsia="MS Mincho"/>
          <w:lang w:eastAsia="ja-JP"/>
        </w:rPr>
        <w:t xml:space="preserve">, where the same spectrum could be used for </w:t>
      </w:r>
      <w:proofErr w:type="gramStart"/>
      <w:r w:rsidRPr="003D33DA">
        <w:rPr>
          <w:rFonts w:eastAsia="MS Mincho"/>
          <w:lang w:eastAsia="ja-JP"/>
        </w:rPr>
        <w:t>backhaul</w:t>
      </w:r>
      <w:proofErr w:type="gramEnd"/>
      <w:r w:rsidRPr="003D33DA">
        <w:rPr>
          <w:rFonts w:eastAsia="MS Mincho"/>
          <w:lang w:eastAsia="ja-JP"/>
        </w:rPr>
        <w:t xml:space="preserve"> and accesses spectrum. </w:t>
      </w:r>
      <w:r w:rsidRPr="003D33DA">
        <w:rPr>
          <w:rFonts w:eastAsia="MS Mincho"/>
          <w:lang w:eastAsia="ja-JP"/>
        </w:rPr>
        <w:lastRenderedPageBreak/>
        <w:t xml:space="preserve">Generally IAB nodes could be categorized as out of band and In band IAB. Out of </w:t>
      </w:r>
      <w:proofErr w:type="gramStart"/>
      <w:r w:rsidRPr="003D33DA">
        <w:rPr>
          <w:rFonts w:eastAsia="MS Mincho"/>
          <w:lang w:eastAsia="ja-JP"/>
        </w:rPr>
        <w:t>band</w:t>
      </w:r>
      <w:proofErr w:type="gramEnd"/>
      <w:r w:rsidRPr="003D33DA">
        <w:rPr>
          <w:rFonts w:eastAsia="MS Mincho"/>
          <w:lang w:eastAsia="ja-JP"/>
        </w:rPr>
        <w:t xml:space="preserve"> IAB nodes do not share access link and backhaul link unlike in-band IAB deployment. </w:t>
      </w:r>
    </w:p>
    <w:p w14:paraId="261E4747" w14:textId="43F63527" w:rsidR="00625793" w:rsidRPr="003D33DA" w:rsidRDefault="00625793" w:rsidP="00250634">
      <w:pPr>
        <w:snapToGrid w:val="0"/>
        <w:spacing w:afterLines="50" w:after="120" w:afterAutospacing="0"/>
        <w:rPr>
          <w:rFonts w:eastAsia="MS Mincho"/>
          <w:lang w:eastAsia="ja-JP"/>
        </w:rPr>
      </w:pPr>
      <w:r w:rsidRPr="003D33DA">
        <w:rPr>
          <w:rFonts w:eastAsia="MS Mincho"/>
          <w:lang w:eastAsia="ja-JP"/>
        </w:rPr>
        <w:t xml:space="preserve">Especially in in-band IAB deployment, the same spectrum could be used between 5G base stations (gNB)-User Equipment (UE), IAB-IAB nodes, and gNB-IAB nodes. While such </w:t>
      </w:r>
      <w:proofErr w:type="gramStart"/>
      <w:r w:rsidRPr="003D33DA">
        <w:rPr>
          <w:rFonts w:eastAsia="MS Mincho"/>
          <w:lang w:eastAsia="ja-JP"/>
        </w:rPr>
        <w:t>technology</w:t>
      </w:r>
      <w:proofErr w:type="gramEnd"/>
      <w:r w:rsidRPr="003D33DA">
        <w:rPr>
          <w:rFonts w:eastAsia="MS Mincho"/>
          <w:lang w:eastAsia="ja-JP"/>
        </w:rPr>
        <w:t xml:space="preserve"> advancements enable efficient usage of spectrum, at the same time it also impacts the existing policy framework of allocating spectrum for backhaul. The administration may wish</w:t>
      </w:r>
      <w:r w:rsidR="003A6897" w:rsidRPr="003D33DA">
        <w:rPr>
          <w:rFonts w:eastAsia="MS Mincho"/>
          <w:lang w:eastAsia="ja-JP"/>
        </w:rPr>
        <w:t xml:space="preserve"> to</w:t>
      </w:r>
      <w:r w:rsidRPr="003D33DA">
        <w:rPr>
          <w:rFonts w:eastAsia="MS Mincho"/>
          <w:lang w:eastAsia="ja-JP"/>
        </w:rPr>
        <w:t xml:space="preserve"> </w:t>
      </w:r>
      <w:r w:rsidR="006C48DA" w:rsidRPr="003D33DA">
        <w:rPr>
          <w:rFonts w:eastAsia="MS Mincho"/>
          <w:lang w:eastAsia="ja-JP"/>
        </w:rPr>
        <w:t>revisit</w:t>
      </w:r>
      <w:r w:rsidRPr="003D33DA">
        <w:rPr>
          <w:rFonts w:eastAsia="MS Mincho"/>
          <w:lang w:eastAsia="ja-JP"/>
        </w:rPr>
        <w:t xml:space="preserve"> </w:t>
      </w:r>
      <w:proofErr w:type="gramStart"/>
      <w:r w:rsidRPr="003D33DA">
        <w:rPr>
          <w:rFonts w:eastAsia="MS Mincho"/>
          <w:lang w:eastAsia="ja-JP"/>
        </w:rPr>
        <w:t>current</w:t>
      </w:r>
      <w:proofErr w:type="gramEnd"/>
      <w:r w:rsidRPr="003D33DA">
        <w:rPr>
          <w:rFonts w:eastAsia="MS Mincho"/>
          <w:lang w:eastAsia="ja-JP"/>
        </w:rPr>
        <w:t xml:space="preserve"> licensing regime </w:t>
      </w:r>
      <w:r w:rsidR="003A6897" w:rsidRPr="003D33DA">
        <w:rPr>
          <w:rFonts w:eastAsia="MS Mincho"/>
          <w:lang w:eastAsia="ja-JP"/>
        </w:rPr>
        <w:t xml:space="preserve">for </w:t>
      </w:r>
      <w:r w:rsidRPr="003D33DA">
        <w:rPr>
          <w:rFonts w:eastAsia="MS Mincho"/>
          <w:lang w:eastAsia="ja-JP"/>
        </w:rPr>
        <w:t xml:space="preserve">IAB deployment. </w:t>
      </w:r>
    </w:p>
    <w:p w14:paraId="2BB4F6D8" w14:textId="60BF7D42" w:rsidR="00625793" w:rsidRPr="00C705C3" w:rsidRDefault="00625793" w:rsidP="00250634">
      <w:pPr>
        <w:snapToGrid w:val="0"/>
        <w:spacing w:afterLines="50" w:after="120" w:afterAutospacing="0"/>
        <w:rPr>
          <w:rFonts w:eastAsia="MS Mincho"/>
          <w:lang w:eastAsia="ja-JP"/>
        </w:rPr>
      </w:pPr>
      <w:r w:rsidRPr="003D33DA">
        <w:rPr>
          <w:rFonts w:eastAsia="MS Mincho"/>
          <w:b/>
          <w:lang w:eastAsia="ja-JP"/>
        </w:rPr>
        <w:t xml:space="preserve">Observation: </w:t>
      </w:r>
      <w:r w:rsidRPr="003D33DA">
        <w:rPr>
          <w:rFonts w:eastAsia="MS Mincho"/>
          <w:lang w:eastAsia="ja-JP"/>
        </w:rPr>
        <w:t xml:space="preserve">In-band IAB technology offers a mechanism for the same spectrum to be used by accesses spectrum and backhaul spectrum concurrently. The traditionally independent policy framework was developed for accesses and backhaul spectrum, however, IAB has triggered the need to </w:t>
      </w:r>
      <w:r w:rsidR="006C48DA" w:rsidRPr="003D33DA">
        <w:rPr>
          <w:rFonts w:eastAsia="MS Mincho"/>
          <w:lang w:eastAsia="ja-JP"/>
        </w:rPr>
        <w:t>revisit</w:t>
      </w:r>
      <w:r w:rsidRPr="003D33DA">
        <w:rPr>
          <w:rFonts w:eastAsia="MS Mincho"/>
          <w:lang w:eastAsia="ja-JP"/>
        </w:rPr>
        <w:t xml:space="preserve"> spectrum allocation for IAB nodes considering the same spectrum will be used by backhaul and access links.</w:t>
      </w:r>
      <w:r>
        <w:rPr>
          <w:rFonts w:eastAsia="MS Mincho"/>
          <w:lang w:eastAsia="ja-JP"/>
        </w:rPr>
        <w:t xml:space="preserve"> </w:t>
      </w:r>
    </w:p>
    <w:p w14:paraId="586E7424" w14:textId="1CEC2CF9" w:rsidR="005A5FD9" w:rsidRPr="00FD0FEE" w:rsidRDefault="005A5FD9" w:rsidP="00EA351C">
      <w:pPr>
        <w:pStyle w:val="Heading2"/>
      </w:pPr>
      <w:r w:rsidRPr="00FD0FEE">
        <w:t xml:space="preserve">Coverage </w:t>
      </w:r>
      <w:r w:rsidR="00F96AFE">
        <w:t>e</w:t>
      </w:r>
      <w:r w:rsidRPr="00FD0FEE">
        <w:t>xtensions</w:t>
      </w:r>
    </w:p>
    <w:p w14:paraId="206A6159" w14:textId="2FBDFF4F" w:rsidR="005A5FD9" w:rsidRPr="00FD0FEE" w:rsidRDefault="005A5FD9" w:rsidP="00250634">
      <w:pPr>
        <w:snapToGrid w:val="0"/>
        <w:spacing w:afterLines="50" w:after="120" w:afterAutospacing="0"/>
        <w:rPr>
          <w:lang w:eastAsia="ko-KR"/>
        </w:rPr>
      </w:pPr>
      <w:r w:rsidRPr="00FD0FEE">
        <w:rPr>
          <w:lang w:eastAsia="ko-KR"/>
        </w:rPr>
        <w:t>This section deals with solutions related to coverage extensions and coverage issues due to obstacles in dense urban environments</w:t>
      </w:r>
      <w:r w:rsidRPr="00FD0FEE" w:rsidDel="006A6302">
        <w:rPr>
          <w:lang w:eastAsia="ko-KR"/>
        </w:rPr>
        <w:t xml:space="preserve"> </w:t>
      </w:r>
      <w:r w:rsidRPr="00FD0FEE">
        <w:rPr>
          <w:lang w:eastAsia="ko-KR"/>
        </w:rPr>
        <w:t>specific to mmWave 5G.</w:t>
      </w:r>
    </w:p>
    <w:p w14:paraId="2C2545C3" w14:textId="77777777" w:rsidR="005A5FD9" w:rsidRPr="00FD0FEE" w:rsidRDefault="005A5FD9" w:rsidP="00250634">
      <w:pPr>
        <w:snapToGrid w:val="0"/>
        <w:spacing w:afterLines="50" w:after="120" w:afterAutospacing="0"/>
        <w:rPr>
          <w:lang w:eastAsia="ja-JP"/>
        </w:rPr>
      </w:pPr>
      <w:r w:rsidRPr="00FD0FEE">
        <w:rPr>
          <w:lang w:eastAsia="ja-JP"/>
        </w:rPr>
        <w:t xml:space="preserve">mmWave suffers from high penetration loss and such losses can be compensated by increasing base stations transmission power and/or implementing large antenna arrays using massive MIMO technology. Higher array gain offered by large antenna arrays is leveraged to </w:t>
      </w:r>
      <w:proofErr w:type="gramStart"/>
      <w:r w:rsidRPr="00FD0FEE">
        <w:rPr>
          <w:lang w:eastAsia="ja-JP"/>
        </w:rPr>
        <w:t>compensate</w:t>
      </w:r>
      <w:proofErr w:type="gramEnd"/>
      <w:r w:rsidRPr="00FD0FEE">
        <w:rPr>
          <w:lang w:eastAsia="ja-JP"/>
        </w:rPr>
        <w:t xml:space="preserve"> penetration loss in mmWave deployment. However, practical mmWave deployment is still experiencing occasional coverage holes and operators are addressing different solutions to fill such gaps. One could observe that it’s not always easy to keep adding number of wireless infra nodes to fill coverage holes, since additional wireless infra nodes will increase inter-cell interference and thereby reducing cell capacity. </w:t>
      </w:r>
    </w:p>
    <w:p w14:paraId="2CF206AF" w14:textId="77777777" w:rsidR="005A5FD9" w:rsidRPr="00FD0FEE" w:rsidRDefault="005A5FD9" w:rsidP="00250634">
      <w:pPr>
        <w:snapToGrid w:val="0"/>
        <w:spacing w:afterLines="50" w:after="120" w:afterAutospacing="0"/>
      </w:pPr>
      <w:r w:rsidRPr="00FD0FEE">
        <w:t xml:space="preserve">Coverage is a fundamental aspect of cellular network deployments. Mobile operators continuously explore different types of network nodes to offer blanket coverage in their deployments. </w:t>
      </w:r>
    </w:p>
    <w:p w14:paraId="5BF72DEE" w14:textId="4128DBDA" w:rsidR="005A5FD9" w:rsidRPr="00FD0FEE" w:rsidRDefault="005A5FD9" w:rsidP="00250634">
      <w:pPr>
        <w:snapToGrid w:val="0"/>
        <w:spacing w:afterLines="50" w:after="120" w:afterAutospacing="0"/>
      </w:pPr>
      <w:r w:rsidRPr="00FD0FEE">
        <w:t>One of the type</w:t>
      </w:r>
      <w:r w:rsidR="00696960">
        <w:t>s</w:t>
      </w:r>
      <w:r w:rsidRPr="00FD0FEE">
        <w:t xml:space="preserve"> of network node is </w:t>
      </w:r>
      <w:r w:rsidRPr="00696960">
        <w:t xml:space="preserve">the RF repeater. RF repeaters have </w:t>
      </w:r>
      <w:r w:rsidRPr="00FD0FEE">
        <w:t xml:space="preserve">been used in 2G, 3G and 4G deployments to supplement the coverage provided by regular cells. They constitute the simplest and most cost-effective way to improve network coverage. The main advantages of RF repeaters are their </w:t>
      </w:r>
      <w:proofErr w:type="gramStart"/>
      <w:r w:rsidRPr="00FD0FEE">
        <w:t>low-cost</w:t>
      </w:r>
      <w:proofErr w:type="gramEnd"/>
      <w:r w:rsidRPr="00FD0FEE">
        <w:t xml:space="preserve">, their ease of deployment and the fact that they do not increase latency. Within RF repeaters, there are different categories depending on the power characteristics and the amount of spectrum that they are configured to amplify. RF repeaters are non-regenerative type of relay nodes and they simply amplify-and-forward everything that they receive. RF repeaters typically do not differentiate between UL and DL from transmission or reception standpoint. </w:t>
      </w:r>
    </w:p>
    <w:p w14:paraId="34A9F2CE" w14:textId="06E9B4DF" w:rsidR="005A5FD9" w:rsidRPr="00FD0FEE" w:rsidRDefault="005A5FD9" w:rsidP="00250634">
      <w:pPr>
        <w:snapToGrid w:val="0"/>
        <w:spacing w:afterLines="50" w:after="120" w:afterAutospacing="0"/>
      </w:pPr>
      <w:r w:rsidRPr="00FD0FEE">
        <w:t xml:space="preserve">As we move to higher frequencies (to mmWave (FR2) band) propagation conditions degrade compared to lower frequencies exacerbating the coverage challenges. As a result, further densification of cells may be necessary. Multi-antenna techniques consisting of massive MIMO and analog beamforming for FR2 assist in coping with the more challenging propagation conditions of these higher frequencies. </w:t>
      </w:r>
    </w:p>
    <w:p w14:paraId="76D49F86" w14:textId="77777777" w:rsidR="005A5FD9" w:rsidRPr="00FD0FEE" w:rsidRDefault="005A5FD9" w:rsidP="00250634">
      <w:pPr>
        <w:snapToGrid w:val="0"/>
        <w:spacing w:afterLines="50" w:after="120" w:afterAutospacing="0"/>
      </w:pPr>
      <w:r w:rsidRPr="00FD0FEE">
        <w:t xml:space="preserve">Note that all the frequency bands defined at this higher frequency regime are TDD and use of multi-beam operation with associated beam management. </w:t>
      </w:r>
    </w:p>
    <w:p w14:paraId="55F8DDF3" w14:textId="15EC413A" w:rsidR="005A5FD9" w:rsidRPr="00FD0FEE" w:rsidRDefault="005A5FD9" w:rsidP="00250634">
      <w:pPr>
        <w:snapToGrid w:val="0"/>
        <w:spacing w:afterLines="50" w:after="120" w:afterAutospacing="0"/>
      </w:pPr>
      <w:r w:rsidRPr="00FD0FEE">
        <w:t>Two important observation</w:t>
      </w:r>
      <w:r w:rsidR="00696960">
        <w:t>s</w:t>
      </w:r>
      <w:r w:rsidRPr="00FD0FEE">
        <w:t xml:space="preserve"> could be made (a) Many planned NR deployments are TDD and therefore simultaneous, bi-directional amplify-and-forward may not be necessary. (b) Beamformed transmissions to individual users is fundamental to coverage esp. in FR2 bands. </w:t>
      </w:r>
      <w:r w:rsidRPr="00FD0FEE">
        <w:lastRenderedPageBreak/>
        <w:t xml:space="preserve">A simple RF repeater that the network is agnostic to may be unable to achieve the requisite beamforming gain. </w:t>
      </w:r>
    </w:p>
    <w:p w14:paraId="4767A04C" w14:textId="77777777" w:rsidR="005A5FD9" w:rsidRDefault="005A5FD9" w:rsidP="00250634">
      <w:pPr>
        <w:snapToGrid w:val="0"/>
        <w:spacing w:afterLines="50" w:after="120" w:afterAutospacing="0"/>
      </w:pPr>
      <w:r w:rsidRPr="00FD0FEE">
        <w:t xml:space="preserve">Given background of RF repeaters, another type of network node “Smart repeaters” was needed, to make use of some side control information and enable a more intelligent amplify-and-forward operation in a system with TDD access and multi-beam operation. </w:t>
      </w:r>
    </w:p>
    <w:p w14:paraId="70075671" w14:textId="3F423C8F" w:rsidR="009101BD" w:rsidRPr="009101BD" w:rsidRDefault="009101BD" w:rsidP="00250634">
      <w:pPr>
        <w:pStyle w:val="Heading3"/>
        <w:snapToGrid w:val="0"/>
        <w:spacing w:afterLines="50" w:after="120" w:afterAutospacing="0"/>
      </w:pPr>
      <w:r w:rsidRPr="009101BD">
        <w:t>A network-controlled repeater (NCR)</w:t>
      </w:r>
    </w:p>
    <w:p w14:paraId="6D7D6876" w14:textId="77777777" w:rsidR="005A5FD9" w:rsidRPr="00FD0FEE" w:rsidRDefault="005A5FD9" w:rsidP="00250634">
      <w:pPr>
        <w:snapToGrid w:val="0"/>
        <w:spacing w:afterLines="50" w:after="120" w:afterAutospacing="0"/>
      </w:pPr>
      <w:r w:rsidRPr="00FD0FEE">
        <w:t xml:space="preserve">A network-controlled repeater (NCR) is an enhancement over conventional RF repeaters with the capability to receive and process side control information from the network. “Side control information” could allow a network-controlled repeater to perform </w:t>
      </w:r>
      <w:proofErr w:type="gramStart"/>
      <w:r w:rsidRPr="00FD0FEE">
        <w:t>its</w:t>
      </w:r>
      <w:proofErr w:type="gramEnd"/>
      <w:r w:rsidRPr="00FD0FEE">
        <w:t xml:space="preserve"> amplify-and-forward operation in a more efficient manner. Potential benefits are mitigation of unnecessary noise amplification, transmissions and receptions leveraging spatial information, and simplified network integration.</w:t>
      </w:r>
    </w:p>
    <w:p w14:paraId="7F1D636F" w14:textId="62F191A1" w:rsidR="005A5FD9" w:rsidRPr="00FD0FEE" w:rsidRDefault="005A5FD9" w:rsidP="00250634">
      <w:pPr>
        <w:snapToGrid w:val="0"/>
        <w:spacing w:afterLines="50" w:after="120" w:afterAutospacing="0"/>
      </w:pPr>
      <w:r w:rsidRPr="00FD0FEE">
        <w:t>3GPP NR has considered smart repeater</w:t>
      </w:r>
      <w:r w:rsidRPr="00696960">
        <w:t xml:space="preserve">s as Network controlled repeaters (NCR) </w:t>
      </w:r>
      <w:r w:rsidR="00696960" w:rsidRPr="00696960">
        <w:rPr>
          <w:rStyle w:val="FootnoteReference"/>
        </w:rPr>
        <w:footnoteReference w:id="3"/>
      </w:r>
      <w:r w:rsidRPr="00FD0FEE">
        <w:t>.</w:t>
      </w:r>
      <w:r w:rsidRPr="00FD0FEE">
        <w:rPr>
          <w:b/>
        </w:rPr>
        <w:t xml:space="preserve"> </w:t>
      </w:r>
      <w:r w:rsidRPr="00FD0FEE">
        <w:t xml:space="preserve">In simple words, NCR is a repeater with beamforming capabilities that can receive and process side control information from the network. Such side control information could allow an NCR to perform </w:t>
      </w:r>
      <w:proofErr w:type="gramStart"/>
      <w:r w:rsidRPr="00FD0FEE">
        <w:t>its</w:t>
      </w:r>
      <w:proofErr w:type="gramEnd"/>
      <w:r w:rsidRPr="00FD0FEE">
        <w:t xml:space="preserve"> amplify-and forward operation in an efficient manner. In general, the NCR can be considered as a network-controlled “beam bender” relative to the gNB.</w:t>
      </w:r>
    </w:p>
    <w:p w14:paraId="257CA12C" w14:textId="77777777" w:rsidR="005A5FD9" w:rsidRPr="00FD0FEE" w:rsidRDefault="005A5FD9" w:rsidP="00D60901">
      <w:pPr>
        <w:keepNext/>
        <w:snapToGrid w:val="0"/>
        <w:spacing w:afterLines="50" w:after="120" w:afterAutospacing="0"/>
      </w:pPr>
      <w:r w:rsidRPr="00FD0FEE">
        <w:rPr>
          <w:noProof/>
          <w:lang w:val="en-IN" w:eastAsia="ko-KR"/>
        </w:rPr>
        <w:drawing>
          <wp:inline distT="0" distB="0" distL="0" distR="0" wp14:anchorId="2FE98ACB" wp14:editId="2D7E4CC3">
            <wp:extent cx="3122762" cy="1180951"/>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6917" cy="1190086"/>
                    </a:xfrm>
                    <a:prstGeom prst="rect">
                      <a:avLst/>
                    </a:prstGeom>
                    <a:noFill/>
                    <a:ln>
                      <a:noFill/>
                    </a:ln>
                  </pic:spPr>
                </pic:pic>
              </a:graphicData>
            </a:graphic>
          </wp:inline>
        </w:drawing>
      </w:r>
      <w:r w:rsidRPr="00FD0FEE">
        <w:t xml:space="preserve">   </w:t>
      </w:r>
      <w:r w:rsidRPr="00FD0FEE">
        <w:rPr>
          <w:noProof/>
          <w:lang w:val="en-IN" w:eastAsia="ko-KR"/>
        </w:rPr>
        <w:drawing>
          <wp:inline distT="0" distB="0" distL="0" distR="0" wp14:anchorId="6153A576" wp14:editId="60FF8ACA">
            <wp:extent cx="2528982" cy="1072467"/>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4597" cy="1087570"/>
                    </a:xfrm>
                    <a:prstGeom prst="rect">
                      <a:avLst/>
                    </a:prstGeom>
                    <a:noFill/>
                    <a:ln>
                      <a:noFill/>
                    </a:ln>
                  </pic:spPr>
                </pic:pic>
              </a:graphicData>
            </a:graphic>
          </wp:inline>
        </w:drawing>
      </w:r>
    </w:p>
    <w:p w14:paraId="393FD499" w14:textId="42EBC36F" w:rsidR="005A5FD9" w:rsidRPr="00FD0FEE" w:rsidRDefault="005A5FD9" w:rsidP="00250634">
      <w:pPr>
        <w:snapToGrid w:val="0"/>
        <w:spacing w:afterLines="50" w:after="120" w:afterAutospacing="0"/>
        <w:rPr>
          <w:lang w:eastAsia="ja-JP"/>
        </w:rPr>
      </w:pPr>
      <w:r w:rsidRPr="00FD0FEE">
        <w:rPr>
          <w:lang w:eastAsia="ja-JP"/>
        </w:rPr>
        <w:t xml:space="preserve">          Figure</w:t>
      </w:r>
      <w:r w:rsidR="004D5DBD">
        <w:rPr>
          <w:lang w:eastAsia="ja-JP"/>
        </w:rPr>
        <w:t xml:space="preserve"> 8</w:t>
      </w:r>
      <w:r w:rsidRPr="00FD0FEE">
        <w:rPr>
          <w:lang w:eastAsia="ja-JP"/>
        </w:rPr>
        <w:t>a</w:t>
      </w:r>
      <w:r w:rsidR="004D5DBD">
        <w:rPr>
          <w:lang w:eastAsia="ja-JP"/>
        </w:rPr>
        <w:t>.</w:t>
      </w:r>
      <w:r w:rsidRPr="00FD0FEE">
        <w:rPr>
          <w:lang w:eastAsia="ja-JP"/>
        </w:rPr>
        <w:t xml:space="preserve"> Network controlled repeaters         Figure</w:t>
      </w:r>
      <w:r w:rsidR="004D5DBD">
        <w:rPr>
          <w:lang w:eastAsia="ja-JP"/>
        </w:rPr>
        <w:t xml:space="preserve"> 8</w:t>
      </w:r>
      <w:r w:rsidRPr="00FD0FEE">
        <w:rPr>
          <w:lang w:eastAsia="ja-JP"/>
        </w:rPr>
        <w:t>b</w:t>
      </w:r>
      <w:r w:rsidR="004D5DBD">
        <w:rPr>
          <w:lang w:eastAsia="ja-JP"/>
        </w:rPr>
        <w:t>.</w:t>
      </w:r>
      <w:r w:rsidRPr="00FD0FEE">
        <w:rPr>
          <w:lang w:eastAsia="ja-JP"/>
        </w:rPr>
        <w:t xml:space="preserve"> </w:t>
      </w:r>
      <w:r w:rsidRPr="00FD0FEE">
        <w:t xml:space="preserve">NCR-assisted DL system </w:t>
      </w:r>
    </w:p>
    <w:p w14:paraId="60CBD396" w14:textId="77777777" w:rsidR="005A5FD9" w:rsidRPr="00FD0FEE" w:rsidRDefault="005A5FD9" w:rsidP="00250634">
      <w:pPr>
        <w:snapToGrid w:val="0"/>
        <w:spacing w:afterLines="50" w:after="120" w:afterAutospacing="0"/>
      </w:pPr>
      <w:r w:rsidRPr="00FD0FEE">
        <w:t xml:space="preserve">In this way, NCR is logically part of the gNB for all management purposes, i.e., it can be assumed that the NCR is deployed and under the control of the operator. NCR is based on </w:t>
      </w:r>
      <w:proofErr w:type="gramStart"/>
      <w:r w:rsidRPr="00FD0FEE">
        <w:t>amplify</w:t>
      </w:r>
      <w:proofErr w:type="gramEnd"/>
      <w:r w:rsidRPr="00FD0FEE">
        <w:t>-and-forward relaying scheme.</w:t>
      </w:r>
    </w:p>
    <w:p w14:paraId="068111D0" w14:textId="21FC4994" w:rsidR="005A5FD9" w:rsidRPr="00FD0FEE" w:rsidRDefault="005A5FD9" w:rsidP="00250634">
      <w:pPr>
        <w:snapToGrid w:val="0"/>
        <w:spacing w:afterLines="50" w:after="120" w:afterAutospacing="0"/>
      </w:pPr>
      <w:r w:rsidRPr="00FD0FEE">
        <w:t>Current 3GPP NR based NCR</w:t>
      </w:r>
      <w:r w:rsidR="004B73B7">
        <w:rPr>
          <w:rStyle w:val="FootnoteReference"/>
        </w:rPr>
        <w:footnoteReference w:id="4"/>
      </w:r>
      <w:r w:rsidRPr="00FD0FEE">
        <w:t>makes the following assumptions,</w:t>
      </w:r>
    </w:p>
    <w:p w14:paraId="209516C1" w14:textId="1F83A0E8" w:rsidR="005A5FD9" w:rsidRPr="00FD0FEE" w:rsidRDefault="005A5FD9" w:rsidP="00D60901">
      <w:pPr>
        <w:pStyle w:val="ListParagraph"/>
        <w:numPr>
          <w:ilvl w:val="1"/>
          <w:numId w:val="35"/>
        </w:numPr>
        <w:snapToGrid w:val="0"/>
        <w:spacing w:afterLines="50" w:after="120" w:afterAutospacing="0"/>
        <w:ind w:left="709" w:hanging="357"/>
        <w:contextualSpacing/>
      </w:pPr>
      <w:r w:rsidRPr="00FD0FEE">
        <w:t xml:space="preserve">NCRs are in-band RF repeaters used for extension of network coverage on FR1 and FR2 bands based on the NCR model as shown in figure </w:t>
      </w:r>
      <w:r w:rsidR="007E2B0E">
        <w:rPr>
          <w:rFonts w:eastAsia="MS Mincho" w:hint="eastAsia"/>
          <w:lang w:eastAsia="ja-JP"/>
        </w:rPr>
        <w:t>8</w:t>
      </w:r>
      <w:r w:rsidRPr="00FD0FEE">
        <w:t>a</w:t>
      </w:r>
      <w:r w:rsidR="007E2B0E">
        <w:rPr>
          <w:rFonts w:eastAsia="MS Mincho" w:hint="eastAsia"/>
          <w:lang w:eastAsia="ja-JP"/>
        </w:rPr>
        <w:t>,8</w:t>
      </w:r>
      <w:r w:rsidRPr="00FD0FEE">
        <w:t>b.</w:t>
      </w:r>
    </w:p>
    <w:p w14:paraId="1296BAD0" w14:textId="77777777" w:rsidR="005A5FD9" w:rsidRPr="00FD0FEE" w:rsidRDefault="005A5FD9" w:rsidP="00D60901">
      <w:pPr>
        <w:pStyle w:val="ListParagraph"/>
        <w:numPr>
          <w:ilvl w:val="1"/>
          <w:numId w:val="35"/>
        </w:numPr>
        <w:snapToGrid w:val="0"/>
        <w:spacing w:afterLines="50" w:after="120" w:afterAutospacing="0"/>
        <w:ind w:left="709" w:hanging="357"/>
        <w:contextualSpacing/>
      </w:pPr>
      <w:r w:rsidRPr="00FD0FEE">
        <w:t>For only single hop stationary NCRs.</w:t>
      </w:r>
    </w:p>
    <w:p w14:paraId="3B898917" w14:textId="77777777" w:rsidR="005A5FD9" w:rsidRPr="00FD0FEE" w:rsidRDefault="005A5FD9" w:rsidP="00D60901">
      <w:pPr>
        <w:pStyle w:val="ListParagraph"/>
        <w:numPr>
          <w:ilvl w:val="1"/>
          <w:numId w:val="35"/>
        </w:numPr>
        <w:snapToGrid w:val="0"/>
        <w:spacing w:afterLines="50" w:after="120" w:afterAutospacing="0"/>
        <w:ind w:left="709" w:hanging="357"/>
        <w:contextualSpacing/>
      </w:pPr>
      <w:r w:rsidRPr="00FD0FEE">
        <w:t xml:space="preserve">NCR can maintain the gNB-repeater link and repeater UE link simultaneously. </w:t>
      </w:r>
    </w:p>
    <w:p w14:paraId="265D14CB" w14:textId="6055AACB" w:rsidR="005A5FD9" w:rsidRPr="00FD0FEE" w:rsidRDefault="005A5FD9" w:rsidP="00250634">
      <w:pPr>
        <w:snapToGrid w:val="0"/>
        <w:spacing w:afterLines="50" w:after="120" w:afterAutospacing="0"/>
        <w:rPr>
          <w:lang w:eastAsia="ja-JP"/>
        </w:rPr>
      </w:pPr>
      <w:r w:rsidRPr="00FD0FEE">
        <w:rPr>
          <w:b/>
          <w:lang w:eastAsia="ja-JP"/>
        </w:rPr>
        <w:t>Observation:</w:t>
      </w:r>
      <w:r w:rsidRPr="00FD0FEE">
        <w:rPr>
          <w:lang w:eastAsia="ja-JP"/>
        </w:rPr>
        <w:t xml:space="preserve"> mmWave generally suffers from high path losses and 5G Massive MIMO technology can </w:t>
      </w:r>
      <w:proofErr w:type="gramStart"/>
      <w:r w:rsidRPr="00FD0FEE">
        <w:rPr>
          <w:lang w:eastAsia="ja-JP"/>
        </w:rPr>
        <w:t>compensate</w:t>
      </w:r>
      <w:proofErr w:type="gramEnd"/>
      <w:r w:rsidRPr="00FD0FEE">
        <w:rPr>
          <w:lang w:eastAsia="ja-JP"/>
        </w:rPr>
        <w:t xml:space="preserve"> these losses. In addition, smart repeaters play an important role in the industry's mmWave deployment strategy by striking a balance between performance and cost. They facilitate faster and more efficient deployments, thus, continuous evolution of smart repeaters is very relevant to support the industry's needs effectively</w:t>
      </w:r>
      <w:r w:rsidR="004B73B7">
        <w:rPr>
          <w:lang w:eastAsia="ja-JP"/>
        </w:rPr>
        <w:t>.</w:t>
      </w:r>
    </w:p>
    <w:p w14:paraId="5BF376A0" w14:textId="77777777" w:rsidR="005A5FD9" w:rsidRPr="00FD0FEE" w:rsidRDefault="005A5FD9" w:rsidP="00250634">
      <w:pPr>
        <w:pStyle w:val="Heading3"/>
        <w:snapToGrid w:val="0"/>
        <w:spacing w:afterLines="50" w:after="120" w:afterAutospacing="0"/>
        <w:rPr>
          <w:lang w:eastAsia="ja-JP"/>
        </w:rPr>
      </w:pPr>
      <w:r w:rsidRPr="00FD0FEE">
        <w:rPr>
          <w:lang w:eastAsia="ja-JP"/>
        </w:rPr>
        <w:t>High-Band Uplink Transmission Optimized for Coverage</w:t>
      </w:r>
    </w:p>
    <w:p w14:paraId="261AD1E3" w14:textId="11BA394B" w:rsidR="005A5FD9" w:rsidRPr="00FD0FEE" w:rsidRDefault="005A5FD9" w:rsidP="00250634">
      <w:pPr>
        <w:snapToGrid w:val="0"/>
        <w:spacing w:afterLines="50" w:after="120" w:afterAutospacing="0"/>
        <w:rPr>
          <w:lang w:eastAsia="ja-JP"/>
        </w:rPr>
      </w:pPr>
      <w:r w:rsidRPr="00FD0FEE">
        <w:rPr>
          <w:lang w:eastAsia="ja-JP"/>
        </w:rPr>
        <w:t xml:space="preserve">Coverage stands as one of the key considerations for operators when rolling out cellular networks, given its direct influence on service quality and operational costs. </w:t>
      </w:r>
      <w:proofErr w:type="gramStart"/>
      <w:r w:rsidRPr="00FD0FEE">
        <w:rPr>
          <w:lang w:eastAsia="ja-JP"/>
        </w:rPr>
        <w:t>In particular for</w:t>
      </w:r>
      <w:proofErr w:type="gramEnd"/>
      <w:r w:rsidRPr="00FD0FEE">
        <w:rPr>
          <w:lang w:eastAsia="ja-JP"/>
        </w:rPr>
        <w:t xml:space="preserve"> </w:t>
      </w:r>
      <w:r w:rsidRPr="00FD0FEE">
        <w:rPr>
          <w:lang w:eastAsia="ja-JP"/>
        </w:rPr>
        <w:lastRenderedPageBreak/>
        <w:t>mmWave bands, uplink (UL) performance can be a bottleneck, especially with the emergence of vertical use cases characterized by heavy UL traffic, such as video uploading. Poor uplink signal quality in mmWave poses significant challenges, including signal degradation due to attenuation and blockage. This leads to reduced throughput, increased latency, and potential service disruptions</w:t>
      </w:r>
      <w:r w:rsidR="009101BD">
        <w:rPr>
          <w:rStyle w:val="FootnoteReference"/>
          <w:lang w:eastAsia="ja-JP"/>
        </w:rPr>
        <w:footnoteReference w:id="5"/>
      </w:r>
      <w:r w:rsidRPr="00FD0FEE">
        <w:rPr>
          <w:lang w:eastAsia="ja-JP"/>
        </w:rPr>
        <w:t>.</w:t>
      </w:r>
    </w:p>
    <w:p w14:paraId="6DF2AB4F" w14:textId="56F3BA71" w:rsidR="005A5FD9" w:rsidRPr="00FD0FEE" w:rsidRDefault="005A5FD9" w:rsidP="00250634">
      <w:pPr>
        <w:snapToGrid w:val="0"/>
        <w:spacing w:afterLines="50" w:after="120" w:afterAutospacing="0"/>
        <w:rPr>
          <w:lang w:eastAsia="ja-JP"/>
        </w:rPr>
      </w:pPr>
      <w:r w:rsidRPr="00FD0FEE">
        <w:rPr>
          <w:lang w:eastAsia="ja-JP"/>
        </w:rPr>
        <w:t>The 5G uplink utilizes two waveform</w:t>
      </w:r>
      <w:r w:rsidRPr="00A24A6B">
        <w:rPr>
          <w:lang w:eastAsia="ja-JP"/>
        </w:rPr>
        <w:t xml:space="preserve">s: </w:t>
      </w:r>
      <w:proofErr w:type="spellStart"/>
      <w:r w:rsidRPr="000C331E">
        <w:rPr>
          <w:lang w:eastAsia="ja-JP"/>
        </w:rPr>
        <w:t>precoded</w:t>
      </w:r>
      <w:proofErr w:type="spellEnd"/>
      <w:r w:rsidRPr="000C331E">
        <w:rPr>
          <w:lang w:eastAsia="ja-JP"/>
        </w:rPr>
        <w:t xml:space="preserve"> (DFT-S-) and non-</w:t>
      </w:r>
      <w:proofErr w:type="spellStart"/>
      <w:r w:rsidRPr="000C331E">
        <w:rPr>
          <w:lang w:eastAsia="ja-JP"/>
        </w:rPr>
        <w:t>precoded</w:t>
      </w:r>
      <w:proofErr w:type="spellEnd"/>
      <w:r w:rsidRPr="000C331E">
        <w:rPr>
          <w:lang w:eastAsia="ja-JP"/>
        </w:rPr>
        <w:t xml:space="preserve"> (CP-) OFDM. DFT-S-OFDM</w:t>
      </w:r>
      <w:r w:rsidRPr="00A24A6B">
        <w:rPr>
          <w:lang w:eastAsia="ja-JP"/>
        </w:rPr>
        <w:t xml:space="preserve"> offers a relatively lower peak-to-average power ratio (PAPR), allowing the UE to operate its power ampl</w:t>
      </w:r>
      <w:r w:rsidRPr="00FD0FEE">
        <w:rPr>
          <w:lang w:eastAsia="ja-JP"/>
        </w:rPr>
        <w:t>ifier closer to its maximum output power compared to CP-OFDM. This higher output power can enhance coverage, particularly for higher modulation orders. Moreover, it facilitates more efficient power amplifier operation, resulting in reduced power consumption for the UE.</w:t>
      </w:r>
    </w:p>
    <w:p w14:paraId="11A2D83C" w14:textId="0C39F7DA" w:rsidR="005A5FD9" w:rsidRPr="00FD0FEE" w:rsidRDefault="005A5FD9" w:rsidP="00250634">
      <w:pPr>
        <w:snapToGrid w:val="0"/>
        <w:spacing w:afterLines="50" w:after="120" w:afterAutospacing="0"/>
        <w:rPr>
          <w:lang w:eastAsia="ja-JP"/>
        </w:rPr>
      </w:pPr>
      <w:r w:rsidRPr="00FD0FEE">
        <w:rPr>
          <w:lang w:eastAsia="ja-JP"/>
        </w:rPr>
        <w:t>UL waveform switching is supported in current mobile networks standards</w:t>
      </w:r>
      <w:r w:rsidR="009101BD">
        <w:rPr>
          <w:rStyle w:val="FootnoteReference"/>
          <w:lang w:eastAsia="ja-JP"/>
        </w:rPr>
        <w:footnoteReference w:id="6"/>
      </w:r>
      <w:r w:rsidRPr="00FD0FEE">
        <w:rPr>
          <w:lang w:eastAsia="ja-JP"/>
        </w:rPr>
        <w:t>. This functionality facilitates dynamic switching of waveforms in the uplink, thus improving cell coverage. The selection of the uplink waveform is dictated by measurements of uplink signal strength and is triggered when the UE is in poor coverage areas for a long period of time.</w:t>
      </w:r>
    </w:p>
    <w:p w14:paraId="2F4E23E1" w14:textId="77777777" w:rsidR="005A5FD9" w:rsidRPr="00FD0FEE" w:rsidRDefault="005A5FD9" w:rsidP="00250634">
      <w:pPr>
        <w:snapToGrid w:val="0"/>
        <w:spacing w:afterLines="50" w:after="120" w:afterAutospacing="0"/>
        <w:rPr>
          <w:lang w:eastAsia="ja-JP"/>
        </w:rPr>
      </w:pPr>
      <w:r w:rsidRPr="00FD0FEE">
        <w:rPr>
          <w:b/>
          <w:bCs/>
          <w:lang w:eastAsia="ja-JP"/>
        </w:rPr>
        <w:t>Observation:</w:t>
      </w:r>
      <w:r w:rsidRPr="00FD0FEE">
        <w:rPr>
          <w:lang w:eastAsia="ja-JP"/>
        </w:rPr>
        <w:t xml:space="preserve"> UL waveform switching provides better coverage for UEs on the cell edge in mmWave bands.</w:t>
      </w:r>
    </w:p>
    <w:p w14:paraId="63C33D69" w14:textId="77777777" w:rsidR="005A5FD9" w:rsidRPr="00FD0FEE" w:rsidRDefault="005A5FD9" w:rsidP="00EA351C">
      <w:pPr>
        <w:pStyle w:val="Heading1"/>
      </w:pPr>
      <w:r w:rsidRPr="00FD0FEE">
        <w:t>Regulatory and policy measures to facilitate IMT-2020/5G deployment</w:t>
      </w:r>
    </w:p>
    <w:p w14:paraId="5417DAB5" w14:textId="2AB45CB1" w:rsidR="005A5FD9" w:rsidRPr="00FD0FEE" w:rsidRDefault="005A5FD9" w:rsidP="00250634">
      <w:pPr>
        <w:snapToGrid w:val="0"/>
        <w:spacing w:afterLines="50" w:after="120" w:afterAutospacing="0"/>
      </w:pPr>
      <w:r w:rsidRPr="00FD0FEE">
        <w:t xml:space="preserve">This section includes some of the regulatory and policy measures in APT countries to accelerate 5G deployments. </w:t>
      </w:r>
    </w:p>
    <w:p w14:paraId="322E2B5F" w14:textId="77777777" w:rsidR="005A5FD9" w:rsidRPr="00FD0FEE" w:rsidRDefault="005A5FD9" w:rsidP="00EA351C">
      <w:pPr>
        <w:pStyle w:val="Heading2"/>
      </w:pPr>
      <w:r w:rsidRPr="00FD0FEE">
        <w:t>Cost of service and price elasticity</w:t>
      </w:r>
    </w:p>
    <w:p w14:paraId="30429848" w14:textId="27DB99AB" w:rsidR="005A5FD9" w:rsidRPr="00FD0FEE" w:rsidRDefault="005A5FD9" w:rsidP="00250634">
      <w:pPr>
        <w:snapToGrid w:val="0"/>
        <w:spacing w:afterLines="50" w:after="120" w:afterAutospacing="0"/>
        <w:rPr>
          <w:lang w:eastAsia="ko-KR"/>
        </w:rPr>
      </w:pPr>
      <w:r w:rsidRPr="00FD0FEE">
        <w:rPr>
          <w:lang w:eastAsia="ko-KR"/>
        </w:rPr>
        <w:t>This section deals with the solutions related to relaxation in policy framework, which allows operators to assess the cost of 5G services.</w:t>
      </w:r>
    </w:p>
    <w:p w14:paraId="05D8C18D" w14:textId="01A7610F" w:rsidR="005A5FD9" w:rsidRPr="00FD0FEE" w:rsidRDefault="005A5FD9" w:rsidP="00250634">
      <w:pPr>
        <w:snapToGrid w:val="0"/>
        <w:spacing w:afterLines="50" w:after="120" w:afterAutospacing="0"/>
        <w:rPr>
          <w:lang w:eastAsia="ja-JP"/>
        </w:rPr>
      </w:pPr>
      <w:r w:rsidRPr="00FD0FEE">
        <w:rPr>
          <w:lang w:eastAsia="ja-JP"/>
        </w:rPr>
        <w:t>As cited in the GSMA report</w:t>
      </w:r>
      <w:r w:rsidR="006E47AA">
        <w:rPr>
          <w:lang w:eastAsia="ja-JP"/>
        </w:rPr>
        <w:t xml:space="preserve"> </w:t>
      </w:r>
      <w:r w:rsidR="006E47AA">
        <w:rPr>
          <w:rStyle w:val="FootnoteReference"/>
          <w:lang w:eastAsia="ja-JP"/>
        </w:rPr>
        <w:footnoteReference w:id="7"/>
      </w:r>
      <w:r w:rsidRPr="00FD0FEE">
        <w:rPr>
          <w:lang w:eastAsia="ja-JP"/>
        </w:rPr>
        <w:t>, 5G deployment would encounter new challenges concerning to identify the "cost of providing new 5G services". We have noticed that 5G has transformed traditional broadband services into new use cases based on enhanced mobile broadband (eMBB), ultra-reliable low latency communications (URLLC), and enhanced machine-type communication (</w:t>
      </w:r>
      <w:proofErr w:type="spellStart"/>
      <w:r w:rsidRPr="00FD0FEE">
        <w:rPr>
          <w:lang w:eastAsia="ja-JP"/>
        </w:rPr>
        <w:t>eMTC</w:t>
      </w:r>
      <w:proofErr w:type="spellEnd"/>
      <w:r w:rsidRPr="00FD0FEE">
        <w:rPr>
          <w:lang w:eastAsia="ja-JP"/>
        </w:rPr>
        <w:t xml:space="preserve">). Volume of applications envisaged to leverage new capabilities offered by 5G. eMBB is one of the traditional broadband services but the extremely high data rate offered by 5G has given rise to new applications and like augmented reality (AR), virtual reality (VR), 4K video.  </w:t>
      </w:r>
      <w:proofErr w:type="spellStart"/>
      <w:r w:rsidRPr="00FD0FEE">
        <w:rPr>
          <w:lang w:eastAsia="ja-JP"/>
        </w:rPr>
        <w:t>eMTC</w:t>
      </w:r>
      <w:proofErr w:type="spellEnd"/>
      <w:r w:rsidRPr="00FD0FEE">
        <w:rPr>
          <w:lang w:eastAsia="ja-JP"/>
        </w:rPr>
        <w:t xml:space="preserve"> and URLLC has created a new ecosystem for Smart agriculture, Robotic industry, Smart cities, vehicle-to-vehicle (V2V), vehicle-to-everything (V2X), and Industry 4.0. </w:t>
      </w:r>
    </w:p>
    <w:p w14:paraId="6785E4F5" w14:textId="52BA6B58" w:rsidR="005A5FD9" w:rsidRPr="00FD0FEE" w:rsidRDefault="005A5FD9" w:rsidP="00250634">
      <w:pPr>
        <w:snapToGrid w:val="0"/>
        <w:spacing w:afterLines="50" w:after="120" w:afterAutospacing="0"/>
        <w:rPr>
          <w:lang w:eastAsia="ja-JP"/>
        </w:rPr>
      </w:pPr>
      <w:r w:rsidRPr="00FD0FEE">
        <w:rPr>
          <w:lang w:eastAsia="ja-JP"/>
        </w:rPr>
        <w:t>One of the important observation</w:t>
      </w:r>
      <w:r w:rsidR="006E47AA">
        <w:rPr>
          <w:lang w:eastAsia="ja-JP"/>
        </w:rPr>
        <w:t>s</w:t>
      </w:r>
      <w:r w:rsidRPr="00FD0FEE">
        <w:rPr>
          <w:lang w:eastAsia="ja-JP"/>
        </w:rPr>
        <w:t xml:space="preserve"> to make here is </w:t>
      </w:r>
      <w:proofErr w:type="gramStart"/>
      <w:r w:rsidRPr="00FD0FEE">
        <w:rPr>
          <w:lang w:eastAsia="ja-JP"/>
        </w:rPr>
        <w:t>that,</w:t>
      </w:r>
      <w:proofErr w:type="gramEnd"/>
      <w:r w:rsidRPr="00FD0FEE">
        <w:rPr>
          <w:lang w:eastAsia="ja-JP"/>
        </w:rPr>
        <w:t xml:space="preserve"> operators and users are still </w:t>
      </w:r>
      <w:proofErr w:type="spellStart"/>
      <w:r w:rsidRPr="00FD0FEE">
        <w:rPr>
          <w:lang w:eastAsia="ja-JP"/>
        </w:rPr>
        <w:t>en</w:t>
      </w:r>
      <w:proofErr w:type="spellEnd"/>
      <w:r w:rsidRPr="00FD0FEE">
        <w:rPr>
          <w:lang w:eastAsia="ja-JP"/>
        </w:rPr>
        <w:t xml:space="preserve"> route to find </w:t>
      </w:r>
      <w:proofErr w:type="gramStart"/>
      <w:r w:rsidRPr="00FD0FEE">
        <w:rPr>
          <w:lang w:eastAsia="ja-JP"/>
        </w:rPr>
        <w:t>cost</w:t>
      </w:r>
      <w:proofErr w:type="gramEnd"/>
      <w:r w:rsidRPr="00FD0FEE">
        <w:rPr>
          <w:lang w:eastAsia="ja-JP"/>
        </w:rPr>
        <w:t xml:space="preserve"> of 5G services. New infra would need new investments and operators would like to see returns on their investments. Users </w:t>
      </w:r>
      <w:proofErr w:type="gramStart"/>
      <w:r w:rsidR="006E47AA">
        <w:rPr>
          <w:lang w:eastAsia="ja-JP"/>
        </w:rPr>
        <w:t>have</w:t>
      </w:r>
      <w:r w:rsidRPr="00FD0FEE">
        <w:rPr>
          <w:lang w:eastAsia="ja-JP"/>
        </w:rPr>
        <w:t xml:space="preserve"> to</w:t>
      </w:r>
      <w:proofErr w:type="gramEnd"/>
      <w:r w:rsidRPr="00FD0FEE">
        <w:rPr>
          <w:lang w:eastAsia="ja-JP"/>
        </w:rPr>
        <w:t xml:space="preserve"> experience new services </w:t>
      </w:r>
      <w:proofErr w:type="gramStart"/>
      <w:r w:rsidRPr="00FD0FEE">
        <w:rPr>
          <w:lang w:eastAsia="ja-JP"/>
        </w:rPr>
        <w:t>in order to</w:t>
      </w:r>
      <w:proofErr w:type="gramEnd"/>
      <w:r w:rsidRPr="00FD0FEE">
        <w:rPr>
          <w:lang w:eastAsia="ja-JP"/>
        </w:rPr>
        <w:t xml:space="preserve"> find value and be ready to pay the extra subscription fees. Administration may seek to review deployment conditions and help operators for faster adoption of 5G. </w:t>
      </w:r>
    </w:p>
    <w:p w14:paraId="16AD87B0" w14:textId="77777777" w:rsidR="0020759C" w:rsidRPr="00FD0FEE" w:rsidRDefault="005A5FD9" w:rsidP="00250634">
      <w:pPr>
        <w:snapToGrid w:val="0"/>
        <w:spacing w:afterLines="50" w:after="120" w:afterAutospacing="0"/>
        <w:rPr>
          <w:rFonts w:eastAsia="MS Mincho"/>
          <w:lang w:eastAsia="ja-JP"/>
        </w:rPr>
      </w:pPr>
      <w:r w:rsidRPr="00FD0FEE">
        <w:rPr>
          <w:b/>
          <w:lang w:eastAsia="ja-JP"/>
        </w:rPr>
        <w:t>Observation:</w:t>
      </w:r>
      <w:r w:rsidRPr="00FD0FEE">
        <w:rPr>
          <w:lang w:eastAsia="ja-JP"/>
        </w:rPr>
        <w:t xml:space="preserve"> </w:t>
      </w:r>
      <w:r w:rsidRPr="00FD0FEE">
        <w:rPr>
          <w:rFonts w:eastAsia="SimSun"/>
          <w:lang w:eastAsia="zh-CN"/>
        </w:rPr>
        <w:t xml:space="preserve">For mid-bands, </w:t>
      </w:r>
      <w:r w:rsidRPr="00FD0FEE">
        <w:rPr>
          <w:lang w:eastAsia="ja-JP"/>
        </w:rPr>
        <w:t xml:space="preserve">administrations could allow continuous 80-100MHz bandwidth in a timely manner for each operator </w:t>
      </w:r>
      <w:proofErr w:type="gramStart"/>
      <w:r w:rsidRPr="00FD0FEE">
        <w:rPr>
          <w:lang w:eastAsia="ja-JP"/>
        </w:rPr>
        <w:t>in order to</w:t>
      </w:r>
      <w:proofErr w:type="gramEnd"/>
      <w:r w:rsidRPr="00FD0FEE">
        <w:rPr>
          <w:lang w:eastAsia="ja-JP"/>
        </w:rPr>
        <w:t xml:space="preserve"> enjoy the full capability of 5G. </w:t>
      </w:r>
      <w:r w:rsidRPr="00FD0FEE">
        <w:rPr>
          <w:lang w:eastAsia="ja-JP"/>
        </w:rPr>
        <w:lastRenderedPageBreak/>
        <w:t xml:space="preserve">Administrations could relax policies and allow operators to calibrate 5G services </w:t>
      </w:r>
      <w:proofErr w:type="gramStart"/>
      <w:r w:rsidRPr="00FD0FEE">
        <w:rPr>
          <w:lang w:eastAsia="ja-JP"/>
        </w:rPr>
        <w:t>for making</w:t>
      </w:r>
      <w:proofErr w:type="gramEnd"/>
      <w:r w:rsidRPr="00FD0FEE">
        <w:rPr>
          <w:lang w:eastAsia="ja-JP"/>
        </w:rPr>
        <w:t xml:space="preserve"> users ready to embrace new 5G services and let operators identify possible prices for new services. From a policy perspective, the government could allow some “warm-up time” (e.g., relax operators’ roll out obligations) for 5G services, where operators can explore, assess, and stabilize new 5G services.</w:t>
      </w:r>
    </w:p>
    <w:p w14:paraId="1A3B2802" w14:textId="059A5521" w:rsidR="00316D8D" w:rsidRPr="00FD0FEE" w:rsidRDefault="00D70992" w:rsidP="00EA351C">
      <w:pPr>
        <w:pStyle w:val="Heading2"/>
      </w:pPr>
      <w:r>
        <w:t xml:space="preserve">Case studies of </w:t>
      </w:r>
      <w:r w:rsidR="00316D8D" w:rsidRPr="00FD0FEE">
        <w:t>Republic of Korea</w:t>
      </w:r>
    </w:p>
    <w:p w14:paraId="2E18CB2D" w14:textId="77777777" w:rsidR="006E47AA" w:rsidRDefault="00973190" w:rsidP="00250634">
      <w:pPr>
        <w:snapToGrid w:val="0"/>
        <w:spacing w:afterLines="50" w:after="120" w:afterAutospacing="0"/>
        <w:rPr>
          <w:lang w:val="en" w:eastAsia="ko-KR"/>
        </w:rPr>
      </w:pPr>
      <w:r w:rsidRPr="00FD0FEE">
        <w:rPr>
          <w:lang w:val="en" w:eastAsia="ko-KR"/>
        </w:rPr>
        <w:t>IMT-2020/5G, which was commercialized in Korea in 2019, is a fifth-generation mobile communication technology featuring ultra-high speed (eMBB), ultra-low latency (URLLC), and ultra-connectivity (</w:t>
      </w:r>
      <w:r w:rsidRPr="00FD0FEE">
        <w:rPr>
          <w:rFonts w:hint="eastAsia"/>
          <w:lang w:val="en" w:eastAsia="ko-KR"/>
        </w:rPr>
        <w:t>M</w:t>
      </w:r>
      <w:r w:rsidRPr="00FD0FEE">
        <w:rPr>
          <w:lang w:val="en" w:eastAsia="ko-KR"/>
        </w:rPr>
        <w:t xml:space="preserve">MTC). The </w:t>
      </w:r>
      <w:proofErr w:type="gramStart"/>
      <w:r w:rsidRPr="00FD0FEE">
        <w:rPr>
          <w:lang w:val="en" w:eastAsia="ko-KR"/>
        </w:rPr>
        <w:t>ultimate goal</w:t>
      </w:r>
      <w:proofErr w:type="gramEnd"/>
      <w:r w:rsidRPr="00FD0FEE">
        <w:rPr>
          <w:lang w:val="en" w:eastAsia="ko-KR"/>
        </w:rPr>
        <w:t xml:space="preserve"> of 5G is to connect and integrate all devices and industries with 5G, bringing about digital transformation across industries. Not only does 5G surpass Wi-Fi in terms of data speed, capacity, and latency, but it also ensures security and mobility. Consequently, it offers the advantage of implementing diverse use cases that are unattainable with existing Wi-Fi</w:t>
      </w:r>
      <w:r w:rsidRPr="00FD0FEE">
        <w:rPr>
          <w:rFonts w:hint="eastAsia"/>
          <w:lang w:val="en" w:eastAsia="ko-KR"/>
        </w:rPr>
        <w:t xml:space="preserve"> </w:t>
      </w:r>
      <w:r w:rsidRPr="00FD0FEE">
        <w:rPr>
          <w:lang w:val="en" w:eastAsia="ko-KR"/>
        </w:rPr>
        <w:t>networks.</w:t>
      </w:r>
      <w:r w:rsidRPr="00FD0FEE">
        <w:rPr>
          <w:rFonts w:hint="eastAsia"/>
          <w:lang w:val="en" w:eastAsia="ko-KR"/>
        </w:rPr>
        <w:t xml:space="preserve"> </w:t>
      </w:r>
      <w:r w:rsidRPr="00FD0FEE">
        <w:rPr>
          <w:lang w:val="en" w:eastAsia="ko-KR"/>
        </w:rPr>
        <w:t>Local</w:t>
      </w:r>
      <w:r w:rsidRPr="00FD0FEE">
        <w:rPr>
          <w:rFonts w:hint="eastAsia"/>
          <w:lang w:val="en" w:eastAsia="ko-KR"/>
        </w:rPr>
        <w:t>/private</w:t>
      </w:r>
      <w:r w:rsidRPr="00FD0FEE">
        <w:rPr>
          <w:lang w:val="en" w:eastAsia="ko-KR"/>
        </w:rPr>
        <w:t xml:space="preserve"> 5G networks are inherently more stable as they restrict unauthorized access from public network users. </w:t>
      </w:r>
    </w:p>
    <w:p w14:paraId="75EBC8C1" w14:textId="4B71CAA0" w:rsidR="00973190" w:rsidRPr="00D70992" w:rsidRDefault="00973190" w:rsidP="00250634">
      <w:pPr>
        <w:snapToGrid w:val="0"/>
        <w:spacing w:afterLines="50" w:after="120" w:afterAutospacing="0"/>
        <w:rPr>
          <w:lang w:val="en" w:eastAsia="ko-KR"/>
        </w:rPr>
      </w:pPr>
      <w:r w:rsidRPr="00790E18">
        <w:rPr>
          <w:lang w:val="en" w:eastAsia="ko-KR"/>
        </w:rPr>
        <w:t>Moreover, unlike public networks that provide universal services, Local/private 5G networks can optimize the number of users and traffic profiles according to use cases, enabling much more effective and flexible network operation. On October 28, 2021, the MSIT (Ministry of Science and ICT) started offering local/private frequencies (100MHz@4.7GHz, 600MHz@28GHz) to deploy local/private 5G network called ‘e-Um 5G</w:t>
      </w:r>
      <w:r w:rsidRPr="00790E18">
        <w:rPr>
          <w:rFonts w:eastAsia="Times New Roman"/>
          <w:position w:val="6"/>
          <w:vertAlign w:val="superscript"/>
          <w:lang w:val="en-GB"/>
        </w:rPr>
        <w:footnoteReference w:id="8"/>
      </w:r>
      <w:r w:rsidRPr="00790E18">
        <w:rPr>
          <w:lang w:val="en" w:eastAsia="ko-KR"/>
        </w:rPr>
        <w:t xml:space="preserve">’, a crucial infrastructure for enterprises digital transformation, across a variety of industries in Korea. </w:t>
      </w:r>
    </w:p>
    <w:p w14:paraId="71818D45" w14:textId="77777777" w:rsidR="00973190" w:rsidRPr="00D70992" w:rsidRDefault="00973190" w:rsidP="00250634">
      <w:pPr>
        <w:pStyle w:val="Heading3"/>
        <w:snapToGrid w:val="0"/>
        <w:spacing w:afterLines="50" w:after="120" w:afterAutospacing="0"/>
        <w:rPr>
          <w:rFonts w:eastAsia="Malgun Gothic"/>
          <w:b w:val="0"/>
          <w:bCs w:val="0"/>
        </w:rPr>
      </w:pPr>
      <w:r w:rsidRPr="00D70992">
        <w:t>Spectrum and Regulation Policy</w:t>
      </w:r>
    </w:p>
    <w:p w14:paraId="5EA8CBB1" w14:textId="58E327D2" w:rsidR="00973190" w:rsidRPr="00FD0FEE" w:rsidRDefault="00973190" w:rsidP="00250634">
      <w:pPr>
        <w:snapToGrid w:val="0"/>
        <w:spacing w:afterLines="50" w:after="120" w:afterAutospacing="0"/>
        <w:rPr>
          <w:lang w:val="en" w:eastAsia="ko-KR"/>
        </w:rPr>
      </w:pPr>
      <w:r w:rsidRPr="00D70992">
        <w:rPr>
          <w:lang w:eastAsia="ko-KR"/>
        </w:rPr>
        <w:t>S</w:t>
      </w:r>
      <w:r w:rsidRPr="00D70992">
        <w:rPr>
          <w:rFonts w:hint="eastAsia"/>
          <w:lang w:eastAsia="ko-KR"/>
        </w:rPr>
        <w:t>pectrum</w:t>
      </w:r>
      <w:r w:rsidRPr="00D70992">
        <w:rPr>
          <w:lang w:eastAsia="ko-KR"/>
        </w:rPr>
        <w:t xml:space="preserve"> for e-Um 5G network</w:t>
      </w:r>
      <w:r w:rsidRPr="00D70992">
        <w:rPr>
          <w:rFonts w:hint="eastAsia"/>
          <w:lang w:eastAsia="ko-KR"/>
        </w:rPr>
        <w:t xml:space="preserve"> </w:t>
      </w:r>
      <w:r w:rsidRPr="00D70992">
        <w:rPr>
          <w:lang w:eastAsia="ko-KR"/>
        </w:rPr>
        <w:t>can be</w:t>
      </w:r>
      <w:r w:rsidRPr="00D70992">
        <w:rPr>
          <w:rFonts w:hint="eastAsia"/>
          <w:lang w:eastAsia="ko-KR"/>
        </w:rPr>
        <w:t xml:space="preserve"> allowed to </w:t>
      </w:r>
      <w:proofErr w:type="gramStart"/>
      <w:r w:rsidRPr="00D70992">
        <w:rPr>
          <w:rFonts w:hint="eastAsia"/>
          <w:lang w:eastAsia="ko-KR"/>
        </w:rPr>
        <w:t>use</w:t>
      </w:r>
      <w:proofErr w:type="gramEnd"/>
      <w:r w:rsidRPr="00D70992">
        <w:rPr>
          <w:rFonts w:hint="eastAsia"/>
          <w:lang w:eastAsia="ko-KR"/>
        </w:rPr>
        <w:t xml:space="preserve"> over</w:t>
      </w:r>
      <w:r w:rsidRPr="00D70992">
        <w:rPr>
          <w:lang w:eastAsia="ko-KR"/>
        </w:rPr>
        <w:t xml:space="preserve"> local area (e.g. terrestrial area/building) </w:t>
      </w:r>
      <w:r w:rsidRPr="00D70992">
        <w:rPr>
          <w:rFonts w:hint="eastAsia"/>
          <w:lang w:eastAsia="ko-KR"/>
        </w:rPr>
        <w:t xml:space="preserve">for </w:t>
      </w:r>
      <w:r w:rsidRPr="00D70992">
        <w:rPr>
          <w:lang w:eastAsia="ko-KR"/>
        </w:rPr>
        <w:t>special purpose use.</w:t>
      </w:r>
      <w:r w:rsidRPr="00D70992">
        <w:rPr>
          <w:rFonts w:hint="eastAsia"/>
          <w:lang w:val="en" w:eastAsia="ko-KR"/>
        </w:rPr>
        <w:t xml:space="preserve"> </w:t>
      </w:r>
      <w:r w:rsidRPr="00D70992">
        <w:rPr>
          <w:lang w:val="en" w:eastAsia="ko-KR"/>
        </w:rPr>
        <w:t>Frequencies of 100MHz (4.72-4.82GHz) in the 4.7GHz band and 600MHz width (28.9~29.5GHz) in the 28GHz band are provided. The 4.7GHz band is allocated up to 10 blocks of 10MHz</w:t>
      </w:r>
      <w:r w:rsidRPr="00D70992">
        <w:rPr>
          <w:rFonts w:hint="eastAsia"/>
          <w:lang w:val="en" w:eastAsia="ko-KR"/>
        </w:rPr>
        <w:t xml:space="preserve"> </w:t>
      </w:r>
      <w:r w:rsidRPr="00D70992">
        <w:rPr>
          <w:lang w:val="en" w:eastAsia="ko-KR"/>
        </w:rPr>
        <w:t>wide block, and the 28GHz band is allocated up to 12 blocks of 50MHz</w:t>
      </w:r>
      <w:r w:rsidRPr="00D70992">
        <w:rPr>
          <w:rFonts w:hint="eastAsia"/>
          <w:lang w:val="en" w:eastAsia="ko-KR"/>
        </w:rPr>
        <w:t xml:space="preserve"> </w:t>
      </w:r>
      <w:r w:rsidRPr="00D70992">
        <w:rPr>
          <w:lang w:val="en" w:eastAsia="ko-KR"/>
        </w:rPr>
        <w:t>wide block.</w:t>
      </w:r>
      <w:r w:rsidRPr="00D70992">
        <w:rPr>
          <w:rFonts w:hint="eastAsia"/>
          <w:lang w:val="en" w:eastAsia="ko-KR"/>
        </w:rPr>
        <w:t xml:space="preserve"> </w:t>
      </w:r>
      <w:r w:rsidRPr="00D70992">
        <w:rPr>
          <w:lang w:val="en" w:eastAsia="ko-KR"/>
        </w:rPr>
        <w:t xml:space="preserve">Frequency assignment applicants can apply for appropriate bandwidth according to their demand. The frequency applicant is allowed to choose the frequency use period of 2 to 5 years, and </w:t>
      </w:r>
      <w:proofErr w:type="gramStart"/>
      <w:r w:rsidRPr="00D70992">
        <w:rPr>
          <w:lang w:val="en" w:eastAsia="ko-KR"/>
        </w:rPr>
        <w:t>in order to</w:t>
      </w:r>
      <w:proofErr w:type="gramEnd"/>
      <w:r w:rsidRPr="00D70992">
        <w:rPr>
          <w:lang w:val="en" w:eastAsia="ko-KR"/>
        </w:rPr>
        <w:t xml:space="preserve"> prevent retention of frequencies without use, it is obliged to build a radio station within 1 year after frequenc</w:t>
      </w:r>
      <w:r w:rsidRPr="00FD0FEE">
        <w:rPr>
          <w:lang w:val="en" w:eastAsia="ko-KR"/>
        </w:rPr>
        <w:t>y assignment.</w:t>
      </w:r>
    </w:p>
    <w:p w14:paraId="0C9B3FE3" w14:textId="77777777" w:rsidR="00973190" w:rsidRPr="00FD0FEE" w:rsidRDefault="00973190" w:rsidP="0052402B">
      <w:pPr>
        <w:pStyle w:val="ListParagraph"/>
        <w:keepNext/>
        <w:snapToGrid w:val="0"/>
        <w:spacing w:afterLines="50" w:after="120" w:afterAutospacing="0"/>
        <w:jc w:val="center"/>
        <w:rPr>
          <w:lang w:val="en" w:eastAsia="ko-KR"/>
        </w:rPr>
      </w:pPr>
      <w:r w:rsidRPr="00FD0FEE">
        <w:rPr>
          <w:noProof/>
          <w:lang w:eastAsia="ko-KR"/>
        </w:rPr>
        <w:drawing>
          <wp:inline distT="0" distB="0" distL="0" distR="0" wp14:anchorId="59E3FE3A" wp14:editId="1A9CD016">
            <wp:extent cx="3962400" cy="1254533"/>
            <wp:effectExtent l="0" t="0" r="0" b="3175"/>
            <wp:docPr id="810686505" name="그림 2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그림 28" descr="グラフィカル ユーザー インターフェイス, アプリケーション&#10;&#10;自動的に生成された説明"/>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72953" cy="1257874"/>
                    </a:xfrm>
                    <a:prstGeom prst="rect">
                      <a:avLst/>
                    </a:prstGeom>
                    <a:noFill/>
                  </pic:spPr>
                </pic:pic>
              </a:graphicData>
            </a:graphic>
          </wp:inline>
        </w:drawing>
      </w:r>
    </w:p>
    <w:p w14:paraId="6FAC565B" w14:textId="02DD6F6F" w:rsidR="00973190" w:rsidRPr="00FD0FEE" w:rsidRDefault="004D5DBD" w:rsidP="00250634">
      <w:pPr>
        <w:pStyle w:val="ListParagraph"/>
        <w:snapToGrid w:val="0"/>
        <w:spacing w:afterLines="50" w:after="120" w:afterAutospacing="0"/>
        <w:jc w:val="center"/>
        <w:rPr>
          <w:lang w:val="en" w:eastAsia="ko-KR"/>
        </w:rPr>
      </w:pPr>
      <w:r w:rsidRPr="003D33DA">
        <w:rPr>
          <w:rFonts w:eastAsia="Gulim"/>
          <w:color w:val="000000" w:themeColor="text1"/>
          <w:lang w:val="en" w:eastAsia="ko-KR"/>
        </w:rPr>
        <w:t>Fig</w:t>
      </w:r>
      <w:r>
        <w:rPr>
          <w:rFonts w:eastAsia="Gulim"/>
          <w:color w:val="000000" w:themeColor="text1"/>
          <w:lang w:val="en" w:eastAsia="ko-KR"/>
        </w:rPr>
        <w:t>ure</w:t>
      </w:r>
      <w:r w:rsidR="00973190" w:rsidRPr="00FD0FEE">
        <w:rPr>
          <w:lang w:val="en" w:eastAsia="ko-KR"/>
        </w:rPr>
        <w:t xml:space="preserve">. </w:t>
      </w:r>
      <w:r>
        <w:rPr>
          <w:lang w:val="en" w:eastAsia="ko-KR"/>
        </w:rPr>
        <w:t>9</w:t>
      </w:r>
      <w:r w:rsidR="00973190" w:rsidRPr="00FD0FEE">
        <w:rPr>
          <w:lang w:val="en" w:eastAsia="ko-KR"/>
        </w:rPr>
        <w:t>. e-Um 5G frequency Arrangement in Korea</w:t>
      </w:r>
    </w:p>
    <w:p w14:paraId="3B281A81" w14:textId="77777777" w:rsidR="002F71FE" w:rsidRDefault="002F71FE" w:rsidP="00250634">
      <w:pPr>
        <w:snapToGrid w:val="0"/>
        <w:spacing w:afterLines="50" w:after="120" w:afterAutospacing="0"/>
        <w:rPr>
          <w:lang w:val="en" w:eastAsia="ko-KR"/>
        </w:rPr>
      </w:pPr>
    </w:p>
    <w:p w14:paraId="318E7D3A" w14:textId="77777777" w:rsidR="002F71FE" w:rsidRDefault="002F71FE" w:rsidP="00250634">
      <w:pPr>
        <w:snapToGrid w:val="0"/>
        <w:spacing w:afterLines="50" w:after="120" w:afterAutospacing="0"/>
        <w:rPr>
          <w:lang w:val="en" w:eastAsia="ko-KR"/>
        </w:rPr>
      </w:pPr>
    </w:p>
    <w:p w14:paraId="7FBF84CF" w14:textId="77777777" w:rsidR="002F71FE" w:rsidRDefault="002F71FE" w:rsidP="00250634">
      <w:pPr>
        <w:snapToGrid w:val="0"/>
        <w:spacing w:afterLines="50" w:after="120" w:afterAutospacing="0"/>
        <w:rPr>
          <w:lang w:val="en" w:eastAsia="ko-KR"/>
        </w:rPr>
      </w:pPr>
    </w:p>
    <w:p w14:paraId="0042E29A" w14:textId="77777777" w:rsidR="002F71FE" w:rsidRDefault="002F71FE" w:rsidP="00250634">
      <w:pPr>
        <w:snapToGrid w:val="0"/>
        <w:spacing w:afterLines="50" w:after="120" w:afterAutospacing="0"/>
        <w:rPr>
          <w:lang w:val="en" w:eastAsia="ko-KR"/>
        </w:rPr>
      </w:pPr>
    </w:p>
    <w:p w14:paraId="76D92260" w14:textId="77777777" w:rsidR="002F71FE" w:rsidRDefault="002F71FE" w:rsidP="00250634">
      <w:pPr>
        <w:snapToGrid w:val="0"/>
        <w:spacing w:afterLines="50" w:after="120" w:afterAutospacing="0"/>
        <w:rPr>
          <w:lang w:val="en" w:eastAsia="ko-KR"/>
        </w:rPr>
      </w:pPr>
    </w:p>
    <w:p w14:paraId="7B8FDB69" w14:textId="57700A2A" w:rsidR="00973190" w:rsidRPr="00D5258F" w:rsidRDefault="00973190" w:rsidP="00250634">
      <w:pPr>
        <w:snapToGrid w:val="0"/>
        <w:spacing w:afterLines="50" w:after="120" w:afterAutospacing="0"/>
        <w:rPr>
          <w:lang w:val="en" w:eastAsia="ko-KR"/>
        </w:rPr>
      </w:pPr>
      <w:r w:rsidRPr="00FD0FEE">
        <w:rPr>
          <w:rFonts w:hint="eastAsia"/>
          <w:lang w:val="en" w:eastAsia="ko-KR"/>
        </w:rPr>
        <w:t>The</w:t>
      </w:r>
      <w:r w:rsidRPr="00FD0FEE">
        <w:rPr>
          <w:lang w:val="en" w:eastAsia="ko-KR"/>
        </w:rPr>
        <w:t>re are 3 types of e-</w:t>
      </w:r>
      <w:proofErr w:type="gramStart"/>
      <w:r w:rsidRPr="00FD0FEE">
        <w:rPr>
          <w:lang w:val="en" w:eastAsia="ko-KR"/>
        </w:rPr>
        <w:t>Um</w:t>
      </w:r>
      <w:proofErr w:type="gramEnd"/>
      <w:r w:rsidRPr="00FD0FEE">
        <w:rPr>
          <w:lang w:val="en" w:eastAsia="ko-KR"/>
        </w:rPr>
        <w:t xml:space="preserve"> 5G deployment according to service provider and service user. </w:t>
      </w:r>
    </w:p>
    <w:p w14:paraId="58E14F51" w14:textId="77777777" w:rsidR="00973190" w:rsidRPr="00FD0FEE" w:rsidRDefault="00973190" w:rsidP="0052402B">
      <w:pPr>
        <w:keepNext/>
        <w:snapToGrid w:val="0"/>
        <w:spacing w:afterLines="50" w:after="120" w:afterAutospacing="0"/>
        <w:jc w:val="center"/>
        <w:rPr>
          <w:lang w:val="en" w:eastAsia="ko-KR"/>
        </w:rPr>
      </w:pPr>
      <w:r w:rsidRPr="00FD0FEE">
        <w:rPr>
          <w:noProof/>
          <w:lang w:eastAsia="ko-KR"/>
        </w:rPr>
        <w:drawing>
          <wp:inline distT="0" distB="0" distL="0" distR="0" wp14:anchorId="0CE7ADBE" wp14:editId="2F010C05">
            <wp:extent cx="5026557" cy="1490021"/>
            <wp:effectExtent l="0" t="0" r="3175" b="0"/>
            <wp:docPr id="1215806904" name="그림 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descr="グラフィカル ユーザー インターフェイス, アプリケーション&#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5452" cy="1495622"/>
                    </a:xfrm>
                    <a:prstGeom prst="rect">
                      <a:avLst/>
                    </a:prstGeom>
                    <a:noFill/>
                  </pic:spPr>
                </pic:pic>
              </a:graphicData>
            </a:graphic>
          </wp:inline>
        </w:drawing>
      </w:r>
    </w:p>
    <w:p w14:paraId="3C5456F5" w14:textId="0408A2CF" w:rsidR="00973190" w:rsidRPr="00FD0FEE" w:rsidRDefault="00973190" w:rsidP="00250634">
      <w:pPr>
        <w:pStyle w:val="ListParagraph"/>
        <w:snapToGrid w:val="0"/>
        <w:spacing w:afterLines="50" w:after="120" w:afterAutospacing="0"/>
        <w:jc w:val="center"/>
        <w:rPr>
          <w:lang w:val="en" w:eastAsia="ko-KR"/>
        </w:rPr>
      </w:pPr>
      <w:r w:rsidRPr="00FD0FEE">
        <w:rPr>
          <w:lang w:val="en" w:eastAsia="ko-KR"/>
        </w:rPr>
        <w:t xml:space="preserve">Table </w:t>
      </w:r>
      <w:r w:rsidR="00B022C2">
        <w:rPr>
          <w:lang w:val="en" w:eastAsia="ko-KR"/>
        </w:rPr>
        <w:t>1</w:t>
      </w:r>
      <w:r w:rsidRPr="00FD0FEE">
        <w:rPr>
          <w:lang w:val="en" w:eastAsia="ko-KR"/>
        </w:rPr>
        <w:t>. Types of e-</w:t>
      </w:r>
      <w:proofErr w:type="gramStart"/>
      <w:r w:rsidRPr="00FD0FEE">
        <w:rPr>
          <w:lang w:val="en" w:eastAsia="ko-KR"/>
        </w:rPr>
        <w:t>Um</w:t>
      </w:r>
      <w:proofErr w:type="gramEnd"/>
      <w:r w:rsidRPr="00FD0FEE">
        <w:rPr>
          <w:lang w:val="en" w:eastAsia="ko-KR"/>
        </w:rPr>
        <w:t xml:space="preserve"> 5G </w:t>
      </w:r>
      <w:r w:rsidRPr="00FD0FEE">
        <w:rPr>
          <w:rFonts w:hint="eastAsia"/>
          <w:lang w:val="en" w:eastAsia="ko-KR"/>
        </w:rPr>
        <w:t>I</w:t>
      </w:r>
      <w:r w:rsidRPr="00FD0FEE">
        <w:rPr>
          <w:lang w:val="en" w:eastAsia="ko-KR"/>
        </w:rPr>
        <w:t>ntroduction in Korea</w:t>
      </w:r>
    </w:p>
    <w:p w14:paraId="0A98D717" w14:textId="77777777" w:rsidR="00973190" w:rsidRPr="00FD0FEE" w:rsidRDefault="00973190" w:rsidP="00250634">
      <w:pPr>
        <w:pStyle w:val="ListParagraph"/>
        <w:snapToGrid w:val="0"/>
        <w:spacing w:afterLines="50" w:after="120" w:afterAutospacing="0"/>
        <w:rPr>
          <w:lang w:val="en" w:eastAsia="ko-KR"/>
        </w:rPr>
      </w:pPr>
      <w:r w:rsidRPr="00FD0FEE">
        <w:rPr>
          <w:rFonts w:hint="eastAsia"/>
          <w:lang w:val="en" w:eastAsia="ko-KR"/>
        </w:rPr>
        <w:t xml:space="preserve">Type 1: </w:t>
      </w:r>
      <w:r w:rsidRPr="00FD0FEE">
        <w:rPr>
          <w:lang w:val="en" w:eastAsia="ko-KR"/>
        </w:rPr>
        <w:t xml:space="preserve">e-Um 5G frequencies are designated by the MSIT to user equipment (e.g. terminal, base station) </w:t>
      </w:r>
      <w:proofErr w:type="gramStart"/>
      <w:r w:rsidRPr="00FD0FEE">
        <w:rPr>
          <w:lang w:val="en" w:eastAsia="ko-KR"/>
        </w:rPr>
        <w:t>in order to</w:t>
      </w:r>
      <w:proofErr w:type="gramEnd"/>
      <w:r w:rsidRPr="00FD0FEE">
        <w:rPr>
          <w:lang w:val="en" w:eastAsia="ko-KR"/>
        </w:rPr>
        <w:t xml:space="preserve"> install and to use 5G private networks on their own.</w:t>
      </w:r>
      <w:r w:rsidRPr="00FD0FEE">
        <w:rPr>
          <w:rFonts w:hint="eastAsia"/>
          <w:lang w:val="en" w:eastAsia="ko-KR"/>
        </w:rPr>
        <w:t xml:space="preserve"> </w:t>
      </w:r>
      <w:r w:rsidRPr="00FD0FEE">
        <w:rPr>
          <w:lang w:val="en" w:eastAsia="ko-KR"/>
        </w:rPr>
        <w:t>Typically, enterprises purchase 5G network equipment (base stations, cores, MECs) from SIs or vendors, and the equipment is the property of the company (purchase type).</w:t>
      </w:r>
    </w:p>
    <w:p w14:paraId="248037EB" w14:textId="77777777" w:rsidR="00973190" w:rsidRPr="00FD0FEE" w:rsidRDefault="00973190" w:rsidP="00250634">
      <w:pPr>
        <w:pStyle w:val="ListParagraph"/>
        <w:snapToGrid w:val="0"/>
        <w:spacing w:afterLines="50" w:after="120" w:afterAutospacing="0"/>
        <w:rPr>
          <w:lang w:val="en" w:eastAsia="ko-KR"/>
        </w:rPr>
      </w:pPr>
      <w:r w:rsidRPr="00FD0FEE">
        <w:rPr>
          <w:lang w:val="en" w:eastAsia="ko-KR"/>
        </w:rPr>
        <w:t>Enterprises can only use the private 5G network for their own employees and not for other enterprises.</w:t>
      </w:r>
    </w:p>
    <w:p w14:paraId="65EDEC70" w14:textId="77777777" w:rsidR="00973190" w:rsidRPr="00FD0FEE" w:rsidRDefault="00973190" w:rsidP="00250634">
      <w:pPr>
        <w:pStyle w:val="ListParagraph"/>
        <w:snapToGrid w:val="0"/>
        <w:spacing w:afterLines="50" w:after="120" w:afterAutospacing="0"/>
        <w:rPr>
          <w:lang w:val="en" w:eastAsia="ko-KR"/>
        </w:rPr>
      </w:pPr>
      <w:r w:rsidRPr="00FD0FEE">
        <w:rPr>
          <w:rFonts w:hint="eastAsia"/>
          <w:lang w:val="en" w:eastAsia="ko-KR"/>
        </w:rPr>
        <w:t>Type 2:</w:t>
      </w:r>
      <w:r w:rsidRPr="00FD0FEE">
        <w:rPr>
          <w:lang w:val="en" w:eastAsia="ko-KR"/>
        </w:rPr>
        <w:t xml:space="preserve"> Approved by the MSIT, and assigned Local 5G frequencies to provide e-Um 5G services to enterprise customers (excluding operators providing IMT services using assigned IMT frequencies).</w:t>
      </w:r>
    </w:p>
    <w:p w14:paraId="73947C1F" w14:textId="77777777" w:rsidR="00973190" w:rsidRPr="00FD0FEE" w:rsidRDefault="00973190" w:rsidP="00250634">
      <w:pPr>
        <w:pStyle w:val="ListParagraph"/>
        <w:snapToGrid w:val="0"/>
        <w:spacing w:afterLines="50" w:after="120" w:afterAutospacing="0"/>
        <w:rPr>
          <w:lang w:val="en" w:eastAsia="ko-KR"/>
        </w:rPr>
      </w:pPr>
      <w:r w:rsidRPr="00FD0FEE">
        <w:rPr>
          <w:rFonts w:hint="eastAsia"/>
          <w:lang w:val="en" w:eastAsia="ko-KR"/>
        </w:rPr>
        <w:t xml:space="preserve">Type 3: </w:t>
      </w:r>
      <w:r w:rsidRPr="00FD0FEE">
        <w:rPr>
          <w:lang w:val="en" w:eastAsia="ko-KR"/>
        </w:rPr>
        <w:t>e-Um 5G operators build their 5G networks for enterprise customers and charge a fee for the service. Typically, 5G equipment is provided free of charge or at a minimal cost, and a monthly subscription fee may be charged to keep upfront costs down.</w:t>
      </w:r>
    </w:p>
    <w:p w14:paraId="226A9FA2" w14:textId="77777777" w:rsidR="00973190" w:rsidRPr="00FD0FEE" w:rsidRDefault="00973190" w:rsidP="00250634">
      <w:pPr>
        <w:snapToGrid w:val="0"/>
        <w:spacing w:afterLines="50" w:after="120" w:afterAutospacing="0"/>
        <w:rPr>
          <w:lang w:val="en" w:eastAsia="ko-KR"/>
        </w:rPr>
      </w:pPr>
      <w:r w:rsidRPr="00FD0FEE">
        <w:rPr>
          <w:lang w:val="en" w:eastAsia="ko-KR"/>
        </w:rPr>
        <w:t>Below d</w:t>
      </w:r>
      <w:r w:rsidRPr="00FD0FEE">
        <w:rPr>
          <w:rFonts w:hint="eastAsia"/>
          <w:lang w:val="en" w:eastAsia="ko-KR"/>
        </w:rPr>
        <w:t xml:space="preserve">iagram shows </w:t>
      </w:r>
      <w:proofErr w:type="gramStart"/>
      <w:r w:rsidRPr="00FD0FEE">
        <w:rPr>
          <w:lang w:val="en" w:eastAsia="ko-KR"/>
        </w:rPr>
        <w:t>e-</w:t>
      </w:r>
      <w:proofErr w:type="gramEnd"/>
      <w:r w:rsidRPr="00FD0FEE">
        <w:rPr>
          <w:lang w:val="en" w:eastAsia="ko-KR"/>
        </w:rPr>
        <w:t xml:space="preserve">Um 5G market structure example for type 1 and type 3 in Korea. The case of type 2 is very similar to type 1 other than the way of frequency licensing. </w:t>
      </w:r>
      <w:proofErr w:type="gramStart"/>
      <w:r w:rsidRPr="00FD0FEE">
        <w:rPr>
          <w:lang w:val="en" w:eastAsia="ko-KR"/>
        </w:rPr>
        <w:t>In particular, MNOs</w:t>
      </w:r>
      <w:proofErr w:type="gramEnd"/>
      <w:r w:rsidRPr="00FD0FEE">
        <w:rPr>
          <w:lang w:val="en" w:eastAsia="ko-KR"/>
        </w:rPr>
        <w:t xml:space="preserve"> having IMT spectrum are not allowed to be an e-Um 5G operator </w:t>
      </w:r>
      <w:proofErr w:type="gramStart"/>
      <w:r w:rsidRPr="00FD0FEE">
        <w:rPr>
          <w:lang w:val="en" w:eastAsia="ko-KR"/>
        </w:rPr>
        <w:t>in order to</w:t>
      </w:r>
      <w:proofErr w:type="gramEnd"/>
      <w:r w:rsidRPr="00FD0FEE">
        <w:rPr>
          <w:lang w:val="en" w:eastAsia="ko-KR"/>
        </w:rPr>
        <w:t xml:space="preserve"> facilitate 5G B2B service market competition.</w:t>
      </w:r>
    </w:p>
    <w:p w14:paraId="55AE9ACA" w14:textId="62AD4DA0" w:rsidR="0052402B" w:rsidRDefault="00973190" w:rsidP="0052402B">
      <w:pPr>
        <w:pStyle w:val="ListParagraph"/>
        <w:snapToGrid w:val="0"/>
        <w:spacing w:afterLines="50" w:after="120" w:afterAutospacing="0"/>
        <w:rPr>
          <w:rFonts w:eastAsia="MS Mincho"/>
          <w:color w:val="000000" w:themeColor="text1"/>
          <w:lang w:val="en" w:eastAsia="ja-JP"/>
        </w:rPr>
      </w:pPr>
      <w:r w:rsidRPr="00FD0FEE">
        <w:rPr>
          <w:rFonts w:ascii="Malgun Gothic" w:eastAsia="Malgun Gothic" w:hAnsi="Malgun Gothic" w:cs="Gulim"/>
          <w:noProof/>
          <w:color w:val="262626"/>
          <w:sz w:val="23"/>
          <w:szCs w:val="23"/>
          <w:lang w:eastAsia="ko-KR"/>
        </w:rPr>
        <w:lastRenderedPageBreak/>
        <w:drawing>
          <wp:inline distT="0" distB="0" distL="0" distR="0" wp14:anchorId="5636E5EB" wp14:editId="56A6C607">
            <wp:extent cx="5822854" cy="5063556"/>
            <wp:effectExtent l="0" t="0" r="6985" b="3810"/>
            <wp:docPr id="90602707" name="그림 59"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그림 59" descr="タイムライン&#10;&#10;自動的に生成された説明"/>
                    <pic:cNvPicPr/>
                  </pic:nvPicPr>
                  <pic:blipFill>
                    <a:blip r:embed="rId22"/>
                    <a:stretch>
                      <a:fillRect/>
                    </a:stretch>
                  </pic:blipFill>
                  <pic:spPr>
                    <a:xfrm>
                      <a:off x="0" y="0"/>
                      <a:ext cx="5822854" cy="5063556"/>
                    </a:xfrm>
                    <a:prstGeom prst="rect">
                      <a:avLst/>
                    </a:prstGeom>
                  </pic:spPr>
                </pic:pic>
              </a:graphicData>
            </a:graphic>
          </wp:inline>
        </w:drawing>
      </w:r>
    </w:p>
    <w:p w14:paraId="55F42C33" w14:textId="003EFA75" w:rsidR="00973190" w:rsidRPr="00FD0FEE" w:rsidRDefault="004D5DBD" w:rsidP="00250634">
      <w:pPr>
        <w:pStyle w:val="ListParagraph"/>
        <w:snapToGrid w:val="0"/>
        <w:spacing w:afterLines="50" w:after="120" w:afterAutospacing="0"/>
        <w:jc w:val="center"/>
        <w:rPr>
          <w:lang w:eastAsia="ko-KR"/>
        </w:rPr>
      </w:pPr>
      <w:r w:rsidRPr="003D33DA">
        <w:rPr>
          <w:rFonts w:eastAsia="Gulim"/>
          <w:color w:val="000000" w:themeColor="text1"/>
          <w:lang w:val="en" w:eastAsia="ko-KR"/>
        </w:rPr>
        <w:t>Fig</w:t>
      </w:r>
      <w:r>
        <w:rPr>
          <w:rFonts w:eastAsia="Gulim"/>
          <w:color w:val="000000" w:themeColor="text1"/>
          <w:lang w:val="en" w:eastAsia="ko-KR"/>
        </w:rPr>
        <w:t>ure</w:t>
      </w:r>
      <w:r w:rsidR="00973190" w:rsidRPr="00FD0FEE">
        <w:rPr>
          <w:rFonts w:eastAsia="Gulim"/>
          <w:lang w:val="en" w:eastAsia="ko-KR"/>
        </w:rPr>
        <w:t xml:space="preserve">. </w:t>
      </w:r>
      <w:r>
        <w:rPr>
          <w:rFonts w:eastAsia="Gulim"/>
          <w:lang w:val="en" w:eastAsia="ko-KR"/>
        </w:rPr>
        <w:t>10</w:t>
      </w:r>
      <w:r w:rsidR="00973190" w:rsidRPr="00FD0FEE">
        <w:rPr>
          <w:rFonts w:eastAsia="Gulim"/>
          <w:lang w:val="en" w:eastAsia="ko-KR"/>
        </w:rPr>
        <w:t xml:space="preserve">. </w:t>
      </w:r>
      <w:r w:rsidR="00973190" w:rsidRPr="00FD0FEE">
        <w:rPr>
          <w:rFonts w:eastAsia="Gulim" w:hint="eastAsia"/>
          <w:lang w:val="en" w:eastAsia="ko-KR"/>
        </w:rPr>
        <w:t>e-U</w:t>
      </w:r>
      <w:r w:rsidR="00973190" w:rsidRPr="00FD0FEE">
        <w:rPr>
          <w:rFonts w:eastAsia="Gulim"/>
          <w:lang w:val="en" w:eastAsia="ko-KR"/>
        </w:rPr>
        <w:t>m</w:t>
      </w:r>
      <w:r w:rsidR="00973190" w:rsidRPr="00FD0FEE">
        <w:rPr>
          <w:rFonts w:eastAsia="Gulim" w:hint="eastAsia"/>
          <w:lang w:val="en" w:eastAsia="ko-KR"/>
        </w:rPr>
        <w:t xml:space="preserve"> </w:t>
      </w:r>
      <w:r w:rsidR="00973190" w:rsidRPr="00FD0FEE">
        <w:rPr>
          <w:rFonts w:hint="eastAsia"/>
          <w:lang w:eastAsia="ko-KR"/>
        </w:rPr>
        <w:t>5G Market structure example for Type 1 and 3</w:t>
      </w:r>
    </w:p>
    <w:p w14:paraId="1350848F" w14:textId="77777777" w:rsidR="00973190" w:rsidRPr="00D5258F" w:rsidRDefault="00973190" w:rsidP="00250634">
      <w:pPr>
        <w:pStyle w:val="Heading3"/>
        <w:snapToGrid w:val="0"/>
        <w:spacing w:afterLines="50" w:after="120" w:afterAutospacing="0"/>
      </w:pPr>
      <w:r w:rsidRPr="00D5258F">
        <w:t>Frequency Assig</w:t>
      </w:r>
      <w:r w:rsidRPr="00D5258F">
        <w:rPr>
          <w:rFonts w:hint="eastAsia"/>
        </w:rPr>
        <w:t>nment</w:t>
      </w:r>
      <w:r w:rsidRPr="00D5258F">
        <w:t xml:space="preserve"> Fee</w:t>
      </w:r>
    </w:p>
    <w:p w14:paraId="12FA283C" w14:textId="77777777" w:rsidR="00973190" w:rsidRPr="00FD0FEE" w:rsidRDefault="00973190" w:rsidP="00250634">
      <w:pPr>
        <w:snapToGrid w:val="0"/>
        <w:spacing w:afterLines="50" w:after="120" w:afterAutospacing="0"/>
        <w:rPr>
          <w:lang w:eastAsia="ko-KR"/>
        </w:rPr>
      </w:pPr>
      <w:r w:rsidRPr="00FD0FEE">
        <w:rPr>
          <w:lang w:eastAsia="ko-KR"/>
        </w:rPr>
        <w:t xml:space="preserve">Considering that </w:t>
      </w:r>
      <w:r w:rsidRPr="00FD0FEE">
        <w:rPr>
          <w:rFonts w:hint="eastAsia"/>
          <w:lang w:eastAsia="ko-KR"/>
        </w:rPr>
        <w:t xml:space="preserve">e-Um 5G frequency is used in confined area so competitive demand for frequencies is limited, </w:t>
      </w:r>
      <w:r w:rsidRPr="00FD0FEE">
        <w:rPr>
          <w:lang w:eastAsia="ko-KR"/>
        </w:rPr>
        <w:t>f</w:t>
      </w:r>
      <w:r w:rsidRPr="00FD0FEE">
        <w:rPr>
          <w:rFonts w:hint="eastAsia"/>
          <w:lang w:eastAsia="ko-KR"/>
        </w:rPr>
        <w:t xml:space="preserve">requency assignment fee </w:t>
      </w:r>
      <w:r w:rsidRPr="00FD0FEE">
        <w:rPr>
          <w:lang w:eastAsia="ko-KR"/>
        </w:rPr>
        <w:t xml:space="preserve">for e-Um 5G frequency </w:t>
      </w:r>
      <w:r w:rsidRPr="00FD0FEE">
        <w:rPr>
          <w:rFonts w:hint="eastAsia"/>
          <w:lang w:eastAsia="ko-KR"/>
        </w:rPr>
        <w:t xml:space="preserve">is </w:t>
      </w:r>
      <w:r w:rsidRPr="00FD0FEE">
        <w:rPr>
          <w:lang w:eastAsia="ko-KR"/>
        </w:rPr>
        <w:t>charged according to government-calculated method rather than auction.</w:t>
      </w:r>
      <w:r w:rsidRPr="00FD0FEE">
        <w:rPr>
          <w:rFonts w:hint="eastAsia"/>
          <w:lang w:eastAsia="ko-KR"/>
        </w:rPr>
        <w:t xml:space="preserve"> e-Um 5G frequency</w:t>
      </w:r>
      <w:r w:rsidRPr="00FD0FEE">
        <w:rPr>
          <w:lang w:eastAsia="ko-KR"/>
        </w:rPr>
        <w:t xml:space="preserve"> assignment fee is calculated according to service area, period and bandwidth as follows:</w:t>
      </w:r>
    </w:p>
    <w:p w14:paraId="21E647D0" w14:textId="77777777" w:rsidR="00973190" w:rsidRPr="00964873" w:rsidRDefault="00973190" w:rsidP="0014589B">
      <w:pPr>
        <w:snapToGrid w:val="0"/>
        <w:spacing w:afterLines="50" w:after="120" w:afterAutospacing="0"/>
        <w:ind w:leftChars="200" w:left="480"/>
        <w:contextualSpacing/>
        <w:rPr>
          <w:lang w:eastAsia="ko-KR"/>
        </w:rPr>
      </w:pPr>
      <w:r w:rsidRPr="00FD0FEE">
        <w:rPr>
          <w:lang w:eastAsia="ko-KR"/>
        </w:rPr>
        <w:t xml:space="preserve">Assignment Fee = Base Cost </w:t>
      </w:r>
      <w:r w:rsidRPr="00FD0FEE">
        <w:rPr>
          <w:rFonts w:ascii="Gulim" w:hAnsi="Gulim" w:hint="eastAsia"/>
          <w:lang w:eastAsia="ko-KR"/>
        </w:rPr>
        <w:t>x</w:t>
      </w:r>
      <w:r w:rsidRPr="00FD0FEE">
        <w:rPr>
          <w:rFonts w:hint="eastAsia"/>
          <w:lang w:eastAsia="ko-KR"/>
        </w:rPr>
        <w:t xml:space="preserve"> (5a1+a2+1)</w:t>
      </w:r>
      <w:r w:rsidRPr="00FD0FEE">
        <w:rPr>
          <w:lang w:eastAsia="ko-KR"/>
        </w:rPr>
        <w:t xml:space="preserve"> </w:t>
      </w:r>
      <w:r w:rsidRPr="00FD0FEE">
        <w:rPr>
          <w:rFonts w:ascii="Gulim" w:hAnsi="Gulim" w:hint="eastAsia"/>
          <w:lang w:eastAsia="ko-KR"/>
        </w:rPr>
        <w:t>x</w:t>
      </w:r>
      <w:r w:rsidRPr="00FD0FEE">
        <w:rPr>
          <w:lang w:eastAsia="ko-KR"/>
        </w:rPr>
        <w:t xml:space="preserve"> Period </w:t>
      </w:r>
      <w:r w:rsidRPr="00964873">
        <w:rPr>
          <w:rFonts w:ascii="Gulim" w:hAnsi="Gulim" w:hint="eastAsia"/>
          <w:lang w:eastAsia="ko-KR"/>
        </w:rPr>
        <w:t>x</w:t>
      </w:r>
      <w:r w:rsidRPr="00964873">
        <w:rPr>
          <w:lang w:eastAsia="ko-KR"/>
        </w:rPr>
        <w:t xml:space="preserve"> Number of Block,</w:t>
      </w:r>
    </w:p>
    <w:p w14:paraId="1A5DAB04" w14:textId="77777777" w:rsidR="00973190" w:rsidRPr="00964873" w:rsidRDefault="00973190" w:rsidP="0014589B">
      <w:pPr>
        <w:snapToGrid w:val="0"/>
        <w:spacing w:afterLines="50" w:after="120" w:afterAutospacing="0"/>
        <w:ind w:leftChars="200" w:left="480"/>
        <w:contextualSpacing/>
        <w:rPr>
          <w:lang w:eastAsia="ko-KR"/>
        </w:rPr>
      </w:pPr>
      <w:proofErr w:type="gramStart"/>
      <w:r w:rsidRPr="00964873">
        <w:rPr>
          <w:lang w:eastAsia="ko-KR"/>
        </w:rPr>
        <w:t>w</w:t>
      </w:r>
      <w:r w:rsidRPr="00964873">
        <w:rPr>
          <w:rFonts w:hint="eastAsia"/>
          <w:lang w:eastAsia="ko-KR"/>
        </w:rPr>
        <w:t>here</w:t>
      </w:r>
      <w:proofErr w:type="gramEnd"/>
      <w:r w:rsidRPr="00964873">
        <w:rPr>
          <w:rFonts w:hint="eastAsia"/>
          <w:lang w:eastAsia="ko-KR"/>
        </w:rPr>
        <w:t>,</w:t>
      </w:r>
      <w:r w:rsidRPr="00964873">
        <w:rPr>
          <w:lang w:eastAsia="ko-KR"/>
        </w:rPr>
        <w:t xml:space="preserve"> Base Cost: </w:t>
      </w:r>
      <w:r w:rsidRPr="00964873">
        <w:rPr>
          <w:rFonts w:ascii="Gulim" w:hAnsi="Gulim" w:hint="eastAsia"/>
          <w:lang w:eastAsia="ko-KR"/>
        </w:rPr>
        <w:t>\</w:t>
      </w:r>
      <w:r w:rsidRPr="00964873">
        <w:rPr>
          <w:lang w:eastAsia="ko-KR"/>
        </w:rPr>
        <w:t>100,000/10MHz for 4.7</w:t>
      </w:r>
      <w:r w:rsidRPr="00964873">
        <w:rPr>
          <w:rFonts w:hint="eastAsia"/>
          <w:lang w:eastAsia="ko-KR"/>
        </w:rPr>
        <w:t xml:space="preserve">GHz, </w:t>
      </w:r>
      <w:r w:rsidRPr="00964873">
        <w:rPr>
          <w:rFonts w:ascii="Gulim" w:hAnsi="Gulim" w:hint="eastAsia"/>
          <w:lang w:eastAsia="ko-KR"/>
        </w:rPr>
        <w:t>\</w:t>
      </w:r>
      <w:r w:rsidRPr="00964873">
        <w:rPr>
          <w:rFonts w:hint="eastAsia"/>
          <w:lang w:eastAsia="ko-KR"/>
        </w:rPr>
        <w:t>50,000</w:t>
      </w:r>
      <w:r w:rsidRPr="00964873">
        <w:rPr>
          <w:lang w:eastAsia="ko-KR"/>
        </w:rPr>
        <w:t xml:space="preserve">/50MHz </w:t>
      </w:r>
      <w:r w:rsidRPr="003D33DA">
        <w:rPr>
          <w:lang w:eastAsia="ko-KR"/>
        </w:rPr>
        <w:t>for 28GHz,</w:t>
      </w:r>
    </w:p>
    <w:p w14:paraId="167671A0" w14:textId="77777777" w:rsidR="00973190" w:rsidRPr="00964873" w:rsidRDefault="00973190" w:rsidP="0014589B">
      <w:pPr>
        <w:snapToGrid w:val="0"/>
        <w:spacing w:afterLines="50" w:after="120" w:afterAutospacing="0"/>
        <w:ind w:leftChars="200" w:left="480"/>
        <w:contextualSpacing/>
        <w:rPr>
          <w:lang w:eastAsia="ko-KR"/>
        </w:rPr>
      </w:pPr>
      <w:r w:rsidRPr="00964873">
        <w:rPr>
          <w:lang w:eastAsia="ko-KR"/>
        </w:rPr>
        <w:t xml:space="preserve">            a1: service area (km</w:t>
      </w:r>
      <w:r w:rsidRPr="003D33DA">
        <w:rPr>
          <w:vertAlign w:val="superscript"/>
          <w:lang w:eastAsia="ko-KR"/>
        </w:rPr>
        <w:t>2</w:t>
      </w:r>
      <w:r w:rsidRPr="00964873">
        <w:rPr>
          <w:lang w:eastAsia="ko-KR"/>
        </w:rPr>
        <w:t>) of metropolitan area (city over 500,000),</w:t>
      </w:r>
    </w:p>
    <w:p w14:paraId="58F1D14E" w14:textId="77777777" w:rsidR="00973190" w:rsidRPr="00964873" w:rsidRDefault="00973190" w:rsidP="0014589B">
      <w:pPr>
        <w:snapToGrid w:val="0"/>
        <w:spacing w:afterLines="50" w:after="120" w:afterAutospacing="0"/>
        <w:ind w:leftChars="200" w:left="480"/>
        <w:contextualSpacing/>
        <w:rPr>
          <w:lang w:eastAsia="ko-KR"/>
        </w:rPr>
      </w:pPr>
      <w:r w:rsidRPr="00964873">
        <w:rPr>
          <w:lang w:eastAsia="ko-KR"/>
        </w:rPr>
        <w:t xml:space="preserve">            a2: service area (km</w:t>
      </w:r>
      <w:r w:rsidRPr="003D33DA">
        <w:rPr>
          <w:vertAlign w:val="superscript"/>
          <w:lang w:eastAsia="ko-KR"/>
        </w:rPr>
        <w:t>2</w:t>
      </w:r>
      <w:r w:rsidRPr="00964873">
        <w:rPr>
          <w:lang w:eastAsia="ko-KR"/>
        </w:rPr>
        <w:t>) other than metropolitan area</w:t>
      </w:r>
    </w:p>
    <w:p w14:paraId="4FF7706E" w14:textId="77777777" w:rsidR="00973190" w:rsidRPr="00FD0FEE" w:rsidRDefault="00973190" w:rsidP="0014589B">
      <w:pPr>
        <w:snapToGrid w:val="0"/>
        <w:spacing w:afterLines="50" w:after="120" w:afterAutospacing="0"/>
        <w:ind w:leftChars="200" w:left="480"/>
        <w:rPr>
          <w:lang w:eastAsia="ko-KR"/>
        </w:rPr>
      </w:pPr>
      <w:r w:rsidRPr="00964873">
        <w:rPr>
          <w:lang w:eastAsia="ko-KR"/>
        </w:rPr>
        <w:t xml:space="preserve">           Period: frequency use period (year).</w:t>
      </w:r>
    </w:p>
    <w:p w14:paraId="62A116A8" w14:textId="77777777" w:rsidR="00973190" w:rsidRPr="00FD0FEE" w:rsidRDefault="00973190" w:rsidP="00250634">
      <w:pPr>
        <w:snapToGrid w:val="0"/>
        <w:spacing w:afterLines="50" w:after="120" w:afterAutospacing="0"/>
        <w:rPr>
          <w:lang w:eastAsia="ko-KR"/>
        </w:rPr>
      </w:pPr>
      <w:r w:rsidRPr="00FD0FEE">
        <w:rPr>
          <w:lang w:eastAsia="ko-KR"/>
        </w:rPr>
        <w:t xml:space="preserve">In densely populated areas such as metropolitan cities, the demand for frequencies is high, and it is expected that more profits can be generated </w:t>
      </w:r>
      <w:proofErr w:type="gramStart"/>
      <w:r w:rsidRPr="00FD0FEE">
        <w:rPr>
          <w:lang w:eastAsia="ko-KR"/>
        </w:rPr>
        <w:t>through the use of</w:t>
      </w:r>
      <w:proofErr w:type="gramEnd"/>
      <w:r w:rsidRPr="00FD0FEE">
        <w:rPr>
          <w:lang w:eastAsia="ko-KR"/>
        </w:rPr>
        <w:t xml:space="preserve"> frequencies, so a regional coefficient (metropolitan area: other than metropolitan area = 5:1) is applied.</w:t>
      </w:r>
    </w:p>
    <w:p w14:paraId="6860853A" w14:textId="45E86A6F" w:rsidR="00973190" w:rsidRDefault="00973190" w:rsidP="00250634">
      <w:pPr>
        <w:shd w:val="clear" w:color="auto" w:fill="FDFDFD"/>
        <w:snapToGrid w:val="0"/>
        <w:spacing w:afterLines="50" w:after="120" w:afterAutospacing="0"/>
        <w:rPr>
          <w:rFonts w:eastAsia="MS Mincho"/>
          <w:lang w:eastAsia="ja-JP"/>
        </w:rPr>
      </w:pPr>
      <w:r w:rsidRPr="00FD0FEE">
        <w:rPr>
          <w:lang w:eastAsia="ko-KR"/>
        </w:rPr>
        <w:t xml:space="preserve">In particular, the assignment fee for the 28 GHz band was calculated as low as 1/10 of the 4.7 GHz band under the condition of using the same bandwidth, </w:t>
      </w:r>
      <w:proofErr w:type="gramStart"/>
      <w:r w:rsidRPr="00FD0FEE">
        <w:rPr>
          <w:lang w:eastAsia="ko-KR"/>
        </w:rPr>
        <w:t>taking into account</w:t>
      </w:r>
      <w:proofErr w:type="gramEnd"/>
      <w:r w:rsidRPr="00FD0FEE">
        <w:rPr>
          <w:lang w:eastAsia="ko-KR"/>
        </w:rPr>
        <w:t xml:space="preserve"> frequency characteristics, equipment and terminal ecosystem conditions, etc.</w:t>
      </w:r>
    </w:p>
    <w:p w14:paraId="42C65D05" w14:textId="12C80ED0" w:rsidR="006A0FFC" w:rsidRPr="006A0FFC" w:rsidRDefault="006A0FFC" w:rsidP="00B57F2C">
      <w:pPr>
        <w:pStyle w:val="Heading2"/>
      </w:pPr>
      <w:r w:rsidRPr="006A0FFC">
        <w:lastRenderedPageBreak/>
        <w:t>Case studies of China</w:t>
      </w:r>
    </w:p>
    <w:p w14:paraId="4EEB5BC3" w14:textId="7EF45690" w:rsidR="006A0FFC" w:rsidRPr="006A0FFC" w:rsidRDefault="006A0FFC" w:rsidP="006A0FFC">
      <w:pPr>
        <w:shd w:val="clear" w:color="auto" w:fill="FDFDFD"/>
        <w:snapToGrid w:val="0"/>
        <w:spacing w:afterLines="50" w:after="120" w:afterAutospacing="0"/>
        <w:rPr>
          <w:rFonts w:eastAsia="MS Mincho"/>
          <w:lang w:eastAsia="ja-JP"/>
        </w:rPr>
      </w:pPr>
      <w:r w:rsidRPr="006A0FFC">
        <w:rPr>
          <w:rFonts w:eastAsia="MS Mincho"/>
          <w:lang w:eastAsia="ja-JP"/>
        </w:rPr>
        <w:t>To facilitate 5G deployment and alleviate the economic burden of IMT operators, the National Development and Reform Commission (NDRC) and the Ministry of Finance (MoF) of China jointly issued a notice in April 2018, to lower the frequency usage fees of related communication systems . This notice includes several measures for different systems, and the first measure is to reduce the frequency usage fee of IMT systems</w:t>
      </w:r>
      <w:r w:rsidR="00F33184">
        <w:rPr>
          <w:rStyle w:val="FootnoteReference"/>
          <w:rFonts w:eastAsia="MS Mincho"/>
          <w:lang w:eastAsia="ja-JP"/>
        </w:rPr>
        <w:footnoteReference w:id="9"/>
      </w:r>
      <w:r w:rsidRPr="006A0FFC">
        <w:rPr>
          <w:rFonts w:eastAsia="MS Mincho"/>
          <w:lang w:eastAsia="ja-JP"/>
        </w:rPr>
        <w:t xml:space="preserve"> deployed nationwide in 3 GHz and above :</w:t>
      </w:r>
    </w:p>
    <w:p w14:paraId="7B61C843" w14:textId="77777777" w:rsidR="00135035" w:rsidRDefault="006A0FFC" w:rsidP="006A0FFC">
      <w:pPr>
        <w:pStyle w:val="ListParagraph"/>
        <w:numPr>
          <w:ilvl w:val="0"/>
          <w:numId w:val="47"/>
        </w:numPr>
        <w:shd w:val="clear" w:color="auto" w:fill="FDFDFD"/>
        <w:snapToGrid w:val="0"/>
        <w:spacing w:afterLines="50" w:after="120" w:afterAutospacing="0"/>
        <w:ind w:left="709"/>
        <w:rPr>
          <w:rFonts w:eastAsia="MS Mincho"/>
          <w:lang w:eastAsia="ja-JP"/>
        </w:rPr>
      </w:pPr>
      <w:r w:rsidRPr="00B57F2C">
        <w:rPr>
          <w:rFonts w:eastAsia="MS Mincho"/>
          <w:lang w:eastAsia="ja-JP"/>
        </w:rPr>
        <w:t>In the frequency band 3GHz-4GHz, the frequency usage fee has reduced from ¥8 million /MHz/year to ¥5 million/MHz/</w:t>
      </w:r>
      <w:proofErr w:type="gramStart"/>
      <w:r w:rsidRPr="00B57F2C">
        <w:rPr>
          <w:rFonts w:eastAsia="MS Mincho"/>
          <w:lang w:eastAsia="ja-JP"/>
        </w:rPr>
        <w:t>year;</w:t>
      </w:r>
      <w:proofErr w:type="gramEnd"/>
    </w:p>
    <w:p w14:paraId="2F24548D" w14:textId="5035A691" w:rsidR="00135035" w:rsidRDefault="006A0FFC" w:rsidP="006A0FFC">
      <w:pPr>
        <w:pStyle w:val="ListParagraph"/>
        <w:numPr>
          <w:ilvl w:val="0"/>
          <w:numId w:val="47"/>
        </w:numPr>
        <w:shd w:val="clear" w:color="auto" w:fill="FDFDFD"/>
        <w:snapToGrid w:val="0"/>
        <w:spacing w:afterLines="50" w:after="120" w:afterAutospacing="0"/>
        <w:ind w:left="709"/>
        <w:rPr>
          <w:rFonts w:eastAsia="MS Mincho"/>
          <w:lang w:eastAsia="ja-JP"/>
        </w:rPr>
      </w:pPr>
      <w:r w:rsidRPr="00B57F2C">
        <w:rPr>
          <w:rFonts w:eastAsia="MS Mincho"/>
          <w:lang w:eastAsia="ja-JP"/>
        </w:rPr>
        <w:t>In the frequency band 4GHz-6GHz, the frequency usage fee has reduced from ¥8 million /MHz/year to ¥3 millio</w:t>
      </w:r>
      <w:r w:rsidR="00A13B9F">
        <w:rPr>
          <w:rFonts w:eastAsia="MS Mincho" w:hint="eastAsia"/>
          <w:lang w:eastAsia="ja-JP"/>
        </w:rPr>
        <w:t>n</w:t>
      </w:r>
      <w:r w:rsidRPr="00B57F2C">
        <w:rPr>
          <w:rFonts w:eastAsia="MS Mincho"/>
          <w:lang w:eastAsia="ja-JP"/>
        </w:rPr>
        <w:t>/MHz/</w:t>
      </w:r>
      <w:proofErr w:type="gramStart"/>
      <w:r w:rsidRPr="00B57F2C">
        <w:rPr>
          <w:rFonts w:eastAsia="MS Mincho"/>
          <w:lang w:eastAsia="ja-JP"/>
        </w:rPr>
        <w:t>year;</w:t>
      </w:r>
      <w:proofErr w:type="gramEnd"/>
    </w:p>
    <w:p w14:paraId="46E4963A" w14:textId="7BA2C9CA" w:rsidR="006A0FFC" w:rsidRPr="00B57F2C" w:rsidRDefault="006A0FFC" w:rsidP="00B57F2C">
      <w:pPr>
        <w:pStyle w:val="ListParagraph"/>
        <w:numPr>
          <w:ilvl w:val="0"/>
          <w:numId w:val="47"/>
        </w:numPr>
        <w:shd w:val="clear" w:color="auto" w:fill="FDFDFD"/>
        <w:snapToGrid w:val="0"/>
        <w:spacing w:afterLines="50" w:after="120" w:afterAutospacing="0"/>
        <w:ind w:left="709"/>
        <w:rPr>
          <w:rFonts w:eastAsia="MS Mincho"/>
          <w:lang w:eastAsia="ja-JP"/>
        </w:rPr>
      </w:pPr>
      <w:r w:rsidRPr="00B57F2C">
        <w:rPr>
          <w:rFonts w:eastAsia="MS Mincho"/>
          <w:lang w:eastAsia="ja-JP"/>
        </w:rPr>
        <w:t>In the frequency band 6GHz and above, the frequency usage fee has reduced from ¥8 million/MHz/year to ¥0.5 million/MHz/year.</w:t>
      </w:r>
    </w:p>
    <w:p w14:paraId="4A640BE8" w14:textId="77777777" w:rsidR="006A0FFC" w:rsidRPr="006A0FFC" w:rsidRDefault="006A0FFC" w:rsidP="006A0FFC">
      <w:pPr>
        <w:shd w:val="clear" w:color="auto" w:fill="FDFDFD"/>
        <w:snapToGrid w:val="0"/>
        <w:spacing w:afterLines="50" w:after="120" w:afterAutospacing="0"/>
        <w:rPr>
          <w:rFonts w:eastAsia="MS Mincho"/>
          <w:lang w:eastAsia="ja-JP"/>
        </w:rPr>
      </w:pPr>
      <w:r w:rsidRPr="006A0FFC">
        <w:rPr>
          <w:rFonts w:eastAsia="MS Mincho"/>
          <w:lang w:eastAsia="ja-JP"/>
        </w:rPr>
        <w:t>The second measure is the preferential policy of frequency usage fees for 5G mobile communication systems, to relieve MNO’s economic pressure of 5G network deployment. The proportion of frequency usage fee is increasing gradually since the date of 5G license:</w:t>
      </w:r>
    </w:p>
    <w:p w14:paraId="4C1BB8BD" w14:textId="77777777" w:rsidR="00A13B9F" w:rsidRDefault="006A0FFC" w:rsidP="006A0FFC">
      <w:pPr>
        <w:pStyle w:val="ListParagraph"/>
        <w:numPr>
          <w:ilvl w:val="0"/>
          <w:numId w:val="49"/>
        </w:numPr>
        <w:shd w:val="clear" w:color="auto" w:fill="FDFDFD"/>
        <w:snapToGrid w:val="0"/>
        <w:spacing w:afterLines="50" w:after="120" w:afterAutospacing="0"/>
        <w:rPr>
          <w:rFonts w:eastAsia="MS Mincho"/>
          <w:lang w:eastAsia="ja-JP"/>
        </w:rPr>
      </w:pPr>
      <w:r w:rsidRPr="00B57F2C">
        <w:rPr>
          <w:rFonts w:eastAsia="MS Mincho"/>
          <w:lang w:eastAsia="ja-JP"/>
        </w:rPr>
        <w:t xml:space="preserve">For the first three years, the 5G system is exempt from frequency usage </w:t>
      </w:r>
      <w:proofErr w:type="gramStart"/>
      <w:r w:rsidRPr="00B57F2C">
        <w:rPr>
          <w:rFonts w:eastAsia="MS Mincho"/>
          <w:lang w:eastAsia="ja-JP"/>
        </w:rPr>
        <w:t>fees;</w:t>
      </w:r>
      <w:proofErr w:type="gramEnd"/>
    </w:p>
    <w:p w14:paraId="2F4C2A31" w14:textId="77777777" w:rsidR="00A13B9F" w:rsidRDefault="006A0FFC" w:rsidP="006A0FFC">
      <w:pPr>
        <w:pStyle w:val="ListParagraph"/>
        <w:numPr>
          <w:ilvl w:val="0"/>
          <w:numId w:val="49"/>
        </w:numPr>
        <w:shd w:val="clear" w:color="auto" w:fill="FDFDFD"/>
        <w:snapToGrid w:val="0"/>
        <w:spacing w:afterLines="50" w:after="120" w:afterAutospacing="0"/>
        <w:rPr>
          <w:rFonts w:eastAsia="MS Mincho"/>
          <w:lang w:eastAsia="ja-JP"/>
        </w:rPr>
      </w:pPr>
      <w:r w:rsidRPr="00B57F2C">
        <w:rPr>
          <w:rFonts w:eastAsia="MS Mincho"/>
          <w:lang w:eastAsia="ja-JP"/>
        </w:rPr>
        <w:t xml:space="preserve">For the fourth to sixth year, the proportion of frequency usage fee of 5G system is 25%, 50% and 75% of the national fee standards, </w:t>
      </w:r>
      <w:proofErr w:type="gramStart"/>
      <w:r w:rsidRPr="00B57F2C">
        <w:rPr>
          <w:rFonts w:eastAsia="MS Mincho"/>
          <w:lang w:eastAsia="ja-JP"/>
        </w:rPr>
        <w:t>respectively;</w:t>
      </w:r>
      <w:proofErr w:type="gramEnd"/>
    </w:p>
    <w:p w14:paraId="390EF856" w14:textId="21FE2E8A" w:rsidR="006A0FFC" w:rsidRPr="00B57F2C" w:rsidRDefault="006A0FFC" w:rsidP="00B57F2C">
      <w:pPr>
        <w:pStyle w:val="ListParagraph"/>
        <w:numPr>
          <w:ilvl w:val="0"/>
          <w:numId w:val="49"/>
        </w:numPr>
        <w:shd w:val="clear" w:color="auto" w:fill="FDFDFD"/>
        <w:snapToGrid w:val="0"/>
        <w:spacing w:afterLines="50" w:after="120" w:afterAutospacing="0"/>
        <w:rPr>
          <w:rFonts w:eastAsia="MS Mincho"/>
          <w:lang w:eastAsia="ja-JP"/>
        </w:rPr>
      </w:pPr>
      <w:r w:rsidRPr="00B57F2C">
        <w:rPr>
          <w:rFonts w:eastAsia="MS Mincho"/>
          <w:lang w:eastAsia="ja-JP"/>
        </w:rPr>
        <w:t>For the seventh year and after, the proportion of frequency usage fee of 5G system is 100% of the national fee standards.</w:t>
      </w:r>
    </w:p>
    <w:p w14:paraId="0E59DA8E" w14:textId="77777777" w:rsidR="006A0FFC" w:rsidRPr="006A0FFC" w:rsidRDefault="006A0FFC" w:rsidP="006A0FFC">
      <w:pPr>
        <w:shd w:val="clear" w:color="auto" w:fill="FDFDFD"/>
        <w:snapToGrid w:val="0"/>
        <w:spacing w:afterLines="50" w:after="120" w:afterAutospacing="0"/>
        <w:rPr>
          <w:rFonts w:eastAsia="MS Mincho"/>
          <w:lang w:eastAsia="ja-JP"/>
        </w:rPr>
      </w:pPr>
      <w:r w:rsidRPr="006A0FFC">
        <w:rPr>
          <w:rFonts w:eastAsia="MS Mincho"/>
          <w:lang w:eastAsia="ja-JP"/>
        </w:rPr>
        <w:t>The third measure is to adjust the proportion of frequency usage fee of public communication systems with limited deployment scope (such as only used indoor) to 30% of the national frequency fees standards.</w:t>
      </w:r>
    </w:p>
    <w:p w14:paraId="28222EDD" w14:textId="77777777" w:rsidR="006A0FFC" w:rsidRPr="006A0FFC" w:rsidRDefault="006A0FFC" w:rsidP="00B57F2C">
      <w:pPr>
        <w:pStyle w:val="Heading3"/>
        <w:spacing w:afterLines="50" w:after="120" w:afterAutospacing="0"/>
        <w:rPr>
          <w:rFonts w:eastAsia="MS Mincho"/>
          <w:lang w:eastAsia="ja-JP"/>
        </w:rPr>
      </w:pPr>
      <w:r w:rsidRPr="006A0FFC">
        <w:rPr>
          <w:rFonts w:eastAsia="MS Mincho"/>
          <w:lang w:eastAsia="ja-JP"/>
        </w:rPr>
        <w:t>26GHz frequency band for 5G millimeter-wave trial</w:t>
      </w:r>
    </w:p>
    <w:p w14:paraId="426C8D61" w14:textId="4A3F1A66" w:rsidR="006A0FFC" w:rsidRPr="006A0FFC" w:rsidRDefault="006A0FFC" w:rsidP="006A0FFC">
      <w:pPr>
        <w:shd w:val="clear" w:color="auto" w:fill="FDFDFD"/>
        <w:snapToGrid w:val="0"/>
        <w:spacing w:afterLines="50" w:after="120" w:afterAutospacing="0"/>
        <w:rPr>
          <w:rFonts w:eastAsia="MS Mincho"/>
          <w:lang w:eastAsia="ja-JP"/>
        </w:rPr>
      </w:pPr>
      <w:r w:rsidRPr="006A0FFC">
        <w:rPr>
          <w:rFonts w:eastAsia="MS Mincho"/>
          <w:lang w:eastAsia="ja-JP"/>
        </w:rPr>
        <w:t>In January 2025, the Ministry of Industry and Information Technology (MIIT) of China approved the use of the 26 GHz frequency band for 5G millimeter-wave trial by basic telecommunications enterprises during the 9th Asian Winter Games (held February 7-14, 2025). This move aims to enhance communication support for the event and advance technological innovation</w:t>
      </w:r>
      <w:r w:rsidR="000F4E81">
        <w:rPr>
          <w:rStyle w:val="FootnoteReference"/>
          <w:rFonts w:eastAsia="MS Mincho"/>
          <w:lang w:eastAsia="ja-JP"/>
        </w:rPr>
        <w:footnoteReference w:id="10"/>
      </w:r>
      <w:r w:rsidRPr="006A0FFC">
        <w:rPr>
          <w:rFonts w:eastAsia="MS Mincho"/>
          <w:lang w:eastAsia="ja-JP"/>
        </w:rPr>
        <w:t>. This initiative supports technical verifications in areas such as 8K broadcasting, integrated sensing and communication (ISAC), and coordinated networking across high-, medium- and low-frequency bands. This marks the first-ever approval by China’s MIIT for basic telecommunications operators to conduct trials in the 26 GHz band, underscoring the commitment to advancing 5G millimeter-wave innovation.</w:t>
      </w:r>
    </w:p>
    <w:p w14:paraId="45496038" w14:textId="37A3CC0A" w:rsidR="00355579" w:rsidRPr="00B57F2C" w:rsidRDefault="006A0FFC" w:rsidP="00250634">
      <w:pPr>
        <w:shd w:val="clear" w:color="auto" w:fill="FDFDFD"/>
        <w:snapToGrid w:val="0"/>
        <w:spacing w:afterLines="50" w:after="120" w:afterAutospacing="0"/>
        <w:rPr>
          <w:rFonts w:eastAsia="MS Mincho"/>
          <w:lang w:eastAsia="ja-JP"/>
        </w:rPr>
      </w:pPr>
      <w:r w:rsidRPr="006A0FFC">
        <w:rPr>
          <w:rFonts w:eastAsia="MS Mincho"/>
          <w:lang w:eastAsia="ja-JP"/>
        </w:rPr>
        <w:t xml:space="preserve">Compared to widely used mid-band and low-band 5G frequencies, the 26GHz millimeter-wave band offers greater bandwidth, higher transmission rates, and lower latency, addressing the demands of public mobile networks and industrial private networks more effectively. Conducting relevant technical verifications during the 9th Asian Winter Games further enhances cloud broadcasting capabilities and immersive user experiences, better addresses communication demands in hotspot areas and elevates the technological sophistication of the Games. At the same time, it also plays a positive role in exploring 26 GHz frequency band 5G </w:t>
      </w:r>
      <w:r w:rsidRPr="006A0FFC">
        <w:rPr>
          <w:rFonts w:eastAsia="MS Mincho"/>
          <w:lang w:eastAsia="ja-JP"/>
        </w:rPr>
        <w:lastRenderedPageBreak/>
        <w:t>millimeter-wave technology, maturing the industry chain, promoting applications, and improving spectrum management.</w:t>
      </w:r>
    </w:p>
    <w:p w14:paraId="7EA252BD" w14:textId="1F4E7027" w:rsidR="00956522" w:rsidRPr="00FD0FEE" w:rsidRDefault="005A5FD9" w:rsidP="00EA351C">
      <w:pPr>
        <w:pStyle w:val="Heading1"/>
        <w:rPr>
          <w:lang w:val="en-US"/>
        </w:rPr>
      </w:pPr>
      <w:r w:rsidRPr="00FD0FEE">
        <w:t>Case studies for IMT-2020/5G use cases</w:t>
      </w:r>
    </w:p>
    <w:p w14:paraId="344D1260" w14:textId="77777777" w:rsidR="005A5FD9" w:rsidRPr="00FD0FEE" w:rsidRDefault="00956522" w:rsidP="00EA351C">
      <w:pPr>
        <w:pStyle w:val="Heading2"/>
        <w:rPr>
          <w:lang w:val="en-US"/>
        </w:rPr>
      </w:pPr>
      <w:r w:rsidRPr="00FD0FEE">
        <w:t xml:space="preserve">Republic of </w:t>
      </w:r>
      <w:r w:rsidR="005A5FD9" w:rsidRPr="00FD0FEE">
        <w:t>Korea</w:t>
      </w:r>
    </w:p>
    <w:p w14:paraId="057C7023" w14:textId="77777777" w:rsidR="00D5258F" w:rsidRDefault="00956522" w:rsidP="00250634">
      <w:pPr>
        <w:snapToGrid w:val="0"/>
        <w:spacing w:afterLines="50" w:after="120" w:afterAutospacing="0"/>
        <w:rPr>
          <w:lang w:val="en" w:eastAsia="ko-KR"/>
        </w:rPr>
      </w:pPr>
      <w:r w:rsidRPr="00FD0FEE">
        <w:rPr>
          <w:rFonts w:hint="eastAsia"/>
          <w:lang w:val="en" w:eastAsia="ko-KR"/>
        </w:rPr>
        <w:t>e-U</w:t>
      </w:r>
      <w:r w:rsidRPr="00FD0FEE">
        <w:rPr>
          <w:lang w:val="en" w:eastAsia="ko-KR"/>
        </w:rPr>
        <w:t xml:space="preserve">m 5G is a telecommunications network that utilizes the advantages of </w:t>
      </w:r>
      <w:proofErr w:type="gramStart"/>
      <w:r w:rsidRPr="00FD0FEE">
        <w:rPr>
          <w:lang w:val="en" w:eastAsia="ko-KR"/>
        </w:rPr>
        <w:t>fifth-generation</w:t>
      </w:r>
      <w:proofErr w:type="gramEnd"/>
      <w:r w:rsidRPr="00FD0FEE">
        <w:rPr>
          <w:lang w:val="en" w:eastAsia="ko-KR"/>
        </w:rPr>
        <w:t xml:space="preserve"> (5G) mobile communication, such as ultra-high speed, ultra-low latency, and ultra-connectivity, by deploying it in specific areas such as land and buildings. In December 2021, Naver Cloud announced the introduction of services as the first domestic operator to be allocated frequencies. </w:t>
      </w:r>
    </w:p>
    <w:p w14:paraId="60EDB4F6" w14:textId="46F0C163" w:rsidR="00D5258F" w:rsidRDefault="00956522" w:rsidP="00250634">
      <w:pPr>
        <w:snapToGrid w:val="0"/>
        <w:spacing w:afterLines="50" w:after="120" w:afterAutospacing="0"/>
        <w:rPr>
          <w:lang w:val="en" w:eastAsia="ko-KR"/>
        </w:rPr>
      </w:pPr>
      <w:r w:rsidRPr="00FD0FEE">
        <w:rPr>
          <w:lang w:val="en" w:eastAsia="ko-KR"/>
        </w:rPr>
        <w:t xml:space="preserve">In 2022, it began to be used in 26 sites across 9 </w:t>
      </w:r>
      <w:r w:rsidR="00790E18">
        <w:rPr>
          <w:lang w:val="en" w:eastAsia="ko-KR"/>
        </w:rPr>
        <w:t xml:space="preserve">business </w:t>
      </w:r>
      <w:r w:rsidRPr="00FD0FEE">
        <w:rPr>
          <w:lang w:val="en" w:eastAsia="ko-KR"/>
        </w:rPr>
        <w:t xml:space="preserve">sectors including manufacturing, healthcare, and logistics. </w:t>
      </w:r>
      <w:r w:rsidR="00A638B5">
        <w:t>By the end of 2024, e-Um 5G was deployed in 74 sites across 36 businesses, spanning various sectors including smart manufacturing, logistics, healthcare, and R&amp;D for AI logistics automation and autonomous driving</w:t>
      </w:r>
      <w:r w:rsidR="00790E18">
        <w:t>.</w:t>
      </w:r>
      <w:r w:rsidRPr="00FD0FEE">
        <w:rPr>
          <w:rFonts w:hint="eastAsia"/>
          <w:lang w:val="en" w:eastAsia="ko-KR"/>
        </w:rPr>
        <w:t xml:space="preserve"> </w:t>
      </w:r>
      <w:r w:rsidRPr="00FD0FEE">
        <w:rPr>
          <w:lang w:val="en" w:eastAsia="ko-KR"/>
        </w:rPr>
        <w:t xml:space="preserve">To promote the spread of </w:t>
      </w:r>
      <w:r w:rsidRPr="00FD0FEE">
        <w:rPr>
          <w:rFonts w:hint="eastAsia"/>
          <w:lang w:val="en" w:eastAsia="ko-KR"/>
        </w:rPr>
        <w:t>e-U</w:t>
      </w:r>
      <w:r w:rsidRPr="00FD0FEE">
        <w:rPr>
          <w:lang w:val="en" w:eastAsia="ko-KR"/>
        </w:rPr>
        <w:t>m</w:t>
      </w:r>
      <w:r w:rsidRPr="00FD0FEE">
        <w:rPr>
          <w:rFonts w:hint="eastAsia"/>
          <w:lang w:val="en" w:eastAsia="ko-KR"/>
        </w:rPr>
        <w:t xml:space="preserve"> </w:t>
      </w:r>
      <w:r w:rsidRPr="00FD0FEE">
        <w:rPr>
          <w:lang w:val="en" w:eastAsia="ko-KR"/>
        </w:rPr>
        <w:t xml:space="preserve">5G, the </w:t>
      </w:r>
      <w:r w:rsidRPr="00FD0FEE">
        <w:rPr>
          <w:rFonts w:hint="eastAsia"/>
          <w:lang w:val="en" w:eastAsia="ko-KR"/>
        </w:rPr>
        <w:t>MSIT</w:t>
      </w:r>
      <w:r w:rsidRPr="00FD0FEE">
        <w:rPr>
          <w:lang w:val="en" w:eastAsia="ko-KR"/>
        </w:rPr>
        <w:t xml:space="preserve"> has streamlined the submission documents and application procedures for </w:t>
      </w:r>
      <w:r w:rsidRPr="00FD0FEE">
        <w:rPr>
          <w:rFonts w:hint="eastAsia"/>
          <w:lang w:val="en" w:eastAsia="ko-KR"/>
        </w:rPr>
        <w:t>e-U</w:t>
      </w:r>
      <w:r w:rsidRPr="00FD0FEE">
        <w:rPr>
          <w:lang w:val="en" w:eastAsia="ko-KR"/>
        </w:rPr>
        <w:t>m</w:t>
      </w:r>
      <w:r w:rsidRPr="00FD0FEE">
        <w:rPr>
          <w:rFonts w:hint="eastAsia"/>
          <w:lang w:val="en" w:eastAsia="ko-KR"/>
        </w:rPr>
        <w:t xml:space="preserve"> </w:t>
      </w:r>
      <w:r w:rsidRPr="00FD0FEE">
        <w:rPr>
          <w:lang w:val="en" w:eastAsia="ko-KR"/>
        </w:rPr>
        <w:t xml:space="preserve">5G, as well as improved regulations by excluding restrictions on foreign ownership stakes when registering for telecommunications businesses. Additionally, to provide comprehensive information on the latest domestic and international deployment cases, equipment, and terminal supply status, they have opened a website (eum5gportal.kr) and organized seminars. </w:t>
      </w:r>
    </w:p>
    <w:p w14:paraId="0BC6AE24" w14:textId="357B941C" w:rsidR="00956522" w:rsidRPr="00FD0FEE" w:rsidRDefault="00956522" w:rsidP="00250634">
      <w:pPr>
        <w:snapToGrid w:val="0"/>
        <w:spacing w:afterLines="50" w:after="120" w:afterAutospacing="0"/>
        <w:rPr>
          <w:lang w:val="en" w:eastAsia="ko-KR"/>
        </w:rPr>
      </w:pPr>
      <w:r w:rsidRPr="00FD0FEE">
        <w:rPr>
          <w:lang w:val="en" w:eastAsia="ko-KR"/>
        </w:rPr>
        <w:t xml:space="preserve">They have also provided year-round pre-consultation (consulting) for frequency application procedures and technical support. To enable the utilization of </w:t>
      </w:r>
      <w:r w:rsidRPr="00FD0FEE">
        <w:rPr>
          <w:rFonts w:hint="eastAsia"/>
          <w:lang w:val="en" w:eastAsia="ko-KR"/>
        </w:rPr>
        <w:t>e-U</w:t>
      </w:r>
      <w:r w:rsidRPr="00FD0FEE">
        <w:rPr>
          <w:lang w:val="en" w:eastAsia="ko-KR"/>
        </w:rPr>
        <w:t>m</w:t>
      </w:r>
      <w:r w:rsidRPr="00FD0FEE">
        <w:rPr>
          <w:rFonts w:hint="eastAsia"/>
          <w:lang w:val="en" w:eastAsia="ko-KR"/>
        </w:rPr>
        <w:t xml:space="preserve"> </w:t>
      </w:r>
      <w:r w:rsidRPr="00FD0FEE">
        <w:rPr>
          <w:lang w:val="en" w:eastAsia="ko-KR"/>
        </w:rPr>
        <w:t xml:space="preserve">5G in various fields, they have presented reference standards through 15 demonstration projects and pursued various policies to enhance </w:t>
      </w:r>
      <w:r w:rsidRPr="00FD0FEE">
        <w:rPr>
          <w:rFonts w:hint="eastAsia"/>
          <w:lang w:val="en" w:eastAsia="ko-KR"/>
        </w:rPr>
        <w:t>e-U</w:t>
      </w:r>
      <w:r w:rsidRPr="00FD0FEE">
        <w:rPr>
          <w:lang w:val="en" w:eastAsia="ko-KR"/>
        </w:rPr>
        <w:t>m</w:t>
      </w:r>
      <w:r w:rsidRPr="00FD0FEE">
        <w:rPr>
          <w:rFonts w:hint="eastAsia"/>
          <w:lang w:val="en" w:eastAsia="ko-KR"/>
        </w:rPr>
        <w:t xml:space="preserve"> </w:t>
      </w:r>
      <w:r w:rsidRPr="00FD0FEE">
        <w:rPr>
          <w:lang w:val="en" w:eastAsia="ko-KR"/>
        </w:rPr>
        <w:t xml:space="preserve">5G activation, including completing the development of technology to improve the speed of </w:t>
      </w:r>
      <w:r w:rsidRPr="00FD0FEE">
        <w:rPr>
          <w:rFonts w:hint="eastAsia"/>
          <w:lang w:val="en" w:eastAsia="ko-KR"/>
        </w:rPr>
        <w:t>e-U</w:t>
      </w:r>
      <w:r w:rsidRPr="00FD0FEE">
        <w:rPr>
          <w:lang w:val="en" w:eastAsia="ko-KR"/>
        </w:rPr>
        <w:t>m</w:t>
      </w:r>
      <w:r w:rsidRPr="00FD0FEE">
        <w:rPr>
          <w:rFonts w:hint="eastAsia"/>
          <w:lang w:val="en" w:eastAsia="ko-KR"/>
        </w:rPr>
        <w:t xml:space="preserve"> </w:t>
      </w:r>
      <w:r w:rsidRPr="00FD0FEE">
        <w:rPr>
          <w:lang w:val="en" w:eastAsia="ko-KR"/>
        </w:rPr>
        <w:t>5G small cells up to 3Gbps.</w:t>
      </w:r>
    </w:p>
    <w:p w14:paraId="60135692" w14:textId="1EBF4E96" w:rsidR="00956522" w:rsidRPr="00FD0FEE" w:rsidRDefault="00956522" w:rsidP="00250634">
      <w:pPr>
        <w:pStyle w:val="Heading3"/>
        <w:snapToGrid w:val="0"/>
        <w:spacing w:afterLines="50" w:after="120" w:afterAutospacing="0"/>
        <w:rPr>
          <w:lang w:val="en" w:eastAsia="ko-KR"/>
        </w:rPr>
      </w:pPr>
      <w:r w:rsidRPr="00FD0FEE">
        <w:rPr>
          <w:rFonts w:hint="eastAsia"/>
          <w:lang w:val="en" w:eastAsia="ko-KR"/>
        </w:rPr>
        <w:t>Medical and Healthcare cases</w:t>
      </w:r>
    </w:p>
    <w:p w14:paraId="60ED016B" w14:textId="77777777" w:rsidR="00956522" w:rsidRPr="00FD0FEE" w:rsidRDefault="00956522" w:rsidP="00250634">
      <w:pPr>
        <w:snapToGrid w:val="0"/>
        <w:spacing w:afterLines="50" w:after="120" w:afterAutospacing="0"/>
        <w:rPr>
          <w:lang w:val="en" w:eastAsia="ko-KR"/>
        </w:rPr>
      </w:pPr>
      <w:r w:rsidRPr="00FD0FEE">
        <w:rPr>
          <w:lang w:val="en" w:eastAsia="ko-KR"/>
        </w:rPr>
        <w:t xml:space="preserve">The surgeon's operation room is captured utilizing high-definition immersive video such as AR glasses, an endoscope, and a 360-degree camera, and then streamed to a medical education platform through </w:t>
      </w:r>
      <w:r w:rsidRPr="00FD0FEE">
        <w:rPr>
          <w:rFonts w:hint="eastAsia"/>
          <w:lang w:val="en" w:eastAsia="ko-KR"/>
        </w:rPr>
        <w:t>e-U</w:t>
      </w:r>
      <w:r w:rsidRPr="00FD0FEE">
        <w:rPr>
          <w:lang w:val="en" w:eastAsia="ko-KR"/>
        </w:rPr>
        <w:t>m</w:t>
      </w:r>
      <w:r w:rsidRPr="00FD0FEE">
        <w:rPr>
          <w:rFonts w:hint="eastAsia"/>
          <w:lang w:val="en" w:eastAsia="ko-KR"/>
        </w:rPr>
        <w:t xml:space="preserve"> </w:t>
      </w:r>
      <w:r w:rsidRPr="00FD0FEE">
        <w:rPr>
          <w:lang w:val="en" w:eastAsia="ko-KR"/>
        </w:rPr>
        <w:t>5G network. In the professor's office, a specialist watches the video and guides the surgery (remote cooperative surgery). Students in the seminar room can see the live surgical video while also learning from the specialist's guidance</w:t>
      </w:r>
      <w:r w:rsidRPr="00FD0FEE">
        <w:rPr>
          <w:rFonts w:hint="eastAsia"/>
          <w:lang w:val="en" w:eastAsia="ko-KR"/>
        </w:rPr>
        <w:t xml:space="preserve"> </w:t>
      </w:r>
      <w:r w:rsidRPr="00FD0FEE">
        <w:rPr>
          <w:lang w:val="en" w:eastAsia="ko-KR"/>
        </w:rPr>
        <w:t>(real-time remote surgical training).</w:t>
      </w:r>
    </w:p>
    <w:p w14:paraId="7F5C52AA" w14:textId="77777777" w:rsidR="00956522" w:rsidRPr="00FD0FEE" w:rsidRDefault="00956522" w:rsidP="00250634">
      <w:pPr>
        <w:pStyle w:val="ListParagraph"/>
        <w:numPr>
          <w:ilvl w:val="0"/>
          <w:numId w:val="26"/>
        </w:numPr>
        <w:snapToGrid w:val="0"/>
        <w:spacing w:afterLines="50" w:after="120" w:afterAutospacing="0"/>
        <w:rPr>
          <w:lang w:val="en" w:eastAsia="ko-KR"/>
        </w:rPr>
      </w:pPr>
      <w:r w:rsidRPr="00FD0FEE">
        <w:rPr>
          <w:lang w:val="en" w:eastAsia="ko-KR"/>
        </w:rPr>
        <w:t xml:space="preserve">Customized surgical AR guide for each patient using augmented </w:t>
      </w:r>
      <w:r w:rsidRPr="00FD0FEE">
        <w:rPr>
          <w:rFonts w:hint="eastAsia"/>
          <w:lang w:val="en" w:eastAsia="ko-KR"/>
        </w:rPr>
        <w:t>3D r</w:t>
      </w:r>
      <w:r w:rsidRPr="00FD0FEE">
        <w:rPr>
          <w:lang w:val="en" w:eastAsia="ko-KR"/>
        </w:rPr>
        <w:t>eality</w:t>
      </w:r>
    </w:p>
    <w:p w14:paraId="13DC3A13" w14:textId="77777777" w:rsidR="00956522" w:rsidRPr="00FD0FEE" w:rsidRDefault="00956522" w:rsidP="00250634">
      <w:pPr>
        <w:pStyle w:val="ListParagraph"/>
        <w:numPr>
          <w:ilvl w:val="0"/>
          <w:numId w:val="26"/>
        </w:numPr>
        <w:snapToGrid w:val="0"/>
        <w:spacing w:afterLines="50" w:after="120" w:afterAutospacing="0"/>
        <w:rPr>
          <w:lang w:val="en" w:eastAsia="ko-KR"/>
        </w:rPr>
      </w:pPr>
      <w:r w:rsidRPr="00FD0FEE">
        <w:rPr>
          <w:rFonts w:hint="eastAsia"/>
          <w:lang w:val="en" w:eastAsia="ko-KR"/>
        </w:rPr>
        <w:t>S</w:t>
      </w:r>
      <w:r w:rsidRPr="00FD0FEE">
        <w:rPr>
          <w:lang w:val="en" w:eastAsia="ko-KR"/>
        </w:rPr>
        <w:t>canning and modeling of the patient's body</w:t>
      </w:r>
    </w:p>
    <w:p w14:paraId="02AC9730" w14:textId="77777777" w:rsidR="00956522" w:rsidRPr="00FD0FEE" w:rsidRDefault="00956522" w:rsidP="00250634">
      <w:pPr>
        <w:pStyle w:val="ListParagraph"/>
        <w:numPr>
          <w:ilvl w:val="0"/>
          <w:numId w:val="26"/>
        </w:numPr>
        <w:snapToGrid w:val="0"/>
        <w:spacing w:afterLines="50" w:after="120" w:afterAutospacing="0"/>
        <w:rPr>
          <w:lang w:val="en" w:eastAsia="ko-KR"/>
        </w:rPr>
      </w:pPr>
      <w:r w:rsidRPr="00FD0FEE">
        <w:rPr>
          <w:lang w:val="en" w:eastAsia="ko-KR"/>
        </w:rPr>
        <w:t>Real-time non-face-to-face collaboration service: Sharing of medical</w:t>
      </w:r>
    </w:p>
    <w:p w14:paraId="3230CD54" w14:textId="77777777" w:rsidR="00956522" w:rsidRPr="00FD0FEE" w:rsidRDefault="00956522" w:rsidP="00250634">
      <w:pPr>
        <w:pStyle w:val="ListParagraph"/>
        <w:numPr>
          <w:ilvl w:val="0"/>
          <w:numId w:val="26"/>
        </w:numPr>
        <w:snapToGrid w:val="0"/>
        <w:spacing w:afterLines="50" w:after="120" w:afterAutospacing="0"/>
        <w:rPr>
          <w:lang w:val="en" w:eastAsia="ko-KR"/>
        </w:rPr>
      </w:pPr>
      <w:r w:rsidRPr="00FD0FEE">
        <w:rPr>
          <w:rFonts w:hint="eastAsia"/>
          <w:lang w:val="en" w:eastAsia="ko-KR"/>
        </w:rPr>
        <w:t>I</w:t>
      </w:r>
      <w:r w:rsidRPr="00FD0FEE">
        <w:rPr>
          <w:lang w:val="en" w:eastAsia="ko-KR"/>
        </w:rPr>
        <w:t xml:space="preserve">mages </w:t>
      </w:r>
      <w:proofErr w:type="gramStart"/>
      <w:r w:rsidRPr="00FD0FEE">
        <w:rPr>
          <w:lang w:val="en" w:eastAsia="ko-KR"/>
        </w:rPr>
        <w:t>in</w:t>
      </w:r>
      <w:proofErr w:type="gramEnd"/>
      <w:r w:rsidRPr="00FD0FEE">
        <w:rPr>
          <w:lang w:val="en" w:eastAsia="ko-KR"/>
        </w:rPr>
        <w:t xml:space="preserve"> the limited operating room space to medical staff in the hospital</w:t>
      </w:r>
    </w:p>
    <w:p w14:paraId="1541CE89" w14:textId="77777777" w:rsidR="00956522" w:rsidRPr="00FD0FEE" w:rsidRDefault="00956522" w:rsidP="0052402B">
      <w:pPr>
        <w:pStyle w:val="ListParagraph"/>
        <w:keepNext/>
        <w:snapToGrid w:val="0"/>
        <w:spacing w:afterLines="50" w:after="120" w:afterAutospacing="0"/>
        <w:jc w:val="center"/>
        <w:rPr>
          <w:rFonts w:eastAsia="Gulim"/>
          <w:lang w:val="en" w:eastAsia="ko-KR"/>
        </w:rPr>
      </w:pPr>
      <w:r w:rsidRPr="00FD0FEE">
        <w:rPr>
          <w:noProof/>
          <w:lang w:val="en-IN" w:eastAsia="ko-KR"/>
        </w:rPr>
        <w:drawing>
          <wp:inline distT="0" distB="0" distL="0" distR="0" wp14:anchorId="56EA06CB" wp14:editId="6B139108">
            <wp:extent cx="4972434" cy="1537855"/>
            <wp:effectExtent l="0" t="0" r="0" b="5715"/>
            <wp:docPr id="806738162" name="Picture 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38162" name="Picture 1" descr="A group of people in a room&#10;&#10;Description automatically generated"/>
                    <pic:cNvPicPr/>
                  </pic:nvPicPr>
                  <pic:blipFill>
                    <a:blip r:embed="rId23"/>
                    <a:stretch>
                      <a:fillRect/>
                    </a:stretch>
                  </pic:blipFill>
                  <pic:spPr>
                    <a:xfrm>
                      <a:off x="0" y="0"/>
                      <a:ext cx="4994105" cy="1544557"/>
                    </a:xfrm>
                    <a:prstGeom prst="rect">
                      <a:avLst/>
                    </a:prstGeom>
                  </pic:spPr>
                </pic:pic>
              </a:graphicData>
            </a:graphic>
          </wp:inline>
        </w:drawing>
      </w:r>
    </w:p>
    <w:p w14:paraId="189D1F09" w14:textId="49F905F7" w:rsidR="00956522" w:rsidRPr="00FD0FEE" w:rsidRDefault="004D5DBD" w:rsidP="00250634">
      <w:pPr>
        <w:pStyle w:val="ListParagraph"/>
        <w:snapToGrid w:val="0"/>
        <w:spacing w:afterLines="50" w:after="120" w:afterAutospacing="0"/>
        <w:jc w:val="center"/>
        <w:rPr>
          <w:rFonts w:eastAsia="Gulim"/>
          <w:lang w:val="en" w:eastAsia="ko-KR"/>
        </w:rPr>
      </w:pPr>
      <w:r w:rsidRPr="003D33DA">
        <w:rPr>
          <w:rFonts w:eastAsia="Gulim"/>
          <w:color w:val="000000" w:themeColor="text1"/>
          <w:lang w:val="en" w:eastAsia="ko-KR"/>
        </w:rPr>
        <w:t>Fig</w:t>
      </w:r>
      <w:r>
        <w:rPr>
          <w:rFonts w:eastAsia="Gulim"/>
          <w:color w:val="000000" w:themeColor="text1"/>
          <w:lang w:val="en" w:eastAsia="ko-KR"/>
        </w:rPr>
        <w:t>ure</w:t>
      </w:r>
      <w:r w:rsidR="00956522" w:rsidRPr="00FD0FEE">
        <w:rPr>
          <w:rFonts w:eastAsia="Gulim"/>
          <w:lang w:val="en" w:eastAsia="ko-KR"/>
        </w:rPr>
        <w:t xml:space="preserve">. </w:t>
      </w:r>
      <w:r>
        <w:rPr>
          <w:rFonts w:eastAsia="Gulim"/>
          <w:lang w:val="en" w:eastAsia="ko-KR"/>
        </w:rPr>
        <w:t>11</w:t>
      </w:r>
      <w:r w:rsidR="00956522" w:rsidRPr="00FD0FEE">
        <w:rPr>
          <w:rFonts w:eastAsia="Gulim"/>
          <w:lang w:val="en" w:eastAsia="ko-KR"/>
        </w:rPr>
        <w:t xml:space="preserve">. </w:t>
      </w:r>
      <w:r w:rsidR="00956522" w:rsidRPr="00FD0FEE">
        <w:rPr>
          <w:rFonts w:eastAsia="Gulim" w:hint="eastAsia"/>
          <w:lang w:val="en" w:eastAsia="ko-KR"/>
        </w:rPr>
        <w:t>e-U</w:t>
      </w:r>
      <w:r w:rsidR="00956522" w:rsidRPr="00FD0FEE">
        <w:rPr>
          <w:rFonts w:eastAsia="Gulim"/>
          <w:lang w:val="en" w:eastAsia="ko-KR"/>
        </w:rPr>
        <w:t>m</w:t>
      </w:r>
      <w:r w:rsidR="00956522" w:rsidRPr="00FD0FEE">
        <w:rPr>
          <w:rFonts w:eastAsia="Gulim" w:hint="eastAsia"/>
          <w:lang w:val="en" w:eastAsia="ko-KR"/>
        </w:rPr>
        <w:t xml:space="preserve"> </w:t>
      </w:r>
      <w:r w:rsidR="00956522" w:rsidRPr="00FD0FEE">
        <w:rPr>
          <w:rFonts w:hint="eastAsia"/>
          <w:lang w:eastAsia="ko-KR"/>
        </w:rPr>
        <w:t xml:space="preserve">5G case of </w:t>
      </w:r>
      <w:r w:rsidR="00956522" w:rsidRPr="00FD0FEE">
        <w:t>5G-based remote surgical training</w:t>
      </w:r>
      <w:r w:rsidR="00956522" w:rsidRPr="00FD0FEE">
        <w:rPr>
          <w:rFonts w:hint="eastAsia"/>
          <w:lang w:eastAsia="ko-KR"/>
        </w:rPr>
        <w:t xml:space="preserve"> in Samsung Medical Center</w:t>
      </w:r>
    </w:p>
    <w:p w14:paraId="5EBC57C3" w14:textId="77777777" w:rsidR="00956522" w:rsidRPr="00FD0FEE" w:rsidRDefault="00956522" w:rsidP="00250634">
      <w:pPr>
        <w:pStyle w:val="ListParagraph"/>
        <w:snapToGrid w:val="0"/>
        <w:spacing w:afterLines="50" w:after="120" w:afterAutospacing="0"/>
        <w:ind w:left="0"/>
      </w:pPr>
      <w:r w:rsidRPr="00FD0FEE">
        <w:lastRenderedPageBreak/>
        <w:t xml:space="preserve">Autonomous self-driving electric wheelchair, AMR (unmanned transport of medical materials/drugs/linen), </w:t>
      </w:r>
      <w:r w:rsidRPr="00FD0FEE">
        <w:rPr>
          <w:rFonts w:hint="eastAsia"/>
          <w:lang w:eastAsia="ko-KR"/>
        </w:rPr>
        <w:t xml:space="preserve">and </w:t>
      </w:r>
      <w:r w:rsidRPr="00FD0FEE">
        <w:t>Smart simulation (3D camera)</w:t>
      </w:r>
      <w:r w:rsidRPr="00FD0FEE">
        <w:rPr>
          <w:rFonts w:hint="eastAsia"/>
          <w:lang w:eastAsia="ko-KR"/>
        </w:rPr>
        <w:t xml:space="preserve"> were implemented. </w:t>
      </w:r>
      <w:r w:rsidRPr="00FD0FEE">
        <w:t>To ensure the safe transportation of patients, enhanced autonomous wheelchair systems were developed, equipped with safety features. These wheelchairs are capable of self-navigation, both when called to the patient and when returning autonomously to their designated positions. Additionally, a wheelchair control platform and a management app for summoning and overseeing wheelchairs were implemented.</w:t>
      </w:r>
    </w:p>
    <w:p w14:paraId="7A7FB638" w14:textId="77777777" w:rsidR="00956522" w:rsidRPr="00FD0FEE" w:rsidRDefault="00956522" w:rsidP="0052402B">
      <w:pPr>
        <w:pStyle w:val="Tabletext"/>
        <w:keepNext/>
        <w:snapToGrid w:val="0"/>
        <w:spacing w:before="0" w:afterLines="50" w:after="120" w:afterAutospacing="0"/>
        <w:jc w:val="center"/>
        <w:rPr>
          <w:lang w:eastAsia="ko-KR"/>
        </w:rPr>
      </w:pPr>
      <w:r w:rsidRPr="00FD0FEE">
        <w:rPr>
          <w:noProof/>
          <w:lang w:val="en-IN" w:eastAsia="ko-KR"/>
        </w:rPr>
        <w:drawing>
          <wp:inline distT="0" distB="0" distL="0" distR="0" wp14:anchorId="68AFC056" wp14:editId="39729AC1">
            <wp:extent cx="5222875" cy="2646218"/>
            <wp:effectExtent l="0" t="0" r="0" b="1905"/>
            <wp:docPr id="20043559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355965" name="Picture 1" descr="A screenshot of a computer&#10;&#10;Description automatically generated"/>
                    <pic:cNvPicPr/>
                  </pic:nvPicPr>
                  <pic:blipFill>
                    <a:blip r:embed="rId24"/>
                    <a:stretch>
                      <a:fillRect/>
                    </a:stretch>
                  </pic:blipFill>
                  <pic:spPr>
                    <a:xfrm>
                      <a:off x="0" y="0"/>
                      <a:ext cx="5230950" cy="2650309"/>
                    </a:xfrm>
                    <a:prstGeom prst="rect">
                      <a:avLst/>
                    </a:prstGeom>
                  </pic:spPr>
                </pic:pic>
              </a:graphicData>
            </a:graphic>
          </wp:inline>
        </w:drawing>
      </w:r>
    </w:p>
    <w:p w14:paraId="107E6F25" w14:textId="3161024B" w:rsidR="00956522" w:rsidRPr="00FD0FEE" w:rsidRDefault="004D5DBD" w:rsidP="00250634">
      <w:pPr>
        <w:pStyle w:val="ListParagraph"/>
        <w:snapToGrid w:val="0"/>
        <w:spacing w:afterLines="50" w:after="120" w:afterAutospacing="0"/>
        <w:jc w:val="center"/>
        <w:rPr>
          <w:lang w:eastAsia="ko-KR"/>
        </w:rPr>
      </w:pPr>
      <w:r w:rsidRPr="003D33DA">
        <w:rPr>
          <w:rFonts w:eastAsia="Gulim"/>
          <w:color w:val="000000" w:themeColor="text1"/>
          <w:lang w:val="en" w:eastAsia="ko-KR"/>
        </w:rPr>
        <w:t>Fig</w:t>
      </w:r>
      <w:r>
        <w:rPr>
          <w:rFonts w:eastAsia="Gulim"/>
          <w:color w:val="000000" w:themeColor="text1"/>
          <w:lang w:val="en" w:eastAsia="ko-KR"/>
        </w:rPr>
        <w:t>ure</w:t>
      </w:r>
      <w:r w:rsidR="00956522" w:rsidRPr="00FD0FEE">
        <w:rPr>
          <w:rFonts w:eastAsia="Gulim"/>
          <w:lang w:val="en" w:eastAsia="ko-KR"/>
        </w:rPr>
        <w:t xml:space="preserve">. </w:t>
      </w:r>
      <w:r w:rsidR="00B022C2">
        <w:rPr>
          <w:rFonts w:eastAsia="Gulim"/>
          <w:lang w:val="en" w:eastAsia="ko-KR"/>
        </w:rPr>
        <w:t>1</w:t>
      </w:r>
      <w:r>
        <w:rPr>
          <w:rFonts w:eastAsia="Gulim"/>
          <w:lang w:val="en" w:eastAsia="ko-KR"/>
        </w:rPr>
        <w:t>2</w:t>
      </w:r>
      <w:r w:rsidR="00956522" w:rsidRPr="00FD0FEE">
        <w:rPr>
          <w:rFonts w:eastAsia="Gulim"/>
          <w:lang w:val="en" w:eastAsia="ko-KR"/>
        </w:rPr>
        <w:t xml:space="preserve">. </w:t>
      </w:r>
      <w:r w:rsidR="00956522" w:rsidRPr="00FD0FEE">
        <w:rPr>
          <w:rFonts w:eastAsia="Gulim" w:hint="eastAsia"/>
          <w:lang w:val="en" w:eastAsia="ko-KR"/>
        </w:rPr>
        <w:t>e-U</w:t>
      </w:r>
      <w:r w:rsidR="00956522" w:rsidRPr="00FD0FEE">
        <w:rPr>
          <w:rFonts w:eastAsia="Gulim"/>
          <w:lang w:val="en" w:eastAsia="ko-KR"/>
        </w:rPr>
        <w:t>m</w:t>
      </w:r>
      <w:r w:rsidR="00956522" w:rsidRPr="00FD0FEE">
        <w:rPr>
          <w:rFonts w:eastAsia="Gulim" w:hint="eastAsia"/>
          <w:lang w:val="en" w:eastAsia="ko-KR"/>
        </w:rPr>
        <w:t xml:space="preserve"> </w:t>
      </w:r>
      <w:r w:rsidR="00956522" w:rsidRPr="00FD0FEE">
        <w:rPr>
          <w:rFonts w:hint="eastAsia"/>
          <w:lang w:eastAsia="ko-KR"/>
        </w:rPr>
        <w:t>5G case of Seoul National University Bundang Hospital</w:t>
      </w:r>
    </w:p>
    <w:p w14:paraId="5D7A8806" w14:textId="7BB6623C" w:rsidR="00956522" w:rsidRPr="00FD0FEE" w:rsidRDefault="00956522" w:rsidP="00250634">
      <w:pPr>
        <w:pStyle w:val="Heading3"/>
        <w:snapToGrid w:val="0"/>
        <w:spacing w:afterLines="50" w:after="120" w:afterAutospacing="0"/>
        <w:rPr>
          <w:lang w:val="en" w:eastAsia="ko-KR"/>
        </w:rPr>
      </w:pPr>
      <w:r w:rsidRPr="00FD0FEE">
        <w:rPr>
          <w:rFonts w:hint="eastAsia"/>
          <w:lang w:val="en" w:eastAsia="ko-KR"/>
        </w:rPr>
        <w:t>Entertainment cases</w:t>
      </w:r>
    </w:p>
    <w:p w14:paraId="40C1471D" w14:textId="77777777" w:rsidR="00956522" w:rsidRPr="00FD0FEE" w:rsidRDefault="00956522" w:rsidP="00250634">
      <w:pPr>
        <w:pStyle w:val="ListParagraph"/>
        <w:snapToGrid w:val="0"/>
        <w:spacing w:afterLines="50" w:after="120" w:afterAutospacing="0"/>
        <w:ind w:left="0"/>
      </w:pPr>
      <w:r w:rsidRPr="00FD0FEE">
        <w:rPr>
          <w:rFonts w:hint="eastAsia"/>
          <w:lang w:eastAsia="ko-KR"/>
        </w:rPr>
        <w:t>In the Lotte World Atlantis attraction, a</w:t>
      </w:r>
      <w:r w:rsidRPr="00FD0FEE">
        <w:t xml:space="preserve">n immersive and realistic virtual experience attraction </w:t>
      </w:r>
      <w:r w:rsidRPr="00FD0FEE">
        <w:rPr>
          <w:rFonts w:hint="eastAsia"/>
          <w:lang w:eastAsia="ko-KR"/>
        </w:rPr>
        <w:t xml:space="preserve">were implemented </w:t>
      </w:r>
      <w:r w:rsidRPr="00FD0FEE">
        <w:t>u</w:t>
      </w:r>
      <w:r w:rsidRPr="00FD0FEE">
        <w:rPr>
          <w:rFonts w:hint="eastAsia"/>
          <w:lang w:eastAsia="ko-KR"/>
        </w:rPr>
        <w:t>sing</w:t>
      </w:r>
      <w:r w:rsidRPr="00FD0FEE">
        <w:t xml:space="preserve"> </w:t>
      </w:r>
      <w:r w:rsidRPr="00FD0FEE">
        <w:rPr>
          <w:rFonts w:hint="eastAsia"/>
          <w:lang w:eastAsia="ko-KR"/>
        </w:rPr>
        <w:t xml:space="preserve">28 GHz </w:t>
      </w:r>
      <w:proofErr w:type="gramStart"/>
      <w:r w:rsidRPr="00FD0FEE">
        <w:rPr>
          <w:rFonts w:hint="eastAsia"/>
          <w:lang w:eastAsia="ko-KR"/>
        </w:rPr>
        <w:t>band</w:t>
      </w:r>
      <w:proofErr w:type="gramEnd"/>
      <w:r w:rsidRPr="00FD0FEE">
        <w:rPr>
          <w:rFonts w:hint="eastAsia"/>
          <w:lang w:eastAsia="ko-KR"/>
        </w:rPr>
        <w:t xml:space="preserve"> </w:t>
      </w:r>
      <w:r w:rsidRPr="00FD0FEE">
        <w:t>5G technology, which was previously impossible with conventional Wi-Fi. Real-time transmission of large-capacity videos</w:t>
      </w:r>
      <w:r w:rsidRPr="00FD0FEE">
        <w:rPr>
          <w:rFonts w:hint="eastAsia"/>
          <w:lang w:eastAsia="ko-KR"/>
        </w:rPr>
        <w:t xml:space="preserve"> (4k: uplink 40Mbps, 8k:</w:t>
      </w:r>
      <w:r w:rsidRPr="00FD0FEE">
        <w:t xml:space="preserve"> </w:t>
      </w:r>
      <w:r w:rsidRPr="00FD0FEE">
        <w:rPr>
          <w:rFonts w:hint="eastAsia"/>
          <w:lang w:eastAsia="ko-KR"/>
        </w:rPr>
        <w:t xml:space="preserve">200Mbps) </w:t>
      </w:r>
      <w:r w:rsidRPr="00FD0FEE">
        <w:t>and motion data from the ride</w:t>
      </w:r>
      <w:r w:rsidRPr="00FD0FEE">
        <w:rPr>
          <w:rFonts w:hint="eastAsia"/>
          <w:lang w:eastAsia="ko-KR"/>
        </w:rPr>
        <w:t>s</w:t>
      </w:r>
      <w:r w:rsidRPr="00FD0FEE">
        <w:t xml:space="preserve"> </w:t>
      </w:r>
      <w:proofErr w:type="gramStart"/>
      <w:r w:rsidRPr="00FD0FEE">
        <w:t>is enabled to</w:t>
      </w:r>
      <w:proofErr w:type="gramEnd"/>
      <w:r w:rsidRPr="00FD0FEE">
        <w:t xml:space="preserve"> indoor motion simulators, providing customers with an immersive experience identical to being on-site.</w:t>
      </w:r>
    </w:p>
    <w:p w14:paraId="51D203D1" w14:textId="77777777" w:rsidR="00956522" w:rsidRPr="00FD0FEE" w:rsidRDefault="00956522" w:rsidP="0052402B">
      <w:pPr>
        <w:keepNext/>
        <w:snapToGrid w:val="0"/>
        <w:spacing w:afterLines="50" w:after="120" w:afterAutospacing="0"/>
        <w:jc w:val="center"/>
        <w:rPr>
          <w:lang w:val="en" w:eastAsia="ko-KR"/>
        </w:rPr>
      </w:pPr>
      <w:r w:rsidRPr="00FD0FEE">
        <w:rPr>
          <w:noProof/>
          <w:lang w:val="en-IN" w:eastAsia="ko-KR"/>
        </w:rPr>
        <w:drawing>
          <wp:inline distT="0" distB="0" distL="0" distR="0" wp14:anchorId="7CA7AD16" wp14:editId="47A81011">
            <wp:extent cx="4890655" cy="1633063"/>
            <wp:effectExtent l="0" t="0" r="5715" b="5715"/>
            <wp:docPr id="1135493510" name="Picture 1" descr="A close-up of a video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93510" name="Picture 1" descr="A close-up of a video camera&#10;&#10;Description automatically generated"/>
                    <pic:cNvPicPr/>
                  </pic:nvPicPr>
                  <pic:blipFill>
                    <a:blip r:embed="rId25"/>
                    <a:stretch>
                      <a:fillRect/>
                    </a:stretch>
                  </pic:blipFill>
                  <pic:spPr>
                    <a:xfrm>
                      <a:off x="0" y="0"/>
                      <a:ext cx="4913182" cy="1640585"/>
                    </a:xfrm>
                    <a:prstGeom prst="rect">
                      <a:avLst/>
                    </a:prstGeom>
                  </pic:spPr>
                </pic:pic>
              </a:graphicData>
            </a:graphic>
          </wp:inline>
        </w:drawing>
      </w:r>
    </w:p>
    <w:p w14:paraId="00E9526E" w14:textId="2B193B24" w:rsidR="00956522" w:rsidRPr="00FD0FEE" w:rsidRDefault="004D5DBD" w:rsidP="00250634">
      <w:pPr>
        <w:pStyle w:val="ListParagraph"/>
        <w:snapToGrid w:val="0"/>
        <w:spacing w:afterLines="50" w:after="120" w:afterAutospacing="0"/>
        <w:jc w:val="center"/>
        <w:rPr>
          <w:rFonts w:eastAsia="Gulim"/>
          <w:lang w:val="en" w:eastAsia="ko-KR"/>
        </w:rPr>
      </w:pPr>
      <w:r w:rsidRPr="003D33DA">
        <w:rPr>
          <w:rFonts w:eastAsia="Gulim"/>
          <w:color w:val="000000" w:themeColor="text1"/>
          <w:lang w:val="en" w:eastAsia="ko-KR"/>
        </w:rPr>
        <w:t>Fig</w:t>
      </w:r>
      <w:r>
        <w:rPr>
          <w:rFonts w:eastAsia="Gulim"/>
          <w:color w:val="000000" w:themeColor="text1"/>
          <w:lang w:val="en" w:eastAsia="ko-KR"/>
        </w:rPr>
        <w:t>ure</w:t>
      </w:r>
      <w:r w:rsidR="00956522" w:rsidRPr="00FD0FEE">
        <w:rPr>
          <w:rFonts w:eastAsia="Gulim"/>
          <w:lang w:val="en" w:eastAsia="ko-KR"/>
        </w:rPr>
        <w:t xml:space="preserve">. </w:t>
      </w:r>
      <w:r w:rsidR="00B022C2">
        <w:rPr>
          <w:rFonts w:eastAsia="Gulim"/>
          <w:lang w:val="en" w:eastAsia="ko-KR"/>
        </w:rPr>
        <w:t>1</w:t>
      </w:r>
      <w:r>
        <w:rPr>
          <w:rFonts w:eastAsia="Gulim"/>
          <w:lang w:val="en" w:eastAsia="ko-KR"/>
        </w:rPr>
        <w:t>3</w:t>
      </w:r>
      <w:r w:rsidR="00956522" w:rsidRPr="00FD0FEE">
        <w:rPr>
          <w:rFonts w:eastAsia="Gulim"/>
          <w:lang w:val="en" w:eastAsia="ko-KR"/>
        </w:rPr>
        <w:t xml:space="preserve">. </w:t>
      </w:r>
      <w:r w:rsidR="00956522" w:rsidRPr="00FD0FEE">
        <w:rPr>
          <w:rFonts w:eastAsia="Gulim" w:hint="eastAsia"/>
          <w:lang w:val="en" w:eastAsia="ko-KR"/>
        </w:rPr>
        <w:t>e-U</w:t>
      </w:r>
      <w:r w:rsidR="00956522" w:rsidRPr="00FD0FEE">
        <w:rPr>
          <w:rFonts w:eastAsia="Gulim"/>
          <w:lang w:val="en" w:eastAsia="ko-KR"/>
        </w:rPr>
        <w:t>m</w:t>
      </w:r>
      <w:r w:rsidR="00956522" w:rsidRPr="00FD0FEE">
        <w:rPr>
          <w:rFonts w:eastAsia="Gulim" w:hint="eastAsia"/>
          <w:lang w:val="en" w:eastAsia="ko-KR"/>
        </w:rPr>
        <w:t xml:space="preserve"> </w:t>
      </w:r>
      <w:r w:rsidR="00956522" w:rsidRPr="00FD0FEE">
        <w:rPr>
          <w:rFonts w:hint="eastAsia"/>
          <w:lang w:eastAsia="ko-KR"/>
        </w:rPr>
        <w:t>5G case of Lotte World</w:t>
      </w:r>
      <w:r w:rsidR="00956522" w:rsidRPr="00FD0FEE">
        <w:rPr>
          <w:lang w:eastAsia="ko-KR"/>
        </w:rPr>
        <w:t>’</w:t>
      </w:r>
      <w:r w:rsidR="00956522" w:rsidRPr="00FD0FEE">
        <w:rPr>
          <w:rFonts w:hint="eastAsia"/>
          <w:lang w:eastAsia="ko-KR"/>
        </w:rPr>
        <w:t>s Amusement Park</w:t>
      </w:r>
    </w:p>
    <w:p w14:paraId="120BEFD9" w14:textId="77777777" w:rsidR="00956522" w:rsidRPr="00FD0FEE" w:rsidRDefault="00956522" w:rsidP="00250634">
      <w:pPr>
        <w:snapToGrid w:val="0"/>
        <w:spacing w:afterLines="50" w:after="120" w:afterAutospacing="0"/>
        <w:rPr>
          <w:lang w:val="en" w:eastAsia="ko-KR"/>
        </w:rPr>
      </w:pPr>
      <w:r w:rsidRPr="00FD0FEE">
        <w:rPr>
          <w:lang w:val="en" w:eastAsia="ko-KR"/>
        </w:rPr>
        <w:t xml:space="preserve">Atlantis </w:t>
      </w:r>
      <w:r w:rsidRPr="00FD0FEE">
        <w:rPr>
          <w:rFonts w:hint="eastAsia"/>
          <w:lang w:val="en" w:eastAsia="ko-KR"/>
        </w:rPr>
        <w:t xml:space="preserve">is </w:t>
      </w:r>
      <w:proofErr w:type="gramStart"/>
      <w:r w:rsidRPr="00FD0FEE">
        <w:rPr>
          <w:rFonts w:hint="eastAsia"/>
          <w:lang w:val="en" w:eastAsia="ko-KR"/>
        </w:rPr>
        <w:t>i</w:t>
      </w:r>
      <w:r w:rsidRPr="00FD0FEE">
        <w:rPr>
          <w:lang w:val="en" w:eastAsia="ko-KR"/>
        </w:rPr>
        <w:t>mmersive</w:t>
      </w:r>
      <w:proofErr w:type="gramEnd"/>
      <w:r w:rsidRPr="00FD0FEE">
        <w:rPr>
          <w:lang w:val="en" w:eastAsia="ko-KR"/>
        </w:rPr>
        <w:t xml:space="preserve"> parallel reality experience service</w:t>
      </w:r>
      <w:r w:rsidRPr="00FD0FEE">
        <w:rPr>
          <w:rFonts w:hint="eastAsia"/>
          <w:lang w:val="en" w:eastAsia="ko-KR"/>
        </w:rPr>
        <w:t xml:space="preserve">s enabling technology </w:t>
      </w:r>
      <w:r w:rsidRPr="00FD0FEE">
        <w:rPr>
          <w:lang w:val="en" w:eastAsia="ko-KR"/>
        </w:rPr>
        <w:t xml:space="preserve">equipped with a 28GHz </w:t>
      </w:r>
      <w:r w:rsidRPr="00FD0FEE">
        <w:rPr>
          <w:rFonts w:hint="eastAsia"/>
          <w:lang w:val="en" w:eastAsia="ko-KR"/>
        </w:rPr>
        <w:t xml:space="preserve">band 5G </w:t>
      </w:r>
      <w:r w:rsidRPr="00FD0FEE">
        <w:rPr>
          <w:lang w:val="en" w:eastAsia="ko-KR"/>
        </w:rPr>
        <w:t>transmission module with built-in camera and motion sensor.</w:t>
      </w:r>
      <w:r w:rsidRPr="00FD0FEE">
        <w:rPr>
          <w:rFonts w:hint="eastAsia"/>
          <w:lang w:val="en" w:eastAsia="ko-KR"/>
        </w:rPr>
        <w:t xml:space="preserve"> </w:t>
      </w:r>
      <w:r w:rsidRPr="00FD0FEE">
        <w:rPr>
          <w:lang w:val="en" w:eastAsia="ko-KR"/>
        </w:rPr>
        <w:t xml:space="preserve">The transmission module sends video and motion data to the motion simulator through </w:t>
      </w:r>
      <w:r w:rsidRPr="00FD0FEE">
        <w:rPr>
          <w:rFonts w:hint="eastAsia"/>
          <w:lang w:val="en" w:eastAsia="ko-KR"/>
        </w:rPr>
        <w:t>e-U</w:t>
      </w:r>
      <w:r w:rsidRPr="00FD0FEE">
        <w:rPr>
          <w:lang w:val="en" w:eastAsia="ko-KR"/>
        </w:rPr>
        <w:t>m</w:t>
      </w:r>
      <w:r w:rsidRPr="00FD0FEE">
        <w:rPr>
          <w:rFonts w:hint="eastAsia"/>
          <w:lang w:val="en" w:eastAsia="ko-KR"/>
        </w:rPr>
        <w:t xml:space="preserve"> </w:t>
      </w:r>
      <w:r w:rsidRPr="00FD0FEE">
        <w:rPr>
          <w:lang w:val="en" w:eastAsia="ko-KR"/>
        </w:rPr>
        <w:t>5G network.</w:t>
      </w:r>
      <w:r w:rsidRPr="00FD0FEE">
        <w:rPr>
          <w:rFonts w:hint="eastAsia"/>
          <w:lang w:val="en" w:eastAsia="ko-KR"/>
        </w:rPr>
        <w:t xml:space="preserve"> </w:t>
      </w:r>
      <w:r w:rsidRPr="00FD0FEE">
        <w:rPr>
          <w:lang w:val="en" w:eastAsia="ko-KR"/>
        </w:rPr>
        <w:t>Visitors seated in the motion simulator can virtually experience the realistic attraction.</w:t>
      </w:r>
      <w:r w:rsidRPr="00FD0FEE">
        <w:rPr>
          <w:rFonts w:hint="eastAsia"/>
          <w:lang w:val="en" w:eastAsia="ko-KR"/>
        </w:rPr>
        <w:t xml:space="preserve"> </w:t>
      </w:r>
      <w:r w:rsidRPr="00FD0FEE">
        <w:rPr>
          <w:lang w:val="en" w:eastAsia="ko-KR"/>
        </w:rPr>
        <w:t>The elderly, who were previously unable to enjoy offline attractions, can now ride, and children can ride without height restrictions.</w:t>
      </w:r>
    </w:p>
    <w:p w14:paraId="6EFD1FE9" w14:textId="341C699D" w:rsidR="00956522" w:rsidRPr="00FD0FEE" w:rsidRDefault="00956522" w:rsidP="00250634">
      <w:pPr>
        <w:pStyle w:val="Heading3"/>
        <w:snapToGrid w:val="0"/>
        <w:spacing w:afterLines="50" w:after="120" w:afterAutospacing="0"/>
        <w:rPr>
          <w:lang w:val="en" w:eastAsia="ko-KR"/>
        </w:rPr>
      </w:pPr>
      <w:r w:rsidRPr="00FD0FEE">
        <w:rPr>
          <w:rFonts w:hint="eastAsia"/>
          <w:lang w:val="en" w:eastAsia="ko-KR"/>
        </w:rPr>
        <w:lastRenderedPageBreak/>
        <w:t>Energy Industry cases</w:t>
      </w:r>
    </w:p>
    <w:p w14:paraId="7FBE2F4E" w14:textId="77777777" w:rsidR="00956522" w:rsidRPr="00FD0FEE" w:rsidRDefault="00956522" w:rsidP="00250634">
      <w:pPr>
        <w:snapToGrid w:val="0"/>
        <w:spacing w:afterLines="50" w:after="120" w:afterAutospacing="0"/>
        <w:rPr>
          <w:lang w:val="en" w:eastAsia="ko-KR"/>
        </w:rPr>
      </w:pPr>
      <w:r w:rsidRPr="00FD0FEE">
        <w:rPr>
          <w:lang w:val="en" w:eastAsia="ko-KR"/>
        </w:rPr>
        <w:t>Transformers and gas-insulated switchgear in substations are the core facilities of the power grid, and in the event of a breakdown or failure, large-scale power outages occur, causing national damage. KEPCO deployed private 5G in substations, and based on this, introduced wireless IoT sensors, quadruped robots, wireless CCTV, and AI servers to build a smart facility management system that monitors facilities in real time and predicts and prevents failures through AI analysis.</w:t>
      </w:r>
    </w:p>
    <w:p w14:paraId="3E29BD18" w14:textId="77777777" w:rsidR="00956522" w:rsidRPr="00FD0FEE" w:rsidRDefault="00956522" w:rsidP="0014589B">
      <w:pPr>
        <w:pStyle w:val="ListParagraph"/>
        <w:numPr>
          <w:ilvl w:val="0"/>
          <w:numId w:val="26"/>
        </w:numPr>
        <w:snapToGrid w:val="0"/>
        <w:spacing w:afterLines="50" w:after="120" w:afterAutospacing="0"/>
        <w:ind w:left="726" w:hanging="442"/>
        <w:contextualSpacing/>
        <w:rPr>
          <w:lang w:val="en" w:eastAsia="ko-KR"/>
        </w:rPr>
      </w:pPr>
      <w:r w:rsidRPr="00FD0FEE">
        <w:rPr>
          <w:lang w:val="en" w:eastAsia="ko-KR"/>
        </w:rPr>
        <w:t>IoT-based predictive maintenance (wired sensors -&gt; wireless sensors)</w:t>
      </w:r>
    </w:p>
    <w:p w14:paraId="62482200" w14:textId="77777777" w:rsidR="00956522" w:rsidRPr="00FD0FEE" w:rsidRDefault="00956522" w:rsidP="0014589B">
      <w:pPr>
        <w:pStyle w:val="ListParagraph"/>
        <w:numPr>
          <w:ilvl w:val="0"/>
          <w:numId w:val="26"/>
        </w:numPr>
        <w:snapToGrid w:val="0"/>
        <w:spacing w:afterLines="50" w:after="120" w:afterAutospacing="0"/>
        <w:ind w:left="726" w:hanging="442"/>
        <w:contextualSpacing/>
        <w:rPr>
          <w:lang w:val="en" w:eastAsia="ko-KR"/>
        </w:rPr>
      </w:pPr>
      <w:r w:rsidRPr="00FD0FEE">
        <w:rPr>
          <w:lang w:val="en" w:eastAsia="ko-KR"/>
        </w:rPr>
        <w:t>Maintenance inspection based on quadruped robot (human -&gt; unmanned)</w:t>
      </w:r>
    </w:p>
    <w:p w14:paraId="044D4381" w14:textId="77777777" w:rsidR="00956522" w:rsidRPr="00FD0FEE" w:rsidRDefault="00956522" w:rsidP="0014589B">
      <w:pPr>
        <w:pStyle w:val="ListParagraph"/>
        <w:numPr>
          <w:ilvl w:val="0"/>
          <w:numId w:val="26"/>
        </w:numPr>
        <w:snapToGrid w:val="0"/>
        <w:spacing w:afterLines="50" w:after="120" w:afterAutospacing="0"/>
        <w:ind w:left="726" w:hanging="442"/>
        <w:contextualSpacing/>
        <w:rPr>
          <w:lang w:val="en" w:eastAsia="ko-KR"/>
        </w:rPr>
      </w:pPr>
      <w:r w:rsidRPr="00FD0FEE">
        <w:rPr>
          <w:lang w:val="en" w:eastAsia="ko-KR"/>
        </w:rPr>
        <w:t>Safety &amp; access control through wireless CCTV and AI real-time analysis</w:t>
      </w:r>
    </w:p>
    <w:p w14:paraId="232355C0" w14:textId="77777777" w:rsidR="00956522" w:rsidRPr="00FD0FEE" w:rsidRDefault="00956522" w:rsidP="0052402B">
      <w:pPr>
        <w:keepNext/>
        <w:snapToGrid w:val="0"/>
        <w:spacing w:afterLines="50" w:after="120" w:afterAutospacing="0"/>
        <w:jc w:val="center"/>
        <w:rPr>
          <w:lang w:val="en" w:eastAsia="ko-KR"/>
        </w:rPr>
      </w:pPr>
      <w:r w:rsidRPr="00FD0FEE">
        <w:rPr>
          <w:noProof/>
          <w:lang w:val="en-IN" w:eastAsia="ko-KR"/>
        </w:rPr>
        <w:drawing>
          <wp:inline distT="0" distB="0" distL="0" distR="0" wp14:anchorId="157D2562" wp14:editId="7D0FE5D5">
            <wp:extent cx="4489746" cy="2891195"/>
            <wp:effectExtent l="0" t="0" r="6350" b="4445"/>
            <wp:docPr id="3" name="그림 3"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3" descr="タイムライン&#10;&#10;自動的に生成された説明"/>
                    <pic:cNvPicPr/>
                  </pic:nvPicPr>
                  <pic:blipFill>
                    <a:blip r:embed="rId26"/>
                    <a:stretch>
                      <a:fillRect/>
                    </a:stretch>
                  </pic:blipFill>
                  <pic:spPr>
                    <a:xfrm>
                      <a:off x="0" y="0"/>
                      <a:ext cx="4490750" cy="2891842"/>
                    </a:xfrm>
                    <a:prstGeom prst="rect">
                      <a:avLst/>
                    </a:prstGeom>
                  </pic:spPr>
                </pic:pic>
              </a:graphicData>
            </a:graphic>
          </wp:inline>
        </w:drawing>
      </w:r>
    </w:p>
    <w:p w14:paraId="1D9D6ED5" w14:textId="2BA04B95" w:rsidR="005A5FD9" w:rsidRDefault="004D5DBD" w:rsidP="00250634">
      <w:pPr>
        <w:snapToGrid w:val="0"/>
        <w:spacing w:afterLines="50" w:after="120" w:afterAutospacing="0"/>
        <w:jc w:val="center"/>
        <w:rPr>
          <w:lang w:eastAsia="ko-KR"/>
        </w:rPr>
      </w:pPr>
      <w:r w:rsidRPr="003D33DA">
        <w:rPr>
          <w:rFonts w:eastAsia="Gulim"/>
          <w:color w:val="000000" w:themeColor="text1"/>
          <w:lang w:val="en" w:eastAsia="ko-KR"/>
        </w:rPr>
        <w:t>Fig</w:t>
      </w:r>
      <w:r>
        <w:rPr>
          <w:rFonts w:eastAsia="Gulim"/>
          <w:color w:val="000000" w:themeColor="text1"/>
          <w:lang w:val="en" w:eastAsia="ko-KR"/>
        </w:rPr>
        <w:t>ure</w:t>
      </w:r>
      <w:r w:rsidR="00956522" w:rsidRPr="00FD0FEE">
        <w:rPr>
          <w:rFonts w:eastAsia="Gulim"/>
          <w:lang w:val="en" w:eastAsia="ko-KR"/>
        </w:rPr>
        <w:t xml:space="preserve">. </w:t>
      </w:r>
      <w:r w:rsidR="00B022C2">
        <w:rPr>
          <w:rFonts w:eastAsia="Gulim"/>
          <w:lang w:val="en" w:eastAsia="ko-KR"/>
        </w:rPr>
        <w:t>1</w:t>
      </w:r>
      <w:r>
        <w:rPr>
          <w:rFonts w:eastAsia="Gulim"/>
          <w:lang w:val="en" w:eastAsia="ko-KR"/>
        </w:rPr>
        <w:t>4</w:t>
      </w:r>
      <w:r w:rsidR="00956522" w:rsidRPr="00FD0FEE">
        <w:rPr>
          <w:rFonts w:eastAsia="Gulim"/>
          <w:lang w:val="en" w:eastAsia="ko-KR"/>
        </w:rPr>
        <w:t xml:space="preserve">. </w:t>
      </w:r>
      <w:r w:rsidR="00956522" w:rsidRPr="00FD0FEE">
        <w:rPr>
          <w:rFonts w:hint="eastAsia"/>
          <w:lang w:eastAsia="ko-KR"/>
        </w:rPr>
        <w:t xml:space="preserve">e-Um 5G </w:t>
      </w:r>
      <w:r w:rsidR="00956522" w:rsidRPr="00FD0FEE">
        <w:rPr>
          <w:lang w:eastAsia="ko-KR"/>
        </w:rPr>
        <w:t>case</w:t>
      </w:r>
      <w:r w:rsidR="00956522" w:rsidRPr="00FD0FEE">
        <w:rPr>
          <w:rFonts w:hint="eastAsia"/>
          <w:lang w:eastAsia="ko-KR"/>
        </w:rPr>
        <w:t xml:space="preserve"> of Korea Electric Power Corporation (KEPCO)</w:t>
      </w:r>
    </w:p>
    <w:p w14:paraId="7ABB710F" w14:textId="179D9E1F" w:rsidR="00973190" w:rsidRPr="003D33DA" w:rsidRDefault="00973190" w:rsidP="00250634">
      <w:pPr>
        <w:pStyle w:val="Heading3"/>
        <w:snapToGrid w:val="0"/>
        <w:spacing w:afterLines="50" w:after="120" w:afterAutospacing="0"/>
        <w:rPr>
          <w:lang w:val="en" w:eastAsia="ko-KR"/>
        </w:rPr>
      </w:pPr>
      <w:r w:rsidRPr="003D33DA">
        <w:rPr>
          <w:lang w:val="en" w:eastAsia="ko-KR"/>
        </w:rPr>
        <w:t>Manufacturing cases</w:t>
      </w:r>
    </w:p>
    <w:p w14:paraId="03ED4730" w14:textId="77777777" w:rsidR="00973190" w:rsidRPr="003D33DA" w:rsidRDefault="00973190" w:rsidP="00250634">
      <w:pPr>
        <w:snapToGrid w:val="0"/>
        <w:spacing w:afterLines="50" w:after="120" w:afterAutospacing="0"/>
        <w:rPr>
          <w:color w:val="000000" w:themeColor="text1"/>
        </w:rPr>
      </w:pPr>
      <w:r w:rsidRPr="003D33DA">
        <w:rPr>
          <w:color w:val="000000" w:themeColor="text1"/>
          <w:lang w:val="en" w:eastAsia="ko-KR"/>
        </w:rPr>
        <w:t xml:space="preserve">Predictive maintenance of manufacturing facilities and </w:t>
      </w:r>
      <w:r w:rsidRPr="003D33DA">
        <w:rPr>
          <w:color w:val="000000" w:themeColor="text1"/>
        </w:rPr>
        <w:t xml:space="preserve">industrial </w:t>
      </w:r>
      <w:proofErr w:type="gramStart"/>
      <w:r w:rsidRPr="003D33DA">
        <w:rPr>
          <w:color w:val="000000" w:themeColor="text1"/>
        </w:rPr>
        <w:t>work-place</w:t>
      </w:r>
      <w:proofErr w:type="gramEnd"/>
      <w:r w:rsidRPr="003D33DA">
        <w:rPr>
          <w:color w:val="000000" w:themeColor="text1"/>
        </w:rPr>
        <w:t xml:space="preserve"> safety services can be provided by</w:t>
      </w:r>
      <w:r w:rsidRPr="003D33DA">
        <w:rPr>
          <w:color w:val="000000" w:themeColor="text1"/>
          <w:lang w:eastAsia="ko-KR"/>
        </w:rPr>
        <w:t xml:space="preserve"> e-Um</w:t>
      </w:r>
      <w:r w:rsidRPr="003D33DA">
        <w:rPr>
          <w:color w:val="000000" w:themeColor="text1"/>
        </w:rPr>
        <w:t xml:space="preserve"> 5G. In </w:t>
      </w:r>
      <w:proofErr w:type="spellStart"/>
      <w:r w:rsidRPr="003D33DA">
        <w:rPr>
          <w:color w:val="000000" w:themeColor="text1"/>
        </w:rPr>
        <w:t>Banwolshihwa</w:t>
      </w:r>
      <w:proofErr w:type="spellEnd"/>
      <w:r w:rsidRPr="003D33DA">
        <w:rPr>
          <w:color w:val="000000" w:themeColor="text1"/>
        </w:rPr>
        <w:t xml:space="preserve"> Industrial Complex, private 5G collect</w:t>
      </w:r>
      <w:r w:rsidRPr="003D33DA">
        <w:rPr>
          <w:color w:val="000000" w:themeColor="text1"/>
          <w:lang w:eastAsia="ko-KR"/>
        </w:rPr>
        <w:t>s</w:t>
      </w:r>
      <w:r w:rsidRPr="003D33DA">
        <w:rPr>
          <w:color w:val="000000" w:themeColor="text1"/>
        </w:rPr>
        <w:t xml:space="preserve"> real-time monitoring data to predict malfunction or failure of manufacturing facilities. Video streaming through private 5G is used to prevent various accidents such as workers entering the workplace without protective gear, harmful gas leaks, and overloading or speeding of mobile equipment in the workplace.</w:t>
      </w:r>
    </w:p>
    <w:p w14:paraId="40D09DEE" w14:textId="77777777" w:rsidR="00973190" w:rsidRPr="003D33DA" w:rsidRDefault="00973190" w:rsidP="0052402B">
      <w:pPr>
        <w:keepNext/>
        <w:snapToGrid w:val="0"/>
        <w:spacing w:afterLines="50" w:after="120" w:afterAutospacing="0"/>
        <w:jc w:val="center"/>
        <w:rPr>
          <w:color w:val="000000" w:themeColor="text1"/>
        </w:rPr>
      </w:pPr>
      <w:r w:rsidRPr="003D33DA">
        <w:rPr>
          <w:noProof/>
          <w:color w:val="000000" w:themeColor="text1"/>
          <w:lang w:eastAsia="ko-KR"/>
        </w:rPr>
        <w:lastRenderedPageBreak/>
        <w:drawing>
          <wp:inline distT="0" distB="0" distL="0" distR="0" wp14:anchorId="2B6A638B" wp14:editId="2B79A616">
            <wp:extent cx="5603240" cy="3839615"/>
            <wp:effectExtent l="0" t="0" r="0" b="8890"/>
            <wp:docPr id="10" name="그림 10"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10" descr="A diagram of a network&#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6672" cy="3848819"/>
                    </a:xfrm>
                    <a:prstGeom prst="rect">
                      <a:avLst/>
                    </a:prstGeom>
                    <a:noFill/>
                  </pic:spPr>
                </pic:pic>
              </a:graphicData>
            </a:graphic>
          </wp:inline>
        </w:drawing>
      </w:r>
    </w:p>
    <w:p w14:paraId="1E4794B8" w14:textId="53ADA664" w:rsidR="00973190" w:rsidRPr="003D33DA" w:rsidRDefault="004D5DBD" w:rsidP="00250634">
      <w:pPr>
        <w:snapToGrid w:val="0"/>
        <w:spacing w:afterLines="50" w:after="120" w:afterAutospacing="0"/>
        <w:jc w:val="center"/>
        <w:rPr>
          <w:color w:val="000000" w:themeColor="text1"/>
        </w:rPr>
      </w:pPr>
      <w:r w:rsidRPr="003D33DA">
        <w:rPr>
          <w:rFonts w:eastAsia="Gulim"/>
          <w:color w:val="000000" w:themeColor="text1"/>
          <w:lang w:val="en" w:eastAsia="ko-KR"/>
        </w:rPr>
        <w:t>Fig</w:t>
      </w:r>
      <w:r>
        <w:rPr>
          <w:rFonts w:eastAsia="Gulim"/>
          <w:color w:val="000000" w:themeColor="text1"/>
          <w:lang w:val="en" w:eastAsia="ko-KR"/>
        </w:rPr>
        <w:t>ure</w:t>
      </w:r>
      <w:r w:rsidR="00973190" w:rsidRPr="003D33DA">
        <w:rPr>
          <w:rFonts w:eastAsia="Gulim"/>
          <w:color w:val="000000" w:themeColor="text1"/>
          <w:lang w:val="en" w:eastAsia="ko-KR"/>
        </w:rPr>
        <w:t xml:space="preserve">. </w:t>
      </w:r>
      <w:r w:rsidR="00B022C2">
        <w:rPr>
          <w:rFonts w:eastAsia="Gulim"/>
          <w:color w:val="000000" w:themeColor="text1"/>
          <w:lang w:val="en" w:eastAsia="ko-KR"/>
        </w:rPr>
        <w:t>1</w:t>
      </w:r>
      <w:r>
        <w:rPr>
          <w:rFonts w:eastAsia="Gulim"/>
          <w:color w:val="000000" w:themeColor="text1"/>
          <w:lang w:val="en" w:eastAsia="ko-KR"/>
        </w:rPr>
        <w:t>5</w:t>
      </w:r>
      <w:r w:rsidR="00973190" w:rsidRPr="003D33DA">
        <w:rPr>
          <w:rFonts w:eastAsia="Gulim"/>
          <w:color w:val="000000" w:themeColor="text1"/>
          <w:lang w:val="en" w:eastAsia="ko-KR"/>
        </w:rPr>
        <w:t xml:space="preserve">. </w:t>
      </w:r>
      <w:r w:rsidR="00973190" w:rsidRPr="003D33DA">
        <w:rPr>
          <w:color w:val="000000" w:themeColor="text1"/>
          <w:lang w:eastAsia="ko-KR"/>
        </w:rPr>
        <w:t xml:space="preserve">e-Um 5G case of </w:t>
      </w:r>
      <w:proofErr w:type="spellStart"/>
      <w:r w:rsidR="00973190" w:rsidRPr="003D33DA">
        <w:rPr>
          <w:color w:val="000000" w:themeColor="text1"/>
        </w:rPr>
        <w:t>Banwolshihwa</w:t>
      </w:r>
      <w:proofErr w:type="spellEnd"/>
      <w:r w:rsidR="00973190" w:rsidRPr="003D33DA">
        <w:rPr>
          <w:color w:val="000000" w:themeColor="text1"/>
        </w:rPr>
        <w:t xml:space="preserve"> Industrial Complex</w:t>
      </w:r>
    </w:p>
    <w:p w14:paraId="2CF12A2E" w14:textId="6E480170" w:rsidR="00973190" w:rsidRPr="003D33DA" w:rsidRDefault="00973190" w:rsidP="00250634">
      <w:pPr>
        <w:pStyle w:val="Heading3"/>
        <w:snapToGrid w:val="0"/>
        <w:spacing w:afterLines="50" w:after="120" w:afterAutospacing="0"/>
        <w:rPr>
          <w:lang w:val="en" w:eastAsia="ko-KR"/>
        </w:rPr>
      </w:pPr>
      <w:r w:rsidRPr="003D33DA">
        <w:rPr>
          <w:lang w:val="en" w:eastAsia="ko-KR"/>
        </w:rPr>
        <w:t>Logistics cases</w:t>
      </w:r>
    </w:p>
    <w:p w14:paraId="3AEBEF18" w14:textId="77777777" w:rsidR="00973190" w:rsidRPr="00964873" w:rsidRDefault="00973190" w:rsidP="00250634">
      <w:pPr>
        <w:snapToGrid w:val="0"/>
        <w:spacing w:afterLines="50" w:after="120" w:afterAutospacing="0"/>
        <w:rPr>
          <w:color w:val="000000" w:themeColor="text1"/>
          <w:lang w:val="en" w:eastAsia="ko-KR"/>
        </w:rPr>
      </w:pPr>
      <w:r w:rsidRPr="003D33DA">
        <w:rPr>
          <w:color w:val="000000" w:themeColor="text1"/>
          <w:lang w:val="en" w:eastAsia="ko-KR"/>
        </w:rPr>
        <w:t>Private 5G can reduce the labor load of warehouse workers engaged in the logistics industry and improve stability and productivity through automation and unmanned operation of high-intensity simple labor in the logistics system. In Korea National Food Cluster (</w:t>
      </w:r>
      <w:proofErr w:type="spellStart"/>
      <w:r w:rsidRPr="003D33DA">
        <w:rPr>
          <w:color w:val="000000" w:themeColor="text1"/>
          <w:lang w:val="en" w:eastAsia="ko-KR"/>
        </w:rPr>
        <w:t>Foodpolis</w:t>
      </w:r>
      <w:proofErr w:type="spellEnd"/>
      <w:r w:rsidRPr="003D33DA">
        <w:rPr>
          <w:color w:val="000000" w:themeColor="text1"/>
          <w:lang w:val="en" w:eastAsia="ko-KR"/>
        </w:rPr>
        <w:t>), automated logistics solutions such as palletizing robot, self-driving forklifts, AMR are implemented. In case of palletizing robot, vision AI scans and identifies irregularly shaped and differently sized boxes on the conveyor with a 3D camera, calculates the path of the robot arm to move the boxes on the conveyor to the pallet, and delivers it to the robot. The 3D camera scan data and robot control commands are transmitted through a private 5G network.</w:t>
      </w:r>
      <w:r w:rsidRPr="00964873">
        <w:rPr>
          <w:color w:val="000000" w:themeColor="text1"/>
          <w:lang w:val="en" w:eastAsia="ko-KR"/>
        </w:rPr>
        <w:t xml:space="preserve"> </w:t>
      </w:r>
    </w:p>
    <w:p w14:paraId="08404809" w14:textId="77777777" w:rsidR="00973190" w:rsidRPr="00964873" w:rsidRDefault="00973190" w:rsidP="0052402B">
      <w:pPr>
        <w:keepNext/>
        <w:snapToGrid w:val="0"/>
        <w:spacing w:afterLines="50" w:after="120" w:afterAutospacing="0"/>
        <w:rPr>
          <w:color w:val="000000" w:themeColor="text1"/>
          <w:lang w:val="en" w:eastAsia="ko-KR"/>
        </w:rPr>
      </w:pPr>
      <w:r w:rsidRPr="00964873">
        <w:rPr>
          <w:noProof/>
          <w:lang w:eastAsia="ko-KR"/>
        </w:rPr>
        <w:lastRenderedPageBreak/>
        <w:drawing>
          <wp:inline distT="0" distB="0" distL="0" distR="0" wp14:anchorId="74E5649E" wp14:editId="1F51FE4E">
            <wp:extent cx="5824855" cy="3300730"/>
            <wp:effectExtent l="0" t="0" r="444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24855" cy="3300730"/>
                    </a:xfrm>
                    <a:prstGeom prst="rect">
                      <a:avLst/>
                    </a:prstGeom>
                  </pic:spPr>
                </pic:pic>
              </a:graphicData>
            </a:graphic>
          </wp:inline>
        </w:drawing>
      </w:r>
    </w:p>
    <w:p w14:paraId="633284DE" w14:textId="6B18DF37" w:rsidR="00973190" w:rsidRPr="00964873" w:rsidRDefault="00973190" w:rsidP="00250634">
      <w:pPr>
        <w:snapToGrid w:val="0"/>
        <w:spacing w:afterLines="50" w:after="120" w:afterAutospacing="0"/>
        <w:jc w:val="center"/>
        <w:rPr>
          <w:rFonts w:eastAsia="MS Mincho"/>
          <w:bCs/>
          <w:i/>
          <w:iCs/>
          <w:color w:val="000000" w:themeColor="text1"/>
          <w:lang w:eastAsia="ja-JP"/>
        </w:rPr>
      </w:pPr>
      <w:bookmarkStart w:id="4" w:name="_Hlk192085034"/>
      <w:r w:rsidRPr="003D33DA">
        <w:rPr>
          <w:rFonts w:eastAsia="Gulim"/>
          <w:color w:val="000000" w:themeColor="text1"/>
          <w:lang w:val="en" w:eastAsia="ko-KR"/>
        </w:rPr>
        <w:t>Fig</w:t>
      </w:r>
      <w:r w:rsidR="004D5DBD">
        <w:rPr>
          <w:rFonts w:eastAsia="Gulim"/>
          <w:color w:val="000000" w:themeColor="text1"/>
          <w:lang w:val="en" w:eastAsia="ko-KR"/>
        </w:rPr>
        <w:t>ure</w:t>
      </w:r>
      <w:r w:rsidRPr="003D33DA">
        <w:rPr>
          <w:rFonts w:eastAsia="Gulim"/>
          <w:color w:val="000000" w:themeColor="text1"/>
          <w:lang w:val="en" w:eastAsia="ko-KR"/>
        </w:rPr>
        <w:t xml:space="preserve"> </w:t>
      </w:r>
      <w:r w:rsidR="004D5DBD">
        <w:rPr>
          <w:rFonts w:eastAsia="Gulim"/>
          <w:color w:val="000000" w:themeColor="text1"/>
          <w:lang w:val="en" w:eastAsia="ko-KR"/>
        </w:rPr>
        <w:t>16</w:t>
      </w:r>
      <w:r w:rsidRPr="003D33DA">
        <w:rPr>
          <w:rFonts w:eastAsia="Gulim"/>
          <w:color w:val="000000" w:themeColor="text1"/>
          <w:lang w:val="en" w:eastAsia="ko-KR"/>
        </w:rPr>
        <w:t xml:space="preserve">. </w:t>
      </w:r>
      <w:bookmarkEnd w:id="4"/>
      <w:r w:rsidRPr="003D33DA">
        <w:rPr>
          <w:color w:val="000000" w:themeColor="text1"/>
          <w:lang w:eastAsia="ko-KR"/>
        </w:rPr>
        <w:t xml:space="preserve">e-Um 5G case of </w:t>
      </w:r>
      <w:r w:rsidRPr="003D33DA">
        <w:rPr>
          <w:color w:val="000000" w:themeColor="text1"/>
          <w:lang w:val="en" w:eastAsia="ko-KR"/>
        </w:rPr>
        <w:t>Korea National Food Cluster (</w:t>
      </w:r>
      <w:proofErr w:type="spellStart"/>
      <w:r w:rsidRPr="003D33DA">
        <w:rPr>
          <w:color w:val="000000" w:themeColor="text1"/>
          <w:lang w:val="en" w:eastAsia="ko-KR"/>
        </w:rPr>
        <w:t>Foodpolis</w:t>
      </w:r>
      <w:proofErr w:type="spellEnd"/>
      <w:r w:rsidRPr="003D33DA">
        <w:rPr>
          <w:color w:val="000000" w:themeColor="text1"/>
          <w:lang w:val="en" w:eastAsia="ko-KR"/>
        </w:rPr>
        <w:t>)</w:t>
      </w:r>
    </w:p>
    <w:p w14:paraId="3BB1B12E" w14:textId="77777777" w:rsidR="005A5FD9" w:rsidRPr="00964873" w:rsidRDefault="00956522" w:rsidP="00EA351C">
      <w:pPr>
        <w:pStyle w:val="Heading2"/>
      </w:pPr>
      <w:r w:rsidRPr="00964873">
        <w:t>India</w:t>
      </w:r>
    </w:p>
    <w:p w14:paraId="2AE6F659" w14:textId="77777777" w:rsidR="00B6790A" w:rsidRPr="00FD0FEE" w:rsidRDefault="00B6790A" w:rsidP="00250634">
      <w:pPr>
        <w:pStyle w:val="Heading3"/>
        <w:snapToGrid w:val="0"/>
        <w:spacing w:afterLines="50" w:after="120" w:afterAutospacing="0"/>
      </w:pPr>
      <w:r w:rsidRPr="00FD0FEE">
        <w:t>Introduction</w:t>
      </w:r>
    </w:p>
    <w:p w14:paraId="7985767E" w14:textId="77DB9774" w:rsidR="006E56EB" w:rsidRPr="00FD0FEE" w:rsidRDefault="006E56EB" w:rsidP="00250634">
      <w:pPr>
        <w:snapToGrid w:val="0"/>
        <w:spacing w:afterLines="50" w:after="120" w:afterAutospacing="0"/>
      </w:pPr>
      <w:bookmarkStart w:id="5" w:name="_Toc85184661"/>
      <w:bookmarkStart w:id="6" w:name="_Toc93659932"/>
      <w:r w:rsidRPr="00FD0FEE">
        <w:t xml:space="preserve">In India, spectrum allocations at present are technology neutral. The spectrum bands or parts thereof for IMT services namely </w:t>
      </w:r>
      <w:r w:rsidR="00EF3C59" w:rsidRPr="00EF3C59">
        <w:t xml:space="preserve">600 MHz (APT600 MHz Band), </w:t>
      </w:r>
      <w:r w:rsidRPr="00FD0FEE">
        <w:t>700 MHz; 800 MHz; 900 MHz, 1 800 MHz; 2 100 MHz; 2 300 MHz, 2 500</w:t>
      </w:r>
      <w:r w:rsidRPr="00FD0FEE">
        <w:noBreakHyphen/>
        <w:t>2 690 MHz, 3 300-3 400 MHz and 3 400-3 600 MHz bands</w:t>
      </w:r>
      <w:r w:rsidRPr="00FD0FEE">
        <w:rPr>
          <w:rStyle w:val="FootnoteReference"/>
        </w:rPr>
        <w:footnoteReference w:id="11"/>
      </w:r>
      <w:r w:rsidRPr="00FD0FEE">
        <w:t xml:space="preserve"> are available for telecom services in India. To pave the way for 5G services in India, the Department of Telecommunications allocated spectrum in August 2022, to the three TSPs through auction, across a range of bands, including</w:t>
      </w:r>
      <w:r w:rsidR="00F25CD2" w:rsidRPr="00FD0FEE">
        <w:t xml:space="preserve"> </w:t>
      </w:r>
      <w:r w:rsidRPr="00FD0FEE">
        <w:t xml:space="preserve">700 MHz, 800 MHz, 900 MHz, 1 800 MHz, 2 100 MHz, 2 500-2 690 MHz, 3 300-3 670 MHz, and the 26 GHz band. </w:t>
      </w:r>
    </w:p>
    <w:p w14:paraId="101FA887" w14:textId="77777777" w:rsidR="00B6790A" w:rsidRPr="00FD0FEE" w:rsidRDefault="00B6790A" w:rsidP="00250634">
      <w:pPr>
        <w:pStyle w:val="Heading3"/>
        <w:snapToGrid w:val="0"/>
        <w:spacing w:afterLines="50" w:after="120" w:afterAutospacing="0"/>
      </w:pPr>
      <w:r w:rsidRPr="00FD0FEE">
        <w:t>Approach</w:t>
      </w:r>
      <w:bookmarkEnd w:id="5"/>
      <w:bookmarkEnd w:id="6"/>
    </w:p>
    <w:p w14:paraId="2990F41F" w14:textId="77777777" w:rsidR="00B6790A" w:rsidRPr="00FD0FEE" w:rsidRDefault="00B6790A" w:rsidP="00250634">
      <w:pPr>
        <w:snapToGrid w:val="0"/>
        <w:spacing w:afterLines="50" w:after="120" w:afterAutospacing="0"/>
      </w:pPr>
      <w:r w:rsidRPr="00FD0FEE">
        <w:t xml:space="preserve">Cellular telephony was </w:t>
      </w:r>
      <w:proofErr w:type="gramStart"/>
      <w:r w:rsidRPr="00FD0FEE">
        <w:t>opened up</w:t>
      </w:r>
      <w:proofErr w:type="gramEnd"/>
      <w:r w:rsidRPr="00FD0FEE">
        <w:t xml:space="preserve"> in 1992 with a Duopoly regime, GSM as the mandated technology (900 MHz band), Receiving Party Pays (RPP) system and with a 10-year license. The entire country was divided into 22 licensed service areas. </w:t>
      </w:r>
    </w:p>
    <w:p w14:paraId="38F22221" w14:textId="77777777" w:rsidR="00B6790A" w:rsidRPr="00FD0FEE" w:rsidRDefault="00B6790A" w:rsidP="00250634">
      <w:pPr>
        <w:pStyle w:val="Heading3"/>
        <w:snapToGrid w:val="0"/>
        <w:spacing w:afterLines="50" w:after="120" w:afterAutospacing="0"/>
      </w:pPr>
      <w:bookmarkStart w:id="7" w:name="_Toc85184662"/>
      <w:bookmarkStart w:id="8" w:name="_Toc93659933"/>
      <w:r w:rsidRPr="00FD0FEE">
        <w:t>Enhancing spectrum availability for IMT systems in India</w:t>
      </w:r>
      <w:bookmarkEnd w:id="7"/>
      <w:bookmarkEnd w:id="8"/>
    </w:p>
    <w:p w14:paraId="3C140FCD" w14:textId="77777777" w:rsidR="00B6790A" w:rsidRPr="00FD0FEE" w:rsidRDefault="00B6790A" w:rsidP="00250634">
      <w:pPr>
        <w:snapToGrid w:val="0"/>
        <w:spacing w:afterLines="50" w:after="120" w:afterAutospacing="0"/>
      </w:pPr>
      <w:r w:rsidRPr="00FD0FEE">
        <w:t>Since 2010 onward, spectrum auctions have been regularly held for offering spectrum in a transparent manner through market related process. In the year 2010, spectrum in 2 100 MHz band (for 3G services) and 2 300 MHz band (for BWA services) were put to auction in 22 Licensed Service areas. Thereafter, spectrum auction for providing commercial telecom services have been held at least once each year during 2012</w:t>
      </w:r>
      <w:r w:rsidRPr="00FD0FEE">
        <w:noBreakHyphen/>
        <w:t xml:space="preserve">2016. During this period, the spectrum in bands 700 MHz; 800 MHz, 900 MHz, 1 800 MHz, 2 100 MHz, 2 300 MHz and 2500 MHz bands had been put to auction. </w:t>
      </w:r>
    </w:p>
    <w:p w14:paraId="68AEEDB5" w14:textId="77777777" w:rsidR="00B6790A" w:rsidRDefault="00B6790A" w:rsidP="00250634">
      <w:pPr>
        <w:snapToGrid w:val="0"/>
        <w:spacing w:afterLines="50" w:after="120" w:afterAutospacing="0"/>
      </w:pPr>
      <w:r w:rsidRPr="00FD0FEE">
        <w:lastRenderedPageBreak/>
        <w:t>In August 2022, spectrum in</w:t>
      </w:r>
      <w:r w:rsidR="00EF3C59">
        <w:t xml:space="preserve"> </w:t>
      </w:r>
      <w:r w:rsidR="00EF3C59" w:rsidRPr="00EF3C59">
        <w:t>600 MHz (APT600 MHz Band),</w:t>
      </w:r>
      <w:r w:rsidR="00F25CD2" w:rsidRPr="00FD0FEE">
        <w:t xml:space="preserve"> </w:t>
      </w:r>
      <w:r w:rsidRPr="00FD0FEE">
        <w:t xml:space="preserve">700 MHz, 800 MHz, 900 MHz, 1800 MHz, 2100 MHz, 2500 MHz, 3500 MHz, and the 26 GHz bands was auctioned with focus on 3500 MHz and 26 GHz bands for deployment of 5G services. </w:t>
      </w:r>
    </w:p>
    <w:p w14:paraId="418CA5E7" w14:textId="586D95B0" w:rsidR="00AA7C6D" w:rsidRPr="00964873" w:rsidRDefault="00AA7C6D" w:rsidP="00250634">
      <w:pPr>
        <w:snapToGrid w:val="0"/>
        <w:spacing w:afterLines="50" w:after="120" w:afterAutospacing="0"/>
        <w:rPr>
          <w:bCs/>
        </w:rPr>
      </w:pPr>
      <w:r w:rsidRPr="003D33DA">
        <w:rPr>
          <w:bCs/>
        </w:rPr>
        <w:t xml:space="preserve">In June 2024, spectrum available in 800 MHz, 900 MHz, 1800 MHz, 2100 MHz, 2300 MHz, 2500 MHz, 3300 MHz, and 26 GHz bands was put to auction. The operators bidding </w:t>
      </w:r>
      <w:proofErr w:type="gramStart"/>
      <w:r w:rsidRPr="003D33DA">
        <w:rPr>
          <w:bCs/>
        </w:rPr>
        <w:t>in</w:t>
      </w:r>
      <w:proofErr w:type="gramEnd"/>
      <w:r w:rsidRPr="003D33DA">
        <w:rPr>
          <w:bCs/>
        </w:rPr>
        <w:t xml:space="preserve"> this auction focused on 900MHz, 1800MHz, 2100MHz and 2500 MHz bands only, to ensure continuity of their services. </w:t>
      </w:r>
    </w:p>
    <w:p w14:paraId="19E2287A" w14:textId="77777777" w:rsidR="00B6790A" w:rsidRPr="00964873" w:rsidRDefault="00B6790A" w:rsidP="00250634">
      <w:pPr>
        <w:pStyle w:val="Heading3"/>
        <w:snapToGrid w:val="0"/>
        <w:spacing w:afterLines="50" w:after="120" w:afterAutospacing="0"/>
      </w:pPr>
      <w:bookmarkStart w:id="9" w:name="_Toc85184666"/>
      <w:bookmarkStart w:id="10" w:name="_Toc93659937"/>
      <w:r w:rsidRPr="00964873">
        <w:t>Subscriber base</w:t>
      </w:r>
      <w:bookmarkEnd w:id="9"/>
      <w:bookmarkEnd w:id="10"/>
    </w:p>
    <w:p w14:paraId="2FC8264B" w14:textId="1CB9750E" w:rsidR="00B6790A" w:rsidRDefault="00B6790A" w:rsidP="00497B8D">
      <w:pPr>
        <w:keepNext/>
        <w:snapToGrid w:val="0"/>
        <w:spacing w:afterLines="50" w:after="120" w:afterAutospacing="0"/>
      </w:pPr>
      <w:r w:rsidRPr="00964873">
        <w:t>The country witnessed exponential growth in subscriber base (wireless + wireline) since the onset of 3G and LTE services from 2010. The rate of Subscriber growth in India in the period of 2011 to</w:t>
      </w:r>
      <w:r w:rsidR="00AA7C6D" w:rsidRPr="00335A09">
        <w:t xml:space="preserve"> March, 2024</w:t>
      </w:r>
      <w:r w:rsidRPr="00335A09">
        <w:t xml:space="preserve"> i</w:t>
      </w:r>
      <w:r w:rsidRPr="00964873">
        <w:t>s as shown</w:t>
      </w:r>
      <w:r w:rsidRPr="00FD0FEE">
        <w:t xml:space="preserve"> below.</w:t>
      </w:r>
    </w:p>
    <w:p w14:paraId="2D110EFB" w14:textId="6FD5F6CB" w:rsidR="000E2995" w:rsidRPr="00FD0FEE" w:rsidRDefault="000E2995" w:rsidP="00B57F2C">
      <w:pPr>
        <w:snapToGrid w:val="0"/>
        <w:spacing w:afterLines="50" w:after="120" w:afterAutospacing="0"/>
        <w:jc w:val="center"/>
      </w:pPr>
      <w:r w:rsidRPr="005D4A63">
        <w:rPr>
          <w:noProof/>
        </w:rPr>
        <w:drawing>
          <wp:anchor distT="0" distB="0" distL="114300" distR="114300" simplePos="0" relativeHeight="251658240" behindDoc="0" locked="0" layoutInCell="1" allowOverlap="1" wp14:anchorId="7E69CB98" wp14:editId="5FA35C95">
            <wp:simplePos x="0" y="0"/>
            <wp:positionH relativeFrom="column">
              <wp:posOffset>466725</wp:posOffset>
            </wp:positionH>
            <wp:positionV relativeFrom="paragraph">
              <wp:posOffset>-2540</wp:posOffset>
            </wp:positionV>
            <wp:extent cx="4886325" cy="3533775"/>
            <wp:effectExtent l="0" t="0" r="9525" b="9525"/>
            <wp:wrapTopAndBottom/>
            <wp:docPr id="7"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14:paraId="25D64C8A" w14:textId="3F62072A" w:rsidR="00B6790A" w:rsidRDefault="00D5258F" w:rsidP="00250634">
      <w:pPr>
        <w:pStyle w:val="Figuretitle"/>
        <w:snapToGrid w:val="0"/>
        <w:spacing w:afterLines="50" w:after="120" w:afterAutospacing="0"/>
        <w:rPr>
          <w:rFonts w:ascii="Times New Roman" w:hAnsi="Times New Roman"/>
          <w:b w:val="0"/>
          <w:bCs/>
          <w:sz w:val="24"/>
          <w:szCs w:val="24"/>
        </w:rPr>
      </w:pPr>
      <w:r>
        <w:rPr>
          <w:rFonts w:ascii="Times New Roman" w:hAnsi="Times New Roman"/>
          <w:b w:val="0"/>
          <w:bCs/>
          <w:sz w:val="24"/>
          <w:szCs w:val="24"/>
        </w:rPr>
        <w:t xml:space="preserve"> Figure</w:t>
      </w:r>
      <w:r w:rsidR="000E2995">
        <w:rPr>
          <w:rFonts w:ascii="Times New Roman" w:hAnsi="Times New Roman"/>
          <w:b w:val="0"/>
          <w:bCs/>
          <w:sz w:val="24"/>
          <w:szCs w:val="24"/>
        </w:rPr>
        <w:t xml:space="preserve"> 17.</w:t>
      </w:r>
      <w:r>
        <w:rPr>
          <w:rFonts w:ascii="Times New Roman" w:hAnsi="Times New Roman"/>
          <w:b w:val="0"/>
          <w:bCs/>
          <w:sz w:val="24"/>
          <w:szCs w:val="24"/>
        </w:rPr>
        <w:t xml:space="preserve"> </w:t>
      </w:r>
      <w:r w:rsidR="006E56EB" w:rsidRPr="00D5258F">
        <w:rPr>
          <w:rFonts w:ascii="Times New Roman" w:hAnsi="Times New Roman"/>
          <w:b w:val="0"/>
          <w:bCs/>
          <w:sz w:val="24"/>
          <w:szCs w:val="24"/>
        </w:rPr>
        <w:t>Subscribers base in India</w:t>
      </w:r>
      <w:r w:rsidR="006E56EB" w:rsidRPr="00D5258F">
        <w:rPr>
          <w:rStyle w:val="FootnoteReference"/>
          <w:rFonts w:ascii="Times New Roman" w:hAnsi="Times New Roman"/>
          <w:b w:val="0"/>
          <w:bCs/>
          <w:sz w:val="24"/>
          <w:szCs w:val="24"/>
        </w:rPr>
        <w:footnoteReference w:id="12"/>
      </w:r>
    </w:p>
    <w:p w14:paraId="29431C68" w14:textId="77777777" w:rsidR="00B6790A" w:rsidRPr="00FD0FEE" w:rsidRDefault="00B6790A" w:rsidP="00250634">
      <w:pPr>
        <w:pStyle w:val="Heading3"/>
        <w:snapToGrid w:val="0"/>
        <w:spacing w:afterLines="50" w:after="120" w:afterAutospacing="0"/>
        <w:rPr>
          <w:lang w:val="en-GB"/>
        </w:rPr>
      </w:pPr>
      <w:r w:rsidRPr="00FD0FEE">
        <w:t>Roll-out of 5G Network</w:t>
      </w:r>
    </w:p>
    <w:p w14:paraId="0EA58632" w14:textId="2BBC43C2" w:rsidR="00B6790A" w:rsidRPr="00FD0FEE" w:rsidRDefault="00B6790A" w:rsidP="00250634">
      <w:pPr>
        <w:snapToGrid w:val="0"/>
        <w:spacing w:afterLines="50" w:after="120" w:afterAutospacing="0"/>
      </w:pPr>
      <w:r w:rsidRPr="00FD0FEE">
        <w:t>India launched 5G services on 01</w:t>
      </w:r>
      <w:r w:rsidRPr="00FD0FEE">
        <w:rPr>
          <w:vertAlign w:val="superscript"/>
        </w:rPr>
        <w:t>st</w:t>
      </w:r>
      <w:r w:rsidRPr="00FD0FEE">
        <w:t xml:space="preserve"> October</w:t>
      </w:r>
      <w:r w:rsidR="00D5258F">
        <w:t xml:space="preserve"> </w:t>
      </w:r>
      <w:r w:rsidRPr="00FD0FEE">
        <w:t xml:space="preserve">2022. Due to aggressive rolling out of the 5G network by the Telecom Service Providers, across the length and breadth of the country, India became as one of the fastest 5G rollouts in the world with the latest telecom technology. Within 15 </w:t>
      </w:r>
      <w:proofErr w:type="gramStart"/>
      <w:r w:rsidRPr="00FD0FEE">
        <w:t>months of time</w:t>
      </w:r>
      <w:proofErr w:type="gramEnd"/>
      <w:r w:rsidRPr="00FD0FEE">
        <w:t xml:space="preserve">, 5G BTS deployments has crossed the 0.4 million </w:t>
      </w:r>
      <w:proofErr w:type="gramStart"/>
      <w:r w:rsidRPr="00FD0FEE">
        <w:t>mark</w:t>
      </w:r>
      <w:proofErr w:type="gramEnd"/>
      <w:r w:rsidRPr="00FD0FEE">
        <w:t>, reaching 738 districts and more than 100 million users. Now, most of cities and towns are covered with 5G network.</w:t>
      </w:r>
    </w:p>
    <w:p w14:paraId="0D762D0A" w14:textId="55D5BB66" w:rsidR="00D5258F" w:rsidRPr="00533981" w:rsidRDefault="00B6790A" w:rsidP="00250634">
      <w:pPr>
        <w:snapToGrid w:val="0"/>
        <w:spacing w:afterLines="50" w:after="120" w:afterAutospacing="0"/>
        <w:rPr>
          <w:shd w:val="clear" w:color="auto" w:fill="FFFFFF"/>
        </w:rPr>
      </w:pPr>
      <w:r w:rsidRPr="00FD0FEE">
        <w:t xml:space="preserve">Now the India has moved </w:t>
      </w:r>
      <w:r w:rsidRPr="00FD0FEE">
        <w:rPr>
          <w:shd w:val="clear" w:color="auto" w:fill="FFFFFF"/>
        </w:rPr>
        <w:t>from the 5G rollout stage to 5G reach out stage.</w:t>
      </w:r>
    </w:p>
    <w:p w14:paraId="5125A014" w14:textId="7FD96948" w:rsidR="00540982" w:rsidRDefault="00D5258F" w:rsidP="0052402B">
      <w:pPr>
        <w:keepNext/>
        <w:keepLines/>
        <w:snapToGrid w:val="0"/>
        <w:spacing w:afterLines="50" w:after="120" w:afterAutospacing="0"/>
        <w:jc w:val="center"/>
        <w:rPr>
          <w:color w:val="212121"/>
          <w:shd w:val="clear" w:color="auto" w:fill="FFFFFF"/>
        </w:rPr>
      </w:pPr>
      <w:r>
        <w:rPr>
          <w:color w:val="212121"/>
          <w:shd w:val="clear" w:color="auto" w:fill="FFFFFF"/>
        </w:rPr>
        <w:t>Table</w:t>
      </w:r>
      <w:r w:rsidR="000E2995">
        <w:rPr>
          <w:color w:val="212121"/>
          <w:shd w:val="clear" w:color="auto" w:fill="FFFFFF"/>
        </w:rPr>
        <w:t xml:space="preserve"> 2</w:t>
      </w:r>
      <w:r w:rsidR="00BC1EFC">
        <w:rPr>
          <w:color w:val="212121"/>
          <w:shd w:val="clear" w:color="auto" w:fill="FFFFFF"/>
        </w:rPr>
        <w:t>.</w:t>
      </w:r>
      <w:r>
        <w:rPr>
          <w:color w:val="212121"/>
          <w:shd w:val="clear" w:color="auto" w:fill="FFFFFF"/>
        </w:rPr>
        <w:t xml:space="preserve"> </w:t>
      </w:r>
      <w:r w:rsidR="006E56EB" w:rsidRPr="00FD0FEE">
        <w:rPr>
          <w:color w:val="212121"/>
          <w:shd w:val="clear" w:color="auto" w:fill="FFFFFF"/>
        </w:rPr>
        <w:t>State/UT-wise 5G BTS Status</w:t>
      </w:r>
      <w:r w:rsidR="006E56EB" w:rsidRPr="00FD0FEE">
        <w:rPr>
          <w:rStyle w:val="FootnoteReference"/>
          <w:color w:val="212121"/>
          <w:shd w:val="clear" w:color="auto" w:fill="FFFFFF"/>
        </w:rPr>
        <w:footnoteReference w:id="13"/>
      </w:r>
    </w:p>
    <w:tbl>
      <w:tblPr>
        <w:tblStyle w:val="TableGrid"/>
        <w:tblW w:w="0" w:type="auto"/>
        <w:tblLook w:val="04A0" w:firstRow="1" w:lastRow="0" w:firstColumn="1" w:lastColumn="0" w:noHBand="0" w:noVBand="1"/>
      </w:tblPr>
      <w:tblGrid>
        <w:gridCol w:w="623"/>
        <w:gridCol w:w="2224"/>
        <w:gridCol w:w="1116"/>
        <w:gridCol w:w="1300"/>
        <w:gridCol w:w="1300"/>
        <w:gridCol w:w="1300"/>
        <w:gridCol w:w="1300"/>
      </w:tblGrid>
      <w:tr w:rsidR="00540982" w:rsidRPr="00966EE5" w14:paraId="2E6B9343" w14:textId="77777777" w:rsidTr="00533981">
        <w:tc>
          <w:tcPr>
            <w:tcW w:w="562" w:type="dxa"/>
          </w:tcPr>
          <w:p w14:paraId="2B1AED6C" w14:textId="1D6F553B" w:rsidR="00540982" w:rsidRPr="00966EE5" w:rsidRDefault="00540982" w:rsidP="00F67817">
            <w:pPr>
              <w:snapToGrid w:val="0"/>
              <w:spacing w:after="0" w:afterAutospacing="0"/>
              <w:jc w:val="center"/>
              <w:rPr>
                <w:color w:val="212121"/>
                <w:sz w:val="20"/>
                <w:szCs w:val="20"/>
                <w:shd w:val="clear" w:color="auto" w:fill="FFFFFF"/>
              </w:rPr>
            </w:pPr>
            <w:proofErr w:type="spellStart"/>
            <w:r w:rsidRPr="00966EE5">
              <w:rPr>
                <w:color w:val="212121"/>
                <w:sz w:val="20"/>
                <w:szCs w:val="20"/>
                <w:shd w:val="clear" w:color="auto" w:fill="FFFFFF"/>
              </w:rPr>
              <w:t>S.No</w:t>
            </w:r>
            <w:proofErr w:type="spellEnd"/>
          </w:p>
        </w:tc>
        <w:tc>
          <w:tcPr>
            <w:tcW w:w="2257" w:type="dxa"/>
          </w:tcPr>
          <w:p w14:paraId="43130680" w14:textId="532579FF" w:rsidR="00540982" w:rsidRPr="00966EE5" w:rsidRDefault="00540982" w:rsidP="00F67817">
            <w:pPr>
              <w:snapToGrid w:val="0"/>
              <w:spacing w:after="0" w:afterAutospacing="0"/>
              <w:jc w:val="center"/>
              <w:rPr>
                <w:color w:val="212121"/>
                <w:sz w:val="20"/>
                <w:szCs w:val="20"/>
                <w:shd w:val="clear" w:color="auto" w:fill="FFFFFF"/>
              </w:rPr>
            </w:pPr>
            <w:r w:rsidRPr="00966EE5">
              <w:rPr>
                <w:color w:val="212121"/>
                <w:sz w:val="20"/>
                <w:szCs w:val="20"/>
                <w:shd w:val="clear" w:color="auto" w:fill="FFFFFF"/>
              </w:rPr>
              <w:t>State/UT</w:t>
            </w:r>
          </w:p>
        </w:tc>
        <w:tc>
          <w:tcPr>
            <w:tcW w:w="1116" w:type="dxa"/>
          </w:tcPr>
          <w:p w14:paraId="4BED342A" w14:textId="6F6A32A3" w:rsidR="00540982" w:rsidRPr="00966EE5" w:rsidRDefault="00540982" w:rsidP="00F67817">
            <w:pPr>
              <w:snapToGrid w:val="0"/>
              <w:spacing w:after="0" w:afterAutospacing="0"/>
              <w:jc w:val="right"/>
              <w:rPr>
                <w:color w:val="212121"/>
                <w:sz w:val="20"/>
                <w:szCs w:val="20"/>
                <w:shd w:val="clear" w:color="auto" w:fill="FFFFFF"/>
              </w:rPr>
            </w:pPr>
            <w:r w:rsidRPr="00966EE5">
              <w:rPr>
                <w:color w:val="212121"/>
                <w:sz w:val="20"/>
                <w:szCs w:val="20"/>
                <w:shd w:val="clear" w:color="auto" w:fill="FFFFFF"/>
              </w:rPr>
              <w:t>31.03.2024</w:t>
            </w:r>
          </w:p>
        </w:tc>
        <w:tc>
          <w:tcPr>
            <w:tcW w:w="1307" w:type="dxa"/>
          </w:tcPr>
          <w:p w14:paraId="65F71D07" w14:textId="71174CB9" w:rsidR="00540982" w:rsidRPr="00966EE5" w:rsidRDefault="00540982" w:rsidP="00F67817">
            <w:pPr>
              <w:snapToGrid w:val="0"/>
              <w:spacing w:after="0" w:afterAutospacing="0"/>
              <w:jc w:val="right"/>
              <w:rPr>
                <w:color w:val="212121"/>
                <w:sz w:val="20"/>
                <w:szCs w:val="20"/>
                <w:shd w:val="clear" w:color="auto" w:fill="FFFFFF"/>
              </w:rPr>
            </w:pPr>
            <w:r w:rsidRPr="00966EE5">
              <w:rPr>
                <w:color w:val="212121"/>
                <w:sz w:val="20"/>
                <w:szCs w:val="20"/>
                <w:shd w:val="clear" w:color="auto" w:fill="FFFFFF"/>
              </w:rPr>
              <w:t>30.04.2024</w:t>
            </w:r>
          </w:p>
        </w:tc>
        <w:tc>
          <w:tcPr>
            <w:tcW w:w="1307" w:type="dxa"/>
          </w:tcPr>
          <w:p w14:paraId="5421735A" w14:textId="4E4FFF0F" w:rsidR="00540982" w:rsidRPr="00966EE5" w:rsidRDefault="00540982" w:rsidP="00F67817">
            <w:pPr>
              <w:snapToGrid w:val="0"/>
              <w:spacing w:after="0" w:afterAutospacing="0"/>
              <w:jc w:val="right"/>
              <w:rPr>
                <w:color w:val="212121"/>
                <w:sz w:val="20"/>
                <w:szCs w:val="20"/>
                <w:shd w:val="clear" w:color="auto" w:fill="FFFFFF"/>
              </w:rPr>
            </w:pPr>
            <w:r w:rsidRPr="00966EE5">
              <w:rPr>
                <w:color w:val="212121"/>
                <w:sz w:val="20"/>
                <w:szCs w:val="20"/>
                <w:shd w:val="clear" w:color="auto" w:fill="FFFFFF"/>
              </w:rPr>
              <w:t>31.05.2024</w:t>
            </w:r>
          </w:p>
        </w:tc>
        <w:tc>
          <w:tcPr>
            <w:tcW w:w="1307" w:type="dxa"/>
          </w:tcPr>
          <w:p w14:paraId="22532D6C" w14:textId="1F49CD04" w:rsidR="00540982" w:rsidRPr="00966EE5" w:rsidRDefault="00540982" w:rsidP="00F67817">
            <w:pPr>
              <w:snapToGrid w:val="0"/>
              <w:spacing w:after="0" w:afterAutospacing="0"/>
              <w:jc w:val="right"/>
              <w:rPr>
                <w:color w:val="212121"/>
                <w:sz w:val="20"/>
                <w:szCs w:val="20"/>
                <w:shd w:val="clear" w:color="auto" w:fill="FFFFFF"/>
              </w:rPr>
            </w:pPr>
            <w:r w:rsidRPr="00966EE5">
              <w:rPr>
                <w:color w:val="212121"/>
                <w:sz w:val="20"/>
                <w:szCs w:val="20"/>
                <w:shd w:val="clear" w:color="auto" w:fill="FFFFFF"/>
              </w:rPr>
              <w:t>30.06.2024</w:t>
            </w:r>
          </w:p>
        </w:tc>
        <w:tc>
          <w:tcPr>
            <w:tcW w:w="1307" w:type="dxa"/>
          </w:tcPr>
          <w:p w14:paraId="6C024706" w14:textId="701C4D59" w:rsidR="00540982" w:rsidRPr="00966EE5" w:rsidRDefault="00540982" w:rsidP="00F67817">
            <w:pPr>
              <w:snapToGrid w:val="0"/>
              <w:spacing w:after="0" w:afterAutospacing="0"/>
              <w:jc w:val="right"/>
              <w:rPr>
                <w:color w:val="212121"/>
                <w:sz w:val="20"/>
                <w:szCs w:val="20"/>
                <w:shd w:val="clear" w:color="auto" w:fill="FFFFFF"/>
              </w:rPr>
            </w:pPr>
            <w:r w:rsidRPr="00966EE5">
              <w:rPr>
                <w:color w:val="212121"/>
                <w:sz w:val="20"/>
                <w:szCs w:val="20"/>
                <w:shd w:val="clear" w:color="auto" w:fill="FFFFFF"/>
              </w:rPr>
              <w:t>31.07.2024</w:t>
            </w:r>
          </w:p>
        </w:tc>
      </w:tr>
      <w:tr w:rsidR="00540982" w:rsidRPr="00966EE5" w14:paraId="19BBEDF5" w14:textId="77777777" w:rsidTr="00533981">
        <w:trPr>
          <w:trHeight w:val="54"/>
        </w:trPr>
        <w:tc>
          <w:tcPr>
            <w:tcW w:w="562" w:type="dxa"/>
          </w:tcPr>
          <w:p w14:paraId="6FFD4256" w14:textId="4FED60BC" w:rsidR="00540982" w:rsidRPr="00966EE5" w:rsidRDefault="00540982" w:rsidP="00F67817">
            <w:pPr>
              <w:snapToGrid w:val="0"/>
              <w:spacing w:after="0" w:afterAutospacing="0"/>
              <w:jc w:val="center"/>
              <w:rPr>
                <w:rFonts w:eastAsia="MS Mincho"/>
                <w:color w:val="212121"/>
                <w:sz w:val="20"/>
                <w:szCs w:val="20"/>
                <w:shd w:val="clear" w:color="auto" w:fill="FFFFFF"/>
                <w:lang w:eastAsia="ja-JP"/>
              </w:rPr>
            </w:pPr>
            <w:r w:rsidRPr="00966EE5">
              <w:rPr>
                <w:rFonts w:eastAsia="MS Mincho" w:hint="eastAsia"/>
                <w:color w:val="212121"/>
                <w:sz w:val="20"/>
                <w:szCs w:val="20"/>
                <w:shd w:val="clear" w:color="auto" w:fill="FFFFFF"/>
                <w:lang w:eastAsia="ja-JP"/>
              </w:rPr>
              <w:lastRenderedPageBreak/>
              <w:t>1</w:t>
            </w:r>
          </w:p>
        </w:tc>
        <w:tc>
          <w:tcPr>
            <w:tcW w:w="2257" w:type="dxa"/>
          </w:tcPr>
          <w:p w14:paraId="61E6C4A4" w14:textId="5E00B7E3" w:rsidR="00540982" w:rsidRPr="00966EE5" w:rsidRDefault="00540982" w:rsidP="00F67817">
            <w:pPr>
              <w:snapToGrid w:val="0"/>
              <w:spacing w:after="0" w:afterAutospacing="0"/>
              <w:jc w:val="center"/>
              <w:rPr>
                <w:color w:val="212121"/>
                <w:sz w:val="20"/>
                <w:szCs w:val="20"/>
                <w:shd w:val="clear" w:color="auto" w:fill="FFFFFF"/>
              </w:rPr>
            </w:pPr>
            <w:r w:rsidRPr="00966EE5">
              <w:rPr>
                <w:sz w:val="20"/>
                <w:szCs w:val="20"/>
              </w:rPr>
              <w:t>Andaman &amp; Nicobar</w:t>
            </w:r>
          </w:p>
        </w:tc>
        <w:tc>
          <w:tcPr>
            <w:tcW w:w="1116" w:type="dxa"/>
          </w:tcPr>
          <w:p w14:paraId="6D12BAE4" w14:textId="778C0832"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115</w:t>
            </w:r>
          </w:p>
        </w:tc>
        <w:tc>
          <w:tcPr>
            <w:tcW w:w="1307" w:type="dxa"/>
          </w:tcPr>
          <w:p w14:paraId="0298AB94" w14:textId="52235E20"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115</w:t>
            </w:r>
          </w:p>
        </w:tc>
        <w:tc>
          <w:tcPr>
            <w:tcW w:w="1307" w:type="dxa"/>
          </w:tcPr>
          <w:p w14:paraId="35FAEBDD" w14:textId="31DEC41F"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117</w:t>
            </w:r>
          </w:p>
        </w:tc>
        <w:tc>
          <w:tcPr>
            <w:tcW w:w="1307" w:type="dxa"/>
          </w:tcPr>
          <w:p w14:paraId="76373F5F" w14:textId="4A16B293"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129</w:t>
            </w:r>
          </w:p>
        </w:tc>
        <w:tc>
          <w:tcPr>
            <w:tcW w:w="1307" w:type="dxa"/>
          </w:tcPr>
          <w:p w14:paraId="4087184C" w14:textId="63CD9F05"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129</w:t>
            </w:r>
          </w:p>
        </w:tc>
      </w:tr>
      <w:tr w:rsidR="00540982" w:rsidRPr="00966EE5" w14:paraId="720D45E9" w14:textId="77777777" w:rsidTr="00533981">
        <w:trPr>
          <w:trHeight w:val="94"/>
        </w:trPr>
        <w:tc>
          <w:tcPr>
            <w:tcW w:w="562" w:type="dxa"/>
          </w:tcPr>
          <w:p w14:paraId="59A49B61" w14:textId="66E927BE" w:rsidR="00540982" w:rsidRPr="00966EE5" w:rsidRDefault="00540982" w:rsidP="00F67817">
            <w:pPr>
              <w:snapToGrid w:val="0"/>
              <w:spacing w:after="0" w:afterAutospacing="0"/>
              <w:jc w:val="center"/>
              <w:rPr>
                <w:rFonts w:eastAsia="MS Mincho"/>
                <w:color w:val="212121"/>
                <w:sz w:val="20"/>
                <w:szCs w:val="20"/>
                <w:shd w:val="clear" w:color="auto" w:fill="FFFFFF"/>
                <w:lang w:eastAsia="ja-JP"/>
              </w:rPr>
            </w:pPr>
            <w:r w:rsidRPr="00966EE5">
              <w:rPr>
                <w:rFonts w:eastAsia="MS Mincho"/>
                <w:color w:val="212121"/>
                <w:sz w:val="20"/>
                <w:szCs w:val="20"/>
                <w:shd w:val="clear" w:color="auto" w:fill="FFFFFF"/>
                <w:lang w:eastAsia="ja-JP"/>
              </w:rPr>
              <w:t>2</w:t>
            </w:r>
          </w:p>
        </w:tc>
        <w:tc>
          <w:tcPr>
            <w:tcW w:w="2257" w:type="dxa"/>
          </w:tcPr>
          <w:p w14:paraId="1AE9CE1A" w14:textId="19A69AA3" w:rsidR="00540982" w:rsidRPr="00966EE5" w:rsidRDefault="00540982" w:rsidP="00F67817">
            <w:pPr>
              <w:snapToGrid w:val="0"/>
              <w:spacing w:after="0" w:afterAutospacing="0"/>
              <w:jc w:val="center"/>
              <w:rPr>
                <w:rFonts w:eastAsia="MS Mincho"/>
                <w:color w:val="212121"/>
                <w:sz w:val="20"/>
                <w:szCs w:val="20"/>
                <w:shd w:val="clear" w:color="auto" w:fill="FFFFFF"/>
                <w:lang w:eastAsia="ja-JP"/>
              </w:rPr>
            </w:pPr>
            <w:r w:rsidRPr="00966EE5">
              <w:rPr>
                <w:rFonts w:eastAsia="MS Mincho"/>
                <w:color w:val="212121"/>
                <w:sz w:val="20"/>
                <w:szCs w:val="20"/>
                <w:shd w:val="clear" w:color="auto" w:fill="FFFFFF"/>
                <w:lang w:eastAsia="ja-JP"/>
              </w:rPr>
              <w:t>Andhra Pradesh</w:t>
            </w:r>
          </w:p>
        </w:tc>
        <w:tc>
          <w:tcPr>
            <w:tcW w:w="1116" w:type="dxa"/>
          </w:tcPr>
          <w:p w14:paraId="16948A93" w14:textId="2787274C" w:rsidR="00540982" w:rsidRPr="00966EE5" w:rsidRDefault="00540982" w:rsidP="00F67817">
            <w:pPr>
              <w:snapToGrid w:val="0"/>
              <w:spacing w:after="0" w:afterAutospacing="0"/>
              <w:jc w:val="right"/>
              <w:rPr>
                <w:rFonts w:eastAsia="MS Mincho"/>
                <w:color w:val="212121"/>
                <w:sz w:val="20"/>
                <w:szCs w:val="20"/>
                <w:shd w:val="clear" w:color="auto" w:fill="FFFFFF"/>
                <w:lang w:eastAsia="ja-JP"/>
              </w:rPr>
            </w:pPr>
            <w:r w:rsidRPr="00966EE5">
              <w:rPr>
                <w:rFonts w:eastAsia="MS Mincho"/>
                <w:color w:val="212121"/>
                <w:sz w:val="20"/>
                <w:szCs w:val="20"/>
                <w:shd w:val="clear" w:color="auto" w:fill="FFFFFF"/>
                <w:lang w:eastAsia="ja-JP"/>
              </w:rPr>
              <w:t>18028</w:t>
            </w:r>
          </w:p>
        </w:tc>
        <w:tc>
          <w:tcPr>
            <w:tcW w:w="1307" w:type="dxa"/>
          </w:tcPr>
          <w:p w14:paraId="5B94D5AF" w14:textId="06FB5E69" w:rsidR="00540982" w:rsidRPr="00966EE5" w:rsidRDefault="00540982" w:rsidP="00F67817">
            <w:pPr>
              <w:snapToGrid w:val="0"/>
              <w:spacing w:after="0" w:afterAutospacing="0"/>
              <w:jc w:val="right"/>
              <w:rPr>
                <w:rFonts w:eastAsia="MS Mincho"/>
                <w:color w:val="212121"/>
                <w:sz w:val="20"/>
                <w:szCs w:val="20"/>
                <w:shd w:val="clear" w:color="auto" w:fill="FFFFFF"/>
                <w:lang w:eastAsia="ja-JP"/>
              </w:rPr>
            </w:pPr>
            <w:r w:rsidRPr="00966EE5">
              <w:rPr>
                <w:rFonts w:eastAsia="MS Mincho"/>
                <w:color w:val="212121"/>
                <w:sz w:val="20"/>
                <w:szCs w:val="20"/>
                <w:shd w:val="clear" w:color="auto" w:fill="FFFFFF"/>
                <w:lang w:eastAsia="ja-JP"/>
              </w:rPr>
              <w:t>18193</w:t>
            </w:r>
          </w:p>
        </w:tc>
        <w:tc>
          <w:tcPr>
            <w:tcW w:w="1307" w:type="dxa"/>
          </w:tcPr>
          <w:p w14:paraId="77D681D3" w14:textId="7461A6C7" w:rsidR="00540982" w:rsidRPr="00966EE5" w:rsidRDefault="00540982" w:rsidP="00F67817">
            <w:pPr>
              <w:snapToGrid w:val="0"/>
              <w:spacing w:after="0" w:afterAutospacing="0"/>
              <w:jc w:val="right"/>
              <w:rPr>
                <w:rFonts w:eastAsia="MS Mincho"/>
                <w:color w:val="212121"/>
                <w:sz w:val="20"/>
                <w:szCs w:val="20"/>
                <w:shd w:val="clear" w:color="auto" w:fill="FFFFFF"/>
                <w:lang w:eastAsia="ja-JP"/>
              </w:rPr>
            </w:pPr>
            <w:r w:rsidRPr="00966EE5">
              <w:rPr>
                <w:rFonts w:eastAsia="MS Mincho"/>
                <w:color w:val="212121"/>
                <w:sz w:val="20"/>
                <w:szCs w:val="20"/>
                <w:shd w:val="clear" w:color="auto" w:fill="FFFFFF"/>
                <w:lang w:eastAsia="ja-JP"/>
              </w:rPr>
              <w:t>18239</w:t>
            </w:r>
          </w:p>
        </w:tc>
        <w:tc>
          <w:tcPr>
            <w:tcW w:w="1307" w:type="dxa"/>
          </w:tcPr>
          <w:p w14:paraId="7B3F6107" w14:textId="614808D1" w:rsidR="00540982" w:rsidRPr="00966EE5" w:rsidRDefault="00540982" w:rsidP="00F67817">
            <w:pPr>
              <w:snapToGrid w:val="0"/>
              <w:spacing w:after="0" w:afterAutospacing="0"/>
              <w:jc w:val="right"/>
              <w:rPr>
                <w:rFonts w:eastAsia="MS Mincho"/>
                <w:color w:val="212121"/>
                <w:sz w:val="20"/>
                <w:szCs w:val="20"/>
                <w:shd w:val="clear" w:color="auto" w:fill="FFFFFF"/>
                <w:lang w:eastAsia="ja-JP"/>
              </w:rPr>
            </w:pPr>
            <w:r w:rsidRPr="00966EE5">
              <w:rPr>
                <w:rFonts w:eastAsia="MS Mincho"/>
                <w:color w:val="212121"/>
                <w:sz w:val="20"/>
                <w:szCs w:val="20"/>
                <w:shd w:val="clear" w:color="auto" w:fill="FFFFFF"/>
                <w:lang w:eastAsia="ja-JP"/>
              </w:rPr>
              <w:t>18375</w:t>
            </w:r>
          </w:p>
        </w:tc>
        <w:tc>
          <w:tcPr>
            <w:tcW w:w="1307" w:type="dxa"/>
          </w:tcPr>
          <w:p w14:paraId="497A409B" w14:textId="238722C1" w:rsidR="00540982" w:rsidRPr="00966EE5" w:rsidRDefault="00540982" w:rsidP="00F67817">
            <w:pPr>
              <w:snapToGrid w:val="0"/>
              <w:spacing w:after="0" w:afterAutospacing="0"/>
              <w:jc w:val="right"/>
              <w:rPr>
                <w:rFonts w:eastAsia="MS Mincho"/>
                <w:color w:val="212121"/>
                <w:sz w:val="20"/>
                <w:szCs w:val="20"/>
                <w:shd w:val="clear" w:color="auto" w:fill="FFFFFF"/>
                <w:lang w:eastAsia="ja-JP"/>
              </w:rPr>
            </w:pPr>
            <w:r w:rsidRPr="00966EE5">
              <w:rPr>
                <w:rFonts w:eastAsia="MS Mincho"/>
                <w:color w:val="212121"/>
                <w:sz w:val="20"/>
                <w:szCs w:val="20"/>
                <w:shd w:val="clear" w:color="auto" w:fill="FFFFFF"/>
                <w:lang w:eastAsia="ja-JP"/>
              </w:rPr>
              <w:t>18466</w:t>
            </w:r>
          </w:p>
        </w:tc>
      </w:tr>
      <w:tr w:rsidR="00540982" w:rsidRPr="00966EE5" w14:paraId="20927905" w14:textId="77777777" w:rsidTr="00533981">
        <w:tc>
          <w:tcPr>
            <w:tcW w:w="562" w:type="dxa"/>
          </w:tcPr>
          <w:p w14:paraId="023FE00D" w14:textId="45681D02" w:rsidR="00540982" w:rsidRPr="00966EE5" w:rsidRDefault="00540982" w:rsidP="00F67817">
            <w:pPr>
              <w:snapToGrid w:val="0"/>
              <w:spacing w:after="0" w:afterAutospacing="0"/>
              <w:jc w:val="center"/>
              <w:rPr>
                <w:color w:val="212121"/>
                <w:sz w:val="20"/>
                <w:szCs w:val="20"/>
                <w:shd w:val="clear" w:color="auto" w:fill="FFFFFF"/>
              </w:rPr>
            </w:pPr>
            <w:r w:rsidRPr="00966EE5">
              <w:rPr>
                <w:sz w:val="20"/>
                <w:szCs w:val="20"/>
              </w:rPr>
              <w:t>3</w:t>
            </w:r>
          </w:p>
        </w:tc>
        <w:tc>
          <w:tcPr>
            <w:tcW w:w="2257" w:type="dxa"/>
          </w:tcPr>
          <w:p w14:paraId="6783157B" w14:textId="462DB928" w:rsidR="00540982" w:rsidRPr="00966EE5" w:rsidRDefault="00540982" w:rsidP="00F67817">
            <w:pPr>
              <w:snapToGrid w:val="0"/>
              <w:spacing w:after="0" w:afterAutospacing="0"/>
              <w:jc w:val="center"/>
              <w:rPr>
                <w:color w:val="212121"/>
                <w:sz w:val="20"/>
                <w:szCs w:val="20"/>
                <w:shd w:val="clear" w:color="auto" w:fill="FFFFFF"/>
              </w:rPr>
            </w:pPr>
            <w:r w:rsidRPr="00966EE5">
              <w:rPr>
                <w:sz w:val="20"/>
                <w:szCs w:val="20"/>
              </w:rPr>
              <w:t>Arunachal Pradesh</w:t>
            </w:r>
          </w:p>
        </w:tc>
        <w:tc>
          <w:tcPr>
            <w:tcW w:w="1116" w:type="dxa"/>
          </w:tcPr>
          <w:p w14:paraId="2ADC09D2" w14:textId="63250ECB"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552</w:t>
            </w:r>
          </w:p>
        </w:tc>
        <w:tc>
          <w:tcPr>
            <w:tcW w:w="1307" w:type="dxa"/>
          </w:tcPr>
          <w:p w14:paraId="56718A9D" w14:textId="1FB564BB"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573</w:t>
            </w:r>
          </w:p>
        </w:tc>
        <w:tc>
          <w:tcPr>
            <w:tcW w:w="1307" w:type="dxa"/>
          </w:tcPr>
          <w:p w14:paraId="5CDF9442" w14:textId="0CE60B64"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580</w:t>
            </w:r>
          </w:p>
        </w:tc>
        <w:tc>
          <w:tcPr>
            <w:tcW w:w="1307" w:type="dxa"/>
          </w:tcPr>
          <w:p w14:paraId="08477F0C" w14:textId="704FAA4E"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587</w:t>
            </w:r>
          </w:p>
        </w:tc>
        <w:tc>
          <w:tcPr>
            <w:tcW w:w="1307" w:type="dxa"/>
          </w:tcPr>
          <w:p w14:paraId="39E1A562" w14:textId="3B456E45"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592</w:t>
            </w:r>
          </w:p>
        </w:tc>
      </w:tr>
      <w:tr w:rsidR="00540982" w:rsidRPr="00966EE5" w14:paraId="797DE6B3" w14:textId="77777777" w:rsidTr="00533981">
        <w:tc>
          <w:tcPr>
            <w:tcW w:w="562" w:type="dxa"/>
          </w:tcPr>
          <w:p w14:paraId="2E39752E" w14:textId="71A41153" w:rsidR="00540982" w:rsidRPr="00966EE5" w:rsidRDefault="00540982" w:rsidP="00F67817">
            <w:pPr>
              <w:snapToGrid w:val="0"/>
              <w:spacing w:after="0" w:afterAutospacing="0"/>
              <w:jc w:val="center"/>
              <w:rPr>
                <w:color w:val="212121"/>
                <w:sz w:val="20"/>
                <w:szCs w:val="20"/>
                <w:shd w:val="clear" w:color="auto" w:fill="FFFFFF"/>
              </w:rPr>
            </w:pPr>
            <w:r w:rsidRPr="00966EE5">
              <w:rPr>
                <w:sz w:val="20"/>
                <w:szCs w:val="20"/>
              </w:rPr>
              <w:t>4</w:t>
            </w:r>
          </w:p>
        </w:tc>
        <w:tc>
          <w:tcPr>
            <w:tcW w:w="2257" w:type="dxa"/>
          </w:tcPr>
          <w:p w14:paraId="6D5140AC" w14:textId="3E398933" w:rsidR="00540982" w:rsidRPr="00966EE5" w:rsidRDefault="00540982" w:rsidP="00F67817">
            <w:pPr>
              <w:snapToGrid w:val="0"/>
              <w:spacing w:after="0" w:afterAutospacing="0"/>
              <w:jc w:val="center"/>
              <w:rPr>
                <w:color w:val="212121"/>
                <w:sz w:val="20"/>
                <w:szCs w:val="20"/>
                <w:shd w:val="clear" w:color="auto" w:fill="FFFFFF"/>
              </w:rPr>
            </w:pPr>
            <w:r w:rsidRPr="00966EE5">
              <w:rPr>
                <w:sz w:val="20"/>
                <w:szCs w:val="20"/>
              </w:rPr>
              <w:t>Assam</w:t>
            </w:r>
          </w:p>
        </w:tc>
        <w:tc>
          <w:tcPr>
            <w:tcW w:w="1116" w:type="dxa"/>
          </w:tcPr>
          <w:p w14:paraId="612AF3F4" w14:textId="405140AB"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8229</w:t>
            </w:r>
          </w:p>
        </w:tc>
        <w:tc>
          <w:tcPr>
            <w:tcW w:w="1307" w:type="dxa"/>
          </w:tcPr>
          <w:p w14:paraId="47DDC004" w14:textId="082AC37B"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8561</w:t>
            </w:r>
          </w:p>
        </w:tc>
        <w:tc>
          <w:tcPr>
            <w:tcW w:w="1307" w:type="dxa"/>
          </w:tcPr>
          <w:p w14:paraId="211C3445" w14:textId="6B99F39D"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8642</w:t>
            </w:r>
          </w:p>
        </w:tc>
        <w:tc>
          <w:tcPr>
            <w:tcW w:w="1307" w:type="dxa"/>
          </w:tcPr>
          <w:p w14:paraId="520DF43C" w14:textId="0C23B524"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8676</w:t>
            </w:r>
          </w:p>
        </w:tc>
        <w:tc>
          <w:tcPr>
            <w:tcW w:w="1307" w:type="dxa"/>
          </w:tcPr>
          <w:p w14:paraId="7C5F9256" w14:textId="50E8D728"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8750</w:t>
            </w:r>
          </w:p>
        </w:tc>
      </w:tr>
      <w:tr w:rsidR="00540982" w:rsidRPr="00966EE5" w14:paraId="6F192F4C" w14:textId="77777777" w:rsidTr="00533981">
        <w:tc>
          <w:tcPr>
            <w:tcW w:w="562" w:type="dxa"/>
          </w:tcPr>
          <w:p w14:paraId="6E084BCC" w14:textId="0F92F266" w:rsidR="00540982" w:rsidRPr="00966EE5" w:rsidRDefault="00540982" w:rsidP="00F67817">
            <w:pPr>
              <w:snapToGrid w:val="0"/>
              <w:spacing w:after="0" w:afterAutospacing="0"/>
              <w:jc w:val="center"/>
              <w:rPr>
                <w:color w:val="212121"/>
                <w:sz w:val="20"/>
                <w:szCs w:val="20"/>
                <w:shd w:val="clear" w:color="auto" w:fill="FFFFFF"/>
              </w:rPr>
            </w:pPr>
            <w:r w:rsidRPr="00966EE5">
              <w:rPr>
                <w:sz w:val="20"/>
                <w:szCs w:val="20"/>
              </w:rPr>
              <w:t>5</w:t>
            </w:r>
          </w:p>
        </w:tc>
        <w:tc>
          <w:tcPr>
            <w:tcW w:w="2257" w:type="dxa"/>
          </w:tcPr>
          <w:p w14:paraId="4F50CB2B" w14:textId="1369F6DE" w:rsidR="00540982" w:rsidRPr="00966EE5" w:rsidRDefault="00540982" w:rsidP="00F67817">
            <w:pPr>
              <w:snapToGrid w:val="0"/>
              <w:spacing w:after="0" w:afterAutospacing="0"/>
              <w:jc w:val="center"/>
              <w:rPr>
                <w:color w:val="212121"/>
                <w:sz w:val="20"/>
                <w:szCs w:val="20"/>
                <w:shd w:val="clear" w:color="auto" w:fill="FFFFFF"/>
              </w:rPr>
            </w:pPr>
            <w:r w:rsidRPr="00966EE5">
              <w:rPr>
                <w:sz w:val="20"/>
                <w:szCs w:val="20"/>
              </w:rPr>
              <w:t>Bihar</w:t>
            </w:r>
          </w:p>
        </w:tc>
        <w:tc>
          <w:tcPr>
            <w:tcW w:w="1116" w:type="dxa"/>
          </w:tcPr>
          <w:p w14:paraId="698F0669" w14:textId="633064E2"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21647</w:t>
            </w:r>
          </w:p>
        </w:tc>
        <w:tc>
          <w:tcPr>
            <w:tcW w:w="1307" w:type="dxa"/>
          </w:tcPr>
          <w:p w14:paraId="2EF5E986" w14:textId="529B21D2"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22511</w:t>
            </w:r>
          </w:p>
        </w:tc>
        <w:tc>
          <w:tcPr>
            <w:tcW w:w="1307" w:type="dxa"/>
          </w:tcPr>
          <w:p w14:paraId="2B0C8B6E" w14:textId="246D4876"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22582</w:t>
            </w:r>
          </w:p>
        </w:tc>
        <w:tc>
          <w:tcPr>
            <w:tcW w:w="1307" w:type="dxa"/>
          </w:tcPr>
          <w:p w14:paraId="1B4DB4F5" w14:textId="0F81A22C"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22616</w:t>
            </w:r>
          </w:p>
        </w:tc>
        <w:tc>
          <w:tcPr>
            <w:tcW w:w="1307" w:type="dxa"/>
          </w:tcPr>
          <w:p w14:paraId="0F23E51C" w14:textId="7B373A83"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22742</w:t>
            </w:r>
          </w:p>
        </w:tc>
      </w:tr>
      <w:tr w:rsidR="00540982" w:rsidRPr="00966EE5" w14:paraId="495DD533" w14:textId="77777777" w:rsidTr="00533981">
        <w:tc>
          <w:tcPr>
            <w:tcW w:w="562" w:type="dxa"/>
          </w:tcPr>
          <w:p w14:paraId="3438656E" w14:textId="10CCAD34" w:rsidR="00540982" w:rsidRPr="00966EE5" w:rsidRDefault="00540982" w:rsidP="00F67817">
            <w:pPr>
              <w:snapToGrid w:val="0"/>
              <w:spacing w:after="0" w:afterAutospacing="0"/>
              <w:jc w:val="center"/>
              <w:rPr>
                <w:color w:val="212121"/>
                <w:sz w:val="20"/>
                <w:szCs w:val="20"/>
                <w:shd w:val="clear" w:color="auto" w:fill="FFFFFF"/>
              </w:rPr>
            </w:pPr>
            <w:r w:rsidRPr="00966EE5">
              <w:rPr>
                <w:sz w:val="20"/>
                <w:szCs w:val="20"/>
              </w:rPr>
              <w:t>6</w:t>
            </w:r>
          </w:p>
        </w:tc>
        <w:tc>
          <w:tcPr>
            <w:tcW w:w="2257" w:type="dxa"/>
          </w:tcPr>
          <w:p w14:paraId="7297F94F" w14:textId="171D4FE0" w:rsidR="00540982" w:rsidRPr="00966EE5" w:rsidRDefault="00540982" w:rsidP="00F67817">
            <w:pPr>
              <w:snapToGrid w:val="0"/>
              <w:spacing w:after="0" w:afterAutospacing="0"/>
              <w:jc w:val="center"/>
              <w:rPr>
                <w:color w:val="212121"/>
                <w:sz w:val="20"/>
                <w:szCs w:val="20"/>
                <w:shd w:val="clear" w:color="auto" w:fill="FFFFFF"/>
              </w:rPr>
            </w:pPr>
            <w:r w:rsidRPr="00966EE5">
              <w:rPr>
                <w:sz w:val="20"/>
                <w:szCs w:val="20"/>
              </w:rPr>
              <w:t>Chandigarh (UT)</w:t>
            </w:r>
          </w:p>
        </w:tc>
        <w:tc>
          <w:tcPr>
            <w:tcW w:w="1116" w:type="dxa"/>
          </w:tcPr>
          <w:p w14:paraId="4B444F6C" w14:textId="5A8E0FC0"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741</w:t>
            </w:r>
          </w:p>
        </w:tc>
        <w:tc>
          <w:tcPr>
            <w:tcW w:w="1307" w:type="dxa"/>
          </w:tcPr>
          <w:p w14:paraId="16A7C8AA" w14:textId="16FF2E9D"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743</w:t>
            </w:r>
          </w:p>
        </w:tc>
        <w:tc>
          <w:tcPr>
            <w:tcW w:w="1307" w:type="dxa"/>
          </w:tcPr>
          <w:p w14:paraId="3DC9E0D9" w14:textId="56AC0C29"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744</w:t>
            </w:r>
          </w:p>
        </w:tc>
        <w:tc>
          <w:tcPr>
            <w:tcW w:w="1307" w:type="dxa"/>
          </w:tcPr>
          <w:p w14:paraId="04C3BC6D" w14:textId="215B538B"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746</w:t>
            </w:r>
          </w:p>
        </w:tc>
        <w:tc>
          <w:tcPr>
            <w:tcW w:w="1307" w:type="dxa"/>
          </w:tcPr>
          <w:p w14:paraId="64206209" w14:textId="47A0BC62"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748</w:t>
            </w:r>
          </w:p>
        </w:tc>
      </w:tr>
      <w:tr w:rsidR="00540982" w:rsidRPr="00966EE5" w14:paraId="31055533" w14:textId="77777777" w:rsidTr="00533981">
        <w:tc>
          <w:tcPr>
            <w:tcW w:w="562" w:type="dxa"/>
          </w:tcPr>
          <w:p w14:paraId="2FC8EEE1" w14:textId="7C67E0FA" w:rsidR="00540982" w:rsidRPr="00966EE5" w:rsidRDefault="00540982" w:rsidP="00F67817">
            <w:pPr>
              <w:snapToGrid w:val="0"/>
              <w:spacing w:after="0" w:afterAutospacing="0"/>
              <w:jc w:val="center"/>
              <w:rPr>
                <w:color w:val="212121"/>
                <w:sz w:val="20"/>
                <w:szCs w:val="20"/>
                <w:shd w:val="clear" w:color="auto" w:fill="FFFFFF"/>
              </w:rPr>
            </w:pPr>
            <w:r w:rsidRPr="00966EE5">
              <w:rPr>
                <w:sz w:val="20"/>
                <w:szCs w:val="20"/>
              </w:rPr>
              <w:t>7</w:t>
            </w:r>
          </w:p>
        </w:tc>
        <w:tc>
          <w:tcPr>
            <w:tcW w:w="2257" w:type="dxa"/>
          </w:tcPr>
          <w:p w14:paraId="4A80F00D" w14:textId="382ECDCF" w:rsidR="00540982" w:rsidRPr="00966EE5" w:rsidRDefault="00540982" w:rsidP="00F67817">
            <w:pPr>
              <w:snapToGrid w:val="0"/>
              <w:spacing w:after="0" w:afterAutospacing="0"/>
              <w:jc w:val="center"/>
              <w:rPr>
                <w:color w:val="212121"/>
                <w:sz w:val="20"/>
                <w:szCs w:val="20"/>
                <w:shd w:val="clear" w:color="auto" w:fill="FFFFFF"/>
              </w:rPr>
            </w:pPr>
            <w:r w:rsidRPr="00966EE5">
              <w:rPr>
                <w:sz w:val="20"/>
                <w:szCs w:val="20"/>
              </w:rPr>
              <w:t>Chhattisgarh</w:t>
            </w:r>
          </w:p>
        </w:tc>
        <w:tc>
          <w:tcPr>
            <w:tcW w:w="1116" w:type="dxa"/>
          </w:tcPr>
          <w:p w14:paraId="4F85F30C" w14:textId="769A42C1"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6332</w:t>
            </w:r>
          </w:p>
        </w:tc>
        <w:tc>
          <w:tcPr>
            <w:tcW w:w="1307" w:type="dxa"/>
          </w:tcPr>
          <w:p w14:paraId="60C9E268" w14:textId="16FFEE09"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6458</w:t>
            </w:r>
          </w:p>
        </w:tc>
        <w:tc>
          <w:tcPr>
            <w:tcW w:w="1307" w:type="dxa"/>
          </w:tcPr>
          <w:p w14:paraId="3BFFA1D3" w14:textId="735B95ED"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6462</w:t>
            </w:r>
          </w:p>
        </w:tc>
        <w:tc>
          <w:tcPr>
            <w:tcW w:w="1307" w:type="dxa"/>
          </w:tcPr>
          <w:p w14:paraId="58EFE0A9" w14:textId="1B9389F4"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6495</w:t>
            </w:r>
          </w:p>
        </w:tc>
        <w:tc>
          <w:tcPr>
            <w:tcW w:w="1307" w:type="dxa"/>
          </w:tcPr>
          <w:p w14:paraId="058A9867" w14:textId="06201C01"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6527</w:t>
            </w:r>
          </w:p>
        </w:tc>
      </w:tr>
      <w:tr w:rsidR="00540982" w:rsidRPr="00966EE5" w14:paraId="6D1721D2" w14:textId="77777777" w:rsidTr="00533981">
        <w:tc>
          <w:tcPr>
            <w:tcW w:w="562" w:type="dxa"/>
          </w:tcPr>
          <w:p w14:paraId="38B34CCB" w14:textId="18DEF4FC" w:rsidR="00540982" w:rsidRPr="00966EE5" w:rsidRDefault="00540982" w:rsidP="00F67817">
            <w:pPr>
              <w:snapToGrid w:val="0"/>
              <w:spacing w:after="0" w:afterAutospacing="0"/>
              <w:jc w:val="center"/>
              <w:rPr>
                <w:color w:val="212121"/>
                <w:sz w:val="20"/>
                <w:szCs w:val="20"/>
                <w:shd w:val="clear" w:color="auto" w:fill="FFFFFF"/>
              </w:rPr>
            </w:pPr>
            <w:r w:rsidRPr="00966EE5">
              <w:rPr>
                <w:sz w:val="20"/>
                <w:szCs w:val="20"/>
              </w:rPr>
              <w:t>8</w:t>
            </w:r>
          </w:p>
        </w:tc>
        <w:tc>
          <w:tcPr>
            <w:tcW w:w="2257" w:type="dxa"/>
          </w:tcPr>
          <w:p w14:paraId="5195D2E6" w14:textId="3C6917E0" w:rsidR="00540982" w:rsidRPr="00966EE5" w:rsidRDefault="00540982" w:rsidP="00F67817">
            <w:pPr>
              <w:snapToGrid w:val="0"/>
              <w:spacing w:after="0" w:afterAutospacing="0"/>
              <w:jc w:val="center"/>
              <w:rPr>
                <w:color w:val="212121"/>
                <w:sz w:val="20"/>
                <w:szCs w:val="20"/>
                <w:shd w:val="clear" w:color="auto" w:fill="FFFFFF"/>
              </w:rPr>
            </w:pPr>
            <w:r w:rsidRPr="00966EE5">
              <w:rPr>
                <w:sz w:val="20"/>
                <w:szCs w:val="20"/>
              </w:rPr>
              <w:t>UT of Dadra and Nagar Haveli and Daman and Diu</w:t>
            </w:r>
          </w:p>
        </w:tc>
        <w:tc>
          <w:tcPr>
            <w:tcW w:w="1116" w:type="dxa"/>
          </w:tcPr>
          <w:p w14:paraId="7BC8A282" w14:textId="26C5CC49"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378</w:t>
            </w:r>
          </w:p>
        </w:tc>
        <w:tc>
          <w:tcPr>
            <w:tcW w:w="1307" w:type="dxa"/>
          </w:tcPr>
          <w:p w14:paraId="5B0F5713" w14:textId="0D3AD32E"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384</w:t>
            </w:r>
          </w:p>
        </w:tc>
        <w:tc>
          <w:tcPr>
            <w:tcW w:w="1307" w:type="dxa"/>
          </w:tcPr>
          <w:p w14:paraId="768C6BDC" w14:textId="24C44A34"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393</w:t>
            </w:r>
          </w:p>
        </w:tc>
        <w:tc>
          <w:tcPr>
            <w:tcW w:w="1307" w:type="dxa"/>
          </w:tcPr>
          <w:p w14:paraId="0412CFB6" w14:textId="195F731A"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396</w:t>
            </w:r>
          </w:p>
        </w:tc>
        <w:tc>
          <w:tcPr>
            <w:tcW w:w="1307" w:type="dxa"/>
          </w:tcPr>
          <w:p w14:paraId="60B72519" w14:textId="7DCF677C"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397</w:t>
            </w:r>
          </w:p>
        </w:tc>
      </w:tr>
      <w:tr w:rsidR="00540982" w:rsidRPr="00966EE5" w14:paraId="34570F4A" w14:textId="77777777" w:rsidTr="00533981">
        <w:tc>
          <w:tcPr>
            <w:tcW w:w="562" w:type="dxa"/>
          </w:tcPr>
          <w:p w14:paraId="2B796B27" w14:textId="18C20559" w:rsidR="00540982" w:rsidRPr="00966EE5" w:rsidRDefault="00540982" w:rsidP="00F67817">
            <w:pPr>
              <w:snapToGrid w:val="0"/>
              <w:spacing w:after="0" w:afterAutospacing="0"/>
              <w:jc w:val="center"/>
              <w:rPr>
                <w:color w:val="212121"/>
                <w:sz w:val="20"/>
                <w:szCs w:val="20"/>
                <w:shd w:val="clear" w:color="auto" w:fill="FFFFFF"/>
              </w:rPr>
            </w:pPr>
            <w:r w:rsidRPr="00966EE5">
              <w:rPr>
                <w:sz w:val="20"/>
                <w:szCs w:val="20"/>
              </w:rPr>
              <w:t>9</w:t>
            </w:r>
          </w:p>
        </w:tc>
        <w:tc>
          <w:tcPr>
            <w:tcW w:w="2257" w:type="dxa"/>
          </w:tcPr>
          <w:p w14:paraId="6C10865D" w14:textId="6653E033" w:rsidR="00540982" w:rsidRPr="00966EE5" w:rsidRDefault="00540982" w:rsidP="00F67817">
            <w:pPr>
              <w:snapToGrid w:val="0"/>
              <w:spacing w:after="0" w:afterAutospacing="0"/>
              <w:jc w:val="center"/>
              <w:rPr>
                <w:color w:val="212121"/>
                <w:sz w:val="20"/>
                <w:szCs w:val="20"/>
                <w:shd w:val="clear" w:color="auto" w:fill="FFFFFF"/>
              </w:rPr>
            </w:pPr>
            <w:r w:rsidRPr="00966EE5">
              <w:rPr>
                <w:sz w:val="20"/>
                <w:szCs w:val="20"/>
              </w:rPr>
              <w:t>Delhi</w:t>
            </w:r>
          </w:p>
        </w:tc>
        <w:tc>
          <w:tcPr>
            <w:tcW w:w="1116" w:type="dxa"/>
          </w:tcPr>
          <w:p w14:paraId="50FF9DC3" w14:textId="3ACCFF8F"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11350</w:t>
            </w:r>
          </w:p>
        </w:tc>
        <w:tc>
          <w:tcPr>
            <w:tcW w:w="1307" w:type="dxa"/>
          </w:tcPr>
          <w:p w14:paraId="795424F8" w14:textId="6574F487"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11417</w:t>
            </w:r>
          </w:p>
        </w:tc>
        <w:tc>
          <w:tcPr>
            <w:tcW w:w="1307" w:type="dxa"/>
          </w:tcPr>
          <w:p w14:paraId="2C1B23D9" w14:textId="52D5C83E"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11531</w:t>
            </w:r>
          </w:p>
        </w:tc>
        <w:tc>
          <w:tcPr>
            <w:tcW w:w="1307" w:type="dxa"/>
          </w:tcPr>
          <w:p w14:paraId="283B0916" w14:textId="6E6FCD42"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11680</w:t>
            </w:r>
          </w:p>
        </w:tc>
        <w:tc>
          <w:tcPr>
            <w:tcW w:w="1307" w:type="dxa"/>
          </w:tcPr>
          <w:p w14:paraId="7BD84EE1" w14:textId="52225BE8"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11706</w:t>
            </w:r>
          </w:p>
        </w:tc>
      </w:tr>
      <w:tr w:rsidR="00540982" w:rsidRPr="00966EE5" w14:paraId="55EEB646" w14:textId="77777777" w:rsidTr="00533981">
        <w:tc>
          <w:tcPr>
            <w:tcW w:w="562" w:type="dxa"/>
          </w:tcPr>
          <w:p w14:paraId="0AF265F9" w14:textId="40A65942" w:rsidR="00540982" w:rsidRPr="00966EE5" w:rsidRDefault="00540982" w:rsidP="00F67817">
            <w:pPr>
              <w:snapToGrid w:val="0"/>
              <w:spacing w:after="0" w:afterAutospacing="0"/>
              <w:jc w:val="center"/>
              <w:rPr>
                <w:rFonts w:eastAsia="MS Mincho"/>
                <w:color w:val="212121"/>
                <w:sz w:val="20"/>
                <w:szCs w:val="20"/>
                <w:shd w:val="clear" w:color="auto" w:fill="FFFFFF"/>
                <w:lang w:eastAsia="ja-JP"/>
              </w:rPr>
            </w:pPr>
            <w:r w:rsidRPr="00966EE5">
              <w:rPr>
                <w:rFonts w:eastAsia="MS Mincho" w:hint="eastAsia"/>
                <w:color w:val="212121"/>
                <w:sz w:val="20"/>
                <w:szCs w:val="20"/>
                <w:shd w:val="clear" w:color="auto" w:fill="FFFFFF"/>
                <w:lang w:eastAsia="ja-JP"/>
              </w:rPr>
              <w:t>1</w:t>
            </w:r>
            <w:r w:rsidRPr="00966EE5">
              <w:rPr>
                <w:rFonts w:eastAsia="MS Mincho"/>
                <w:color w:val="212121"/>
                <w:sz w:val="20"/>
                <w:szCs w:val="20"/>
                <w:shd w:val="clear" w:color="auto" w:fill="FFFFFF"/>
                <w:lang w:eastAsia="ja-JP"/>
              </w:rPr>
              <w:t>1</w:t>
            </w:r>
          </w:p>
        </w:tc>
        <w:tc>
          <w:tcPr>
            <w:tcW w:w="2257" w:type="dxa"/>
          </w:tcPr>
          <w:p w14:paraId="103EBE01" w14:textId="4A456397" w:rsidR="00540982" w:rsidRPr="00966EE5" w:rsidRDefault="00540982" w:rsidP="00F67817">
            <w:pPr>
              <w:snapToGrid w:val="0"/>
              <w:spacing w:after="0" w:afterAutospacing="0"/>
              <w:jc w:val="center"/>
              <w:rPr>
                <w:color w:val="212121"/>
                <w:sz w:val="20"/>
                <w:szCs w:val="20"/>
                <w:shd w:val="clear" w:color="auto" w:fill="FFFFFF"/>
              </w:rPr>
            </w:pPr>
            <w:r w:rsidRPr="00966EE5">
              <w:rPr>
                <w:sz w:val="20"/>
                <w:szCs w:val="20"/>
              </w:rPr>
              <w:t>Goa</w:t>
            </w:r>
          </w:p>
        </w:tc>
        <w:tc>
          <w:tcPr>
            <w:tcW w:w="1116" w:type="dxa"/>
          </w:tcPr>
          <w:p w14:paraId="520BD6D9" w14:textId="630A7DD5"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975</w:t>
            </w:r>
          </w:p>
        </w:tc>
        <w:tc>
          <w:tcPr>
            <w:tcW w:w="1307" w:type="dxa"/>
          </w:tcPr>
          <w:p w14:paraId="2B3E1C4C" w14:textId="248A3663"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979</w:t>
            </w:r>
          </w:p>
        </w:tc>
        <w:tc>
          <w:tcPr>
            <w:tcW w:w="1307" w:type="dxa"/>
          </w:tcPr>
          <w:p w14:paraId="08D064CE" w14:textId="65553DEB"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980</w:t>
            </w:r>
          </w:p>
        </w:tc>
        <w:tc>
          <w:tcPr>
            <w:tcW w:w="1307" w:type="dxa"/>
          </w:tcPr>
          <w:p w14:paraId="3DB7FA78" w14:textId="123544EE"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982</w:t>
            </w:r>
          </w:p>
        </w:tc>
        <w:tc>
          <w:tcPr>
            <w:tcW w:w="1307" w:type="dxa"/>
          </w:tcPr>
          <w:p w14:paraId="561099F2" w14:textId="20A208CC"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982</w:t>
            </w:r>
          </w:p>
        </w:tc>
      </w:tr>
      <w:tr w:rsidR="00540982" w:rsidRPr="00966EE5" w14:paraId="63BBE42B" w14:textId="77777777" w:rsidTr="00533981">
        <w:tc>
          <w:tcPr>
            <w:tcW w:w="562" w:type="dxa"/>
          </w:tcPr>
          <w:p w14:paraId="41D381B5" w14:textId="033845A4" w:rsidR="00540982" w:rsidRPr="00966EE5" w:rsidRDefault="00540982" w:rsidP="00F67817">
            <w:pPr>
              <w:snapToGrid w:val="0"/>
              <w:spacing w:after="0" w:afterAutospacing="0"/>
              <w:jc w:val="center"/>
              <w:rPr>
                <w:color w:val="212121"/>
                <w:sz w:val="20"/>
                <w:szCs w:val="20"/>
                <w:shd w:val="clear" w:color="auto" w:fill="FFFFFF"/>
              </w:rPr>
            </w:pPr>
            <w:r w:rsidRPr="00966EE5">
              <w:rPr>
                <w:sz w:val="20"/>
                <w:szCs w:val="20"/>
              </w:rPr>
              <w:t>10</w:t>
            </w:r>
          </w:p>
        </w:tc>
        <w:tc>
          <w:tcPr>
            <w:tcW w:w="2257" w:type="dxa"/>
          </w:tcPr>
          <w:p w14:paraId="6A23D445" w14:textId="20D45BA7" w:rsidR="00540982" w:rsidRPr="00966EE5" w:rsidRDefault="00540982" w:rsidP="00F67817">
            <w:pPr>
              <w:snapToGrid w:val="0"/>
              <w:spacing w:after="0" w:afterAutospacing="0"/>
              <w:jc w:val="center"/>
              <w:rPr>
                <w:color w:val="212121"/>
                <w:sz w:val="20"/>
                <w:szCs w:val="20"/>
                <w:shd w:val="clear" w:color="auto" w:fill="FFFFFF"/>
              </w:rPr>
            </w:pPr>
            <w:r w:rsidRPr="00966EE5">
              <w:rPr>
                <w:sz w:val="20"/>
                <w:szCs w:val="20"/>
              </w:rPr>
              <w:t>Gujarat</w:t>
            </w:r>
          </w:p>
        </w:tc>
        <w:tc>
          <w:tcPr>
            <w:tcW w:w="1116" w:type="dxa"/>
          </w:tcPr>
          <w:p w14:paraId="7B933AE5" w14:textId="0DCCDC8E"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29232</w:t>
            </w:r>
          </w:p>
        </w:tc>
        <w:tc>
          <w:tcPr>
            <w:tcW w:w="1307" w:type="dxa"/>
          </w:tcPr>
          <w:p w14:paraId="5A476F9B" w14:textId="0735F7A0"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29843</w:t>
            </w:r>
          </w:p>
        </w:tc>
        <w:tc>
          <w:tcPr>
            <w:tcW w:w="1307" w:type="dxa"/>
          </w:tcPr>
          <w:p w14:paraId="01917670" w14:textId="3C6965E7"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30045</w:t>
            </w:r>
          </w:p>
        </w:tc>
        <w:tc>
          <w:tcPr>
            <w:tcW w:w="1307" w:type="dxa"/>
          </w:tcPr>
          <w:p w14:paraId="44795418" w14:textId="32773246"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30449</w:t>
            </w:r>
          </w:p>
        </w:tc>
        <w:tc>
          <w:tcPr>
            <w:tcW w:w="1307" w:type="dxa"/>
          </w:tcPr>
          <w:p w14:paraId="7D9BF967" w14:textId="21D07BBA"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30851</w:t>
            </w:r>
          </w:p>
        </w:tc>
      </w:tr>
      <w:tr w:rsidR="00540982" w:rsidRPr="00966EE5" w14:paraId="2BE5D5ED" w14:textId="77777777" w:rsidTr="00533981">
        <w:tc>
          <w:tcPr>
            <w:tcW w:w="562" w:type="dxa"/>
          </w:tcPr>
          <w:p w14:paraId="3A2D3A49" w14:textId="56274F4F" w:rsidR="00540982" w:rsidRPr="00966EE5" w:rsidRDefault="00540982" w:rsidP="00F67817">
            <w:pPr>
              <w:snapToGrid w:val="0"/>
              <w:spacing w:after="0" w:afterAutospacing="0"/>
              <w:jc w:val="center"/>
              <w:rPr>
                <w:color w:val="212121"/>
                <w:sz w:val="20"/>
                <w:szCs w:val="20"/>
                <w:shd w:val="clear" w:color="auto" w:fill="FFFFFF"/>
              </w:rPr>
            </w:pPr>
            <w:r w:rsidRPr="00966EE5">
              <w:rPr>
                <w:sz w:val="20"/>
                <w:szCs w:val="20"/>
              </w:rPr>
              <w:t>12</w:t>
            </w:r>
          </w:p>
        </w:tc>
        <w:tc>
          <w:tcPr>
            <w:tcW w:w="2257" w:type="dxa"/>
          </w:tcPr>
          <w:p w14:paraId="7421D53D" w14:textId="3D1A6124" w:rsidR="00540982" w:rsidRPr="00966EE5" w:rsidRDefault="00540982" w:rsidP="00F67817">
            <w:pPr>
              <w:snapToGrid w:val="0"/>
              <w:spacing w:after="0" w:afterAutospacing="0"/>
              <w:jc w:val="center"/>
              <w:rPr>
                <w:color w:val="212121"/>
                <w:sz w:val="20"/>
                <w:szCs w:val="20"/>
                <w:shd w:val="clear" w:color="auto" w:fill="FFFFFF"/>
              </w:rPr>
            </w:pPr>
            <w:r w:rsidRPr="00966EE5">
              <w:rPr>
                <w:sz w:val="20"/>
                <w:szCs w:val="20"/>
              </w:rPr>
              <w:t>Haryana</w:t>
            </w:r>
          </w:p>
        </w:tc>
        <w:tc>
          <w:tcPr>
            <w:tcW w:w="1116" w:type="dxa"/>
          </w:tcPr>
          <w:p w14:paraId="50FE7361" w14:textId="380D7AF2"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15604</w:t>
            </w:r>
          </w:p>
        </w:tc>
        <w:tc>
          <w:tcPr>
            <w:tcW w:w="1307" w:type="dxa"/>
          </w:tcPr>
          <w:p w14:paraId="4C9D3192" w14:textId="783259B9"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15878</w:t>
            </w:r>
          </w:p>
        </w:tc>
        <w:tc>
          <w:tcPr>
            <w:tcW w:w="1307" w:type="dxa"/>
          </w:tcPr>
          <w:p w14:paraId="45838601" w14:textId="3EA8F6CF"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16040</w:t>
            </w:r>
          </w:p>
        </w:tc>
        <w:tc>
          <w:tcPr>
            <w:tcW w:w="1307" w:type="dxa"/>
          </w:tcPr>
          <w:p w14:paraId="61B8B7A4" w14:textId="73112C8D"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16217</w:t>
            </w:r>
          </w:p>
        </w:tc>
        <w:tc>
          <w:tcPr>
            <w:tcW w:w="1307" w:type="dxa"/>
          </w:tcPr>
          <w:p w14:paraId="066A0245" w14:textId="74E716C1"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16279</w:t>
            </w:r>
          </w:p>
        </w:tc>
      </w:tr>
      <w:tr w:rsidR="00540982" w:rsidRPr="00966EE5" w14:paraId="1A8F89B2" w14:textId="77777777" w:rsidTr="00533981">
        <w:tc>
          <w:tcPr>
            <w:tcW w:w="562" w:type="dxa"/>
          </w:tcPr>
          <w:p w14:paraId="5F86B64C" w14:textId="65A9CD03" w:rsidR="00540982" w:rsidRPr="00966EE5" w:rsidRDefault="00540982" w:rsidP="00F67817">
            <w:pPr>
              <w:snapToGrid w:val="0"/>
              <w:spacing w:after="0" w:afterAutospacing="0"/>
              <w:jc w:val="center"/>
              <w:rPr>
                <w:color w:val="212121"/>
                <w:sz w:val="20"/>
                <w:szCs w:val="20"/>
                <w:shd w:val="clear" w:color="auto" w:fill="FFFFFF"/>
              </w:rPr>
            </w:pPr>
            <w:r w:rsidRPr="00966EE5">
              <w:rPr>
                <w:sz w:val="20"/>
                <w:szCs w:val="20"/>
              </w:rPr>
              <w:t>13</w:t>
            </w:r>
          </w:p>
        </w:tc>
        <w:tc>
          <w:tcPr>
            <w:tcW w:w="2257" w:type="dxa"/>
          </w:tcPr>
          <w:p w14:paraId="4E0C6C88" w14:textId="3E2AD5D0" w:rsidR="00540982" w:rsidRPr="00966EE5" w:rsidRDefault="00540982" w:rsidP="00F67817">
            <w:pPr>
              <w:snapToGrid w:val="0"/>
              <w:spacing w:after="0" w:afterAutospacing="0"/>
              <w:jc w:val="center"/>
              <w:rPr>
                <w:color w:val="212121"/>
                <w:sz w:val="20"/>
                <w:szCs w:val="20"/>
                <w:shd w:val="clear" w:color="auto" w:fill="FFFFFF"/>
              </w:rPr>
            </w:pPr>
            <w:r w:rsidRPr="00966EE5">
              <w:rPr>
                <w:sz w:val="20"/>
                <w:szCs w:val="20"/>
              </w:rPr>
              <w:t>Himachal Pradesh</w:t>
            </w:r>
          </w:p>
        </w:tc>
        <w:tc>
          <w:tcPr>
            <w:tcW w:w="1116" w:type="dxa"/>
          </w:tcPr>
          <w:p w14:paraId="4DAC7EF6" w14:textId="0C5971B8"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3972</w:t>
            </w:r>
          </w:p>
        </w:tc>
        <w:tc>
          <w:tcPr>
            <w:tcW w:w="1307" w:type="dxa"/>
          </w:tcPr>
          <w:p w14:paraId="6D8F903C" w14:textId="5E6C5B8F"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4043</w:t>
            </w:r>
          </w:p>
        </w:tc>
        <w:tc>
          <w:tcPr>
            <w:tcW w:w="1307" w:type="dxa"/>
          </w:tcPr>
          <w:p w14:paraId="379D4B14" w14:textId="7E01743B"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4074</w:t>
            </w:r>
          </w:p>
        </w:tc>
        <w:tc>
          <w:tcPr>
            <w:tcW w:w="1307" w:type="dxa"/>
          </w:tcPr>
          <w:p w14:paraId="28560CB8" w14:textId="18D5023B"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4101</w:t>
            </w:r>
          </w:p>
        </w:tc>
        <w:tc>
          <w:tcPr>
            <w:tcW w:w="1307" w:type="dxa"/>
          </w:tcPr>
          <w:p w14:paraId="0832A924" w14:textId="3EC36295"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4137</w:t>
            </w:r>
          </w:p>
        </w:tc>
      </w:tr>
      <w:tr w:rsidR="00540982" w:rsidRPr="00966EE5" w14:paraId="775FF5F9" w14:textId="77777777" w:rsidTr="00533981">
        <w:tc>
          <w:tcPr>
            <w:tcW w:w="562" w:type="dxa"/>
          </w:tcPr>
          <w:p w14:paraId="0FA22D4F" w14:textId="68A9BD1A" w:rsidR="00540982" w:rsidRPr="00966EE5" w:rsidRDefault="00540982" w:rsidP="00F67817">
            <w:pPr>
              <w:snapToGrid w:val="0"/>
              <w:spacing w:after="0" w:afterAutospacing="0"/>
              <w:jc w:val="center"/>
              <w:rPr>
                <w:color w:val="212121"/>
                <w:sz w:val="20"/>
                <w:szCs w:val="20"/>
                <w:shd w:val="clear" w:color="auto" w:fill="FFFFFF"/>
              </w:rPr>
            </w:pPr>
            <w:r w:rsidRPr="00966EE5">
              <w:rPr>
                <w:sz w:val="20"/>
                <w:szCs w:val="20"/>
              </w:rPr>
              <w:t>14</w:t>
            </w:r>
          </w:p>
        </w:tc>
        <w:tc>
          <w:tcPr>
            <w:tcW w:w="2257" w:type="dxa"/>
          </w:tcPr>
          <w:p w14:paraId="5BB0F9A7" w14:textId="52C87984" w:rsidR="00540982" w:rsidRPr="00966EE5" w:rsidRDefault="00540982" w:rsidP="00F67817">
            <w:pPr>
              <w:snapToGrid w:val="0"/>
              <w:spacing w:after="0" w:afterAutospacing="0"/>
              <w:jc w:val="center"/>
              <w:rPr>
                <w:color w:val="212121"/>
                <w:sz w:val="20"/>
                <w:szCs w:val="20"/>
                <w:shd w:val="clear" w:color="auto" w:fill="FFFFFF"/>
              </w:rPr>
            </w:pPr>
            <w:r w:rsidRPr="00966EE5">
              <w:rPr>
                <w:sz w:val="20"/>
                <w:szCs w:val="20"/>
              </w:rPr>
              <w:t>Jammu &amp; Kashmir (UT)</w:t>
            </w:r>
          </w:p>
        </w:tc>
        <w:tc>
          <w:tcPr>
            <w:tcW w:w="1116" w:type="dxa"/>
          </w:tcPr>
          <w:p w14:paraId="2F666039" w14:textId="6FEAAC72"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6745</w:t>
            </w:r>
          </w:p>
        </w:tc>
        <w:tc>
          <w:tcPr>
            <w:tcW w:w="1307" w:type="dxa"/>
          </w:tcPr>
          <w:p w14:paraId="05863B69" w14:textId="18E6760C"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6827</w:t>
            </w:r>
          </w:p>
        </w:tc>
        <w:tc>
          <w:tcPr>
            <w:tcW w:w="1307" w:type="dxa"/>
          </w:tcPr>
          <w:p w14:paraId="09A1D050" w14:textId="5C4B5BBC"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6854</w:t>
            </w:r>
          </w:p>
        </w:tc>
        <w:tc>
          <w:tcPr>
            <w:tcW w:w="1307" w:type="dxa"/>
          </w:tcPr>
          <w:p w14:paraId="1FC14423" w14:textId="520B3009"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6878</w:t>
            </w:r>
          </w:p>
        </w:tc>
        <w:tc>
          <w:tcPr>
            <w:tcW w:w="1307" w:type="dxa"/>
          </w:tcPr>
          <w:p w14:paraId="545FB999" w14:textId="123EA2F6"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6925</w:t>
            </w:r>
          </w:p>
        </w:tc>
      </w:tr>
      <w:tr w:rsidR="00540982" w:rsidRPr="00966EE5" w14:paraId="24BA71BC" w14:textId="77777777" w:rsidTr="00533981">
        <w:tc>
          <w:tcPr>
            <w:tcW w:w="562" w:type="dxa"/>
          </w:tcPr>
          <w:p w14:paraId="376C5807" w14:textId="07FE7B1B" w:rsidR="00540982" w:rsidRPr="00966EE5" w:rsidRDefault="00540982" w:rsidP="00F67817">
            <w:pPr>
              <w:snapToGrid w:val="0"/>
              <w:spacing w:after="0" w:afterAutospacing="0"/>
              <w:jc w:val="center"/>
              <w:rPr>
                <w:color w:val="212121"/>
                <w:sz w:val="20"/>
                <w:szCs w:val="20"/>
                <w:shd w:val="clear" w:color="auto" w:fill="FFFFFF"/>
              </w:rPr>
            </w:pPr>
            <w:r w:rsidRPr="00966EE5">
              <w:rPr>
                <w:sz w:val="20"/>
                <w:szCs w:val="20"/>
              </w:rPr>
              <w:t>15</w:t>
            </w:r>
          </w:p>
        </w:tc>
        <w:tc>
          <w:tcPr>
            <w:tcW w:w="2257" w:type="dxa"/>
          </w:tcPr>
          <w:p w14:paraId="5279E713" w14:textId="48C57614" w:rsidR="00540982" w:rsidRPr="00966EE5" w:rsidRDefault="00540982" w:rsidP="00F67817">
            <w:pPr>
              <w:snapToGrid w:val="0"/>
              <w:spacing w:after="0" w:afterAutospacing="0"/>
              <w:jc w:val="center"/>
              <w:rPr>
                <w:color w:val="212121"/>
                <w:sz w:val="20"/>
                <w:szCs w:val="20"/>
                <w:shd w:val="clear" w:color="auto" w:fill="FFFFFF"/>
              </w:rPr>
            </w:pPr>
            <w:r w:rsidRPr="00966EE5">
              <w:rPr>
                <w:sz w:val="20"/>
                <w:szCs w:val="20"/>
              </w:rPr>
              <w:t>Jharkhand</w:t>
            </w:r>
          </w:p>
        </w:tc>
        <w:tc>
          <w:tcPr>
            <w:tcW w:w="1116" w:type="dxa"/>
          </w:tcPr>
          <w:p w14:paraId="29A29846" w14:textId="5A4FAABD"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9271</w:t>
            </w:r>
          </w:p>
        </w:tc>
        <w:tc>
          <w:tcPr>
            <w:tcW w:w="1307" w:type="dxa"/>
          </w:tcPr>
          <w:p w14:paraId="5DB87D22" w14:textId="3D560DD2"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9474</w:t>
            </w:r>
          </w:p>
        </w:tc>
        <w:tc>
          <w:tcPr>
            <w:tcW w:w="1307" w:type="dxa"/>
          </w:tcPr>
          <w:p w14:paraId="09A57B0A" w14:textId="295D001E"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9529</w:t>
            </w:r>
          </w:p>
        </w:tc>
        <w:tc>
          <w:tcPr>
            <w:tcW w:w="1307" w:type="dxa"/>
          </w:tcPr>
          <w:p w14:paraId="2C6DE183" w14:textId="6FDA35AB"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9546</w:t>
            </w:r>
          </w:p>
        </w:tc>
        <w:tc>
          <w:tcPr>
            <w:tcW w:w="1307" w:type="dxa"/>
          </w:tcPr>
          <w:p w14:paraId="0E711EE2" w14:textId="2149D8DC"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9587</w:t>
            </w:r>
          </w:p>
        </w:tc>
      </w:tr>
      <w:tr w:rsidR="00540982" w:rsidRPr="00966EE5" w14:paraId="6E5AD445" w14:textId="77777777" w:rsidTr="00533981">
        <w:tc>
          <w:tcPr>
            <w:tcW w:w="562" w:type="dxa"/>
          </w:tcPr>
          <w:p w14:paraId="1FAA0487" w14:textId="29112D97" w:rsidR="00540982" w:rsidRPr="00966EE5" w:rsidRDefault="00540982" w:rsidP="00F67817">
            <w:pPr>
              <w:snapToGrid w:val="0"/>
              <w:spacing w:after="0" w:afterAutospacing="0"/>
              <w:jc w:val="center"/>
              <w:rPr>
                <w:color w:val="212121"/>
                <w:sz w:val="20"/>
                <w:szCs w:val="20"/>
                <w:shd w:val="clear" w:color="auto" w:fill="FFFFFF"/>
              </w:rPr>
            </w:pPr>
            <w:r w:rsidRPr="00966EE5">
              <w:rPr>
                <w:sz w:val="20"/>
                <w:szCs w:val="20"/>
              </w:rPr>
              <w:t>16</w:t>
            </w:r>
          </w:p>
        </w:tc>
        <w:tc>
          <w:tcPr>
            <w:tcW w:w="2257" w:type="dxa"/>
          </w:tcPr>
          <w:p w14:paraId="587C709B" w14:textId="130EC024" w:rsidR="00540982" w:rsidRPr="00966EE5" w:rsidRDefault="00540982" w:rsidP="00F67817">
            <w:pPr>
              <w:snapToGrid w:val="0"/>
              <w:spacing w:after="0" w:afterAutospacing="0"/>
              <w:jc w:val="center"/>
              <w:rPr>
                <w:color w:val="212121"/>
                <w:sz w:val="20"/>
                <w:szCs w:val="20"/>
                <w:shd w:val="clear" w:color="auto" w:fill="FFFFFF"/>
              </w:rPr>
            </w:pPr>
            <w:r w:rsidRPr="00966EE5">
              <w:rPr>
                <w:sz w:val="20"/>
                <w:szCs w:val="20"/>
              </w:rPr>
              <w:t>Karnataka</w:t>
            </w:r>
          </w:p>
        </w:tc>
        <w:tc>
          <w:tcPr>
            <w:tcW w:w="1116" w:type="dxa"/>
          </w:tcPr>
          <w:p w14:paraId="38F8C1AD" w14:textId="37EDE717"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28675</w:t>
            </w:r>
          </w:p>
        </w:tc>
        <w:tc>
          <w:tcPr>
            <w:tcW w:w="1307" w:type="dxa"/>
          </w:tcPr>
          <w:p w14:paraId="3A2ADBBF" w14:textId="3CC7382B"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29384</w:t>
            </w:r>
          </w:p>
        </w:tc>
        <w:tc>
          <w:tcPr>
            <w:tcW w:w="1307" w:type="dxa"/>
          </w:tcPr>
          <w:p w14:paraId="193CF652" w14:textId="41C2A928"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29979</w:t>
            </w:r>
          </w:p>
        </w:tc>
        <w:tc>
          <w:tcPr>
            <w:tcW w:w="1307" w:type="dxa"/>
          </w:tcPr>
          <w:p w14:paraId="52C269A6" w14:textId="63E02DB5"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29960</w:t>
            </w:r>
          </w:p>
        </w:tc>
        <w:tc>
          <w:tcPr>
            <w:tcW w:w="1307" w:type="dxa"/>
          </w:tcPr>
          <w:p w14:paraId="075BF88C" w14:textId="2A467237"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30214</w:t>
            </w:r>
          </w:p>
        </w:tc>
      </w:tr>
      <w:tr w:rsidR="00540982" w:rsidRPr="00966EE5" w14:paraId="7DE1E6C6" w14:textId="77777777" w:rsidTr="00533981">
        <w:tc>
          <w:tcPr>
            <w:tcW w:w="562" w:type="dxa"/>
          </w:tcPr>
          <w:p w14:paraId="2D8E4ADC" w14:textId="6B986C50" w:rsidR="00540982" w:rsidRPr="00966EE5" w:rsidRDefault="00540982" w:rsidP="00F67817">
            <w:pPr>
              <w:snapToGrid w:val="0"/>
              <w:spacing w:after="0" w:afterAutospacing="0"/>
              <w:jc w:val="center"/>
              <w:rPr>
                <w:color w:val="212121"/>
                <w:sz w:val="20"/>
                <w:szCs w:val="20"/>
                <w:shd w:val="clear" w:color="auto" w:fill="FFFFFF"/>
              </w:rPr>
            </w:pPr>
            <w:r w:rsidRPr="00966EE5">
              <w:rPr>
                <w:sz w:val="20"/>
                <w:szCs w:val="20"/>
              </w:rPr>
              <w:t>17</w:t>
            </w:r>
          </w:p>
        </w:tc>
        <w:tc>
          <w:tcPr>
            <w:tcW w:w="2257" w:type="dxa"/>
          </w:tcPr>
          <w:p w14:paraId="46DAB40F" w14:textId="51802C14" w:rsidR="00540982" w:rsidRPr="00966EE5" w:rsidRDefault="00540982" w:rsidP="00F67817">
            <w:pPr>
              <w:snapToGrid w:val="0"/>
              <w:spacing w:after="0" w:afterAutospacing="0"/>
              <w:jc w:val="center"/>
              <w:rPr>
                <w:color w:val="212121"/>
                <w:sz w:val="20"/>
                <w:szCs w:val="20"/>
                <w:shd w:val="clear" w:color="auto" w:fill="FFFFFF"/>
              </w:rPr>
            </w:pPr>
            <w:r w:rsidRPr="00966EE5">
              <w:rPr>
                <w:sz w:val="20"/>
                <w:szCs w:val="20"/>
              </w:rPr>
              <w:t>Kerala</w:t>
            </w:r>
          </w:p>
        </w:tc>
        <w:tc>
          <w:tcPr>
            <w:tcW w:w="1116" w:type="dxa"/>
          </w:tcPr>
          <w:p w14:paraId="4F3A90FE" w14:textId="3D27CE36"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19152</w:t>
            </w:r>
          </w:p>
        </w:tc>
        <w:tc>
          <w:tcPr>
            <w:tcW w:w="1307" w:type="dxa"/>
          </w:tcPr>
          <w:p w14:paraId="14D94F8B" w14:textId="3B1ECA61"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19198</w:t>
            </w:r>
          </w:p>
        </w:tc>
        <w:tc>
          <w:tcPr>
            <w:tcW w:w="1307" w:type="dxa"/>
          </w:tcPr>
          <w:p w14:paraId="6FCD5738" w14:textId="2746C022"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19261</w:t>
            </w:r>
          </w:p>
        </w:tc>
        <w:tc>
          <w:tcPr>
            <w:tcW w:w="1307" w:type="dxa"/>
          </w:tcPr>
          <w:p w14:paraId="3397E360" w14:textId="6045AA79"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19256</w:t>
            </w:r>
          </w:p>
        </w:tc>
        <w:tc>
          <w:tcPr>
            <w:tcW w:w="1307" w:type="dxa"/>
          </w:tcPr>
          <w:p w14:paraId="64FAA03B" w14:textId="6BA9C0CA"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19258</w:t>
            </w:r>
          </w:p>
        </w:tc>
      </w:tr>
      <w:tr w:rsidR="00540982" w:rsidRPr="00966EE5" w14:paraId="04C2854F" w14:textId="77777777" w:rsidTr="00533981">
        <w:tc>
          <w:tcPr>
            <w:tcW w:w="562" w:type="dxa"/>
          </w:tcPr>
          <w:p w14:paraId="5E5F36FC" w14:textId="6A56079B" w:rsidR="00540982" w:rsidRPr="00966EE5" w:rsidRDefault="00540982" w:rsidP="00F67817">
            <w:pPr>
              <w:snapToGrid w:val="0"/>
              <w:spacing w:after="0" w:afterAutospacing="0"/>
              <w:jc w:val="center"/>
              <w:rPr>
                <w:color w:val="212121"/>
                <w:sz w:val="20"/>
                <w:szCs w:val="20"/>
                <w:shd w:val="clear" w:color="auto" w:fill="FFFFFF"/>
              </w:rPr>
            </w:pPr>
            <w:r w:rsidRPr="00966EE5">
              <w:rPr>
                <w:sz w:val="20"/>
                <w:szCs w:val="20"/>
              </w:rPr>
              <w:t>18</w:t>
            </w:r>
          </w:p>
        </w:tc>
        <w:tc>
          <w:tcPr>
            <w:tcW w:w="2257" w:type="dxa"/>
          </w:tcPr>
          <w:p w14:paraId="05CD4189" w14:textId="016EB9D4" w:rsidR="00540982" w:rsidRPr="00966EE5" w:rsidRDefault="00540982" w:rsidP="00F67817">
            <w:pPr>
              <w:snapToGrid w:val="0"/>
              <w:spacing w:after="0" w:afterAutospacing="0"/>
              <w:jc w:val="center"/>
              <w:rPr>
                <w:color w:val="212121"/>
                <w:sz w:val="20"/>
                <w:szCs w:val="20"/>
                <w:shd w:val="clear" w:color="auto" w:fill="FFFFFF"/>
              </w:rPr>
            </w:pPr>
            <w:proofErr w:type="spellStart"/>
            <w:r w:rsidRPr="00966EE5">
              <w:rPr>
                <w:sz w:val="20"/>
                <w:szCs w:val="20"/>
              </w:rPr>
              <w:t>Laddakh</w:t>
            </w:r>
            <w:proofErr w:type="spellEnd"/>
          </w:p>
        </w:tc>
        <w:tc>
          <w:tcPr>
            <w:tcW w:w="1116" w:type="dxa"/>
          </w:tcPr>
          <w:p w14:paraId="2E57CC09" w14:textId="0FDB9871"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226</w:t>
            </w:r>
          </w:p>
        </w:tc>
        <w:tc>
          <w:tcPr>
            <w:tcW w:w="1307" w:type="dxa"/>
          </w:tcPr>
          <w:p w14:paraId="793B2FA3" w14:textId="7673D0C9"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230</w:t>
            </w:r>
          </w:p>
        </w:tc>
        <w:tc>
          <w:tcPr>
            <w:tcW w:w="1307" w:type="dxa"/>
          </w:tcPr>
          <w:p w14:paraId="6E9F6D28" w14:textId="541D9B07"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238</w:t>
            </w:r>
          </w:p>
        </w:tc>
        <w:tc>
          <w:tcPr>
            <w:tcW w:w="1307" w:type="dxa"/>
          </w:tcPr>
          <w:p w14:paraId="752B9BED" w14:textId="0ED14246"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240</w:t>
            </w:r>
          </w:p>
        </w:tc>
        <w:tc>
          <w:tcPr>
            <w:tcW w:w="1307" w:type="dxa"/>
          </w:tcPr>
          <w:p w14:paraId="2509D1CE" w14:textId="0CE82C08" w:rsidR="00540982" w:rsidRPr="00966EE5" w:rsidRDefault="00540982" w:rsidP="00F67817">
            <w:pPr>
              <w:snapToGrid w:val="0"/>
              <w:spacing w:after="0" w:afterAutospacing="0"/>
              <w:jc w:val="right"/>
              <w:rPr>
                <w:color w:val="212121"/>
                <w:sz w:val="20"/>
                <w:szCs w:val="20"/>
                <w:shd w:val="clear" w:color="auto" w:fill="FFFFFF"/>
              </w:rPr>
            </w:pPr>
            <w:r w:rsidRPr="00966EE5">
              <w:rPr>
                <w:sz w:val="20"/>
                <w:szCs w:val="20"/>
              </w:rPr>
              <w:t>244</w:t>
            </w:r>
          </w:p>
        </w:tc>
      </w:tr>
      <w:tr w:rsidR="00BC1EFC" w:rsidRPr="00966EE5" w14:paraId="17A02591" w14:textId="77777777" w:rsidTr="00533981">
        <w:tc>
          <w:tcPr>
            <w:tcW w:w="562" w:type="dxa"/>
          </w:tcPr>
          <w:p w14:paraId="3580E764" w14:textId="22CCF704" w:rsidR="00BC1EFC" w:rsidRPr="00966EE5" w:rsidRDefault="00BC1EFC" w:rsidP="00F67817">
            <w:pPr>
              <w:snapToGrid w:val="0"/>
              <w:spacing w:after="0" w:afterAutospacing="0"/>
              <w:jc w:val="center"/>
              <w:rPr>
                <w:color w:val="212121"/>
                <w:sz w:val="20"/>
                <w:szCs w:val="20"/>
                <w:shd w:val="clear" w:color="auto" w:fill="FFFFFF"/>
              </w:rPr>
            </w:pPr>
            <w:r w:rsidRPr="00966EE5">
              <w:rPr>
                <w:sz w:val="20"/>
                <w:szCs w:val="20"/>
              </w:rPr>
              <w:t>19</w:t>
            </w:r>
          </w:p>
        </w:tc>
        <w:tc>
          <w:tcPr>
            <w:tcW w:w="2257" w:type="dxa"/>
          </w:tcPr>
          <w:p w14:paraId="2D39A9F1" w14:textId="6103B963" w:rsidR="00BC1EFC" w:rsidRPr="00966EE5" w:rsidRDefault="00BC1EFC" w:rsidP="00F67817">
            <w:pPr>
              <w:snapToGrid w:val="0"/>
              <w:spacing w:after="0" w:afterAutospacing="0"/>
              <w:jc w:val="center"/>
              <w:rPr>
                <w:color w:val="212121"/>
                <w:sz w:val="20"/>
                <w:szCs w:val="20"/>
                <w:shd w:val="clear" w:color="auto" w:fill="FFFFFF"/>
              </w:rPr>
            </w:pPr>
            <w:r w:rsidRPr="00966EE5">
              <w:rPr>
                <w:sz w:val="20"/>
                <w:szCs w:val="20"/>
              </w:rPr>
              <w:t>Lakshadweep (UT)</w:t>
            </w:r>
          </w:p>
        </w:tc>
        <w:tc>
          <w:tcPr>
            <w:tcW w:w="1116" w:type="dxa"/>
          </w:tcPr>
          <w:p w14:paraId="18394863" w14:textId="66EC052C"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2</w:t>
            </w:r>
          </w:p>
        </w:tc>
        <w:tc>
          <w:tcPr>
            <w:tcW w:w="1307" w:type="dxa"/>
          </w:tcPr>
          <w:p w14:paraId="689ABC87" w14:textId="078F4CA5"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2</w:t>
            </w:r>
          </w:p>
        </w:tc>
        <w:tc>
          <w:tcPr>
            <w:tcW w:w="1307" w:type="dxa"/>
          </w:tcPr>
          <w:p w14:paraId="133F7A96" w14:textId="1F7BF963"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2</w:t>
            </w:r>
          </w:p>
        </w:tc>
        <w:tc>
          <w:tcPr>
            <w:tcW w:w="1307" w:type="dxa"/>
          </w:tcPr>
          <w:p w14:paraId="054E836B" w14:textId="721AFB37"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2</w:t>
            </w:r>
          </w:p>
        </w:tc>
        <w:tc>
          <w:tcPr>
            <w:tcW w:w="1307" w:type="dxa"/>
          </w:tcPr>
          <w:p w14:paraId="301458D1" w14:textId="10246C49"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2</w:t>
            </w:r>
          </w:p>
        </w:tc>
      </w:tr>
      <w:tr w:rsidR="00BC1EFC" w:rsidRPr="00966EE5" w14:paraId="2ACF481D" w14:textId="77777777" w:rsidTr="00533981">
        <w:tc>
          <w:tcPr>
            <w:tcW w:w="562" w:type="dxa"/>
          </w:tcPr>
          <w:p w14:paraId="75CDE4C5" w14:textId="5902EB32" w:rsidR="00BC1EFC" w:rsidRPr="00966EE5" w:rsidRDefault="00BC1EFC" w:rsidP="00F67817">
            <w:pPr>
              <w:snapToGrid w:val="0"/>
              <w:spacing w:after="0" w:afterAutospacing="0"/>
              <w:jc w:val="center"/>
              <w:rPr>
                <w:color w:val="212121"/>
                <w:sz w:val="20"/>
                <w:szCs w:val="20"/>
                <w:shd w:val="clear" w:color="auto" w:fill="FFFFFF"/>
              </w:rPr>
            </w:pPr>
            <w:r w:rsidRPr="00966EE5">
              <w:rPr>
                <w:sz w:val="20"/>
                <w:szCs w:val="20"/>
              </w:rPr>
              <w:t>20</w:t>
            </w:r>
          </w:p>
        </w:tc>
        <w:tc>
          <w:tcPr>
            <w:tcW w:w="2257" w:type="dxa"/>
          </w:tcPr>
          <w:p w14:paraId="76CE4323" w14:textId="1CD0E2F6" w:rsidR="00BC1EFC" w:rsidRPr="00966EE5" w:rsidRDefault="00BC1EFC" w:rsidP="00F67817">
            <w:pPr>
              <w:snapToGrid w:val="0"/>
              <w:spacing w:after="0" w:afterAutospacing="0"/>
              <w:jc w:val="center"/>
              <w:rPr>
                <w:color w:val="212121"/>
                <w:sz w:val="20"/>
                <w:szCs w:val="20"/>
                <w:shd w:val="clear" w:color="auto" w:fill="FFFFFF"/>
              </w:rPr>
            </w:pPr>
            <w:r w:rsidRPr="00966EE5">
              <w:rPr>
                <w:sz w:val="20"/>
                <w:szCs w:val="20"/>
              </w:rPr>
              <w:t>Madhya Pradesh</w:t>
            </w:r>
          </w:p>
        </w:tc>
        <w:tc>
          <w:tcPr>
            <w:tcW w:w="1116" w:type="dxa"/>
          </w:tcPr>
          <w:p w14:paraId="61F2935E" w14:textId="149FBCFB"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18714</w:t>
            </w:r>
          </w:p>
        </w:tc>
        <w:tc>
          <w:tcPr>
            <w:tcW w:w="1307" w:type="dxa"/>
          </w:tcPr>
          <w:p w14:paraId="320C6E84" w14:textId="4F2192D8"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19111</w:t>
            </w:r>
          </w:p>
        </w:tc>
        <w:tc>
          <w:tcPr>
            <w:tcW w:w="1307" w:type="dxa"/>
          </w:tcPr>
          <w:p w14:paraId="21F890FA" w14:textId="560B4202"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19155</w:t>
            </w:r>
          </w:p>
        </w:tc>
        <w:tc>
          <w:tcPr>
            <w:tcW w:w="1307" w:type="dxa"/>
          </w:tcPr>
          <w:p w14:paraId="57DE842F" w14:textId="08F022E4"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19322</w:t>
            </w:r>
          </w:p>
        </w:tc>
        <w:tc>
          <w:tcPr>
            <w:tcW w:w="1307" w:type="dxa"/>
          </w:tcPr>
          <w:p w14:paraId="0E81F637" w14:textId="7F774856"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19432</w:t>
            </w:r>
          </w:p>
        </w:tc>
      </w:tr>
      <w:tr w:rsidR="00BC1EFC" w:rsidRPr="00966EE5" w14:paraId="04F9BFBB" w14:textId="77777777" w:rsidTr="00533981">
        <w:tc>
          <w:tcPr>
            <w:tcW w:w="562" w:type="dxa"/>
          </w:tcPr>
          <w:p w14:paraId="6D0E59D9" w14:textId="5ACDFF0B" w:rsidR="00BC1EFC" w:rsidRPr="00966EE5" w:rsidRDefault="00BC1EFC" w:rsidP="00F67817">
            <w:pPr>
              <w:snapToGrid w:val="0"/>
              <w:spacing w:after="0" w:afterAutospacing="0"/>
              <w:jc w:val="center"/>
              <w:rPr>
                <w:color w:val="212121"/>
                <w:sz w:val="20"/>
                <w:szCs w:val="20"/>
                <w:shd w:val="clear" w:color="auto" w:fill="FFFFFF"/>
              </w:rPr>
            </w:pPr>
            <w:r w:rsidRPr="00966EE5">
              <w:rPr>
                <w:sz w:val="20"/>
                <w:szCs w:val="20"/>
              </w:rPr>
              <w:t>21</w:t>
            </w:r>
          </w:p>
        </w:tc>
        <w:tc>
          <w:tcPr>
            <w:tcW w:w="2257" w:type="dxa"/>
          </w:tcPr>
          <w:p w14:paraId="5A99C773" w14:textId="260FDCB8" w:rsidR="00BC1EFC" w:rsidRPr="00966EE5" w:rsidRDefault="00BC1EFC" w:rsidP="00F67817">
            <w:pPr>
              <w:snapToGrid w:val="0"/>
              <w:spacing w:after="0" w:afterAutospacing="0"/>
              <w:jc w:val="center"/>
              <w:rPr>
                <w:color w:val="212121"/>
                <w:sz w:val="20"/>
                <w:szCs w:val="20"/>
                <w:shd w:val="clear" w:color="auto" w:fill="FFFFFF"/>
              </w:rPr>
            </w:pPr>
            <w:r w:rsidRPr="00966EE5">
              <w:rPr>
                <w:sz w:val="20"/>
                <w:szCs w:val="20"/>
              </w:rPr>
              <w:t>Maharashtra</w:t>
            </w:r>
          </w:p>
        </w:tc>
        <w:tc>
          <w:tcPr>
            <w:tcW w:w="1116" w:type="dxa"/>
          </w:tcPr>
          <w:p w14:paraId="58857D17" w14:textId="49935084"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45283</w:t>
            </w:r>
          </w:p>
        </w:tc>
        <w:tc>
          <w:tcPr>
            <w:tcW w:w="1307" w:type="dxa"/>
          </w:tcPr>
          <w:p w14:paraId="141CADEE" w14:textId="3384B158"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45548</w:t>
            </w:r>
          </w:p>
        </w:tc>
        <w:tc>
          <w:tcPr>
            <w:tcW w:w="1307" w:type="dxa"/>
          </w:tcPr>
          <w:p w14:paraId="2B493D62" w14:textId="04944B33"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45739</w:t>
            </w:r>
          </w:p>
        </w:tc>
        <w:tc>
          <w:tcPr>
            <w:tcW w:w="1307" w:type="dxa"/>
          </w:tcPr>
          <w:p w14:paraId="33C49BBD" w14:textId="481588EB"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45913</w:t>
            </w:r>
          </w:p>
        </w:tc>
        <w:tc>
          <w:tcPr>
            <w:tcW w:w="1307" w:type="dxa"/>
          </w:tcPr>
          <w:p w14:paraId="189771E9" w14:textId="7D326B58"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45971</w:t>
            </w:r>
          </w:p>
        </w:tc>
      </w:tr>
      <w:tr w:rsidR="00BC1EFC" w:rsidRPr="00966EE5" w14:paraId="22036553" w14:textId="77777777" w:rsidTr="00533981">
        <w:tc>
          <w:tcPr>
            <w:tcW w:w="562" w:type="dxa"/>
          </w:tcPr>
          <w:p w14:paraId="7C3D125E" w14:textId="3CEB8822" w:rsidR="00BC1EFC" w:rsidRPr="00966EE5" w:rsidRDefault="00BC1EFC" w:rsidP="00F67817">
            <w:pPr>
              <w:snapToGrid w:val="0"/>
              <w:spacing w:after="0" w:afterAutospacing="0"/>
              <w:jc w:val="center"/>
              <w:rPr>
                <w:color w:val="212121"/>
                <w:sz w:val="20"/>
                <w:szCs w:val="20"/>
                <w:shd w:val="clear" w:color="auto" w:fill="FFFFFF"/>
              </w:rPr>
            </w:pPr>
            <w:r w:rsidRPr="00966EE5">
              <w:rPr>
                <w:sz w:val="20"/>
                <w:szCs w:val="20"/>
              </w:rPr>
              <w:t>22</w:t>
            </w:r>
          </w:p>
        </w:tc>
        <w:tc>
          <w:tcPr>
            <w:tcW w:w="2257" w:type="dxa"/>
          </w:tcPr>
          <w:p w14:paraId="4DF68B25" w14:textId="325A1093" w:rsidR="00BC1EFC" w:rsidRPr="00966EE5" w:rsidRDefault="00BC1EFC" w:rsidP="00F67817">
            <w:pPr>
              <w:snapToGrid w:val="0"/>
              <w:spacing w:after="0" w:afterAutospacing="0"/>
              <w:jc w:val="center"/>
              <w:rPr>
                <w:color w:val="212121"/>
                <w:sz w:val="20"/>
                <w:szCs w:val="20"/>
                <w:shd w:val="clear" w:color="auto" w:fill="FFFFFF"/>
              </w:rPr>
            </w:pPr>
            <w:r w:rsidRPr="00966EE5">
              <w:rPr>
                <w:sz w:val="20"/>
                <w:szCs w:val="20"/>
              </w:rPr>
              <w:t>Manipur</w:t>
            </w:r>
          </w:p>
        </w:tc>
        <w:tc>
          <w:tcPr>
            <w:tcW w:w="1116" w:type="dxa"/>
          </w:tcPr>
          <w:p w14:paraId="0644F2F8" w14:textId="443AB404"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909</w:t>
            </w:r>
          </w:p>
        </w:tc>
        <w:tc>
          <w:tcPr>
            <w:tcW w:w="1307" w:type="dxa"/>
          </w:tcPr>
          <w:p w14:paraId="1E29D67C" w14:textId="1B18C46A"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968</w:t>
            </w:r>
          </w:p>
        </w:tc>
        <w:tc>
          <w:tcPr>
            <w:tcW w:w="1307" w:type="dxa"/>
          </w:tcPr>
          <w:p w14:paraId="461603FA" w14:textId="2033CA83"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1013</w:t>
            </w:r>
          </w:p>
        </w:tc>
        <w:tc>
          <w:tcPr>
            <w:tcW w:w="1307" w:type="dxa"/>
          </w:tcPr>
          <w:p w14:paraId="55A358BF" w14:textId="7DECB94F"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1067</w:t>
            </w:r>
          </w:p>
        </w:tc>
        <w:tc>
          <w:tcPr>
            <w:tcW w:w="1307" w:type="dxa"/>
          </w:tcPr>
          <w:p w14:paraId="769089CD" w14:textId="7D8E14F7"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1117</w:t>
            </w:r>
          </w:p>
        </w:tc>
      </w:tr>
      <w:tr w:rsidR="00BC1EFC" w:rsidRPr="00966EE5" w14:paraId="095C601E" w14:textId="77777777" w:rsidTr="00533981">
        <w:tc>
          <w:tcPr>
            <w:tcW w:w="562" w:type="dxa"/>
          </w:tcPr>
          <w:p w14:paraId="2A337F13" w14:textId="494E2D52" w:rsidR="00BC1EFC" w:rsidRPr="00966EE5" w:rsidRDefault="00BC1EFC" w:rsidP="00F67817">
            <w:pPr>
              <w:snapToGrid w:val="0"/>
              <w:spacing w:after="0" w:afterAutospacing="0"/>
              <w:jc w:val="center"/>
              <w:rPr>
                <w:color w:val="212121"/>
                <w:sz w:val="20"/>
                <w:szCs w:val="20"/>
                <w:shd w:val="clear" w:color="auto" w:fill="FFFFFF"/>
              </w:rPr>
            </w:pPr>
            <w:r w:rsidRPr="00966EE5">
              <w:rPr>
                <w:sz w:val="20"/>
                <w:szCs w:val="20"/>
              </w:rPr>
              <w:t>23</w:t>
            </w:r>
          </w:p>
        </w:tc>
        <w:tc>
          <w:tcPr>
            <w:tcW w:w="2257" w:type="dxa"/>
          </w:tcPr>
          <w:p w14:paraId="149ED658" w14:textId="4CC67D17" w:rsidR="00BC1EFC" w:rsidRPr="00966EE5" w:rsidRDefault="00BC1EFC" w:rsidP="00F67817">
            <w:pPr>
              <w:snapToGrid w:val="0"/>
              <w:spacing w:after="0" w:afterAutospacing="0"/>
              <w:jc w:val="center"/>
              <w:rPr>
                <w:color w:val="212121"/>
                <w:sz w:val="20"/>
                <w:szCs w:val="20"/>
                <w:shd w:val="clear" w:color="auto" w:fill="FFFFFF"/>
              </w:rPr>
            </w:pPr>
            <w:r w:rsidRPr="00966EE5">
              <w:rPr>
                <w:sz w:val="20"/>
                <w:szCs w:val="20"/>
              </w:rPr>
              <w:t>Meghalaya</w:t>
            </w:r>
          </w:p>
        </w:tc>
        <w:tc>
          <w:tcPr>
            <w:tcW w:w="1116" w:type="dxa"/>
          </w:tcPr>
          <w:p w14:paraId="2C91AAAA" w14:textId="75B9B784"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662</w:t>
            </w:r>
          </w:p>
        </w:tc>
        <w:tc>
          <w:tcPr>
            <w:tcW w:w="1307" w:type="dxa"/>
          </w:tcPr>
          <w:p w14:paraId="6B4CF42D" w14:textId="70C22CD3"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696</w:t>
            </w:r>
          </w:p>
        </w:tc>
        <w:tc>
          <w:tcPr>
            <w:tcW w:w="1307" w:type="dxa"/>
          </w:tcPr>
          <w:p w14:paraId="024059F0" w14:textId="643E8DD1"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714</w:t>
            </w:r>
          </w:p>
        </w:tc>
        <w:tc>
          <w:tcPr>
            <w:tcW w:w="1307" w:type="dxa"/>
          </w:tcPr>
          <w:p w14:paraId="79C6FBC4" w14:textId="4ED36BCF"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717</w:t>
            </w:r>
          </w:p>
        </w:tc>
        <w:tc>
          <w:tcPr>
            <w:tcW w:w="1307" w:type="dxa"/>
          </w:tcPr>
          <w:p w14:paraId="61B57528" w14:textId="1FDBB8B8"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720</w:t>
            </w:r>
          </w:p>
        </w:tc>
      </w:tr>
      <w:tr w:rsidR="00BC1EFC" w:rsidRPr="00966EE5" w14:paraId="63833B2D" w14:textId="77777777" w:rsidTr="00533981">
        <w:tc>
          <w:tcPr>
            <w:tcW w:w="562" w:type="dxa"/>
          </w:tcPr>
          <w:p w14:paraId="37E0178C" w14:textId="05FF0A94" w:rsidR="00BC1EFC" w:rsidRPr="00966EE5" w:rsidRDefault="00BC1EFC" w:rsidP="00F67817">
            <w:pPr>
              <w:snapToGrid w:val="0"/>
              <w:spacing w:after="0" w:afterAutospacing="0"/>
              <w:jc w:val="center"/>
              <w:rPr>
                <w:color w:val="212121"/>
                <w:sz w:val="20"/>
                <w:szCs w:val="20"/>
                <w:shd w:val="clear" w:color="auto" w:fill="FFFFFF"/>
              </w:rPr>
            </w:pPr>
            <w:r w:rsidRPr="00966EE5">
              <w:rPr>
                <w:sz w:val="20"/>
                <w:szCs w:val="20"/>
              </w:rPr>
              <w:t>24</w:t>
            </w:r>
          </w:p>
        </w:tc>
        <w:tc>
          <w:tcPr>
            <w:tcW w:w="2257" w:type="dxa"/>
          </w:tcPr>
          <w:p w14:paraId="2AF415A0" w14:textId="7A98C67C" w:rsidR="00BC1EFC" w:rsidRPr="00966EE5" w:rsidRDefault="00BC1EFC" w:rsidP="00F67817">
            <w:pPr>
              <w:snapToGrid w:val="0"/>
              <w:spacing w:after="0" w:afterAutospacing="0"/>
              <w:jc w:val="center"/>
              <w:rPr>
                <w:color w:val="212121"/>
                <w:sz w:val="20"/>
                <w:szCs w:val="20"/>
                <w:shd w:val="clear" w:color="auto" w:fill="FFFFFF"/>
              </w:rPr>
            </w:pPr>
            <w:r w:rsidRPr="00966EE5">
              <w:rPr>
                <w:sz w:val="20"/>
                <w:szCs w:val="20"/>
              </w:rPr>
              <w:t>Mizoram</w:t>
            </w:r>
          </w:p>
        </w:tc>
        <w:tc>
          <w:tcPr>
            <w:tcW w:w="1116" w:type="dxa"/>
          </w:tcPr>
          <w:p w14:paraId="70EE64B4" w14:textId="52038366"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423</w:t>
            </w:r>
          </w:p>
        </w:tc>
        <w:tc>
          <w:tcPr>
            <w:tcW w:w="1307" w:type="dxa"/>
          </w:tcPr>
          <w:p w14:paraId="049A3578" w14:textId="6BD4BFBC"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445</w:t>
            </w:r>
          </w:p>
        </w:tc>
        <w:tc>
          <w:tcPr>
            <w:tcW w:w="1307" w:type="dxa"/>
          </w:tcPr>
          <w:p w14:paraId="2B01FB9C" w14:textId="5BCC8DC6"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455</w:t>
            </w:r>
          </w:p>
        </w:tc>
        <w:tc>
          <w:tcPr>
            <w:tcW w:w="1307" w:type="dxa"/>
          </w:tcPr>
          <w:p w14:paraId="061E604C" w14:textId="5167D625"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458</w:t>
            </w:r>
          </w:p>
        </w:tc>
        <w:tc>
          <w:tcPr>
            <w:tcW w:w="1307" w:type="dxa"/>
          </w:tcPr>
          <w:p w14:paraId="5661082B" w14:textId="178F34E4"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465</w:t>
            </w:r>
          </w:p>
        </w:tc>
      </w:tr>
      <w:tr w:rsidR="00BC1EFC" w:rsidRPr="00966EE5" w14:paraId="326026D0" w14:textId="77777777" w:rsidTr="00533981">
        <w:tc>
          <w:tcPr>
            <w:tcW w:w="562" w:type="dxa"/>
          </w:tcPr>
          <w:p w14:paraId="3C821A38" w14:textId="1B835F48" w:rsidR="00BC1EFC" w:rsidRPr="00966EE5" w:rsidRDefault="00BC1EFC" w:rsidP="00F67817">
            <w:pPr>
              <w:snapToGrid w:val="0"/>
              <w:spacing w:after="0" w:afterAutospacing="0"/>
              <w:jc w:val="center"/>
              <w:rPr>
                <w:color w:val="212121"/>
                <w:sz w:val="20"/>
                <w:szCs w:val="20"/>
                <w:shd w:val="clear" w:color="auto" w:fill="FFFFFF"/>
              </w:rPr>
            </w:pPr>
            <w:r w:rsidRPr="00966EE5">
              <w:rPr>
                <w:sz w:val="20"/>
                <w:szCs w:val="20"/>
              </w:rPr>
              <w:t>25</w:t>
            </w:r>
          </w:p>
        </w:tc>
        <w:tc>
          <w:tcPr>
            <w:tcW w:w="2257" w:type="dxa"/>
          </w:tcPr>
          <w:p w14:paraId="6634AD42" w14:textId="779E9CB5" w:rsidR="00BC1EFC" w:rsidRPr="00966EE5" w:rsidRDefault="00BC1EFC" w:rsidP="00F67817">
            <w:pPr>
              <w:snapToGrid w:val="0"/>
              <w:spacing w:after="0" w:afterAutospacing="0"/>
              <w:jc w:val="center"/>
              <w:rPr>
                <w:color w:val="212121"/>
                <w:sz w:val="20"/>
                <w:szCs w:val="20"/>
                <w:shd w:val="clear" w:color="auto" w:fill="FFFFFF"/>
              </w:rPr>
            </w:pPr>
            <w:r w:rsidRPr="00966EE5">
              <w:rPr>
                <w:sz w:val="20"/>
                <w:szCs w:val="20"/>
              </w:rPr>
              <w:t>Nagaland</w:t>
            </w:r>
          </w:p>
        </w:tc>
        <w:tc>
          <w:tcPr>
            <w:tcW w:w="1116" w:type="dxa"/>
          </w:tcPr>
          <w:p w14:paraId="0DE7B1CB" w14:textId="1AEECBA9"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695</w:t>
            </w:r>
          </w:p>
        </w:tc>
        <w:tc>
          <w:tcPr>
            <w:tcW w:w="1307" w:type="dxa"/>
          </w:tcPr>
          <w:p w14:paraId="0C9C730B" w14:textId="5607C844"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722</w:t>
            </w:r>
          </w:p>
        </w:tc>
        <w:tc>
          <w:tcPr>
            <w:tcW w:w="1307" w:type="dxa"/>
          </w:tcPr>
          <w:p w14:paraId="68F62C9C" w14:textId="039AC98D"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731</w:t>
            </w:r>
          </w:p>
        </w:tc>
        <w:tc>
          <w:tcPr>
            <w:tcW w:w="1307" w:type="dxa"/>
          </w:tcPr>
          <w:p w14:paraId="471A3EAE" w14:textId="6432C877"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735</w:t>
            </w:r>
          </w:p>
        </w:tc>
        <w:tc>
          <w:tcPr>
            <w:tcW w:w="1307" w:type="dxa"/>
          </w:tcPr>
          <w:p w14:paraId="54E3632A" w14:textId="0B415773"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739</w:t>
            </w:r>
          </w:p>
        </w:tc>
      </w:tr>
      <w:tr w:rsidR="00BC1EFC" w:rsidRPr="00966EE5" w14:paraId="1BC6E550" w14:textId="77777777" w:rsidTr="00533981">
        <w:tc>
          <w:tcPr>
            <w:tcW w:w="562" w:type="dxa"/>
          </w:tcPr>
          <w:p w14:paraId="2DBDCA43" w14:textId="6A137B09" w:rsidR="00BC1EFC" w:rsidRPr="00966EE5" w:rsidRDefault="00BC1EFC" w:rsidP="00F67817">
            <w:pPr>
              <w:snapToGrid w:val="0"/>
              <w:spacing w:after="0" w:afterAutospacing="0"/>
              <w:jc w:val="center"/>
              <w:rPr>
                <w:color w:val="212121"/>
                <w:sz w:val="20"/>
                <w:szCs w:val="20"/>
                <w:shd w:val="clear" w:color="auto" w:fill="FFFFFF"/>
              </w:rPr>
            </w:pPr>
            <w:r w:rsidRPr="00966EE5">
              <w:rPr>
                <w:sz w:val="20"/>
                <w:szCs w:val="20"/>
              </w:rPr>
              <w:t>26</w:t>
            </w:r>
          </w:p>
        </w:tc>
        <w:tc>
          <w:tcPr>
            <w:tcW w:w="2257" w:type="dxa"/>
          </w:tcPr>
          <w:p w14:paraId="650537DE" w14:textId="61384575" w:rsidR="00BC1EFC" w:rsidRPr="00966EE5" w:rsidRDefault="00BC1EFC" w:rsidP="00F67817">
            <w:pPr>
              <w:snapToGrid w:val="0"/>
              <w:spacing w:after="0" w:afterAutospacing="0"/>
              <w:jc w:val="center"/>
              <w:rPr>
                <w:color w:val="212121"/>
                <w:sz w:val="20"/>
                <w:szCs w:val="20"/>
                <w:shd w:val="clear" w:color="auto" w:fill="FFFFFF"/>
              </w:rPr>
            </w:pPr>
            <w:r w:rsidRPr="00966EE5">
              <w:rPr>
                <w:sz w:val="20"/>
                <w:szCs w:val="20"/>
              </w:rPr>
              <w:t>Odisha</w:t>
            </w:r>
          </w:p>
        </w:tc>
        <w:tc>
          <w:tcPr>
            <w:tcW w:w="1116" w:type="dxa"/>
          </w:tcPr>
          <w:p w14:paraId="143D1D16" w14:textId="46CD8FF7"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11860</w:t>
            </w:r>
          </w:p>
        </w:tc>
        <w:tc>
          <w:tcPr>
            <w:tcW w:w="1307" w:type="dxa"/>
          </w:tcPr>
          <w:p w14:paraId="07919BE1" w14:textId="5718D73D"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12038</w:t>
            </w:r>
          </w:p>
        </w:tc>
        <w:tc>
          <w:tcPr>
            <w:tcW w:w="1307" w:type="dxa"/>
          </w:tcPr>
          <w:p w14:paraId="7815B3C4" w14:textId="6F061733"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12175</w:t>
            </w:r>
          </w:p>
        </w:tc>
        <w:tc>
          <w:tcPr>
            <w:tcW w:w="1307" w:type="dxa"/>
          </w:tcPr>
          <w:p w14:paraId="739E6CC6" w14:textId="57B4E9C6"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12257</w:t>
            </w:r>
          </w:p>
        </w:tc>
        <w:tc>
          <w:tcPr>
            <w:tcW w:w="1307" w:type="dxa"/>
          </w:tcPr>
          <w:p w14:paraId="1FBFCA76" w14:textId="527940A6"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12315</w:t>
            </w:r>
          </w:p>
        </w:tc>
      </w:tr>
      <w:tr w:rsidR="00BC1EFC" w:rsidRPr="00966EE5" w14:paraId="65F976D0" w14:textId="77777777" w:rsidTr="00533981">
        <w:tc>
          <w:tcPr>
            <w:tcW w:w="562" w:type="dxa"/>
          </w:tcPr>
          <w:p w14:paraId="3857FCBD" w14:textId="7DC03CFE" w:rsidR="00BC1EFC" w:rsidRPr="00966EE5" w:rsidRDefault="00BC1EFC" w:rsidP="00F67817">
            <w:pPr>
              <w:snapToGrid w:val="0"/>
              <w:spacing w:after="0" w:afterAutospacing="0"/>
              <w:jc w:val="center"/>
              <w:rPr>
                <w:color w:val="212121"/>
                <w:sz w:val="20"/>
                <w:szCs w:val="20"/>
                <w:shd w:val="clear" w:color="auto" w:fill="FFFFFF"/>
              </w:rPr>
            </w:pPr>
            <w:r w:rsidRPr="00966EE5">
              <w:rPr>
                <w:sz w:val="20"/>
                <w:szCs w:val="20"/>
              </w:rPr>
              <w:t>27</w:t>
            </w:r>
          </w:p>
        </w:tc>
        <w:tc>
          <w:tcPr>
            <w:tcW w:w="2257" w:type="dxa"/>
          </w:tcPr>
          <w:p w14:paraId="2287ADDD" w14:textId="15D65AA0" w:rsidR="00BC1EFC" w:rsidRPr="00966EE5" w:rsidRDefault="00BC1EFC" w:rsidP="00F67817">
            <w:pPr>
              <w:snapToGrid w:val="0"/>
              <w:spacing w:after="0" w:afterAutospacing="0"/>
              <w:jc w:val="center"/>
              <w:rPr>
                <w:color w:val="212121"/>
                <w:sz w:val="20"/>
                <w:szCs w:val="20"/>
                <w:shd w:val="clear" w:color="auto" w:fill="FFFFFF"/>
              </w:rPr>
            </w:pPr>
            <w:r w:rsidRPr="00966EE5">
              <w:rPr>
                <w:sz w:val="20"/>
                <w:szCs w:val="20"/>
              </w:rPr>
              <w:t>Puducherry (UT)</w:t>
            </w:r>
          </w:p>
        </w:tc>
        <w:tc>
          <w:tcPr>
            <w:tcW w:w="1116" w:type="dxa"/>
          </w:tcPr>
          <w:p w14:paraId="4A25AA89" w14:textId="5B5F74A7"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535</w:t>
            </w:r>
          </w:p>
        </w:tc>
        <w:tc>
          <w:tcPr>
            <w:tcW w:w="1307" w:type="dxa"/>
          </w:tcPr>
          <w:p w14:paraId="220C2CE7" w14:textId="780B2446"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563</w:t>
            </w:r>
          </w:p>
        </w:tc>
        <w:tc>
          <w:tcPr>
            <w:tcW w:w="1307" w:type="dxa"/>
          </w:tcPr>
          <w:p w14:paraId="4823594F" w14:textId="5E7B8A10"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569</w:t>
            </w:r>
          </w:p>
        </w:tc>
        <w:tc>
          <w:tcPr>
            <w:tcW w:w="1307" w:type="dxa"/>
          </w:tcPr>
          <w:p w14:paraId="0F25F8CE" w14:textId="446C72BC"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584</w:t>
            </w:r>
          </w:p>
        </w:tc>
        <w:tc>
          <w:tcPr>
            <w:tcW w:w="1307" w:type="dxa"/>
          </w:tcPr>
          <w:p w14:paraId="3EC6A6CA" w14:textId="0F7A77DB"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586</w:t>
            </w:r>
          </w:p>
        </w:tc>
      </w:tr>
      <w:tr w:rsidR="00BC1EFC" w:rsidRPr="00966EE5" w14:paraId="12547366" w14:textId="77777777" w:rsidTr="00533981">
        <w:tc>
          <w:tcPr>
            <w:tcW w:w="562" w:type="dxa"/>
          </w:tcPr>
          <w:p w14:paraId="2E4FE4D4" w14:textId="7B9219B9" w:rsidR="00BC1EFC" w:rsidRPr="00966EE5" w:rsidRDefault="00BC1EFC" w:rsidP="00F67817">
            <w:pPr>
              <w:snapToGrid w:val="0"/>
              <w:spacing w:after="0" w:afterAutospacing="0"/>
              <w:jc w:val="center"/>
              <w:rPr>
                <w:color w:val="212121"/>
                <w:sz w:val="20"/>
                <w:szCs w:val="20"/>
                <w:shd w:val="clear" w:color="auto" w:fill="FFFFFF"/>
              </w:rPr>
            </w:pPr>
            <w:r w:rsidRPr="00966EE5">
              <w:rPr>
                <w:sz w:val="20"/>
                <w:szCs w:val="20"/>
              </w:rPr>
              <w:t>28</w:t>
            </w:r>
          </w:p>
        </w:tc>
        <w:tc>
          <w:tcPr>
            <w:tcW w:w="2257" w:type="dxa"/>
          </w:tcPr>
          <w:p w14:paraId="4A0A55A2" w14:textId="19320A18" w:rsidR="00BC1EFC" w:rsidRPr="00966EE5" w:rsidRDefault="00BC1EFC" w:rsidP="00F67817">
            <w:pPr>
              <w:snapToGrid w:val="0"/>
              <w:spacing w:after="0" w:afterAutospacing="0"/>
              <w:jc w:val="center"/>
              <w:rPr>
                <w:color w:val="212121"/>
                <w:sz w:val="20"/>
                <w:szCs w:val="20"/>
                <w:shd w:val="clear" w:color="auto" w:fill="FFFFFF"/>
              </w:rPr>
            </w:pPr>
            <w:r w:rsidRPr="00966EE5">
              <w:rPr>
                <w:sz w:val="20"/>
                <w:szCs w:val="20"/>
              </w:rPr>
              <w:t>Punjab</w:t>
            </w:r>
          </w:p>
        </w:tc>
        <w:tc>
          <w:tcPr>
            <w:tcW w:w="1116" w:type="dxa"/>
          </w:tcPr>
          <w:p w14:paraId="0983FFAC" w14:textId="2FBA092C"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15159</w:t>
            </w:r>
          </w:p>
        </w:tc>
        <w:tc>
          <w:tcPr>
            <w:tcW w:w="1307" w:type="dxa"/>
          </w:tcPr>
          <w:p w14:paraId="27F41877" w14:textId="0EFE9748"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15336</w:t>
            </w:r>
          </w:p>
        </w:tc>
        <w:tc>
          <w:tcPr>
            <w:tcW w:w="1307" w:type="dxa"/>
          </w:tcPr>
          <w:p w14:paraId="5A5B62CC" w14:textId="57FE64C5"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15606</w:t>
            </w:r>
          </w:p>
        </w:tc>
        <w:tc>
          <w:tcPr>
            <w:tcW w:w="1307" w:type="dxa"/>
          </w:tcPr>
          <w:p w14:paraId="7EEA1694" w14:textId="556CBB92"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15851</w:t>
            </w:r>
          </w:p>
        </w:tc>
        <w:tc>
          <w:tcPr>
            <w:tcW w:w="1307" w:type="dxa"/>
          </w:tcPr>
          <w:p w14:paraId="7571303C" w14:textId="4764C05B"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16014</w:t>
            </w:r>
          </w:p>
        </w:tc>
      </w:tr>
      <w:tr w:rsidR="00BC1EFC" w:rsidRPr="00966EE5" w14:paraId="152A0089" w14:textId="77777777" w:rsidTr="00533981">
        <w:tc>
          <w:tcPr>
            <w:tcW w:w="562" w:type="dxa"/>
          </w:tcPr>
          <w:p w14:paraId="4CDBBE6F" w14:textId="0AA5A535" w:rsidR="00BC1EFC" w:rsidRPr="00966EE5" w:rsidRDefault="00BC1EFC" w:rsidP="00F67817">
            <w:pPr>
              <w:snapToGrid w:val="0"/>
              <w:spacing w:after="0" w:afterAutospacing="0"/>
              <w:jc w:val="center"/>
              <w:rPr>
                <w:color w:val="212121"/>
                <w:sz w:val="20"/>
                <w:szCs w:val="20"/>
                <w:shd w:val="clear" w:color="auto" w:fill="FFFFFF"/>
              </w:rPr>
            </w:pPr>
            <w:r w:rsidRPr="00966EE5">
              <w:rPr>
                <w:sz w:val="20"/>
                <w:szCs w:val="20"/>
              </w:rPr>
              <w:t>29</w:t>
            </w:r>
          </w:p>
        </w:tc>
        <w:tc>
          <w:tcPr>
            <w:tcW w:w="2257" w:type="dxa"/>
          </w:tcPr>
          <w:p w14:paraId="252592E0" w14:textId="32DF1B07" w:rsidR="00BC1EFC" w:rsidRPr="00966EE5" w:rsidRDefault="00BC1EFC" w:rsidP="00F67817">
            <w:pPr>
              <w:snapToGrid w:val="0"/>
              <w:spacing w:after="0" w:afterAutospacing="0"/>
              <w:jc w:val="center"/>
              <w:rPr>
                <w:color w:val="212121"/>
                <w:sz w:val="20"/>
                <w:szCs w:val="20"/>
                <w:shd w:val="clear" w:color="auto" w:fill="FFFFFF"/>
              </w:rPr>
            </w:pPr>
            <w:r w:rsidRPr="00966EE5">
              <w:rPr>
                <w:sz w:val="20"/>
                <w:szCs w:val="20"/>
              </w:rPr>
              <w:t>Rajasthan</w:t>
            </w:r>
          </w:p>
        </w:tc>
        <w:tc>
          <w:tcPr>
            <w:tcW w:w="1116" w:type="dxa"/>
          </w:tcPr>
          <w:p w14:paraId="2D805A17" w14:textId="341CBBC0"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25496</w:t>
            </w:r>
          </w:p>
        </w:tc>
        <w:tc>
          <w:tcPr>
            <w:tcW w:w="1307" w:type="dxa"/>
          </w:tcPr>
          <w:p w14:paraId="300CFF78" w14:textId="4D5B9748"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25813</w:t>
            </w:r>
          </w:p>
        </w:tc>
        <w:tc>
          <w:tcPr>
            <w:tcW w:w="1307" w:type="dxa"/>
          </w:tcPr>
          <w:p w14:paraId="7DB173A2" w14:textId="4DC77986"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26118</w:t>
            </w:r>
          </w:p>
        </w:tc>
        <w:tc>
          <w:tcPr>
            <w:tcW w:w="1307" w:type="dxa"/>
          </w:tcPr>
          <w:p w14:paraId="1BAE1447" w14:textId="788DF7BF"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26234</w:t>
            </w:r>
          </w:p>
        </w:tc>
        <w:tc>
          <w:tcPr>
            <w:tcW w:w="1307" w:type="dxa"/>
          </w:tcPr>
          <w:p w14:paraId="004C962E" w14:textId="79665411"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26958</w:t>
            </w:r>
          </w:p>
        </w:tc>
      </w:tr>
      <w:tr w:rsidR="00BC1EFC" w:rsidRPr="00966EE5" w14:paraId="1AF61EFD" w14:textId="77777777" w:rsidTr="00533981">
        <w:tc>
          <w:tcPr>
            <w:tcW w:w="562" w:type="dxa"/>
          </w:tcPr>
          <w:p w14:paraId="0763467D" w14:textId="43A39B52" w:rsidR="00BC1EFC" w:rsidRPr="00966EE5" w:rsidRDefault="00BC1EFC" w:rsidP="00F67817">
            <w:pPr>
              <w:snapToGrid w:val="0"/>
              <w:spacing w:after="0" w:afterAutospacing="0"/>
              <w:jc w:val="center"/>
              <w:rPr>
                <w:color w:val="212121"/>
                <w:sz w:val="20"/>
                <w:szCs w:val="20"/>
                <w:shd w:val="clear" w:color="auto" w:fill="FFFFFF"/>
              </w:rPr>
            </w:pPr>
            <w:r w:rsidRPr="00966EE5">
              <w:rPr>
                <w:sz w:val="20"/>
                <w:szCs w:val="20"/>
              </w:rPr>
              <w:t>30</w:t>
            </w:r>
          </w:p>
        </w:tc>
        <w:tc>
          <w:tcPr>
            <w:tcW w:w="2257" w:type="dxa"/>
          </w:tcPr>
          <w:p w14:paraId="0693EC88" w14:textId="47CE2C05" w:rsidR="00BC1EFC" w:rsidRPr="00966EE5" w:rsidRDefault="00BC1EFC" w:rsidP="00F67817">
            <w:pPr>
              <w:snapToGrid w:val="0"/>
              <w:spacing w:after="0" w:afterAutospacing="0"/>
              <w:jc w:val="center"/>
              <w:rPr>
                <w:color w:val="212121"/>
                <w:sz w:val="20"/>
                <w:szCs w:val="20"/>
                <w:shd w:val="clear" w:color="auto" w:fill="FFFFFF"/>
              </w:rPr>
            </w:pPr>
            <w:r w:rsidRPr="00966EE5">
              <w:rPr>
                <w:sz w:val="20"/>
                <w:szCs w:val="20"/>
              </w:rPr>
              <w:t>Sikkim</w:t>
            </w:r>
          </w:p>
        </w:tc>
        <w:tc>
          <w:tcPr>
            <w:tcW w:w="1116" w:type="dxa"/>
          </w:tcPr>
          <w:p w14:paraId="73E5CF23" w14:textId="4B7B96C7"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304</w:t>
            </w:r>
          </w:p>
        </w:tc>
        <w:tc>
          <w:tcPr>
            <w:tcW w:w="1307" w:type="dxa"/>
          </w:tcPr>
          <w:p w14:paraId="52486AC8" w14:textId="5F543DC3"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309</w:t>
            </w:r>
          </w:p>
        </w:tc>
        <w:tc>
          <w:tcPr>
            <w:tcW w:w="1307" w:type="dxa"/>
          </w:tcPr>
          <w:p w14:paraId="3F354A75" w14:textId="3DD24A24"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310</w:t>
            </w:r>
          </w:p>
        </w:tc>
        <w:tc>
          <w:tcPr>
            <w:tcW w:w="1307" w:type="dxa"/>
          </w:tcPr>
          <w:p w14:paraId="7A762F23" w14:textId="47731AEC"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313</w:t>
            </w:r>
          </w:p>
        </w:tc>
        <w:tc>
          <w:tcPr>
            <w:tcW w:w="1307" w:type="dxa"/>
          </w:tcPr>
          <w:p w14:paraId="22FB3A3E" w14:textId="25DCB364"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314</w:t>
            </w:r>
          </w:p>
        </w:tc>
      </w:tr>
      <w:tr w:rsidR="00BC1EFC" w:rsidRPr="00966EE5" w14:paraId="61449EE5" w14:textId="77777777" w:rsidTr="00533981">
        <w:tc>
          <w:tcPr>
            <w:tcW w:w="562" w:type="dxa"/>
          </w:tcPr>
          <w:p w14:paraId="6F0F87CE" w14:textId="39C3ABFF" w:rsidR="00BC1EFC" w:rsidRPr="00966EE5" w:rsidRDefault="00BC1EFC" w:rsidP="00F67817">
            <w:pPr>
              <w:snapToGrid w:val="0"/>
              <w:spacing w:after="0" w:afterAutospacing="0"/>
              <w:jc w:val="center"/>
              <w:rPr>
                <w:color w:val="212121"/>
                <w:sz w:val="20"/>
                <w:szCs w:val="20"/>
                <w:shd w:val="clear" w:color="auto" w:fill="FFFFFF"/>
              </w:rPr>
            </w:pPr>
            <w:r w:rsidRPr="00966EE5">
              <w:rPr>
                <w:sz w:val="20"/>
                <w:szCs w:val="20"/>
              </w:rPr>
              <w:t>31</w:t>
            </w:r>
          </w:p>
        </w:tc>
        <w:tc>
          <w:tcPr>
            <w:tcW w:w="2257" w:type="dxa"/>
          </w:tcPr>
          <w:p w14:paraId="41D9D702" w14:textId="4AFC67F8" w:rsidR="00BC1EFC" w:rsidRPr="00966EE5" w:rsidRDefault="00BC1EFC" w:rsidP="00F67817">
            <w:pPr>
              <w:snapToGrid w:val="0"/>
              <w:spacing w:after="0" w:afterAutospacing="0"/>
              <w:jc w:val="center"/>
              <w:rPr>
                <w:color w:val="212121"/>
                <w:sz w:val="20"/>
                <w:szCs w:val="20"/>
                <w:shd w:val="clear" w:color="auto" w:fill="FFFFFF"/>
              </w:rPr>
            </w:pPr>
            <w:r w:rsidRPr="00966EE5">
              <w:rPr>
                <w:sz w:val="20"/>
                <w:szCs w:val="20"/>
              </w:rPr>
              <w:t>Tamil Nadu</w:t>
            </w:r>
          </w:p>
        </w:tc>
        <w:tc>
          <w:tcPr>
            <w:tcW w:w="1116" w:type="dxa"/>
          </w:tcPr>
          <w:p w14:paraId="5D1A343A" w14:textId="502D6E08"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33841</w:t>
            </w:r>
          </w:p>
        </w:tc>
        <w:tc>
          <w:tcPr>
            <w:tcW w:w="1307" w:type="dxa"/>
          </w:tcPr>
          <w:p w14:paraId="5152805E" w14:textId="79E31A0B"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34113</w:t>
            </w:r>
          </w:p>
        </w:tc>
        <w:tc>
          <w:tcPr>
            <w:tcW w:w="1307" w:type="dxa"/>
          </w:tcPr>
          <w:p w14:paraId="6513742E" w14:textId="186B22D7"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34233</w:t>
            </w:r>
          </w:p>
        </w:tc>
        <w:tc>
          <w:tcPr>
            <w:tcW w:w="1307" w:type="dxa"/>
          </w:tcPr>
          <w:p w14:paraId="365D0757" w14:textId="61245BE8"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34510</w:t>
            </w:r>
          </w:p>
        </w:tc>
        <w:tc>
          <w:tcPr>
            <w:tcW w:w="1307" w:type="dxa"/>
          </w:tcPr>
          <w:p w14:paraId="29EF6D66" w14:textId="4AE6D043"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34726</w:t>
            </w:r>
          </w:p>
        </w:tc>
      </w:tr>
      <w:tr w:rsidR="00BC1EFC" w:rsidRPr="00966EE5" w14:paraId="51FBC3AF" w14:textId="77777777" w:rsidTr="00533981">
        <w:tc>
          <w:tcPr>
            <w:tcW w:w="562" w:type="dxa"/>
          </w:tcPr>
          <w:p w14:paraId="2090A3EA" w14:textId="736849F5" w:rsidR="00BC1EFC" w:rsidRPr="00966EE5" w:rsidRDefault="00BC1EFC" w:rsidP="00F67817">
            <w:pPr>
              <w:snapToGrid w:val="0"/>
              <w:spacing w:after="0" w:afterAutospacing="0"/>
              <w:jc w:val="center"/>
              <w:rPr>
                <w:color w:val="212121"/>
                <w:sz w:val="20"/>
                <w:szCs w:val="20"/>
                <w:shd w:val="clear" w:color="auto" w:fill="FFFFFF"/>
              </w:rPr>
            </w:pPr>
            <w:r w:rsidRPr="00966EE5">
              <w:rPr>
                <w:sz w:val="20"/>
                <w:szCs w:val="20"/>
              </w:rPr>
              <w:t>32</w:t>
            </w:r>
          </w:p>
        </w:tc>
        <w:tc>
          <w:tcPr>
            <w:tcW w:w="2257" w:type="dxa"/>
          </w:tcPr>
          <w:p w14:paraId="67ED10FC" w14:textId="3EE35BEF" w:rsidR="00BC1EFC" w:rsidRPr="00966EE5" w:rsidRDefault="00BC1EFC" w:rsidP="00F67817">
            <w:pPr>
              <w:snapToGrid w:val="0"/>
              <w:spacing w:after="0" w:afterAutospacing="0"/>
              <w:jc w:val="center"/>
              <w:rPr>
                <w:color w:val="212121"/>
                <w:sz w:val="20"/>
                <w:szCs w:val="20"/>
                <w:shd w:val="clear" w:color="auto" w:fill="FFFFFF"/>
              </w:rPr>
            </w:pPr>
            <w:r w:rsidRPr="00966EE5">
              <w:rPr>
                <w:sz w:val="20"/>
                <w:szCs w:val="20"/>
              </w:rPr>
              <w:t>Telangana</w:t>
            </w:r>
          </w:p>
        </w:tc>
        <w:tc>
          <w:tcPr>
            <w:tcW w:w="1116" w:type="dxa"/>
          </w:tcPr>
          <w:p w14:paraId="0CB1909B" w14:textId="334AC44E"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16816</w:t>
            </w:r>
          </w:p>
        </w:tc>
        <w:tc>
          <w:tcPr>
            <w:tcW w:w="1307" w:type="dxa"/>
          </w:tcPr>
          <w:p w14:paraId="130543DB" w14:textId="5659AE10"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16957</w:t>
            </w:r>
          </w:p>
        </w:tc>
        <w:tc>
          <w:tcPr>
            <w:tcW w:w="1307" w:type="dxa"/>
          </w:tcPr>
          <w:p w14:paraId="4C08EF37" w14:textId="497791D3"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17082</w:t>
            </w:r>
          </w:p>
        </w:tc>
        <w:tc>
          <w:tcPr>
            <w:tcW w:w="1307" w:type="dxa"/>
          </w:tcPr>
          <w:p w14:paraId="0DCDF5D6" w14:textId="0B2228B8"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17193</w:t>
            </w:r>
          </w:p>
        </w:tc>
        <w:tc>
          <w:tcPr>
            <w:tcW w:w="1307" w:type="dxa"/>
          </w:tcPr>
          <w:p w14:paraId="315CD8F4" w14:textId="3880BEE3"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17314</w:t>
            </w:r>
          </w:p>
        </w:tc>
      </w:tr>
      <w:tr w:rsidR="00BC1EFC" w:rsidRPr="00966EE5" w14:paraId="32BD5584" w14:textId="77777777" w:rsidTr="00533981">
        <w:tc>
          <w:tcPr>
            <w:tcW w:w="562" w:type="dxa"/>
          </w:tcPr>
          <w:p w14:paraId="18DBD757" w14:textId="6F5F4BA3" w:rsidR="00BC1EFC" w:rsidRPr="00966EE5" w:rsidRDefault="00BC1EFC" w:rsidP="00F67817">
            <w:pPr>
              <w:snapToGrid w:val="0"/>
              <w:spacing w:after="0" w:afterAutospacing="0"/>
              <w:jc w:val="center"/>
              <w:rPr>
                <w:color w:val="212121"/>
                <w:sz w:val="20"/>
                <w:szCs w:val="20"/>
                <w:shd w:val="clear" w:color="auto" w:fill="FFFFFF"/>
              </w:rPr>
            </w:pPr>
            <w:r w:rsidRPr="00966EE5">
              <w:rPr>
                <w:sz w:val="20"/>
                <w:szCs w:val="20"/>
              </w:rPr>
              <w:t>33</w:t>
            </w:r>
          </w:p>
        </w:tc>
        <w:tc>
          <w:tcPr>
            <w:tcW w:w="2257" w:type="dxa"/>
          </w:tcPr>
          <w:p w14:paraId="44E0E92A" w14:textId="17CDDFC8" w:rsidR="00BC1EFC" w:rsidRPr="00966EE5" w:rsidRDefault="00BC1EFC" w:rsidP="00F67817">
            <w:pPr>
              <w:snapToGrid w:val="0"/>
              <w:spacing w:after="0" w:afterAutospacing="0"/>
              <w:jc w:val="center"/>
              <w:rPr>
                <w:color w:val="212121"/>
                <w:sz w:val="20"/>
                <w:szCs w:val="20"/>
                <w:shd w:val="clear" w:color="auto" w:fill="FFFFFF"/>
              </w:rPr>
            </w:pPr>
            <w:r w:rsidRPr="00966EE5">
              <w:rPr>
                <w:sz w:val="20"/>
                <w:szCs w:val="20"/>
              </w:rPr>
              <w:t>Tripura</w:t>
            </w:r>
          </w:p>
        </w:tc>
        <w:tc>
          <w:tcPr>
            <w:tcW w:w="1116" w:type="dxa"/>
          </w:tcPr>
          <w:p w14:paraId="035DD1D2" w14:textId="500EC96E"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1171</w:t>
            </w:r>
          </w:p>
        </w:tc>
        <w:tc>
          <w:tcPr>
            <w:tcW w:w="1307" w:type="dxa"/>
          </w:tcPr>
          <w:p w14:paraId="4147056F" w14:textId="62526FA1"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1215</w:t>
            </w:r>
          </w:p>
        </w:tc>
        <w:tc>
          <w:tcPr>
            <w:tcW w:w="1307" w:type="dxa"/>
          </w:tcPr>
          <w:p w14:paraId="5CA84A3D" w14:textId="0F915832"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1225</w:t>
            </w:r>
          </w:p>
        </w:tc>
        <w:tc>
          <w:tcPr>
            <w:tcW w:w="1307" w:type="dxa"/>
          </w:tcPr>
          <w:p w14:paraId="3F34FAF9" w14:textId="55F12E6F"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1228</w:t>
            </w:r>
          </w:p>
        </w:tc>
        <w:tc>
          <w:tcPr>
            <w:tcW w:w="1307" w:type="dxa"/>
          </w:tcPr>
          <w:p w14:paraId="6E8D031D" w14:textId="208F41FA"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1235</w:t>
            </w:r>
          </w:p>
        </w:tc>
      </w:tr>
      <w:tr w:rsidR="00BC1EFC" w:rsidRPr="00966EE5" w14:paraId="653801F8" w14:textId="77777777" w:rsidTr="00533981">
        <w:tc>
          <w:tcPr>
            <w:tcW w:w="562" w:type="dxa"/>
          </w:tcPr>
          <w:p w14:paraId="248664AC" w14:textId="437F76E0" w:rsidR="00BC1EFC" w:rsidRPr="00966EE5" w:rsidRDefault="00BC1EFC" w:rsidP="00F67817">
            <w:pPr>
              <w:snapToGrid w:val="0"/>
              <w:spacing w:after="0" w:afterAutospacing="0"/>
              <w:jc w:val="center"/>
              <w:rPr>
                <w:color w:val="212121"/>
                <w:sz w:val="20"/>
                <w:szCs w:val="20"/>
                <w:shd w:val="clear" w:color="auto" w:fill="FFFFFF"/>
              </w:rPr>
            </w:pPr>
            <w:r w:rsidRPr="00966EE5">
              <w:rPr>
                <w:sz w:val="20"/>
                <w:szCs w:val="20"/>
              </w:rPr>
              <w:t>34</w:t>
            </w:r>
          </w:p>
        </w:tc>
        <w:tc>
          <w:tcPr>
            <w:tcW w:w="2257" w:type="dxa"/>
          </w:tcPr>
          <w:p w14:paraId="52D0EB68" w14:textId="41AB38C8" w:rsidR="00BC1EFC" w:rsidRPr="00966EE5" w:rsidRDefault="00BC1EFC" w:rsidP="00F67817">
            <w:pPr>
              <w:snapToGrid w:val="0"/>
              <w:spacing w:after="0" w:afterAutospacing="0"/>
              <w:jc w:val="center"/>
              <w:rPr>
                <w:color w:val="212121"/>
                <w:sz w:val="20"/>
                <w:szCs w:val="20"/>
                <w:shd w:val="clear" w:color="auto" w:fill="FFFFFF"/>
              </w:rPr>
            </w:pPr>
            <w:r w:rsidRPr="00966EE5">
              <w:rPr>
                <w:sz w:val="20"/>
                <w:szCs w:val="20"/>
              </w:rPr>
              <w:t>Uttar Pradesh</w:t>
            </w:r>
          </w:p>
        </w:tc>
        <w:tc>
          <w:tcPr>
            <w:tcW w:w="1116" w:type="dxa"/>
          </w:tcPr>
          <w:p w14:paraId="33E3D537" w14:textId="60AE2134"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48990</w:t>
            </w:r>
          </w:p>
        </w:tc>
        <w:tc>
          <w:tcPr>
            <w:tcW w:w="1307" w:type="dxa"/>
          </w:tcPr>
          <w:p w14:paraId="4677700E" w14:textId="133CABD9"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49689</w:t>
            </w:r>
          </w:p>
        </w:tc>
        <w:tc>
          <w:tcPr>
            <w:tcW w:w="1307" w:type="dxa"/>
          </w:tcPr>
          <w:p w14:paraId="6F129117" w14:textId="19996326"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50212</w:t>
            </w:r>
          </w:p>
        </w:tc>
        <w:tc>
          <w:tcPr>
            <w:tcW w:w="1307" w:type="dxa"/>
          </w:tcPr>
          <w:p w14:paraId="36550E8D" w14:textId="2C7D6EF0"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50444</w:t>
            </w:r>
          </w:p>
        </w:tc>
        <w:tc>
          <w:tcPr>
            <w:tcW w:w="1307" w:type="dxa"/>
          </w:tcPr>
          <w:p w14:paraId="781BFFFA" w14:textId="6315C7A0"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50752</w:t>
            </w:r>
          </w:p>
        </w:tc>
      </w:tr>
      <w:tr w:rsidR="00BC1EFC" w:rsidRPr="00966EE5" w14:paraId="42A23E4F" w14:textId="77777777" w:rsidTr="00533981">
        <w:tc>
          <w:tcPr>
            <w:tcW w:w="562" w:type="dxa"/>
          </w:tcPr>
          <w:p w14:paraId="30B07384" w14:textId="032DA756" w:rsidR="00BC1EFC" w:rsidRPr="00966EE5" w:rsidRDefault="00BC1EFC" w:rsidP="00F67817">
            <w:pPr>
              <w:snapToGrid w:val="0"/>
              <w:spacing w:after="0" w:afterAutospacing="0"/>
              <w:jc w:val="center"/>
              <w:rPr>
                <w:color w:val="212121"/>
                <w:sz w:val="20"/>
                <w:szCs w:val="20"/>
                <w:shd w:val="clear" w:color="auto" w:fill="FFFFFF"/>
              </w:rPr>
            </w:pPr>
            <w:r w:rsidRPr="00966EE5">
              <w:rPr>
                <w:sz w:val="20"/>
                <w:szCs w:val="20"/>
              </w:rPr>
              <w:t>35</w:t>
            </w:r>
          </w:p>
        </w:tc>
        <w:tc>
          <w:tcPr>
            <w:tcW w:w="2257" w:type="dxa"/>
          </w:tcPr>
          <w:p w14:paraId="7C4C626B" w14:textId="494A4B7F" w:rsidR="00BC1EFC" w:rsidRPr="00966EE5" w:rsidRDefault="00BC1EFC" w:rsidP="00F67817">
            <w:pPr>
              <w:snapToGrid w:val="0"/>
              <w:spacing w:after="0" w:afterAutospacing="0"/>
              <w:jc w:val="center"/>
              <w:rPr>
                <w:color w:val="212121"/>
                <w:sz w:val="20"/>
                <w:szCs w:val="20"/>
                <w:shd w:val="clear" w:color="auto" w:fill="FFFFFF"/>
              </w:rPr>
            </w:pPr>
            <w:r w:rsidRPr="00966EE5">
              <w:rPr>
                <w:sz w:val="20"/>
                <w:szCs w:val="20"/>
              </w:rPr>
              <w:t>Uttarakhand</w:t>
            </w:r>
          </w:p>
        </w:tc>
        <w:tc>
          <w:tcPr>
            <w:tcW w:w="1116" w:type="dxa"/>
          </w:tcPr>
          <w:p w14:paraId="1968B06A" w14:textId="423F185C"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5444</w:t>
            </w:r>
          </w:p>
        </w:tc>
        <w:tc>
          <w:tcPr>
            <w:tcW w:w="1307" w:type="dxa"/>
          </w:tcPr>
          <w:p w14:paraId="60448AA1" w14:textId="0996575E"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5464</w:t>
            </w:r>
          </w:p>
        </w:tc>
        <w:tc>
          <w:tcPr>
            <w:tcW w:w="1307" w:type="dxa"/>
          </w:tcPr>
          <w:p w14:paraId="40871E33" w14:textId="67A271BC"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5537</w:t>
            </w:r>
          </w:p>
        </w:tc>
        <w:tc>
          <w:tcPr>
            <w:tcW w:w="1307" w:type="dxa"/>
          </w:tcPr>
          <w:p w14:paraId="1A9E70F5" w14:textId="5DF2292A"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5560</w:t>
            </w:r>
          </w:p>
        </w:tc>
        <w:tc>
          <w:tcPr>
            <w:tcW w:w="1307" w:type="dxa"/>
          </w:tcPr>
          <w:p w14:paraId="4B602618" w14:textId="2E22115E"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5563</w:t>
            </w:r>
          </w:p>
        </w:tc>
      </w:tr>
      <w:tr w:rsidR="00BC1EFC" w:rsidRPr="00966EE5" w14:paraId="34F01771" w14:textId="77777777" w:rsidTr="00533981">
        <w:trPr>
          <w:trHeight w:val="54"/>
        </w:trPr>
        <w:tc>
          <w:tcPr>
            <w:tcW w:w="562" w:type="dxa"/>
          </w:tcPr>
          <w:p w14:paraId="653D4380" w14:textId="1F1BF39A" w:rsidR="00BC1EFC" w:rsidRPr="00966EE5" w:rsidRDefault="00BC1EFC" w:rsidP="00F67817">
            <w:pPr>
              <w:snapToGrid w:val="0"/>
              <w:spacing w:after="0" w:afterAutospacing="0"/>
              <w:jc w:val="center"/>
              <w:rPr>
                <w:color w:val="212121"/>
                <w:sz w:val="20"/>
                <w:szCs w:val="20"/>
                <w:shd w:val="clear" w:color="auto" w:fill="FFFFFF"/>
              </w:rPr>
            </w:pPr>
            <w:r w:rsidRPr="00966EE5">
              <w:rPr>
                <w:sz w:val="20"/>
                <w:szCs w:val="20"/>
              </w:rPr>
              <w:t>36</w:t>
            </w:r>
          </w:p>
        </w:tc>
        <w:tc>
          <w:tcPr>
            <w:tcW w:w="2257" w:type="dxa"/>
          </w:tcPr>
          <w:p w14:paraId="7A53676E" w14:textId="7E580EE5" w:rsidR="00BC1EFC" w:rsidRPr="00966EE5" w:rsidRDefault="00BC1EFC" w:rsidP="00F67817">
            <w:pPr>
              <w:snapToGrid w:val="0"/>
              <w:spacing w:after="0" w:afterAutospacing="0"/>
              <w:jc w:val="center"/>
              <w:rPr>
                <w:color w:val="212121"/>
                <w:sz w:val="20"/>
                <w:szCs w:val="20"/>
                <w:shd w:val="clear" w:color="auto" w:fill="FFFFFF"/>
              </w:rPr>
            </w:pPr>
            <w:r w:rsidRPr="00966EE5">
              <w:rPr>
                <w:sz w:val="20"/>
                <w:szCs w:val="20"/>
              </w:rPr>
              <w:t>West Bengal</w:t>
            </w:r>
          </w:p>
        </w:tc>
        <w:tc>
          <w:tcPr>
            <w:tcW w:w="1116" w:type="dxa"/>
          </w:tcPr>
          <w:p w14:paraId="6CB3D04F" w14:textId="134059E9"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28192</w:t>
            </w:r>
          </w:p>
        </w:tc>
        <w:tc>
          <w:tcPr>
            <w:tcW w:w="1307" w:type="dxa"/>
          </w:tcPr>
          <w:p w14:paraId="494B4F86" w14:textId="26C5F6B8"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28616</w:t>
            </w:r>
          </w:p>
        </w:tc>
        <w:tc>
          <w:tcPr>
            <w:tcW w:w="1307" w:type="dxa"/>
          </w:tcPr>
          <w:p w14:paraId="6936A603" w14:textId="1396B7BB"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28834</w:t>
            </w:r>
          </w:p>
        </w:tc>
        <w:tc>
          <w:tcPr>
            <w:tcW w:w="1307" w:type="dxa"/>
          </w:tcPr>
          <w:p w14:paraId="708BB53A" w14:textId="18132DF8"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28992</w:t>
            </w:r>
          </w:p>
        </w:tc>
        <w:tc>
          <w:tcPr>
            <w:tcW w:w="1307" w:type="dxa"/>
          </w:tcPr>
          <w:p w14:paraId="3AB460BD" w14:textId="32D73CF1" w:rsidR="00BC1EFC" w:rsidRPr="00966EE5" w:rsidRDefault="00BC1EFC" w:rsidP="00F67817">
            <w:pPr>
              <w:snapToGrid w:val="0"/>
              <w:spacing w:after="0" w:afterAutospacing="0"/>
              <w:jc w:val="right"/>
              <w:rPr>
                <w:color w:val="212121"/>
                <w:sz w:val="20"/>
                <w:szCs w:val="20"/>
                <w:shd w:val="clear" w:color="auto" w:fill="FFFFFF"/>
              </w:rPr>
            </w:pPr>
            <w:r w:rsidRPr="00966EE5">
              <w:rPr>
                <w:sz w:val="20"/>
                <w:szCs w:val="20"/>
              </w:rPr>
              <w:t>29298</w:t>
            </w:r>
          </w:p>
        </w:tc>
      </w:tr>
      <w:tr w:rsidR="00BC1EFC" w:rsidRPr="00533981" w14:paraId="5EF1256A" w14:textId="77777777" w:rsidTr="00533981">
        <w:tc>
          <w:tcPr>
            <w:tcW w:w="2819" w:type="dxa"/>
            <w:gridSpan w:val="2"/>
          </w:tcPr>
          <w:p w14:paraId="514EAC92" w14:textId="0AFD9BCF" w:rsidR="00BC1EFC" w:rsidRPr="00966EE5" w:rsidRDefault="00BC1EFC" w:rsidP="00F67817">
            <w:pPr>
              <w:snapToGrid w:val="0"/>
              <w:spacing w:after="0" w:afterAutospacing="0"/>
              <w:jc w:val="center"/>
              <w:rPr>
                <w:sz w:val="20"/>
                <w:szCs w:val="20"/>
              </w:rPr>
            </w:pPr>
            <w:r w:rsidRPr="00966EE5">
              <w:rPr>
                <w:b/>
                <w:sz w:val="20"/>
                <w:szCs w:val="20"/>
              </w:rPr>
              <w:t>Grand Total</w:t>
            </w:r>
          </w:p>
        </w:tc>
        <w:tc>
          <w:tcPr>
            <w:tcW w:w="1116" w:type="dxa"/>
          </w:tcPr>
          <w:p w14:paraId="523F32E8" w14:textId="3E4F00EF" w:rsidR="00BC1EFC" w:rsidRPr="00966EE5" w:rsidRDefault="00BC1EFC" w:rsidP="00F67817">
            <w:pPr>
              <w:snapToGrid w:val="0"/>
              <w:spacing w:after="0" w:afterAutospacing="0"/>
              <w:jc w:val="right"/>
              <w:rPr>
                <w:sz w:val="20"/>
                <w:szCs w:val="20"/>
              </w:rPr>
            </w:pPr>
            <w:r w:rsidRPr="00966EE5">
              <w:rPr>
                <w:b/>
                <w:sz w:val="20"/>
                <w:szCs w:val="20"/>
              </w:rPr>
              <w:t>435720</w:t>
            </w:r>
          </w:p>
        </w:tc>
        <w:tc>
          <w:tcPr>
            <w:tcW w:w="1307" w:type="dxa"/>
          </w:tcPr>
          <w:p w14:paraId="5D90CE43" w14:textId="77E39528" w:rsidR="00BC1EFC" w:rsidRPr="00966EE5" w:rsidRDefault="00BC1EFC" w:rsidP="00F67817">
            <w:pPr>
              <w:snapToGrid w:val="0"/>
              <w:spacing w:after="0" w:afterAutospacing="0"/>
              <w:jc w:val="right"/>
              <w:rPr>
                <w:sz w:val="20"/>
                <w:szCs w:val="20"/>
              </w:rPr>
            </w:pPr>
            <w:r w:rsidRPr="00966EE5">
              <w:rPr>
                <w:b/>
                <w:sz w:val="20"/>
                <w:szCs w:val="20"/>
              </w:rPr>
              <w:t>442416</w:t>
            </w:r>
          </w:p>
        </w:tc>
        <w:tc>
          <w:tcPr>
            <w:tcW w:w="1307" w:type="dxa"/>
          </w:tcPr>
          <w:p w14:paraId="1745D455" w14:textId="70DE128B" w:rsidR="00BC1EFC" w:rsidRPr="00966EE5" w:rsidRDefault="00BC1EFC" w:rsidP="00F67817">
            <w:pPr>
              <w:snapToGrid w:val="0"/>
              <w:spacing w:after="0" w:afterAutospacing="0"/>
              <w:jc w:val="right"/>
              <w:rPr>
                <w:sz w:val="20"/>
                <w:szCs w:val="20"/>
              </w:rPr>
            </w:pPr>
            <w:r w:rsidRPr="00966EE5">
              <w:rPr>
                <w:b/>
                <w:sz w:val="20"/>
                <w:szCs w:val="20"/>
              </w:rPr>
              <w:t>446000</w:t>
            </w:r>
          </w:p>
        </w:tc>
        <w:tc>
          <w:tcPr>
            <w:tcW w:w="1307" w:type="dxa"/>
          </w:tcPr>
          <w:p w14:paraId="6CEF7B3F" w14:textId="127A57CF" w:rsidR="00BC1EFC" w:rsidRPr="00966EE5" w:rsidRDefault="00BC1EFC" w:rsidP="00F67817">
            <w:pPr>
              <w:snapToGrid w:val="0"/>
              <w:spacing w:after="0" w:afterAutospacing="0"/>
              <w:jc w:val="right"/>
              <w:rPr>
                <w:sz w:val="20"/>
                <w:szCs w:val="20"/>
              </w:rPr>
            </w:pPr>
            <w:r w:rsidRPr="00966EE5">
              <w:rPr>
                <w:b/>
                <w:sz w:val="20"/>
                <w:szCs w:val="20"/>
              </w:rPr>
              <w:t>448709</w:t>
            </w:r>
          </w:p>
        </w:tc>
        <w:tc>
          <w:tcPr>
            <w:tcW w:w="1307" w:type="dxa"/>
          </w:tcPr>
          <w:p w14:paraId="3A580CD5" w14:textId="7A8756AB" w:rsidR="00BC1EFC" w:rsidRPr="00966EE5" w:rsidRDefault="00BC1EFC" w:rsidP="00F67817">
            <w:pPr>
              <w:snapToGrid w:val="0"/>
              <w:spacing w:after="0" w:afterAutospacing="0"/>
              <w:jc w:val="right"/>
              <w:rPr>
                <w:sz w:val="20"/>
                <w:szCs w:val="20"/>
              </w:rPr>
            </w:pPr>
            <w:r w:rsidRPr="00966EE5">
              <w:rPr>
                <w:b/>
                <w:sz w:val="20"/>
                <w:szCs w:val="20"/>
              </w:rPr>
              <w:t>452055</w:t>
            </w:r>
          </w:p>
        </w:tc>
      </w:tr>
    </w:tbl>
    <w:p w14:paraId="7AD798D7" w14:textId="697F6F50" w:rsidR="00B6790A" w:rsidRPr="00B6790A" w:rsidRDefault="00B6790A" w:rsidP="00250634">
      <w:pPr>
        <w:snapToGrid w:val="0"/>
        <w:spacing w:afterLines="50" w:after="120" w:afterAutospacing="0"/>
        <w:rPr>
          <w:highlight w:val="cyan"/>
        </w:rPr>
      </w:pPr>
    </w:p>
    <w:p w14:paraId="587A8EB6" w14:textId="77777777" w:rsidR="00AA7C6D" w:rsidRDefault="00AA7C6D" w:rsidP="00250634">
      <w:pPr>
        <w:snapToGrid w:val="0"/>
        <w:spacing w:afterLines="50" w:after="120" w:afterAutospacing="0"/>
      </w:pPr>
      <w:r w:rsidRPr="00FD0FEE">
        <w:t xml:space="preserve">Department of Telecommunications of India proactively </w:t>
      </w:r>
      <w:r>
        <w:t xml:space="preserve">auctioned and </w:t>
      </w:r>
      <w:r w:rsidRPr="00FD0FEE">
        <w:t>allocated the spectrum in August 2022 to roll-out 5G services, to ensures that ample bandwidth for high-speed data transmission and diverse applications is available.</w:t>
      </w:r>
      <w:r>
        <w:t xml:space="preserve"> Total 51.2 GHz of spectrum was allocated prior to roll-out of 5G services.</w:t>
      </w:r>
    </w:p>
    <w:p w14:paraId="70C1BE92" w14:textId="77777777" w:rsidR="00AA7C6D" w:rsidRPr="00FD0FEE" w:rsidRDefault="00AA7C6D" w:rsidP="00250634">
      <w:pPr>
        <w:snapToGrid w:val="0"/>
        <w:spacing w:afterLines="50" w:after="120" w:afterAutospacing="0"/>
      </w:pPr>
      <w:r>
        <w:t>Department of Telecommunications of India again auctioned the spectrum in June, 2024 and total 141.4 MHz of spectrum was allocated in 900 MHz, 1800 MHz, 2100 MHz and 2500 MHz band.</w:t>
      </w:r>
    </w:p>
    <w:p w14:paraId="38290EE0" w14:textId="77777777" w:rsidR="00B6790A" w:rsidRPr="00FD0FEE" w:rsidRDefault="00B6790A" w:rsidP="00250634">
      <w:pPr>
        <w:pStyle w:val="Heading3"/>
        <w:snapToGrid w:val="0"/>
        <w:spacing w:afterLines="50" w:after="120" w:afterAutospacing="0"/>
      </w:pPr>
      <w:r w:rsidRPr="00FD0FEE">
        <w:t>New Initiative to launch one hundred 5G Use-cases Labs</w:t>
      </w:r>
    </w:p>
    <w:p w14:paraId="1A2C89AF" w14:textId="77777777" w:rsidR="00B6790A" w:rsidRDefault="00B6790A" w:rsidP="00250634">
      <w:pPr>
        <w:snapToGrid w:val="0"/>
        <w:spacing w:afterLines="50" w:after="120" w:afterAutospacing="0"/>
      </w:pPr>
      <w:r w:rsidRPr="00FD0FEE">
        <w:t xml:space="preserve">For enhancing the 5G Use cases, a new initiative has been taken to launch100 ‘5G Use Case Labs’ for educational institutions. This move aims to drive </w:t>
      </w:r>
      <w:proofErr w:type="gramStart"/>
      <w:r w:rsidRPr="00FD0FEE">
        <w:t>development</w:t>
      </w:r>
      <w:proofErr w:type="gramEnd"/>
      <w:r w:rsidRPr="00FD0FEE">
        <w:t xml:space="preserve"> of 5G applications tailored to local and global requirements.</w:t>
      </w:r>
    </w:p>
    <w:p w14:paraId="7C2B7E7D" w14:textId="77777777" w:rsidR="00AA7C6D" w:rsidRDefault="00AA7C6D" w:rsidP="00250634">
      <w:pPr>
        <w:pStyle w:val="Heading3"/>
        <w:snapToGrid w:val="0"/>
        <w:spacing w:afterLines="50" w:after="120" w:afterAutospacing="0"/>
      </w:pPr>
      <w:r w:rsidRPr="008C68B0">
        <w:t>New Telecommunications Act, 2023</w:t>
      </w:r>
      <w:r>
        <w:t>:</w:t>
      </w:r>
    </w:p>
    <w:p w14:paraId="2BA08DAD" w14:textId="2435C345" w:rsidR="00AA7C6D" w:rsidRPr="003D33DA" w:rsidRDefault="00AA7C6D" w:rsidP="00250634">
      <w:pPr>
        <w:snapToGrid w:val="0"/>
        <w:spacing w:afterLines="50" w:after="120" w:afterAutospacing="0"/>
        <w:rPr>
          <w:color w:val="000000"/>
          <w:shd w:val="clear" w:color="auto" w:fill="FFFFFF"/>
        </w:rPr>
      </w:pPr>
      <w:r w:rsidRPr="003D33DA">
        <w:rPr>
          <w:color w:val="000000"/>
          <w:shd w:val="clear" w:color="auto" w:fill="FFFFFF"/>
        </w:rPr>
        <w:t xml:space="preserve">The telecommunications sector in India has made significant strides over the last few years. Starting from the introduction of transformative reforms, the deployment of 5G, measures for </w:t>
      </w:r>
      <w:r w:rsidRPr="003D33DA">
        <w:rPr>
          <w:color w:val="000000"/>
          <w:shd w:val="clear" w:color="auto" w:fill="FFFFFF"/>
        </w:rPr>
        <w:lastRenderedPageBreak/>
        <w:t xml:space="preserve">consumer protection and ultimately the enactment and notification of provisions under the Telecommunications Act, 2023 (Telecom Act-2023) – this period marks a golden era in the history of telecommunications in India. </w:t>
      </w:r>
    </w:p>
    <w:p w14:paraId="496800E3" w14:textId="77777777" w:rsidR="00AA7C6D" w:rsidRPr="003D33DA" w:rsidRDefault="00AA7C6D" w:rsidP="00250634">
      <w:pPr>
        <w:snapToGrid w:val="0"/>
        <w:spacing w:afterLines="50" w:after="120" w:afterAutospacing="0"/>
        <w:rPr>
          <w:color w:val="000000"/>
          <w:shd w:val="clear" w:color="auto" w:fill="FFFFFF"/>
        </w:rPr>
      </w:pPr>
      <w:r w:rsidRPr="003D33DA">
        <w:rPr>
          <w:color w:val="000000"/>
          <w:shd w:val="clear" w:color="auto" w:fill="FFFFFF"/>
        </w:rPr>
        <w:t>Main features of the act are:-</w:t>
      </w:r>
    </w:p>
    <w:p w14:paraId="35F6D28B" w14:textId="77777777" w:rsidR="00AA7C6D" w:rsidRPr="003D33DA" w:rsidRDefault="00AA7C6D" w:rsidP="00250634">
      <w:pPr>
        <w:pStyle w:val="ListParagraph"/>
        <w:numPr>
          <w:ilvl w:val="0"/>
          <w:numId w:val="44"/>
        </w:numPr>
        <w:snapToGrid w:val="0"/>
        <w:spacing w:afterLines="50" w:after="120" w:afterAutospacing="0"/>
        <w:rPr>
          <w:color w:val="000000"/>
          <w:shd w:val="clear" w:color="auto" w:fill="FFFFFF"/>
        </w:rPr>
      </w:pPr>
      <w:r w:rsidRPr="003D33DA">
        <w:rPr>
          <w:color w:val="000000"/>
          <w:shd w:val="clear" w:color="auto" w:fill="FFFFFF"/>
        </w:rPr>
        <w:t xml:space="preserve">Simple regulatory </w:t>
      </w:r>
      <w:proofErr w:type="gramStart"/>
      <w:r w:rsidRPr="003D33DA">
        <w:rPr>
          <w:color w:val="000000"/>
          <w:shd w:val="clear" w:color="auto" w:fill="FFFFFF"/>
        </w:rPr>
        <w:t>framework;</w:t>
      </w:r>
      <w:proofErr w:type="gramEnd"/>
      <w:r w:rsidRPr="003D33DA">
        <w:rPr>
          <w:color w:val="000000"/>
          <w:shd w:val="clear" w:color="auto" w:fill="FFFFFF"/>
        </w:rPr>
        <w:t xml:space="preserve"> abolishes </w:t>
      </w:r>
      <w:proofErr w:type="spellStart"/>
      <w:r w:rsidRPr="003D33DA">
        <w:rPr>
          <w:color w:val="000000"/>
          <w:shd w:val="clear" w:color="auto" w:fill="FFFFFF"/>
        </w:rPr>
        <w:t>licence</w:t>
      </w:r>
      <w:proofErr w:type="spellEnd"/>
      <w:r w:rsidRPr="003D33DA">
        <w:rPr>
          <w:color w:val="000000"/>
          <w:shd w:val="clear" w:color="auto" w:fill="FFFFFF"/>
        </w:rPr>
        <w:t xml:space="preserve"> regime, replaces it with </w:t>
      </w:r>
      <w:proofErr w:type="spellStart"/>
      <w:r w:rsidRPr="003D33DA">
        <w:rPr>
          <w:color w:val="000000"/>
          <w:shd w:val="clear" w:color="auto" w:fill="FFFFFF"/>
        </w:rPr>
        <w:t>authorisation</w:t>
      </w:r>
      <w:proofErr w:type="spellEnd"/>
      <w:r w:rsidRPr="003D33DA">
        <w:rPr>
          <w:color w:val="000000"/>
          <w:shd w:val="clear" w:color="auto" w:fill="FFFFFF"/>
        </w:rPr>
        <w:t xml:space="preserve"> mechanism.</w:t>
      </w:r>
    </w:p>
    <w:p w14:paraId="58F7DC50" w14:textId="77777777" w:rsidR="00AA7C6D" w:rsidRPr="003D33DA" w:rsidRDefault="00AA7C6D" w:rsidP="00250634">
      <w:pPr>
        <w:pStyle w:val="ListParagraph"/>
        <w:numPr>
          <w:ilvl w:val="0"/>
          <w:numId w:val="44"/>
        </w:numPr>
        <w:snapToGrid w:val="0"/>
        <w:spacing w:afterLines="50" w:after="120" w:afterAutospacing="0"/>
        <w:rPr>
          <w:color w:val="000000"/>
          <w:shd w:val="clear" w:color="auto" w:fill="FFFFFF"/>
        </w:rPr>
      </w:pPr>
      <w:r w:rsidRPr="003D33DA">
        <w:rPr>
          <w:color w:val="000000"/>
          <w:shd w:val="clear" w:color="auto" w:fill="FFFFFF"/>
        </w:rPr>
        <w:t xml:space="preserve">Effective right of way including common duct and </w:t>
      </w:r>
      <w:proofErr w:type="spellStart"/>
      <w:r w:rsidRPr="003D33DA">
        <w:rPr>
          <w:color w:val="000000"/>
          <w:shd w:val="clear" w:color="auto" w:fill="FFFFFF"/>
        </w:rPr>
        <w:t>RoW</w:t>
      </w:r>
      <w:proofErr w:type="spellEnd"/>
      <w:r w:rsidRPr="003D33DA">
        <w:rPr>
          <w:color w:val="000000"/>
          <w:shd w:val="clear" w:color="auto" w:fill="FFFFFF"/>
        </w:rPr>
        <w:t xml:space="preserve"> on public and private property.</w:t>
      </w:r>
      <w:r w:rsidRPr="003D33DA">
        <w:rPr>
          <w:color w:val="000000"/>
        </w:rPr>
        <w:br/>
      </w:r>
      <w:r w:rsidRPr="003D33DA">
        <w:rPr>
          <w:color w:val="000000"/>
          <w:shd w:val="clear" w:color="auto" w:fill="FFFFFF"/>
        </w:rPr>
        <w:t xml:space="preserve">Clearly defined framework for spectrum assignment, including efficient spectrum </w:t>
      </w:r>
      <w:proofErr w:type="spellStart"/>
      <w:r w:rsidRPr="003D33DA">
        <w:rPr>
          <w:color w:val="000000"/>
          <w:shd w:val="clear" w:color="auto" w:fill="FFFFFF"/>
        </w:rPr>
        <w:t>utilisation</w:t>
      </w:r>
      <w:proofErr w:type="spellEnd"/>
      <w:r w:rsidRPr="003D33DA">
        <w:rPr>
          <w:color w:val="000000"/>
          <w:shd w:val="clear" w:color="auto" w:fill="FFFFFF"/>
        </w:rPr>
        <w:t>. The Act defines a framework for spectrum assignment through auction or administrative means.</w:t>
      </w:r>
    </w:p>
    <w:p w14:paraId="37CBBD48" w14:textId="77777777" w:rsidR="00AA7C6D" w:rsidRPr="003D33DA" w:rsidRDefault="00AA7C6D" w:rsidP="00250634">
      <w:pPr>
        <w:pStyle w:val="ListParagraph"/>
        <w:numPr>
          <w:ilvl w:val="0"/>
          <w:numId w:val="44"/>
        </w:numPr>
        <w:snapToGrid w:val="0"/>
        <w:spacing w:afterLines="50" w:after="120" w:afterAutospacing="0"/>
        <w:rPr>
          <w:color w:val="000000"/>
          <w:shd w:val="clear" w:color="auto" w:fill="FFFFFF"/>
        </w:rPr>
      </w:pPr>
      <w:r w:rsidRPr="003D33DA">
        <w:rPr>
          <w:color w:val="000000"/>
          <w:shd w:val="clear" w:color="auto" w:fill="FFFFFF"/>
        </w:rPr>
        <w:t>Adjudication mechanism: A two-tier dispute resolution mechanism as an alternate dispute resolution prior to judicial forum. Proposes to reduce litigation load in the sector.</w:t>
      </w:r>
    </w:p>
    <w:p w14:paraId="5F06D957" w14:textId="274980DD" w:rsidR="00AA7C6D" w:rsidRPr="00524544" w:rsidRDefault="00AA7C6D" w:rsidP="00250634">
      <w:pPr>
        <w:pStyle w:val="ListParagraph"/>
        <w:numPr>
          <w:ilvl w:val="0"/>
          <w:numId w:val="44"/>
        </w:numPr>
        <w:snapToGrid w:val="0"/>
        <w:spacing w:afterLines="50" w:after="120" w:afterAutospacing="0"/>
        <w:rPr>
          <w:color w:val="000000"/>
          <w:shd w:val="clear" w:color="auto" w:fill="FFFFFF"/>
        </w:rPr>
      </w:pPr>
      <w:r w:rsidRPr="003D33DA">
        <w:rPr>
          <w:color w:val="000000"/>
          <w:shd w:val="clear" w:color="auto" w:fill="FFFFFF"/>
        </w:rPr>
        <w:t>Provisions to take necessary measures for national security and public safety. The Act has power to take temporary possession of telecom networks during public emergencies, including natural disasters. Provides a framework for blocking and interception.</w:t>
      </w:r>
    </w:p>
    <w:p w14:paraId="39AABE0A" w14:textId="77777777" w:rsidR="00B6790A" w:rsidRPr="00FD0FEE" w:rsidRDefault="00B6790A" w:rsidP="00EA351C">
      <w:pPr>
        <w:pStyle w:val="Heading2"/>
        <w:rPr>
          <w:rStyle w:val="Hyperlink"/>
          <w:color w:val="auto"/>
          <w:u w:val="none"/>
        </w:rPr>
      </w:pPr>
      <w:r w:rsidRPr="00FD0FEE">
        <w:t>China</w:t>
      </w:r>
    </w:p>
    <w:p w14:paraId="19D7F647" w14:textId="506FAB45" w:rsidR="009C0A1C" w:rsidRPr="00AE0469" w:rsidRDefault="009C0A1C" w:rsidP="00AE0469">
      <w:pPr>
        <w:pStyle w:val="Heading3"/>
        <w:spacing w:afterLines="50" w:after="120" w:afterAutospacing="0"/>
        <w:rPr>
          <w:rFonts w:eastAsia="MS Mincho"/>
          <w:lang w:eastAsia="ja-JP"/>
        </w:rPr>
      </w:pPr>
      <w:r>
        <w:t>5G application "sail" action plan</w:t>
      </w:r>
    </w:p>
    <w:p w14:paraId="664959B3" w14:textId="0F465FDA" w:rsidR="00B6790A" w:rsidRPr="00FD0FEE" w:rsidRDefault="00B6790A" w:rsidP="00250634">
      <w:pPr>
        <w:snapToGrid w:val="0"/>
        <w:spacing w:afterLines="50" w:after="120" w:afterAutospacing="0"/>
        <w:rPr>
          <w:rFonts w:eastAsia="SimSun"/>
          <w:lang w:val="en-GB" w:eastAsia="zh-CN"/>
        </w:rPr>
      </w:pPr>
      <w:r w:rsidRPr="00FD0FEE">
        <w:rPr>
          <w:rFonts w:hint="eastAsia"/>
          <w:lang w:val="en-GB"/>
        </w:rPr>
        <w:t xml:space="preserve">China published </w:t>
      </w:r>
      <w:r w:rsidRPr="00FD0FEE">
        <w:rPr>
          <w:rFonts w:eastAsia="SimSun"/>
          <w:lang w:val="en-GB" w:eastAsia="zh-CN"/>
        </w:rPr>
        <w:t>“</w:t>
      </w:r>
      <w:r w:rsidRPr="00FD0FEE">
        <w:rPr>
          <w:rFonts w:hint="eastAsia"/>
          <w:lang w:val="en-GB"/>
        </w:rPr>
        <w:t>5G application "sail" action plan</w:t>
      </w:r>
      <w:r w:rsidRPr="00FD0FEE">
        <w:rPr>
          <w:rFonts w:eastAsia="SimSun"/>
          <w:lang w:val="en-GB" w:eastAsia="zh-CN"/>
        </w:rPr>
        <w:t xml:space="preserve">” </w:t>
      </w:r>
      <w:r w:rsidRPr="00FD0FEE">
        <w:rPr>
          <w:rFonts w:hint="eastAsia"/>
          <w:lang w:val="en-GB"/>
        </w:rPr>
        <w:t>in 2021</w:t>
      </w:r>
      <w:r w:rsidRPr="00FD0FEE">
        <w:rPr>
          <w:lang w:val="en-GB"/>
        </w:rPr>
        <w:t xml:space="preserve"> which set up the targets for 5G deployment, including 5G </w:t>
      </w:r>
      <w:r w:rsidRPr="00FD0FEE">
        <w:rPr>
          <w:rFonts w:eastAsia="SimSun"/>
          <w:lang w:val="en-GB" w:eastAsia="zh-CN"/>
        </w:rPr>
        <w:t xml:space="preserve">subscriber rate, 5G applicability in industry, etc. </w:t>
      </w:r>
    </w:p>
    <w:p w14:paraId="27032097" w14:textId="372425A4" w:rsidR="00B6790A" w:rsidRPr="003D33DA" w:rsidRDefault="00B6790A" w:rsidP="00250634">
      <w:pPr>
        <w:snapToGrid w:val="0"/>
        <w:spacing w:afterLines="50" w:after="120" w:afterAutospacing="0"/>
        <w:rPr>
          <w:rStyle w:val="FollowedHyperlink"/>
        </w:rPr>
      </w:pPr>
      <w:r w:rsidRPr="00FD0FEE">
        <w:rPr>
          <w:lang w:val="en-GB" w:eastAsia="zh-CN"/>
        </w:rPr>
        <w:t xml:space="preserve">By </w:t>
      </w:r>
      <w:r w:rsidRPr="00FD0FEE">
        <w:rPr>
          <w:rFonts w:hint="eastAsia"/>
          <w:lang w:eastAsia="zh-CN"/>
        </w:rPr>
        <w:t>the end of</w:t>
      </w:r>
      <w:r w:rsidRPr="00FD0FEE">
        <w:rPr>
          <w:lang w:val="en-GB" w:eastAsia="zh-CN"/>
        </w:rPr>
        <w:t xml:space="preserve"> 2023, all the targets were met and even beyond. China had built 3.</w:t>
      </w:r>
      <w:r w:rsidRPr="00FD0FEE">
        <w:rPr>
          <w:rFonts w:hint="eastAsia"/>
          <w:lang w:eastAsia="zh-CN"/>
        </w:rPr>
        <w:t>377</w:t>
      </w:r>
      <w:r w:rsidRPr="00FD0FEE">
        <w:rPr>
          <w:lang w:val="en-GB" w:eastAsia="zh-CN"/>
        </w:rPr>
        <w:t xml:space="preserve"> million 5G base stations. The 5G deployment is continuing to deepen the coverage in cities and urban </w:t>
      </w:r>
      <w:proofErr w:type="gramStart"/>
      <w:r w:rsidRPr="00FD0FEE">
        <w:rPr>
          <w:lang w:val="en-GB" w:eastAsia="zh-CN"/>
        </w:rPr>
        <w:t>areas, and</w:t>
      </w:r>
      <w:proofErr w:type="gramEnd"/>
      <w:r w:rsidRPr="00FD0FEE">
        <w:rPr>
          <w:lang w:val="en-GB" w:eastAsia="zh-CN"/>
        </w:rPr>
        <w:t xml:space="preserve"> gradually extended to the rural areas as needed. </w:t>
      </w:r>
      <w:r w:rsidRPr="00FD0FEE">
        <w:rPr>
          <w:rFonts w:hint="eastAsia"/>
          <w:lang w:val="en-GB" w:eastAsia="zh-CN"/>
        </w:rPr>
        <w:t>The continuous growth of 5G mobile phone users and the rapid increase of 5G traffic consumption have promoted the vigorous development of naked-eye 3D, cloud mobile phones and other emerging services, and effectively expanded the development space of the mobile communication market.</w:t>
      </w:r>
      <w:r w:rsidRPr="00FD0FEE">
        <w:rPr>
          <w:lang w:val="en-GB" w:eastAsia="zh-CN"/>
        </w:rPr>
        <w:t xml:space="preserve"> The number of 5G subscriber reached </w:t>
      </w:r>
      <w:r w:rsidRPr="00FD0FEE">
        <w:rPr>
          <w:rFonts w:hint="eastAsia"/>
          <w:lang w:eastAsia="zh-CN"/>
        </w:rPr>
        <w:t>805</w:t>
      </w:r>
      <w:r w:rsidRPr="00FD0FEE">
        <w:rPr>
          <w:lang w:val="en-GB" w:eastAsia="zh-CN"/>
        </w:rPr>
        <w:t xml:space="preserve"> million, accounting for </w:t>
      </w:r>
      <w:r w:rsidRPr="00FD0FEE">
        <w:rPr>
          <w:rFonts w:hint="eastAsia"/>
          <w:lang w:eastAsia="zh-CN"/>
        </w:rPr>
        <w:t>47</w:t>
      </w:r>
      <w:r w:rsidRPr="00FD0FEE">
        <w:rPr>
          <w:lang w:val="en-GB" w:eastAsia="zh-CN"/>
        </w:rPr>
        <w:t>% of mobile subscriber.</w:t>
      </w:r>
      <w:r w:rsidR="00F67171">
        <w:rPr>
          <w:rFonts w:eastAsia="SimSun" w:hint="eastAsia"/>
          <w:lang w:eastAsia="zh-CN"/>
        </w:rPr>
        <w:t xml:space="preserve"> </w:t>
      </w:r>
      <w:r w:rsidR="00F67171">
        <w:rPr>
          <w:rFonts w:eastAsia="SimSun" w:hint="eastAsia"/>
          <w:lang w:val="en-GB" w:eastAsia="zh-CN"/>
        </w:rPr>
        <w:t>The penetration rate of 5G users has jumped from 11% to 54.6%, and the proportion of 5G network access traffic has increased from less than 10% to 53.8%. The average data flow per month (DOU) of mobile Internet users increased from 10GB to 18GB</w:t>
      </w:r>
      <w:r w:rsidR="00524544">
        <w:rPr>
          <w:rFonts w:eastAsia="SimSun"/>
          <w:lang w:val="en-GB" w:eastAsia="zh-CN"/>
        </w:rPr>
        <w:t xml:space="preserve"> </w:t>
      </w:r>
      <w:r w:rsidR="00524544">
        <w:rPr>
          <w:rStyle w:val="FootnoteReference"/>
          <w:rFonts w:eastAsia="SimSun"/>
          <w:lang w:val="en-GB" w:eastAsia="zh-CN"/>
        </w:rPr>
        <w:footnoteReference w:id="14"/>
      </w:r>
      <w:r w:rsidR="00F67171">
        <w:rPr>
          <w:rFonts w:eastAsia="SimSun" w:hint="eastAsia"/>
          <w:lang w:val="en-GB" w:eastAsia="zh-CN"/>
        </w:rPr>
        <w:t>.</w:t>
      </w:r>
    </w:p>
    <w:p w14:paraId="671A5378" w14:textId="77777777" w:rsidR="00A43FA5" w:rsidRDefault="00B6790A" w:rsidP="00250634">
      <w:pPr>
        <w:snapToGrid w:val="0"/>
        <w:spacing w:afterLines="50" w:after="120" w:afterAutospacing="0"/>
        <w:rPr>
          <w:lang w:eastAsia="zh-CN"/>
        </w:rPr>
      </w:pPr>
      <w:r w:rsidRPr="00FD0FEE">
        <w:rPr>
          <w:lang w:val="en-GB" w:eastAsia="zh-CN"/>
        </w:rPr>
        <w:t xml:space="preserve">By </w:t>
      </w:r>
      <w:r w:rsidRPr="00FD0FEE">
        <w:rPr>
          <w:rFonts w:hint="eastAsia"/>
          <w:lang w:eastAsia="zh-CN"/>
        </w:rPr>
        <w:t xml:space="preserve">the end of </w:t>
      </w:r>
      <w:r w:rsidRPr="00FD0FEE">
        <w:rPr>
          <w:lang w:val="en-GB" w:eastAsia="zh-CN"/>
        </w:rPr>
        <w:t>2023</w:t>
      </w:r>
      <w:r w:rsidRPr="00FD0FEE">
        <w:rPr>
          <w:rFonts w:hint="eastAsia"/>
          <w:lang w:val="en-GB"/>
        </w:rPr>
        <w:t xml:space="preserve">, </w:t>
      </w:r>
      <w:r w:rsidRPr="00FD0FEE">
        <w:rPr>
          <w:rFonts w:hint="eastAsia"/>
          <w:lang w:eastAsia="zh-CN"/>
        </w:rPr>
        <w:t>5G ind</w:t>
      </w:r>
      <w:r w:rsidRPr="00FD0FEE">
        <w:rPr>
          <w:lang w:eastAsia="zh-CN"/>
        </w:rPr>
        <w:t>u</w:t>
      </w:r>
      <w:r w:rsidRPr="00FD0FEE">
        <w:rPr>
          <w:rFonts w:hint="eastAsia"/>
          <w:lang w:eastAsia="zh-CN"/>
        </w:rPr>
        <w:t xml:space="preserve">strial applications have been </w:t>
      </w:r>
      <w:r w:rsidRPr="00FD0FEE">
        <w:rPr>
          <w:lang w:eastAsia="zh-CN"/>
        </w:rPr>
        <w:t>integrated</w:t>
      </w:r>
      <w:r w:rsidRPr="00FD0FEE">
        <w:rPr>
          <w:rFonts w:hint="eastAsia"/>
          <w:lang w:eastAsia="zh-CN"/>
        </w:rPr>
        <w:t xml:space="preserve"> into 71 national economic categories, with more than 94000 application cases and more than 29000 virtual private networks in 5G industry. The application of 5G is deeply promoted in industry, mining, electric power, port, medical and other industries. </w:t>
      </w:r>
    </w:p>
    <w:p w14:paraId="57C8A858" w14:textId="653616EC" w:rsidR="00F67171" w:rsidRPr="00A43FA5" w:rsidRDefault="00B6790A" w:rsidP="00250634">
      <w:pPr>
        <w:snapToGrid w:val="0"/>
        <w:spacing w:afterLines="50" w:after="120" w:afterAutospacing="0"/>
        <w:rPr>
          <w:rFonts w:eastAsia="SimSun"/>
          <w:lang w:eastAsia="zh-CN"/>
        </w:rPr>
      </w:pPr>
      <w:r w:rsidRPr="00FD0FEE">
        <w:rPr>
          <w:rFonts w:hint="eastAsia"/>
          <w:lang w:eastAsia="zh-CN"/>
        </w:rPr>
        <w:t xml:space="preserve">For example, </w:t>
      </w:r>
      <w:proofErr w:type="spellStart"/>
      <w:r w:rsidR="00F67171">
        <w:rPr>
          <w:rFonts w:eastAsia="SimSun" w:hint="eastAsia"/>
          <w:lang w:eastAsia="zh-CN"/>
        </w:rPr>
        <w:t>i</w:t>
      </w:r>
      <w:r w:rsidR="00F67171">
        <w:rPr>
          <w:rFonts w:eastAsia="SimSun" w:hint="eastAsia"/>
          <w:lang w:val="en-GB" w:eastAsia="zh-CN"/>
        </w:rPr>
        <w:t>n</w:t>
      </w:r>
      <w:proofErr w:type="spellEnd"/>
      <w:r w:rsidR="00F67171">
        <w:rPr>
          <w:rFonts w:eastAsia="SimSun" w:hint="eastAsia"/>
          <w:lang w:val="en-GB" w:eastAsia="zh-CN"/>
        </w:rPr>
        <w:t xml:space="preserve"> the industrial field, 5G applications have steadily expanded from peripheral links such as video inspection to core links such as research and development design, production and manufacturing, operation and maintenance management, and product services, with 20 typical scenarios emerging, including machine vision quality inspection and on-site auxiliary assembly</w:t>
      </w:r>
      <w:r w:rsidR="00F67171">
        <w:rPr>
          <w:rFonts w:eastAsia="SimSun" w:hint="eastAsia"/>
          <w:lang w:eastAsia="zh-CN"/>
        </w:rPr>
        <w:t>.</w:t>
      </w:r>
      <w:r w:rsidR="00F67171">
        <w:rPr>
          <w:rFonts w:eastAsia="SimSun" w:hint="eastAsia"/>
          <w:lang w:val="en-GB" w:eastAsia="zh-CN"/>
        </w:rPr>
        <w:t xml:space="preserve"> In the medical field, 5G applications have extended from remote diagnosis to refined treatment for specialized diseases such as orthopedics, cardiology, and respiratory medicine</w:t>
      </w:r>
      <w:r w:rsidR="00F67171">
        <w:rPr>
          <w:rFonts w:eastAsia="SimSun" w:hint="eastAsia"/>
          <w:lang w:eastAsia="zh-CN"/>
        </w:rPr>
        <w:t>.</w:t>
      </w:r>
      <w:r w:rsidR="00F67171">
        <w:rPr>
          <w:rFonts w:eastAsia="SimSun" w:hint="eastAsia"/>
          <w:lang w:val="en-GB" w:eastAsia="zh-CN"/>
        </w:rPr>
        <w:t xml:space="preserve"> In the field of agriculture, 5G applications have expanded from single-point </w:t>
      </w:r>
      <w:r w:rsidR="00F67171">
        <w:rPr>
          <w:rFonts w:eastAsia="SimSun" w:hint="eastAsia"/>
          <w:lang w:val="en-GB" w:eastAsia="zh-CN"/>
        </w:rPr>
        <w:lastRenderedPageBreak/>
        <w:t>applications, mainly focusing on smart greenhouses, to key areas such as unmanned plant protection, smart agricultural machinery, and other areas of planting, breeding, and circulation</w:t>
      </w:r>
      <w:r w:rsidR="00F67171">
        <w:rPr>
          <w:rFonts w:eastAsia="SimSun" w:hint="eastAsia"/>
          <w:lang w:eastAsia="zh-CN"/>
        </w:rPr>
        <w:t>.</w:t>
      </w:r>
      <w:r w:rsidR="00F67171">
        <w:rPr>
          <w:rFonts w:eastAsia="SimSun" w:hint="eastAsia"/>
          <w:lang w:val="en-GB" w:eastAsia="zh-CN"/>
        </w:rPr>
        <w:t xml:space="preserve"> In the field of power, 5G applications have extended from unmanned inspection in the "transmission" link to the five links of "generation, transmission, transformation, distribution, and use"</w:t>
      </w:r>
      <w:r w:rsidR="00F67171">
        <w:rPr>
          <w:rFonts w:eastAsia="SimSun" w:hint="eastAsia"/>
          <w:lang w:eastAsia="zh-CN"/>
        </w:rPr>
        <w:t>.</w:t>
      </w:r>
      <w:r w:rsidR="00F67171">
        <w:rPr>
          <w:rFonts w:eastAsia="SimSun" w:hint="eastAsia"/>
          <w:lang w:val="en-GB" w:eastAsia="zh-CN"/>
        </w:rPr>
        <w:t xml:space="preserve"> In other fields, the proportion of 5G applications in 25 major coastal ports across the country has reached 92%, and the proportion of applications in the top 20 coal and steel enterprises has reached 95% and 85% respectively. It is spreading from </w:t>
      </w:r>
      <w:r w:rsidR="00F67171">
        <w:rPr>
          <w:rFonts w:eastAsia="SimSun" w:hint="eastAsia"/>
          <w:lang w:eastAsia="zh-CN"/>
        </w:rPr>
        <w:t xml:space="preserve">the </w:t>
      </w:r>
      <w:r w:rsidR="00F67171">
        <w:rPr>
          <w:rFonts w:eastAsia="SimSun" w:hint="eastAsia"/>
          <w:lang w:val="en-GB" w:eastAsia="zh-CN"/>
        </w:rPr>
        <w:t>leading enterprises to small and medium-sized enterprises in the upstream and downstream of the industrial chain</w:t>
      </w:r>
      <w:r w:rsidR="00524544">
        <w:rPr>
          <w:rFonts w:eastAsia="SimSun"/>
          <w:lang w:val="en-GB" w:eastAsia="zh-CN"/>
        </w:rPr>
        <w:t xml:space="preserve"> </w:t>
      </w:r>
      <w:r w:rsidR="00524544">
        <w:rPr>
          <w:rStyle w:val="FootnoteReference"/>
          <w:rFonts w:eastAsia="SimSun"/>
          <w:lang w:val="en-GB" w:eastAsia="zh-CN"/>
        </w:rPr>
        <w:footnoteReference w:id="15"/>
      </w:r>
      <w:r w:rsidR="00F67171">
        <w:rPr>
          <w:rFonts w:eastAsia="SimSun" w:hint="eastAsia"/>
          <w:lang w:val="en-GB" w:eastAsia="zh-CN"/>
        </w:rPr>
        <w:t>.</w:t>
      </w:r>
    </w:p>
    <w:p w14:paraId="2CE42812" w14:textId="011EE275" w:rsidR="00B6790A" w:rsidRPr="00FD0FEE" w:rsidRDefault="00B6790A" w:rsidP="00250634">
      <w:pPr>
        <w:snapToGrid w:val="0"/>
        <w:spacing w:afterLines="50" w:after="120" w:afterAutospacing="0"/>
        <w:rPr>
          <w:rFonts w:eastAsia="SimSun"/>
          <w:lang w:eastAsia="zh-CN"/>
        </w:rPr>
      </w:pPr>
      <w:r w:rsidRPr="00FD0FEE">
        <w:rPr>
          <w:rFonts w:hint="eastAsia"/>
          <w:lang w:val="en-GB"/>
        </w:rPr>
        <w:t xml:space="preserve">More than </w:t>
      </w:r>
      <w:r w:rsidRPr="00FD0FEE">
        <w:rPr>
          <w:lang w:val="en-GB"/>
        </w:rPr>
        <w:t>8</w:t>
      </w:r>
      <w:r w:rsidRPr="00FD0FEE">
        <w:rPr>
          <w:rFonts w:hint="eastAsia"/>
          <w:lang w:val="en-GB"/>
        </w:rPr>
        <w:t xml:space="preserve">000 "5G + Industrial Internet" projects have been invested and built across the country, creating </w:t>
      </w:r>
      <w:proofErr w:type="gramStart"/>
      <w:r w:rsidRPr="00FD0FEE">
        <w:rPr>
          <w:rFonts w:hint="eastAsia"/>
          <w:lang w:val="en-GB"/>
        </w:rPr>
        <w:t>a number of</w:t>
      </w:r>
      <w:proofErr w:type="gramEnd"/>
      <w:r w:rsidRPr="00FD0FEE">
        <w:rPr>
          <w:rFonts w:hint="eastAsia"/>
          <w:lang w:val="en-GB"/>
        </w:rPr>
        <w:t xml:space="preserve"> 5G fully connected factories</w:t>
      </w:r>
      <w:r w:rsidRPr="00FD0FEE">
        <w:rPr>
          <w:rFonts w:eastAsia="SimSun" w:hint="eastAsia"/>
          <w:lang w:eastAsia="zh-CN"/>
        </w:rPr>
        <w:t>.</w:t>
      </w:r>
      <w:r w:rsidRPr="00FD0FEE">
        <w:rPr>
          <w:rFonts w:eastAsia="SimSun"/>
          <w:lang w:eastAsia="zh-CN"/>
        </w:rPr>
        <w:t xml:space="preserve"> A list of “5G factories of 2023” was released in the end of 2023, covering 24 different categories</w:t>
      </w:r>
      <w:r w:rsidR="00524544">
        <w:rPr>
          <w:rFonts w:eastAsia="SimSun"/>
          <w:lang w:eastAsia="zh-CN"/>
        </w:rPr>
        <w:t xml:space="preserve"> </w:t>
      </w:r>
      <w:r w:rsidR="00524544">
        <w:rPr>
          <w:rStyle w:val="FootnoteReference"/>
          <w:rFonts w:eastAsia="SimSun"/>
          <w:lang w:eastAsia="zh-CN"/>
        </w:rPr>
        <w:footnoteReference w:id="16"/>
      </w:r>
      <w:r w:rsidR="00524544">
        <w:rPr>
          <w:rFonts w:eastAsia="SimSun"/>
          <w:lang w:eastAsia="zh-CN"/>
        </w:rPr>
        <w:t xml:space="preserve"> </w:t>
      </w:r>
      <w:r w:rsidR="00524544">
        <w:rPr>
          <w:rStyle w:val="FootnoteReference"/>
          <w:rFonts w:eastAsia="SimSun"/>
          <w:lang w:eastAsia="zh-CN"/>
        </w:rPr>
        <w:footnoteReference w:id="17"/>
      </w:r>
      <w:r w:rsidRPr="00FD0FEE">
        <w:rPr>
          <w:rFonts w:eastAsia="SimSun"/>
          <w:lang w:eastAsia="zh-CN"/>
        </w:rPr>
        <w:t xml:space="preserve">. </w:t>
      </w:r>
    </w:p>
    <w:p w14:paraId="47E2143A" w14:textId="77777777" w:rsidR="00B6790A" w:rsidRPr="00FD0FEE" w:rsidRDefault="00B6790A" w:rsidP="00250634">
      <w:pPr>
        <w:pStyle w:val="ListParagraph"/>
        <w:numPr>
          <w:ilvl w:val="0"/>
          <w:numId w:val="40"/>
        </w:numPr>
        <w:snapToGrid w:val="0"/>
        <w:spacing w:afterLines="50" w:after="120" w:afterAutospacing="0"/>
        <w:rPr>
          <w:lang w:eastAsia="zh-CN"/>
        </w:rPr>
      </w:pPr>
      <w:r w:rsidRPr="00FD0FEE">
        <w:rPr>
          <w:lang w:eastAsia="zh-CN"/>
        </w:rPr>
        <w:t xml:space="preserve">5G is widely used in mining, in which product capability was increased </w:t>
      </w:r>
      <w:proofErr w:type="gramStart"/>
      <w:r w:rsidRPr="00FD0FEE">
        <w:rPr>
          <w:lang w:eastAsia="zh-CN"/>
        </w:rPr>
        <w:t>11.7%;</w:t>
      </w:r>
      <w:proofErr w:type="gramEnd"/>
    </w:p>
    <w:p w14:paraId="472EDF2B" w14:textId="77777777" w:rsidR="00B6790A" w:rsidRPr="00FD0FEE" w:rsidRDefault="00B6790A" w:rsidP="00250634">
      <w:pPr>
        <w:pStyle w:val="ListParagraph"/>
        <w:numPr>
          <w:ilvl w:val="0"/>
          <w:numId w:val="40"/>
        </w:numPr>
        <w:snapToGrid w:val="0"/>
        <w:spacing w:afterLines="50" w:after="120" w:afterAutospacing="0"/>
        <w:rPr>
          <w:lang w:eastAsia="zh-CN"/>
        </w:rPr>
      </w:pPr>
      <w:r w:rsidRPr="00FD0FEE">
        <w:rPr>
          <w:lang w:eastAsia="zh-CN"/>
        </w:rPr>
        <w:t xml:space="preserve">5G is widely used in </w:t>
      </w:r>
      <w:r w:rsidRPr="00FD0FEE">
        <w:rPr>
          <w:rFonts w:hint="eastAsia"/>
          <w:lang w:val="en-GB"/>
        </w:rPr>
        <w:t>manufacturing</w:t>
      </w:r>
      <w:r w:rsidRPr="00FD0FEE">
        <w:rPr>
          <w:lang w:val="en-GB"/>
        </w:rPr>
        <w:t xml:space="preserve">, </w:t>
      </w:r>
      <w:r w:rsidRPr="00FD0FEE">
        <w:rPr>
          <w:lang w:eastAsia="zh-CN"/>
        </w:rPr>
        <w:t xml:space="preserve">in which product capability was increased </w:t>
      </w:r>
      <w:proofErr w:type="gramStart"/>
      <w:r w:rsidRPr="00FD0FEE">
        <w:rPr>
          <w:lang w:eastAsia="zh-CN"/>
        </w:rPr>
        <w:t>24%;</w:t>
      </w:r>
      <w:proofErr w:type="gramEnd"/>
    </w:p>
    <w:p w14:paraId="6C345640" w14:textId="77777777" w:rsidR="00B6790A" w:rsidRPr="00FD0FEE" w:rsidRDefault="00B6790A" w:rsidP="00250634">
      <w:pPr>
        <w:pStyle w:val="ListParagraph"/>
        <w:numPr>
          <w:ilvl w:val="0"/>
          <w:numId w:val="40"/>
        </w:numPr>
        <w:snapToGrid w:val="0"/>
        <w:spacing w:afterLines="50" w:after="120" w:afterAutospacing="0"/>
        <w:rPr>
          <w:lang w:eastAsia="zh-CN"/>
        </w:rPr>
      </w:pPr>
      <w:r w:rsidRPr="00FD0FEE">
        <w:rPr>
          <w:lang w:eastAsia="zh-CN"/>
        </w:rPr>
        <w:t>5G is widely used in production and supply of electricity</w:t>
      </w:r>
      <w:r w:rsidRPr="00FD0FEE">
        <w:rPr>
          <w:rFonts w:hint="eastAsia"/>
          <w:lang w:eastAsia="zh-CN"/>
        </w:rPr>
        <w:t>/</w:t>
      </w:r>
      <w:r w:rsidRPr="00FD0FEE">
        <w:rPr>
          <w:lang w:eastAsia="zh-CN"/>
        </w:rPr>
        <w:t>heat/gas/water, in which product capability was increased 10.3%, and reduce the</w:t>
      </w:r>
      <w:r w:rsidRPr="00FD0FEE">
        <w:t xml:space="preserve"> </w:t>
      </w:r>
      <w:r w:rsidRPr="00FD0FEE">
        <w:rPr>
          <w:lang w:eastAsia="zh-CN"/>
        </w:rPr>
        <w:t xml:space="preserve">operating costs </w:t>
      </w:r>
      <w:proofErr w:type="gramStart"/>
      <w:r w:rsidRPr="00FD0FEE">
        <w:rPr>
          <w:lang w:eastAsia="zh-CN"/>
        </w:rPr>
        <w:t>18%;</w:t>
      </w:r>
      <w:proofErr w:type="gramEnd"/>
    </w:p>
    <w:p w14:paraId="2EDDC917" w14:textId="77777777" w:rsidR="00B6790A" w:rsidRPr="00FD0FEE" w:rsidRDefault="00B6790A" w:rsidP="00250634">
      <w:pPr>
        <w:pStyle w:val="ListParagraph"/>
        <w:numPr>
          <w:ilvl w:val="0"/>
          <w:numId w:val="40"/>
        </w:numPr>
        <w:snapToGrid w:val="0"/>
        <w:spacing w:afterLines="50" w:after="120" w:afterAutospacing="0"/>
        <w:rPr>
          <w:lang w:eastAsia="zh-CN"/>
        </w:rPr>
      </w:pPr>
      <w:r w:rsidRPr="00FD0FEE">
        <w:rPr>
          <w:lang w:eastAsia="zh-CN"/>
        </w:rPr>
        <w:t xml:space="preserve">5G is widely used in </w:t>
      </w:r>
      <w:proofErr w:type="gramStart"/>
      <w:r w:rsidRPr="00FD0FEE">
        <w:rPr>
          <w:lang w:eastAsia="zh-CN"/>
        </w:rPr>
        <w:t>construction</w:t>
      </w:r>
      <w:proofErr w:type="gramEnd"/>
      <w:r w:rsidRPr="00FD0FEE">
        <w:rPr>
          <w:lang w:eastAsia="zh-CN"/>
        </w:rPr>
        <w:t xml:space="preserve"> industry, in which product capability was increased 10%, and </w:t>
      </w:r>
      <w:proofErr w:type="gramStart"/>
      <w:r w:rsidRPr="00FD0FEE">
        <w:rPr>
          <w:lang w:eastAsia="zh-CN"/>
        </w:rPr>
        <w:t>reduce</w:t>
      </w:r>
      <w:proofErr w:type="gramEnd"/>
      <w:r w:rsidRPr="00FD0FEE">
        <w:rPr>
          <w:lang w:eastAsia="zh-CN"/>
        </w:rPr>
        <w:t xml:space="preserve"> the</w:t>
      </w:r>
      <w:r w:rsidRPr="00FD0FEE">
        <w:t xml:space="preserve"> </w:t>
      </w:r>
      <w:r w:rsidRPr="00FD0FEE">
        <w:rPr>
          <w:lang w:eastAsia="zh-CN"/>
        </w:rPr>
        <w:t xml:space="preserve">operating </w:t>
      </w:r>
      <w:proofErr w:type="gramStart"/>
      <w:r w:rsidRPr="00FD0FEE">
        <w:rPr>
          <w:lang w:eastAsia="zh-CN"/>
        </w:rPr>
        <w:t>costs</w:t>
      </w:r>
      <w:proofErr w:type="gramEnd"/>
      <w:r w:rsidRPr="00FD0FEE">
        <w:rPr>
          <w:lang w:eastAsia="zh-CN"/>
        </w:rPr>
        <w:t xml:space="preserve"> </w:t>
      </w:r>
      <w:proofErr w:type="gramStart"/>
      <w:r w:rsidRPr="00FD0FEE">
        <w:rPr>
          <w:lang w:eastAsia="zh-CN"/>
        </w:rPr>
        <w:t>20%;</w:t>
      </w:r>
      <w:proofErr w:type="gramEnd"/>
    </w:p>
    <w:p w14:paraId="0D784A4E" w14:textId="77777777" w:rsidR="00B6790A" w:rsidRPr="00FD0FEE" w:rsidRDefault="00B6790A" w:rsidP="00250634">
      <w:pPr>
        <w:pStyle w:val="ListParagraph"/>
        <w:numPr>
          <w:ilvl w:val="0"/>
          <w:numId w:val="40"/>
        </w:numPr>
        <w:snapToGrid w:val="0"/>
        <w:spacing w:afterLines="50" w:after="120" w:afterAutospacing="0"/>
        <w:rPr>
          <w:lang w:eastAsia="zh-CN"/>
        </w:rPr>
      </w:pPr>
      <w:r w:rsidRPr="00FD0FEE">
        <w:rPr>
          <w:lang w:eastAsia="zh-CN"/>
        </w:rPr>
        <w:t>5G is widely used in transportation, in which product capability was increased 20%, and reduce the</w:t>
      </w:r>
      <w:r w:rsidRPr="00FD0FEE">
        <w:t xml:space="preserve"> </w:t>
      </w:r>
      <w:r w:rsidRPr="00FD0FEE">
        <w:rPr>
          <w:lang w:eastAsia="zh-CN"/>
        </w:rPr>
        <w:t>operating costs 21.9%.</w:t>
      </w:r>
    </w:p>
    <w:p w14:paraId="5AC748BC" w14:textId="77777777" w:rsidR="00B6790A" w:rsidRDefault="00B6790A" w:rsidP="00250634">
      <w:pPr>
        <w:snapToGrid w:val="0"/>
        <w:spacing w:afterLines="50" w:after="120" w:afterAutospacing="0"/>
        <w:rPr>
          <w:rFonts w:eastAsia="MS Mincho"/>
          <w:lang w:eastAsia="ja-JP"/>
        </w:rPr>
      </w:pPr>
      <w:r w:rsidRPr="00FD0FEE">
        <w:rPr>
          <w:rFonts w:hint="eastAsia"/>
          <w:lang w:eastAsia="zh-CN"/>
        </w:rPr>
        <w:t>5</w:t>
      </w:r>
      <w:r w:rsidRPr="00FD0FEE">
        <w:rPr>
          <w:lang w:eastAsia="zh-CN"/>
        </w:rPr>
        <w:t xml:space="preserve">G also contributed to increase the energy efficiency, and </w:t>
      </w:r>
      <w:proofErr w:type="gramStart"/>
      <w:r w:rsidRPr="00FD0FEE">
        <w:rPr>
          <w:lang w:eastAsia="zh-CN"/>
        </w:rPr>
        <w:t>reduce</w:t>
      </w:r>
      <w:proofErr w:type="gramEnd"/>
      <w:r w:rsidRPr="00FD0FEE">
        <w:rPr>
          <w:lang w:eastAsia="zh-CN"/>
        </w:rPr>
        <w:t xml:space="preserve"> the carbon emission at different level in different use cases. </w:t>
      </w:r>
    </w:p>
    <w:p w14:paraId="4684F52E" w14:textId="77777777" w:rsidR="009C0A1C" w:rsidRDefault="009C0A1C" w:rsidP="00AE0469">
      <w:pPr>
        <w:pStyle w:val="Heading3"/>
        <w:spacing w:afterLines="50" w:after="120" w:afterAutospacing="0"/>
        <w:rPr>
          <w:lang w:eastAsia="zh-CN"/>
        </w:rPr>
      </w:pPr>
      <w:r>
        <w:rPr>
          <w:lang w:eastAsia="zh-CN"/>
        </w:rPr>
        <w:t>Upgraded Plan for the "Sail" Action on Large-Scale 5G Applications</w:t>
      </w:r>
    </w:p>
    <w:p w14:paraId="75BEC2B2" w14:textId="77777777" w:rsidR="009C0A1C" w:rsidRDefault="009C0A1C" w:rsidP="00AE0469">
      <w:pPr>
        <w:spacing w:afterLines="50" w:after="120" w:afterAutospacing="0"/>
        <w:rPr>
          <w:lang w:eastAsia="zh-CN"/>
        </w:rPr>
      </w:pPr>
      <w:r>
        <w:rPr>
          <w:lang w:eastAsia="zh-CN"/>
        </w:rPr>
        <w:t>In November 2024, China released the "Upgraded Plan for the 'Sail' Action on Large-Scale 5G Applications", outlining the development goals for 5G applications</w:t>
      </w:r>
      <w:r>
        <w:rPr>
          <w:rStyle w:val="FootnoteReference"/>
          <w:rFonts w:eastAsia="SimSun"/>
          <w:lang w:val="en-GB" w:eastAsia="zh-CN"/>
        </w:rPr>
        <w:footnoteReference w:id="18"/>
      </w:r>
      <w:r>
        <w:rPr>
          <w:lang w:eastAsia="zh-CN"/>
        </w:rPr>
        <w:t xml:space="preserve">. </w:t>
      </w:r>
    </w:p>
    <w:p w14:paraId="32401077" w14:textId="26B618A0" w:rsidR="009C0A1C" w:rsidRDefault="009C0A1C" w:rsidP="00AE0469">
      <w:pPr>
        <w:spacing w:afterLines="50" w:after="120" w:afterAutospacing="0"/>
        <w:rPr>
          <w:lang w:eastAsia="zh-CN"/>
        </w:rPr>
      </w:pPr>
      <w:r>
        <w:rPr>
          <w:lang w:eastAsia="zh-CN"/>
        </w:rPr>
        <w:t xml:space="preserve">By the end of 2027, a development landscape characterized by "universal capabilities, widespread application, and inclusive empowerment" will be established, achieving comprehensive large-scale 5G deployment. </w:t>
      </w:r>
      <w:r>
        <w:rPr>
          <w:rFonts w:eastAsia="Gulim"/>
          <w:lang w:val="en" w:eastAsia="ko-KR"/>
        </w:rPr>
        <w:t>Key Performance Indicators</w:t>
      </w:r>
      <w:r>
        <w:rPr>
          <w:rFonts w:eastAsia="Gulim" w:hint="eastAsia"/>
          <w:lang w:val="en" w:eastAsia="zh-CN"/>
        </w:rPr>
        <w:t xml:space="preserve"> </w:t>
      </w:r>
      <w:r>
        <w:rPr>
          <w:rFonts w:eastAsia="Gulim"/>
          <w:lang w:val="en" w:eastAsia="ko-KR"/>
        </w:rPr>
        <w:t>(KPIs)</w:t>
      </w:r>
      <w:r>
        <w:rPr>
          <w:rFonts w:eastAsia="Gulim" w:hint="eastAsia"/>
          <w:lang w:val="en" w:eastAsia="zh-CN"/>
        </w:rPr>
        <w:t xml:space="preserve"> of this </w:t>
      </w:r>
      <w:r>
        <w:rPr>
          <w:rFonts w:eastAsia="Gulim"/>
          <w:lang w:val="en" w:eastAsia="zh-CN"/>
        </w:rPr>
        <w:t>upgraded</w:t>
      </w:r>
      <w:r>
        <w:rPr>
          <w:rFonts w:eastAsia="Gulim" w:hint="eastAsia"/>
          <w:lang w:val="en" w:eastAsia="zh-CN"/>
        </w:rPr>
        <w:t xml:space="preserve"> plan are summarized in Table </w:t>
      </w:r>
      <w:r w:rsidR="003428B4">
        <w:rPr>
          <w:rFonts w:eastAsia="MS Mincho" w:hint="eastAsia"/>
          <w:lang w:val="en" w:eastAsia="ja-JP"/>
        </w:rPr>
        <w:t>3</w:t>
      </w:r>
      <w:r>
        <w:rPr>
          <w:rFonts w:eastAsia="Gulim" w:hint="eastAsia"/>
          <w:lang w:val="en" w:eastAsia="zh-CN"/>
        </w:rPr>
        <w:t>.</w:t>
      </w:r>
    </w:p>
    <w:p w14:paraId="5EC46AFD" w14:textId="6B4A6E88" w:rsidR="009C0A1C" w:rsidRDefault="009C0A1C" w:rsidP="00AE0469">
      <w:pPr>
        <w:spacing w:afterLines="50" w:after="120" w:afterAutospacing="0"/>
        <w:jc w:val="center"/>
        <w:rPr>
          <w:rFonts w:eastAsia="Gulim"/>
          <w:lang w:val="en" w:eastAsia="ko-KR"/>
        </w:rPr>
      </w:pPr>
      <w:r>
        <w:rPr>
          <w:rFonts w:eastAsia="Gulim" w:hint="eastAsia"/>
          <w:lang w:val="en" w:eastAsia="ko-KR"/>
        </w:rPr>
        <w:t xml:space="preserve">Table </w:t>
      </w:r>
      <w:r w:rsidR="003428B4">
        <w:rPr>
          <w:rFonts w:eastAsia="MS Mincho" w:hint="eastAsia"/>
          <w:lang w:val="en" w:eastAsia="ja-JP"/>
        </w:rPr>
        <w:t>3</w:t>
      </w:r>
      <w:r>
        <w:rPr>
          <w:rFonts w:eastAsia="Gulim" w:hint="eastAsia"/>
          <w:lang w:val="en" w:eastAsia="ko-KR"/>
        </w:rPr>
        <w:t xml:space="preserve"> </w:t>
      </w:r>
      <w:r>
        <w:rPr>
          <w:rFonts w:eastAsia="Gulim"/>
          <w:lang w:val="en" w:eastAsia="ko-KR"/>
        </w:rPr>
        <w:t>Key Performance Indicators (KPIs)</w:t>
      </w:r>
      <w:r>
        <w:rPr>
          <w:rFonts w:eastAsia="SimSun" w:hint="eastAsia"/>
          <w:lang w:eastAsia="zh-CN"/>
        </w:rPr>
        <w:t xml:space="preserve"> </w:t>
      </w:r>
      <w:r>
        <w:rPr>
          <w:rFonts w:eastAsia="Gulim" w:hint="eastAsia"/>
          <w:lang w:val="en" w:eastAsia="zh-CN"/>
        </w:rPr>
        <w:t xml:space="preserve">of </w:t>
      </w:r>
      <w:proofErr w:type="spellStart"/>
      <w:r>
        <w:rPr>
          <w:rFonts w:eastAsia="Gulim" w:hint="eastAsia"/>
          <w:lang w:val="en" w:eastAsia="zh-CN"/>
        </w:rPr>
        <w:t>th</w:t>
      </w:r>
      <w:proofErr w:type="spellEnd"/>
      <w:r>
        <w:rPr>
          <w:rFonts w:eastAsia="Gulim" w:hint="eastAsia"/>
          <w:lang w:eastAsia="zh-CN"/>
        </w:rPr>
        <w:t>e</w:t>
      </w:r>
      <w:r>
        <w:rPr>
          <w:rFonts w:eastAsia="Gulim" w:hint="eastAsia"/>
          <w:lang w:val="en" w:eastAsia="zh-CN"/>
        </w:rPr>
        <w:t xml:space="preserve"> </w:t>
      </w:r>
      <w:r>
        <w:rPr>
          <w:rFonts w:eastAsia="Gulim"/>
          <w:lang w:val="en" w:eastAsia="zh-CN"/>
        </w:rPr>
        <w:t>upgraded</w:t>
      </w:r>
      <w:r>
        <w:rPr>
          <w:rFonts w:eastAsia="Gulim" w:hint="eastAsia"/>
          <w:lang w:val="en" w:eastAsia="zh-CN"/>
        </w:rPr>
        <w:t xml:space="preserve"> plan</w:t>
      </w:r>
      <w:r>
        <w:rPr>
          <w:lang w:eastAsia="zh-CN"/>
        </w:rPr>
        <w:t xml:space="preserve"> for the "Sail" Action</w:t>
      </w:r>
    </w:p>
    <w:tbl>
      <w:tblPr>
        <w:tblStyle w:val="TableGrid"/>
        <w:tblW w:w="9161" w:type="dxa"/>
        <w:tblLayout w:type="fixed"/>
        <w:tblLook w:val="04A0" w:firstRow="1" w:lastRow="0" w:firstColumn="1" w:lastColumn="0" w:noHBand="0" w:noVBand="1"/>
      </w:tblPr>
      <w:tblGrid>
        <w:gridCol w:w="1838"/>
        <w:gridCol w:w="5387"/>
        <w:gridCol w:w="1936"/>
      </w:tblGrid>
      <w:tr w:rsidR="009C0A1C" w14:paraId="38BED381" w14:textId="77777777" w:rsidTr="000E00CE">
        <w:tc>
          <w:tcPr>
            <w:tcW w:w="1838" w:type="dxa"/>
            <w:vAlign w:val="center"/>
          </w:tcPr>
          <w:p w14:paraId="304949DF" w14:textId="77777777" w:rsidR="009C0A1C" w:rsidRDefault="009C0A1C" w:rsidP="000E00CE">
            <w:pPr>
              <w:jc w:val="center"/>
              <w:rPr>
                <w:b/>
                <w:bCs/>
                <w:lang w:eastAsia="zh-CN"/>
              </w:rPr>
            </w:pPr>
            <w:r>
              <w:rPr>
                <w:rFonts w:hint="eastAsia"/>
                <w:b/>
                <w:bCs/>
                <w:lang w:eastAsia="zh-CN"/>
              </w:rPr>
              <w:t>Index</w:t>
            </w:r>
          </w:p>
        </w:tc>
        <w:tc>
          <w:tcPr>
            <w:tcW w:w="5387" w:type="dxa"/>
            <w:vAlign w:val="center"/>
          </w:tcPr>
          <w:p w14:paraId="06A3C150" w14:textId="77777777" w:rsidR="009C0A1C" w:rsidRDefault="009C0A1C" w:rsidP="000E00CE">
            <w:pPr>
              <w:jc w:val="center"/>
              <w:rPr>
                <w:b/>
                <w:bCs/>
                <w:lang w:eastAsia="zh-CN"/>
              </w:rPr>
            </w:pPr>
            <w:r>
              <w:rPr>
                <w:rFonts w:hint="eastAsia"/>
                <w:b/>
                <w:bCs/>
                <w:lang w:eastAsia="zh-CN"/>
              </w:rPr>
              <w:t>KPI</w:t>
            </w:r>
          </w:p>
        </w:tc>
        <w:tc>
          <w:tcPr>
            <w:tcW w:w="1936" w:type="dxa"/>
            <w:vAlign w:val="center"/>
          </w:tcPr>
          <w:p w14:paraId="533BD09C" w14:textId="77777777" w:rsidR="009C0A1C" w:rsidRDefault="009C0A1C" w:rsidP="000E00CE">
            <w:pPr>
              <w:jc w:val="center"/>
              <w:rPr>
                <w:b/>
                <w:bCs/>
                <w:lang w:eastAsia="zh-CN"/>
              </w:rPr>
            </w:pPr>
            <w:r>
              <w:rPr>
                <w:rFonts w:hint="eastAsia"/>
                <w:b/>
                <w:bCs/>
                <w:lang w:eastAsia="zh-CN"/>
              </w:rPr>
              <w:t>Value</w:t>
            </w:r>
          </w:p>
        </w:tc>
      </w:tr>
      <w:tr w:rsidR="009C0A1C" w14:paraId="2CD74CEE" w14:textId="77777777" w:rsidTr="000E00CE">
        <w:tc>
          <w:tcPr>
            <w:tcW w:w="1838" w:type="dxa"/>
            <w:vAlign w:val="center"/>
          </w:tcPr>
          <w:p w14:paraId="0BC4C5BF" w14:textId="77777777" w:rsidR="009C0A1C" w:rsidRDefault="009C0A1C" w:rsidP="000E00CE">
            <w:pPr>
              <w:jc w:val="center"/>
              <w:rPr>
                <w:lang w:eastAsia="zh-CN"/>
              </w:rPr>
            </w:pPr>
            <w:r>
              <w:rPr>
                <w:rFonts w:hint="eastAsia"/>
                <w:lang w:eastAsia="zh-CN"/>
              </w:rPr>
              <w:t>1</w:t>
            </w:r>
          </w:p>
        </w:tc>
        <w:tc>
          <w:tcPr>
            <w:tcW w:w="5387" w:type="dxa"/>
            <w:vAlign w:val="center"/>
          </w:tcPr>
          <w:p w14:paraId="16E2E79D" w14:textId="77777777" w:rsidR="009C0A1C" w:rsidRDefault="009C0A1C" w:rsidP="000E00CE">
            <w:pPr>
              <w:jc w:val="center"/>
              <w:rPr>
                <w:lang w:eastAsia="zh-CN"/>
              </w:rPr>
            </w:pPr>
            <w:r>
              <w:rPr>
                <w:lang w:eastAsia="zh-CN"/>
              </w:rPr>
              <w:t>5G individual user penetration rate</w:t>
            </w:r>
          </w:p>
        </w:tc>
        <w:tc>
          <w:tcPr>
            <w:tcW w:w="1936" w:type="dxa"/>
            <w:vAlign w:val="center"/>
          </w:tcPr>
          <w:p w14:paraId="19DC207E" w14:textId="77777777" w:rsidR="009C0A1C" w:rsidRDefault="009C0A1C" w:rsidP="000E00CE">
            <w:pPr>
              <w:jc w:val="center"/>
              <w:rPr>
                <w:lang w:eastAsia="zh-CN"/>
              </w:rPr>
            </w:pPr>
            <w:r>
              <w:rPr>
                <w:rFonts w:hint="eastAsia"/>
                <w:lang w:eastAsia="zh-CN"/>
              </w:rPr>
              <w:t>85%</w:t>
            </w:r>
          </w:p>
        </w:tc>
      </w:tr>
      <w:tr w:rsidR="009C0A1C" w14:paraId="48FD608D" w14:textId="77777777" w:rsidTr="000E00CE">
        <w:tc>
          <w:tcPr>
            <w:tcW w:w="1838" w:type="dxa"/>
            <w:vAlign w:val="center"/>
          </w:tcPr>
          <w:p w14:paraId="5AAF010E" w14:textId="77777777" w:rsidR="009C0A1C" w:rsidRDefault="009C0A1C" w:rsidP="000E00CE">
            <w:pPr>
              <w:jc w:val="center"/>
              <w:rPr>
                <w:lang w:eastAsia="zh-CN"/>
              </w:rPr>
            </w:pPr>
            <w:r>
              <w:rPr>
                <w:rFonts w:hint="eastAsia"/>
                <w:lang w:eastAsia="zh-CN"/>
              </w:rPr>
              <w:t>2</w:t>
            </w:r>
          </w:p>
        </w:tc>
        <w:tc>
          <w:tcPr>
            <w:tcW w:w="5387" w:type="dxa"/>
            <w:vAlign w:val="center"/>
          </w:tcPr>
          <w:p w14:paraId="06C85194" w14:textId="77777777" w:rsidR="009C0A1C" w:rsidRDefault="009C0A1C" w:rsidP="000E00CE">
            <w:pPr>
              <w:jc w:val="center"/>
              <w:rPr>
                <w:lang w:eastAsia="zh-CN"/>
              </w:rPr>
            </w:pPr>
            <w:r>
              <w:rPr>
                <w:lang w:eastAsia="zh-CN"/>
              </w:rPr>
              <w:t>5G network traffic p</w:t>
            </w:r>
            <w:r>
              <w:rPr>
                <w:rFonts w:hint="eastAsia"/>
                <w:lang w:eastAsia="zh-CN"/>
              </w:rPr>
              <w:t>ercentage o</w:t>
            </w:r>
            <w:r>
              <w:rPr>
                <w:lang w:eastAsia="zh-CN"/>
              </w:rPr>
              <w:t>f total traffic</w:t>
            </w:r>
          </w:p>
        </w:tc>
        <w:tc>
          <w:tcPr>
            <w:tcW w:w="1936" w:type="dxa"/>
            <w:vAlign w:val="center"/>
          </w:tcPr>
          <w:p w14:paraId="4DEE45EC" w14:textId="77777777" w:rsidR="009C0A1C" w:rsidRDefault="009C0A1C" w:rsidP="000E00CE">
            <w:pPr>
              <w:jc w:val="center"/>
              <w:rPr>
                <w:lang w:eastAsia="zh-CN"/>
              </w:rPr>
            </w:pPr>
            <w:r>
              <w:rPr>
                <w:rFonts w:hint="eastAsia"/>
                <w:lang w:eastAsia="zh-CN"/>
              </w:rPr>
              <w:t>75%</w:t>
            </w:r>
          </w:p>
        </w:tc>
      </w:tr>
      <w:tr w:rsidR="009C0A1C" w14:paraId="0C3CE9CB" w14:textId="77777777" w:rsidTr="000E00CE">
        <w:tc>
          <w:tcPr>
            <w:tcW w:w="1838" w:type="dxa"/>
            <w:vAlign w:val="center"/>
          </w:tcPr>
          <w:p w14:paraId="3B6DD7B1" w14:textId="77777777" w:rsidR="009C0A1C" w:rsidRDefault="009C0A1C" w:rsidP="000E00CE">
            <w:pPr>
              <w:jc w:val="center"/>
              <w:rPr>
                <w:lang w:eastAsia="zh-CN"/>
              </w:rPr>
            </w:pPr>
            <w:r>
              <w:rPr>
                <w:rFonts w:hint="eastAsia"/>
                <w:lang w:eastAsia="zh-CN"/>
              </w:rPr>
              <w:t>3</w:t>
            </w:r>
          </w:p>
        </w:tc>
        <w:tc>
          <w:tcPr>
            <w:tcW w:w="5387" w:type="dxa"/>
            <w:vAlign w:val="center"/>
          </w:tcPr>
          <w:p w14:paraId="7FF86C4D" w14:textId="77777777" w:rsidR="009C0A1C" w:rsidRDefault="009C0A1C" w:rsidP="000E00CE">
            <w:pPr>
              <w:jc w:val="center"/>
              <w:rPr>
                <w:lang w:eastAsia="zh-CN"/>
              </w:rPr>
            </w:pPr>
            <w:r>
              <w:rPr>
                <w:lang w:eastAsia="zh-CN"/>
              </w:rPr>
              <w:t>Number of 5G IoT terminal connections</w:t>
            </w:r>
          </w:p>
        </w:tc>
        <w:tc>
          <w:tcPr>
            <w:tcW w:w="1936" w:type="dxa"/>
            <w:vAlign w:val="center"/>
          </w:tcPr>
          <w:p w14:paraId="785FBF5A" w14:textId="77777777" w:rsidR="009C0A1C" w:rsidRDefault="009C0A1C" w:rsidP="000E00CE">
            <w:pPr>
              <w:jc w:val="center"/>
              <w:rPr>
                <w:lang w:eastAsia="zh-CN"/>
              </w:rPr>
            </w:pPr>
            <w:r>
              <w:rPr>
                <w:lang w:eastAsia="zh-CN"/>
              </w:rPr>
              <w:t>100 million</w:t>
            </w:r>
          </w:p>
        </w:tc>
      </w:tr>
      <w:tr w:rsidR="009C0A1C" w14:paraId="0A180063" w14:textId="77777777" w:rsidTr="000E00CE">
        <w:tc>
          <w:tcPr>
            <w:tcW w:w="1838" w:type="dxa"/>
            <w:vAlign w:val="center"/>
          </w:tcPr>
          <w:p w14:paraId="17E1BB3C" w14:textId="77777777" w:rsidR="009C0A1C" w:rsidRDefault="009C0A1C" w:rsidP="000E00CE">
            <w:pPr>
              <w:jc w:val="center"/>
              <w:rPr>
                <w:lang w:eastAsia="zh-CN"/>
              </w:rPr>
            </w:pPr>
            <w:r>
              <w:rPr>
                <w:rFonts w:hint="eastAsia"/>
                <w:lang w:eastAsia="zh-CN"/>
              </w:rPr>
              <w:lastRenderedPageBreak/>
              <w:t>4</w:t>
            </w:r>
          </w:p>
        </w:tc>
        <w:tc>
          <w:tcPr>
            <w:tcW w:w="5387" w:type="dxa"/>
            <w:vAlign w:val="center"/>
          </w:tcPr>
          <w:p w14:paraId="49D89FE6" w14:textId="77777777" w:rsidR="009C0A1C" w:rsidRDefault="009C0A1C" w:rsidP="000E00CE">
            <w:pPr>
              <w:jc w:val="center"/>
              <w:rPr>
                <w:lang w:eastAsia="zh-CN"/>
              </w:rPr>
            </w:pPr>
            <w:r>
              <w:rPr>
                <w:lang w:eastAsia="zh-CN"/>
              </w:rPr>
              <w:t>5G application penetration rate in large and medium-sized industrial enterprises</w:t>
            </w:r>
          </w:p>
        </w:tc>
        <w:tc>
          <w:tcPr>
            <w:tcW w:w="1936" w:type="dxa"/>
            <w:vAlign w:val="center"/>
          </w:tcPr>
          <w:p w14:paraId="167B0FC0" w14:textId="77777777" w:rsidR="009C0A1C" w:rsidRDefault="009C0A1C" w:rsidP="000E00CE">
            <w:pPr>
              <w:jc w:val="center"/>
              <w:rPr>
                <w:lang w:eastAsia="zh-CN"/>
              </w:rPr>
            </w:pPr>
            <w:r>
              <w:rPr>
                <w:rFonts w:hint="eastAsia"/>
                <w:lang w:eastAsia="zh-CN"/>
              </w:rPr>
              <w:t>45%</w:t>
            </w:r>
          </w:p>
        </w:tc>
      </w:tr>
      <w:tr w:rsidR="009C0A1C" w14:paraId="0929CE50" w14:textId="77777777" w:rsidTr="000E00CE">
        <w:tc>
          <w:tcPr>
            <w:tcW w:w="1838" w:type="dxa"/>
            <w:vAlign w:val="center"/>
          </w:tcPr>
          <w:p w14:paraId="55D37BF4" w14:textId="77777777" w:rsidR="009C0A1C" w:rsidRDefault="009C0A1C" w:rsidP="000E00CE">
            <w:pPr>
              <w:jc w:val="center"/>
              <w:rPr>
                <w:lang w:eastAsia="zh-CN"/>
              </w:rPr>
            </w:pPr>
            <w:r>
              <w:rPr>
                <w:rFonts w:hint="eastAsia"/>
                <w:lang w:eastAsia="zh-CN"/>
              </w:rPr>
              <w:t>5</w:t>
            </w:r>
          </w:p>
        </w:tc>
        <w:tc>
          <w:tcPr>
            <w:tcW w:w="5387" w:type="dxa"/>
            <w:vAlign w:val="center"/>
          </w:tcPr>
          <w:p w14:paraId="2D471D01" w14:textId="77777777" w:rsidR="009C0A1C" w:rsidRDefault="009C0A1C" w:rsidP="000E00CE">
            <w:pPr>
              <w:jc w:val="center"/>
              <w:rPr>
                <w:lang w:eastAsia="zh-CN"/>
              </w:rPr>
            </w:pPr>
            <w:r>
              <w:rPr>
                <w:lang w:eastAsia="zh-CN"/>
              </w:rPr>
              <w:t>Number of 5G l</w:t>
            </w:r>
            <w:r>
              <w:rPr>
                <w:rFonts w:hint="eastAsia"/>
                <w:lang w:eastAsia="zh-CN"/>
              </w:rPr>
              <w:t xml:space="preserve">eading </w:t>
            </w:r>
            <w:r>
              <w:rPr>
                <w:lang w:eastAsia="zh-CN"/>
              </w:rPr>
              <w:t>application</w:t>
            </w:r>
            <w:r>
              <w:rPr>
                <w:rFonts w:hint="eastAsia"/>
                <w:lang w:eastAsia="zh-CN"/>
              </w:rPr>
              <w:t>s</w:t>
            </w:r>
          </w:p>
        </w:tc>
        <w:tc>
          <w:tcPr>
            <w:tcW w:w="1936" w:type="dxa"/>
            <w:vAlign w:val="center"/>
          </w:tcPr>
          <w:p w14:paraId="1C306F48" w14:textId="77777777" w:rsidR="009C0A1C" w:rsidRDefault="009C0A1C" w:rsidP="000E00CE">
            <w:pPr>
              <w:jc w:val="center"/>
              <w:rPr>
                <w:lang w:eastAsia="zh-CN"/>
              </w:rPr>
            </w:pPr>
            <w:r>
              <w:rPr>
                <w:rFonts w:hint="eastAsia"/>
                <w:lang w:eastAsia="zh-CN"/>
              </w:rPr>
              <w:t>2,000</w:t>
            </w:r>
          </w:p>
        </w:tc>
      </w:tr>
      <w:tr w:rsidR="009C0A1C" w14:paraId="362EBC85" w14:textId="77777777" w:rsidTr="000E00CE">
        <w:tc>
          <w:tcPr>
            <w:tcW w:w="1838" w:type="dxa"/>
            <w:vAlign w:val="center"/>
          </w:tcPr>
          <w:p w14:paraId="23DC8C89" w14:textId="77777777" w:rsidR="009C0A1C" w:rsidRDefault="009C0A1C" w:rsidP="000E00CE">
            <w:pPr>
              <w:jc w:val="center"/>
              <w:rPr>
                <w:lang w:eastAsia="zh-CN"/>
              </w:rPr>
            </w:pPr>
            <w:r>
              <w:rPr>
                <w:rFonts w:hint="eastAsia"/>
                <w:lang w:eastAsia="zh-CN"/>
              </w:rPr>
              <w:t>6</w:t>
            </w:r>
          </w:p>
        </w:tc>
        <w:tc>
          <w:tcPr>
            <w:tcW w:w="5387" w:type="dxa"/>
            <w:vAlign w:val="center"/>
          </w:tcPr>
          <w:p w14:paraId="5F082375" w14:textId="77777777" w:rsidR="009C0A1C" w:rsidRDefault="009C0A1C" w:rsidP="000E00CE">
            <w:pPr>
              <w:jc w:val="center"/>
              <w:rPr>
                <w:lang w:eastAsia="zh-CN"/>
              </w:rPr>
            </w:pPr>
            <w:r>
              <w:rPr>
                <w:lang w:eastAsia="zh-CN"/>
              </w:rPr>
              <w:t>Number of cities with large-scale 5G application development</w:t>
            </w:r>
          </w:p>
        </w:tc>
        <w:tc>
          <w:tcPr>
            <w:tcW w:w="1936" w:type="dxa"/>
            <w:vAlign w:val="center"/>
          </w:tcPr>
          <w:p w14:paraId="5645287A" w14:textId="77777777" w:rsidR="009C0A1C" w:rsidRDefault="009C0A1C" w:rsidP="000E00CE">
            <w:pPr>
              <w:jc w:val="center"/>
              <w:rPr>
                <w:lang w:eastAsia="zh-CN"/>
              </w:rPr>
            </w:pPr>
            <w:r>
              <w:rPr>
                <w:rFonts w:hint="eastAsia"/>
                <w:lang w:eastAsia="zh-CN"/>
              </w:rPr>
              <w:t>100</w:t>
            </w:r>
          </w:p>
        </w:tc>
      </w:tr>
      <w:tr w:rsidR="009C0A1C" w14:paraId="2C71D693" w14:textId="77777777" w:rsidTr="000E00CE">
        <w:tc>
          <w:tcPr>
            <w:tcW w:w="1838" w:type="dxa"/>
            <w:vAlign w:val="center"/>
          </w:tcPr>
          <w:p w14:paraId="3A02F8E2" w14:textId="77777777" w:rsidR="009C0A1C" w:rsidRDefault="009C0A1C" w:rsidP="000E00CE">
            <w:pPr>
              <w:jc w:val="center"/>
              <w:rPr>
                <w:lang w:eastAsia="zh-CN"/>
              </w:rPr>
            </w:pPr>
            <w:r>
              <w:rPr>
                <w:rFonts w:hint="eastAsia"/>
                <w:lang w:eastAsia="zh-CN"/>
              </w:rPr>
              <w:t>7</w:t>
            </w:r>
          </w:p>
        </w:tc>
        <w:tc>
          <w:tcPr>
            <w:tcW w:w="5387" w:type="dxa"/>
            <w:vAlign w:val="center"/>
          </w:tcPr>
          <w:p w14:paraId="1F12C348" w14:textId="77777777" w:rsidR="009C0A1C" w:rsidRDefault="009C0A1C" w:rsidP="000E00CE">
            <w:pPr>
              <w:jc w:val="center"/>
              <w:rPr>
                <w:lang w:eastAsia="zh-CN"/>
              </w:rPr>
            </w:pPr>
            <w:r>
              <w:rPr>
                <w:lang w:eastAsia="zh-CN"/>
              </w:rPr>
              <w:t>Number of 5G base stations per 10,000 people</w:t>
            </w:r>
          </w:p>
        </w:tc>
        <w:tc>
          <w:tcPr>
            <w:tcW w:w="1936" w:type="dxa"/>
            <w:vAlign w:val="center"/>
          </w:tcPr>
          <w:p w14:paraId="2DDA5815" w14:textId="77777777" w:rsidR="009C0A1C" w:rsidRDefault="009C0A1C" w:rsidP="000E00CE">
            <w:pPr>
              <w:jc w:val="center"/>
              <w:rPr>
                <w:lang w:eastAsia="zh-CN"/>
              </w:rPr>
            </w:pPr>
            <w:r>
              <w:rPr>
                <w:rFonts w:hint="eastAsia"/>
                <w:lang w:eastAsia="zh-CN"/>
              </w:rPr>
              <w:t>38</w:t>
            </w:r>
          </w:p>
        </w:tc>
      </w:tr>
      <w:tr w:rsidR="009C0A1C" w14:paraId="511F4CAD" w14:textId="77777777" w:rsidTr="000E00CE">
        <w:tc>
          <w:tcPr>
            <w:tcW w:w="1838" w:type="dxa"/>
            <w:vAlign w:val="center"/>
          </w:tcPr>
          <w:p w14:paraId="2641A10B" w14:textId="77777777" w:rsidR="009C0A1C" w:rsidRDefault="009C0A1C" w:rsidP="000E00CE">
            <w:pPr>
              <w:jc w:val="center"/>
              <w:rPr>
                <w:lang w:eastAsia="zh-CN"/>
              </w:rPr>
            </w:pPr>
            <w:r>
              <w:rPr>
                <w:rFonts w:hint="eastAsia"/>
                <w:lang w:eastAsia="zh-CN"/>
              </w:rPr>
              <w:t>8</w:t>
            </w:r>
          </w:p>
        </w:tc>
        <w:tc>
          <w:tcPr>
            <w:tcW w:w="5387" w:type="dxa"/>
            <w:vAlign w:val="center"/>
          </w:tcPr>
          <w:p w14:paraId="3ECBDC18" w14:textId="77777777" w:rsidR="009C0A1C" w:rsidRDefault="009C0A1C" w:rsidP="000E00CE">
            <w:pPr>
              <w:jc w:val="center"/>
              <w:rPr>
                <w:lang w:eastAsia="zh-CN"/>
              </w:rPr>
            </w:pPr>
            <w:r>
              <w:rPr>
                <w:lang w:eastAsia="zh-CN"/>
              </w:rPr>
              <w:t>Number of 5G industry virtual private networks</w:t>
            </w:r>
          </w:p>
        </w:tc>
        <w:tc>
          <w:tcPr>
            <w:tcW w:w="1936" w:type="dxa"/>
            <w:vAlign w:val="center"/>
          </w:tcPr>
          <w:p w14:paraId="2DC747EE" w14:textId="77777777" w:rsidR="009C0A1C" w:rsidRDefault="009C0A1C" w:rsidP="000E00CE">
            <w:pPr>
              <w:jc w:val="center"/>
              <w:rPr>
                <w:lang w:eastAsia="zh-CN"/>
              </w:rPr>
            </w:pPr>
            <w:r>
              <w:rPr>
                <w:rFonts w:hint="eastAsia"/>
                <w:lang w:eastAsia="zh-CN"/>
              </w:rPr>
              <w:t>70,000</w:t>
            </w:r>
          </w:p>
        </w:tc>
      </w:tr>
    </w:tbl>
    <w:p w14:paraId="38CD732C" w14:textId="77777777" w:rsidR="009C0A1C" w:rsidRDefault="009C0A1C" w:rsidP="00AE0469">
      <w:pPr>
        <w:spacing w:afterLines="50" w:after="120" w:afterAutospacing="0"/>
        <w:rPr>
          <w:lang w:eastAsia="zh-CN"/>
        </w:rPr>
      </w:pPr>
    </w:p>
    <w:p w14:paraId="3CC82F28" w14:textId="77777777" w:rsidR="009C0A1C" w:rsidRPr="00BA1946" w:rsidRDefault="009C0A1C" w:rsidP="00203D2A">
      <w:pPr>
        <w:pStyle w:val="Heading3"/>
        <w:spacing w:afterLines="50" w:after="120" w:afterAutospacing="0"/>
        <w:rPr>
          <w:b w:val="0"/>
          <w:bCs w:val="0"/>
          <w:lang w:eastAsia="zh-CN"/>
        </w:rPr>
      </w:pPr>
      <w:r w:rsidRPr="00BA1946">
        <w:rPr>
          <w:lang w:eastAsia="zh-CN"/>
        </w:rPr>
        <w:t>Significant Achievements in 5G Empowerment</w:t>
      </w:r>
    </w:p>
    <w:p w14:paraId="66C5F901" w14:textId="77777777" w:rsidR="009C0A1C" w:rsidRDefault="009C0A1C" w:rsidP="00AE0469">
      <w:pPr>
        <w:spacing w:afterLines="50" w:after="120" w:afterAutospacing="0"/>
        <w:rPr>
          <w:lang w:eastAsia="zh-CN"/>
        </w:rPr>
      </w:pPr>
      <w:r>
        <w:rPr>
          <w:lang w:eastAsia="zh-CN"/>
        </w:rPr>
        <w:t xml:space="preserve">The penetration rate of 5G individual users will exceed 85%, with 5G network traffic accounting for over 75% of total traffic. New 5G-driven consumer experiences will continue to expand. A group of 5G application leaders will emerge in key </w:t>
      </w:r>
      <w:r>
        <w:rPr>
          <w:rFonts w:hint="eastAsia"/>
          <w:lang w:eastAsia="zh-CN"/>
        </w:rPr>
        <w:t xml:space="preserve">fields </w:t>
      </w:r>
      <w:r>
        <w:rPr>
          <w:lang w:eastAsia="zh-CN"/>
        </w:rPr>
        <w:t>such as factories, hospitals, and tourist attractions, driving digital transformation and upgrading across industries. The number of 5G IoT terminal connections will surpass 100 million, and the 5G application</w:t>
      </w:r>
      <w:r>
        <w:rPr>
          <w:rFonts w:hint="eastAsia"/>
          <w:lang w:eastAsia="zh-CN"/>
        </w:rPr>
        <w:t xml:space="preserve"> </w:t>
      </w:r>
      <w:r>
        <w:rPr>
          <w:lang w:eastAsia="zh-CN"/>
        </w:rPr>
        <w:t xml:space="preserve">penetration rate in large and medium-sized industrial enterprises will reach 45%. </w:t>
      </w:r>
    </w:p>
    <w:p w14:paraId="53EE95A5" w14:textId="77777777" w:rsidR="009C0A1C" w:rsidRPr="00BA1946" w:rsidRDefault="009C0A1C" w:rsidP="00203D2A">
      <w:pPr>
        <w:pStyle w:val="Heading3"/>
        <w:spacing w:afterLines="50" w:after="120" w:afterAutospacing="0"/>
        <w:rPr>
          <w:b w:val="0"/>
          <w:bCs w:val="0"/>
          <w:lang w:eastAsia="zh-CN"/>
        </w:rPr>
      </w:pPr>
      <w:r w:rsidRPr="00BA1946">
        <w:rPr>
          <w:lang w:eastAsia="zh-CN"/>
        </w:rPr>
        <w:t>Enriched 5G Industry Supply</w:t>
      </w:r>
    </w:p>
    <w:p w14:paraId="02EFC592" w14:textId="77777777" w:rsidR="009C0A1C" w:rsidRDefault="009C0A1C" w:rsidP="00AE0469">
      <w:pPr>
        <w:spacing w:afterLines="50" w:after="120" w:afterAutospacing="0"/>
        <w:rPr>
          <w:lang w:eastAsia="zh-CN"/>
        </w:rPr>
      </w:pPr>
      <w:r>
        <w:rPr>
          <w:lang w:eastAsia="zh-CN"/>
        </w:rPr>
        <w:t>Participation in 5G-Advanced (5G-A) international standards will deepen, while the domestic 5G industry standard system will be rapidly improved, with over 150 standards for integrated 5G applications. The industrial ecosystem for 5G integrated applications will become more robust, with deeper convergence between 5G and digital technologies. Key areas such as chip modules, industry-specific terminals, virtual private networks, and common capability platforms will see enhanced supply capabilities, leading to the development of over 1,000 innovative industry terminal module products.</w:t>
      </w:r>
    </w:p>
    <w:p w14:paraId="437B115C" w14:textId="77777777" w:rsidR="009C0A1C" w:rsidRPr="00ED6D07" w:rsidRDefault="009C0A1C" w:rsidP="003604CE">
      <w:pPr>
        <w:pStyle w:val="Heading3"/>
        <w:spacing w:afterLines="50" w:after="120" w:afterAutospacing="0"/>
        <w:rPr>
          <w:b w:val="0"/>
          <w:bCs w:val="0"/>
          <w:lang w:eastAsia="zh-CN"/>
        </w:rPr>
      </w:pPr>
      <w:r w:rsidRPr="00ED6D07">
        <w:rPr>
          <w:lang w:eastAsia="zh-CN"/>
        </w:rPr>
        <w:t>Significantly Enhanced 5G Network Capabilities</w:t>
      </w:r>
    </w:p>
    <w:p w14:paraId="6355CD6A" w14:textId="77777777" w:rsidR="009C0A1C" w:rsidRDefault="009C0A1C" w:rsidP="00AE0469">
      <w:pPr>
        <w:spacing w:afterLines="50" w:after="120" w:afterAutospacing="0"/>
        <w:rPr>
          <w:lang w:eastAsia="zh-CN"/>
        </w:rPr>
      </w:pPr>
      <w:r>
        <w:rPr>
          <w:lang w:eastAsia="zh-CN"/>
        </w:rPr>
        <w:t>The breadth and depth of 5G coverage will expand, with the number of 5G base stations per 10,000 people reaching 38. The 5G network dwell rate will exceed 85%, with full support for IPv6 technology. The transition from 5G to 5G-A will be advanced as needed, achieving large-scale coverage of 5G-A ultra-wideband features in all prefecture-level and above cities. A total of 70,000 5G industry virtual private networks will be built, driving the construction of 5,000 edge computing nodes and establishing a new digital foundation that deeply integrates connectivity, sensing, computing, and intelligence.</w:t>
      </w:r>
    </w:p>
    <w:p w14:paraId="6DB647ED" w14:textId="77777777" w:rsidR="009C0A1C" w:rsidRPr="00ED6D07" w:rsidRDefault="009C0A1C" w:rsidP="003604CE">
      <w:pPr>
        <w:pStyle w:val="Heading3"/>
        <w:spacing w:afterLines="50" w:after="120" w:afterAutospacing="0"/>
        <w:rPr>
          <w:b w:val="0"/>
          <w:bCs w:val="0"/>
          <w:lang w:eastAsia="zh-CN"/>
        </w:rPr>
      </w:pPr>
      <w:r w:rsidRPr="00ED6D07">
        <w:rPr>
          <w:lang w:eastAsia="zh-CN"/>
        </w:rPr>
        <w:t>Accelerated Prosperity of the 5G Application Ecosystem</w:t>
      </w:r>
    </w:p>
    <w:p w14:paraId="7F7C7728" w14:textId="706AE5DF" w:rsidR="009C0A1C" w:rsidRPr="00AE0469" w:rsidRDefault="009C0A1C" w:rsidP="00AE0469">
      <w:pPr>
        <w:spacing w:afterLines="50" w:after="120" w:afterAutospacing="0"/>
        <w:rPr>
          <w:rFonts w:eastAsia="MS Mincho"/>
          <w:lang w:eastAsia="ja-JP"/>
        </w:rPr>
      </w:pPr>
      <w:proofErr w:type="gramStart"/>
      <w:r>
        <w:rPr>
          <w:lang w:eastAsia="zh-CN"/>
        </w:rPr>
        <w:t>A number of</w:t>
      </w:r>
      <w:proofErr w:type="gramEnd"/>
      <w:r>
        <w:rPr>
          <w:lang w:eastAsia="zh-CN"/>
        </w:rPr>
        <w:t xml:space="preserve"> cities will be promoted as hubs for large-scale 5G application development, nurturing 200 5G application solution providers and creating 50 distinctive 5G application innovation platforms. More than five 5G application security benchmarks will be established in key fields, building a security assurance system compatible with 5G development. A positive trend of integrated development and gradient growth among large, medium, and small enterprises will gradually take shape, with an increasingly robust global open cooperation ecosystem.</w:t>
      </w:r>
    </w:p>
    <w:p w14:paraId="1A02ED5F" w14:textId="1645F624" w:rsidR="00F96AFE" w:rsidRPr="003D33DA" w:rsidRDefault="00F96AFE" w:rsidP="00EA351C">
      <w:pPr>
        <w:pStyle w:val="Heading2"/>
      </w:pPr>
      <w:r w:rsidRPr="003D33DA">
        <w:t>5G enterprise and industrial use cases provided by MNOs</w:t>
      </w:r>
    </w:p>
    <w:p w14:paraId="7D5918CB" w14:textId="1BCC31D9" w:rsidR="00F96AFE" w:rsidRPr="003D33DA" w:rsidRDefault="00F96AFE" w:rsidP="00250634">
      <w:pPr>
        <w:snapToGrid w:val="0"/>
        <w:spacing w:afterLines="50" w:after="120" w:afterAutospacing="0"/>
      </w:pPr>
      <w:r w:rsidRPr="003D33DA">
        <w:t>The introduction of 5</w:t>
      </w:r>
      <w:proofErr w:type="gramStart"/>
      <w:r w:rsidRPr="003D33DA">
        <w:t>G is</w:t>
      </w:r>
      <w:proofErr w:type="gramEnd"/>
      <w:r w:rsidRPr="003D33DA">
        <w:t xml:space="preserve"> enabling connected industries and digital transformation across many sectors of the economy. Mobile network operators are actively developing 5G private networks and enterprise solutions in partnership with industry players. Some examples of the versatility </w:t>
      </w:r>
      <w:r w:rsidRPr="003D33DA">
        <w:lastRenderedPageBreak/>
        <w:t xml:space="preserve">of 5G technologies in supporting different industries are provided below. Further case studies on 5G-enabled connected industries can be found in </w:t>
      </w:r>
      <w:r w:rsidR="006E46FA" w:rsidRPr="003D33DA">
        <w:rPr>
          <w:rStyle w:val="FootnoteReference"/>
        </w:rPr>
        <w:footnoteReference w:id="19"/>
      </w:r>
      <w:r w:rsidR="006E46FA" w:rsidRPr="003D33DA">
        <w:t xml:space="preserve"> </w:t>
      </w:r>
      <w:r w:rsidR="006E46FA" w:rsidRPr="003D33DA">
        <w:rPr>
          <w:rStyle w:val="FootnoteReference"/>
        </w:rPr>
        <w:footnoteReference w:id="20"/>
      </w:r>
      <w:r w:rsidRPr="003D33DA">
        <w:t>.</w:t>
      </w:r>
    </w:p>
    <w:p w14:paraId="5E19284B" w14:textId="77777777" w:rsidR="00F96AFE" w:rsidRPr="003D33DA" w:rsidRDefault="00F96AFE" w:rsidP="00250634">
      <w:pPr>
        <w:pStyle w:val="Heading3"/>
        <w:snapToGrid w:val="0"/>
        <w:spacing w:afterLines="50" w:after="120" w:afterAutospacing="0"/>
      </w:pPr>
      <w:r w:rsidRPr="003D33DA">
        <w:rPr>
          <w:lang w:val="en-GB"/>
        </w:rPr>
        <w:t>Bharti Airtel supports Mahindra 5G manufacturing</w:t>
      </w:r>
      <w:r w:rsidRPr="003D33DA">
        <w:rPr>
          <w:rStyle w:val="FootnoteReference"/>
          <w:b w:val="0"/>
          <w:bCs w:val="0"/>
          <w:lang w:val="en-GB"/>
        </w:rPr>
        <w:footnoteReference w:id="21"/>
      </w:r>
    </w:p>
    <w:p w14:paraId="062BAB87" w14:textId="77777777" w:rsidR="00F96AFE" w:rsidRPr="003D33DA" w:rsidRDefault="00F96AFE" w:rsidP="00250634">
      <w:pPr>
        <w:snapToGrid w:val="0"/>
        <w:spacing w:afterLines="50" w:after="120" w:afterAutospacing="0"/>
        <w:rPr>
          <w:lang w:val="en-GB"/>
        </w:rPr>
      </w:pPr>
      <w:r w:rsidRPr="003D33DA">
        <w:rPr>
          <w:lang w:val="en-GB"/>
        </w:rPr>
        <w:t>Mahindra’s Chakan car manufacturing facility, in partnership with Airtel and Tech Mahindra, has become India’s first 5G-enabled automotive plant. This transformation was made possible by deploying Airtel’s 5G network using the n78 3.5 GHz spectrum acquired in August 2022.</w:t>
      </w:r>
    </w:p>
    <w:p w14:paraId="54600B32" w14:textId="77777777" w:rsidR="00F96AFE" w:rsidRPr="003D33DA" w:rsidRDefault="00F96AFE" w:rsidP="00250634">
      <w:pPr>
        <w:snapToGrid w:val="0"/>
        <w:spacing w:afterLines="50" w:after="120" w:afterAutospacing="0"/>
        <w:rPr>
          <w:lang w:val="en-GB"/>
        </w:rPr>
      </w:pPr>
      <w:r w:rsidRPr="003D33DA">
        <w:rPr>
          <w:lang w:val="en-GB"/>
        </w:rPr>
        <w:t>The facility’s existing 4G infrastructure was upgraded with 5G base stations, and a dedicated 5G core network was established to support standalone 5G services, focusing on factory operations while also planning public 5G access for employees and visitors. Sites are dedicated to the captive use cases and therefore slicing is not implemented. Future use cases may use slicing depending upon the solution model.</w:t>
      </w:r>
    </w:p>
    <w:p w14:paraId="039A5D00" w14:textId="77777777" w:rsidR="00F96AFE" w:rsidRPr="003D33DA" w:rsidRDefault="00F96AFE" w:rsidP="00250634">
      <w:pPr>
        <w:snapToGrid w:val="0"/>
        <w:spacing w:afterLines="50" w:after="120" w:afterAutospacing="0"/>
        <w:rPr>
          <w:lang w:val="en-GB"/>
        </w:rPr>
      </w:pPr>
      <w:r w:rsidRPr="003D33DA">
        <w:rPr>
          <w:lang w:val="en-GB"/>
        </w:rPr>
        <w:t>The introduction of 5G technology has significantly enhanced the plant’s operational efficiency. The network enables simultaneous firmware updates for multiple vehicles and supports automated, computerized inspections of production quality. These improvements have led to reduced production times and increased productivity, making the manufacturing process more streamlined and effective.</w:t>
      </w:r>
    </w:p>
    <w:p w14:paraId="53EE88B0" w14:textId="77777777" w:rsidR="00F96AFE" w:rsidRPr="003D33DA" w:rsidRDefault="00F96AFE" w:rsidP="00250634">
      <w:pPr>
        <w:snapToGrid w:val="0"/>
        <w:spacing w:afterLines="50" w:after="120" w:afterAutospacing="0"/>
      </w:pPr>
      <w:r w:rsidRPr="003D33DA">
        <w:rPr>
          <w:lang w:val="en-GB"/>
        </w:rPr>
        <w:t>Covering over 700 acres, massive MIMO remote radio heads were installed at the customer premise and the 5G network delivers peak speeds exceeding 1 Gbps with latencies as low as 20ms. This infrastructure allows Mahindra to conduct parallel software flashing for approximately 1,000 vehicles simultaneously which resulted</w:t>
      </w:r>
      <w:r w:rsidRPr="003D33DA">
        <w:t xml:space="preserve"> in reduced turn-around time for the operation. Previously, every semi-finished </w:t>
      </w:r>
      <w:r w:rsidRPr="003D33DA">
        <w:rPr>
          <w:lang w:val="en-GB"/>
        </w:rPr>
        <w:t>vehicle</w:t>
      </w:r>
      <w:r w:rsidRPr="003D33DA">
        <w:t xml:space="preserve"> had to be brought into the factory floor from the parking yard to flash the ECU software over the LAN or Wi-Fi.</w:t>
      </w:r>
    </w:p>
    <w:p w14:paraId="00FEB0EB" w14:textId="77777777" w:rsidR="00F96AFE" w:rsidRPr="003D33DA" w:rsidRDefault="00F96AFE" w:rsidP="00250634">
      <w:pPr>
        <w:pStyle w:val="Heading3"/>
        <w:snapToGrid w:val="0"/>
        <w:spacing w:afterLines="50" w:after="120" w:afterAutospacing="0"/>
        <w:rPr>
          <w:lang w:val="en-GB"/>
        </w:rPr>
      </w:pPr>
      <w:r w:rsidRPr="003D33DA">
        <w:rPr>
          <w:lang w:val="en-GB"/>
        </w:rPr>
        <w:t>Singtel supports National University Hospital Singapore on mixed-reality healthcare</w:t>
      </w:r>
      <w:r w:rsidRPr="003D33DA">
        <w:rPr>
          <w:rStyle w:val="FootnoteReference"/>
          <w:b w:val="0"/>
          <w:bCs w:val="0"/>
          <w:lang w:val="en-GB"/>
        </w:rPr>
        <w:footnoteReference w:id="22"/>
      </w:r>
    </w:p>
    <w:p w14:paraId="45D5C6D7" w14:textId="77777777" w:rsidR="00F96AFE" w:rsidRPr="003D33DA" w:rsidRDefault="00F96AFE" w:rsidP="00250634">
      <w:pPr>
        <w:snapToGrid w:val="0"/>
        <w:spacing w:afterLines="50" w:after="120" w:afterAutospacing="0"/>
        <w:rPr>
          <w:lang w:val="en-GB"/>
        </w:rPr>
      </w:pPr>
      <w:r w:rsidRPr="003D33DA">
        <w:rPr>
          <w:lang w:val="en-GB"/>
        </w:rPr>
        <w:t>Singtel, in collaboration with the National University Health System (NUHS), has leveraged 5G technology to develop mixed reality (MR) and holographic solutions aimed at enhancing clinical capabilities and healthcare delivery. Singtel acquired 100 MHz in the 3.5 GHz band and 800 MHz of mmWave spectrum during the IMDA’s Call for Proposal process in June 2020. Using this spectrum, Singtel deployed a nationwide 5G Standalone network with over 95% coverage, including more than 1,300 outdoor locations and over 400 in-building and underground sites. At NUHS, Singtel implemented a private network comprised of 19 5G radio units across 10 operating theatres and 3 inpatient wards, including advanced facilities for robotic surgeries.</w:t>
      </w:r>
    </w:p>
    <w:p w14:paraId="353A0B09" w14:textId="77777777" w:rsidR="00F96AFE" w:rsidRPr="003D33DA" w:rsidRDefault="00F96AFE" w:rsidP="00250634">
      <w:pPr>
        <w:snapToGrid w:val="0"/>
        <w:spacing w:afterLines="50" w:after="120" w:afterAutospacing="0"/>
        <w:rPr>
          <w:lang w:val="en-GB"/>
        </w:rPr>
      </w:pPr>
      <w:r w:rsidRPr="003D33DA">
        <w:rPr>
          <w:lang w:val="en-GB"/>
        </w:rPr>
        <w:t xml:space="preserve">The 5G Standalone network at NUHS, equipped with edge cloud and network slicing capabilities, ensures that doctors and healthcare workers have access to reliable, high-bandwidth connectivity </w:t>
      </w:r>
      <w:proofErr w:type="gramStart"/>
      <w:r w:rsidRPr="003D33DA">
        <w:rPr>
          <w:lang w:val="en-GB"/>
        </w:rPr>
        <w:t>at all times</w:t>
      </w:r>
      <w:proofErr w:type="gramEnd"/>
      <w:r w:rsidRPr="003D33DA">
        <w:rPr>
          <w:lang w:val="en-GB"/>
        </w:rPr>
        <w:t xml:space="preserve">. This network allows for real-time data monitoring and processing while maintaining the security and privacy of patient data. The bespoke network architecture also facilitates a secure hybrid connection between the hospital’s intranet and the </w:t>
      </w:r>
      <w:r w:rsidRPr="003D33DA">
        <w:rPr>
          <w:lang w:val="en-GB"/>
        </w:rPr>
        <w:lastRenderedPageBreak/>
        <w:t>internet, paving the way for innovative applications such as autonomous cloud robots and remote medical assistance.</w:t>
      </w:r>
    </w:p>
    <w:p w14:paraId="0EC630EA" w14:textId="77777777" w:rsidR="00F96AFE" w:rsidRPr="003D33DA" w:rsidRDefault="00F96AFE" w:rsidP="00250634">
      <w:pPr>
        <w:snapToGrid w:val="0"/>
        <w:spacing w:afterLines="50" w:after="120" w:afterAutospacing="0"/>
        <w:rPr>
          <w:lang w:val="en-GB"/>
        </w:rPr>
      </w:pPr>
      <w:r w:rsidRPr="003D33DA">
        <w:rPr>
          <w:lang w:val="en-GB"/>
        </w:rPr>
        <w:t>The deployment of this private 5G network has significantly enhanced NUHS’s ability to innovate in healthcare. The network supports the development of mixed reality modules and solutions that improve patient outcomes and streamline healthcare delivery. Additionally, NUHS plans to extend 5G network slicing capabilities beyond the hospital, enabling remote patient monitoring and connected smart ambulances to enable real-time transmission of vital signs, remote diagnosis and quicker decision-making.</w:t>
      </w:r>
    </w:p>
    <w:p w14:paraId="644F2FE9" w14:textId="77777777" w:rsidR="00F96AFE" w:rsidRPr="003D33DA" w:rsidRDefault="00F96AFE" w:rsidP="00250634">
      <w:pPr>
        <w:pStyle w:val="Heading3"/>
        <w:snapToGrid w:val="0"/>
        <w:spacing w:afterLines="50" w:after="120" w:afterAutospacing="0"/>
        <w:rPr>
          <w:lang w:val="en-GB"/>
        </w:rPr>
      </w:pPr>
      <w:r w:rsidRPr="003D33DA">
        <w:rPr>
          <w:lang w:val="en-GB"/>
        </w:rPr>
        <w:t>China Mobile Hong Kong supports Airport Operations</w:t>
      </w:r>
      <w:r w:rsidRPr="003D33DA">
        <w:rPr>
          <w:rStyle w:val="FootnoteReference"/>
          <w:b w:val="0"/>
          <w:bCs w:val="0"/>
          <w:lang w:val="en-GB"/>
        </w:rPr>
        <w:footnoteReference w:id="23"/>
      </w:r>
    </w:p>
    <w:p w14:paraId="4CEDF29B" w14:textId="77777777" w:rsidR="00F96AFE" w:rsidRPr="003D33DA" w:rsidRDefault="00F96AFE" w:rsidP="00250634">
      <w:pPr>
        <w:snapToGrid w:val="0"/>
        <w:spacing w:afterLines="50" w:after="120" w:afterAutospacing="0"/>
        <w:rPr>
          <w:lang w:val="en-GB"/>
        </w:rPr>
      </w:pPr>
      <w:r w:rsidRPr="003D33DA">
        <w:rPr>
          <w:lang w:val="en-GB"/>
        </w:rPr>
        <w:t xml:space="preserve">Hong Kong International Airport, in partnership with China Mobile Hong Kong (CMHK) and Huawei, has implemented a private 5G network to enhance its operations and provide a better experience for travellers by leveraging the transformative capabilities of 5G. This pilot project is part of Hong Kong International Airport’s strategy to incorporate a multitude of radio equipment, a cloud-based Core Network, and a complex redundant transport network. All this will help in the deployment of technologies such as V2X autonomous vehicles, robotics, and a wide range of IoT applications. </w:t>
      </w:r>
    </w:p>
    <w:p w14:paraId="5F8112E7" w14:textId="77777777" w:rsidR="00F96AFE" w:rsidRPr="003D33DA" w:rsidRDefault="00F96AFE" w:rsidP="00250634">
      <w:pPr>
        <w:snapToGrid w:val="0"/>
        <w:spacing w:afterLines="50" w:after="120" w:afterAutospacing="0"/>
        <w:rPr>
          <w:lang w:val="en-GB"/>
        </w:rPr>
      </w:pPr>
      <w:r w:rsidRPr="003D33DA">
        <w:rPr>
          <w:lang w:val="en-GB"/>
        </w:rPr>
        <w:t>China Mobile Hong Kong deployed a secure and highly efficient 5G cloud-based network at Hong Kong International Airport, providing opportunities for the authority to deliver applications that were previously impossible or not cost-efficient to install. Simultaneously, the system also offered a superior 5G internet experience to passengers and staff using the public network.</w:t>
      </w:r>
    </w:p>
    <w:p w14:paraId="75BF05A6" w14:textId="77777777" w:rsidR="00F96AFE" w:rsidRPr="003D33DA" w:rsidRDefault="00F96AFE" w:rsidP="00250634">
      <w:pPr>
        <w:pStyle w:val="Heading3"/>
        <w:snapToGrid w:val="0"/>
        <w:spacing w:afterLines="50" w:after="120" w:afterAutospacing="0"/>
        <w:rPr>
          <w:lang w:val="en-GB"/>
        </w:rPr>
      </w:pPr>
      <w:r w:rsidRPr="003D33DA">
        <w:rPr>
          <w:lang w:val="en-GB"/>
        </w:rPr>
        <w:t>Telekom Malaysia supports PETRONAS for the Oil and Gas Industry</w:t>
      </w:r>
      <w:r w:rsidRPr="003D33DA">
        <w:rPr>
          <w:rStyle w:val="FootnoteReference"/>
          <w:b w:val="0"/>
          <w:bCs w:val="0"/>
          <w:lang w:val="en-GB"/>
        </w:rPr>
        <w:footnoteReference w:id="24"/>
      </w:r>
    </w:p>
    <w:p w14:paraId="3C48BA6D" w14:textId="77777777" w:rsidR="00F96AFE" w:rsidRPr="003D33DA" w:rsidRDefault="00F96AFE" w:rsidP="00250634">
      <w:pPr>
        <w:snapToGrid w:val="0"/>
        <w:spacing w:afterLines="50" w:after="120" w:afterAutospacing="0"/>
        <w:rPr>
          <w:lang w:val="en-GB"/>
        </w:rPr>
      </w:pPr>
      <w:r w:rsidRPr="003D33DA">
        <w:rPr>
          <w:lang w:val="en-GB"/>
        </w:rPr>
        <w:t>PETRONAS and Telekom Malaysia (TM) have successfully implemented the first private 5G network for PETRONAS and its group of companies, marking a major advancement in the region's telecommunications landscape. Launched in December 2022, this deployment showcases the unique benefits of private 5G networks, such as enhanced security, higher service availability, and specialized services compared to public 5G networks.</w:t>
      </w:r>
    </w:p>
    <w:p w14:paraId="4D24AAA8" w14:textId="77777777" w:rsidR="00F96AFE" w:rsidRPr="003D33DA" w:rsidRDefault="00F96AFE" w:rsidP="00250634">
      <w:pPr>
        <w:snapToGrid w:val="0"/>
        <w:spacing w:afterLines="50" w:after="120" w:afterAutospacing="0"/>
        <w:rPr>
          <w:lang w:val="en-GB"/>
        </w:rPr>
      </w:pPr>
      <w:r w:rsidRPr="003D33DA">
        <w:rPr>
          <w:lang w:val="en-GB"/>
        </w:rPr>
        <w:t>The private 5G network, entirely segregated from public networks, offers enhanced security by ensuring that only authorized devices can access the network. This network also guarantees a 99.9% service level availability, far surpassing the typical 95% of public networks, which is crucial for critical operations like remote monitoring and high-definition live streaming. Additionally, the network includes a 5G backup for the Fiber Optic backbone, further boosting security and stability.</w:t>
      </w:r>
    </w:p>
    <w:p w14:paraId="547D7DCF" w14:textId="629EAAB0" w:rsidR="00F96AFE" w:rsidRDefault="00F96AFE" w:rsidP="00250634">
      <w:pPr>
        <w:snapToGrid w:val="0"/>
        <w:spacing w:afterLines="50" w:after="120" w:afterAutospacing="0"/>
        <w:rPr>
          <w:rFonts w:eastAsia="MS Mincho"/>
          <w:lang w:val="en-GB" w:eastAsia="ja-JP"/>
        </w:rPr>
      </w:pPr>
      <w:r w:rsidRPr="003D33DA">
        <w:rPr>
          <w:lang w:val="en-GB"/>
        </w:rPr>
        <w:t xml:space="preserve">Designed as an </w:t>
      </w:r>
      <w:proofErr w:type="gramStart"/>
      <w:r w:rsidRPr="003D33DA">
        <w:rPr>
          <w:lang w:val="en-GB"/>
        </w:rPr>
        <w:t>on-premise</w:t>
      </w:r>
      <w:proofErr w:type="gramEnd"/>
      <w:r w:rsidRPr="003D33DA">
        <w:rPr>
          <w:lang w:val="en-GB"/>
        </w:rPr>
        <w:t xml:space="preserve"> solution, the private 5G network provides PETRONAS with greater control over network operations, enhancing reliability and supporting their production and operational excellence. Key features such as high upload throughput and wider transmission coverage, especially over water for offshore operations, further improve communication capabilities and overall operational efficiency.</w:t>
      </w:r>
    </w:p>
    <w:p w14:paraId="4FF142BC" w14:textId="4CC1456F" w:rsidR="00605000" w:rsidRPr="00605000" w:rsidRDefault="00605000" w:rsidP="00AE0469">
      <w:pPr>
        <w:pStyle w:val="Heading3"/>
        <w:spacing w:afterLines="50" w:after="120" w:afterAutospacing="0"/>
        <w:rPr>
          <w:rFonts w:eastAsia="MS Mincho"/>
          <w:lang w:val="en-GB" w:eastAsia="ja-JP"/>
        </w:rPr>
      </w:pPr>
      <w:r>
        <w:rPr>
          <w:rFonts w:eastAsia="MS Mincho" w:hint="eastAsia"/>
          <w:lang w:val="en-GB" w:eastAsia="ja-JP"/>
        </w:rPr>
        <w:t>China Unicom</w:t>
      </w:r>
    </w:p>
    <w:p w14:paraId="05E925D5" w14:textId="77777777" w:rsidR="00CD6DEB" w:rsidRDefault="00CD6DEB" w:rsidP="00AE0469">
      <w:pPr>
        <w:spacing w:afterLines="50" w:after="120" w:afterAutospacing="0"/>
        <w:rPr>
          <w:rFonts w:eastAsia="SimSun"/>
          <w:lang w:eastAsia="zh-CN"/>
        </w:rPr>
      </w:pPr>
      <w:r>
        <w:rPr>
          <w:rFonts w:eastAsia="SimSun" w:hint="eastAsia"/>
          <w:lang w:eastAsia="zh-CN"/>
        </w:rPr>
        <w:t xml:space="preserve">During the 9th Asian Winter Games, China Unicom utilized multiple network technologies such as 3D digital twin technology, indoor positioning augmentation, integrated sensing and </w:t>
      </w:r>
      <w:r>
        <w:rPr>
          <w:rFonts w:eastAsia="SimSun" w:hint="eastAsia"/>
          <w:lang w:eastAsia="zh-CN"/>
        </w:rPr>
        <w:lastRenderedPageBreak/>
        <w:t>communication (ISAC) base stations, and 8K broadcasting in competition venues. Those innovations ensured smooth event operations and addressed communication demands in high-density event zones.</w:t>
      </w:r>
    </w:p>
    <w:p w14:paraId="12E58F70" w14:textId="18F0C22A" w:rsidR="00CD6DEB" w:rsidRPr="00AE0469" w:rsidRDefault="00CD6DEB" w:rsidP="00AE0469">
      <w:pPr>
        <w:spacing w:afterLines="50" w:after="120" w:afterAutospacing="0"/>
        <w:rPr>
          <w:rFonts w:eastAsia="MS Mincho"/>
          <w:lang w:eastAsia="ja-JP"/>
        </w:rPr>
      </w:pPr>
      <w:r>
        <w:rPr>
          <w:rFonts w:eastAsia="SimSun" w:hint="eastAsia"/>
          <w:lang w:eastAsia="zh-CN"/>
        </w:rPr>
        <w:t xml:space="preserve">Through 3D digital twin technology, competition venues were holographically reconstructed in virtual environment. The panoramic restoration of venues, engine rooms, and network equipment </w:t>
      </w:r>
      <w:proofErr w:type="gramStart"/>
      <w:r>
        <w:rPr>
          <w:rFonts w:eastAsia="SimSun" w:hint="eastAsia"/>
          <w:lang w:eastAsia="zh-CN"/>
        </w:rPr>
        <w:t>information,</w:t>
      </w:r>
      <w:proofErr w:type="gramEnd"/>
      <w:r>
        <w:rPr>
          <w:rFonts w:eastAsia="SimSun" w:hint="eastAsia"/>
          <w:lang w:eastAsia="zh-CN"/>
        </w:rPr>
        <w:t xml:space="preserve"> enables managers to monitor real-time network operations across venues. The indoor positioning augmentation embedded in venue communication systems enabled dynamic tracking of staff locations, ensuring rapid response during emergencies. In the Winter village, newly de</w:t>
      </w:r>
      <w:r w:rsidR="00605000">
        <w:rPr>
          <w:rFonts w:eastAsia="MS Mincho" w:hint="eastAsia"/>
          <w:lang w:eastAsia="ja-JP"/>
        </w:rPr>
        <w:t>velop</w:t>
      </w:r>
      <w:r>
        <w:rPr>
          <w:rFonts w:eastAsia="SimSun" w:hint="eastAsia"/>
          <w:lang w:eastAsia="zh-CN"/>
        </w:rPr>
        <w:t>ed ISAC base stations provided low-altitude logistics transportation, as well as monitoring the trajectory of unauthorized unmanned aerial vehicle (UAV) intrusive into the competition venues. With the support of millimeter-wave technology, the network speed was improved significantly, with the peak downlink speed reaching 10 Gbps and the peak uplink speed reaching 1 Gbps.</w:t>
      </w:r>
    </w:p>
    <w:p w14:paraId="15AC5093" w14:textId="77777777" w:rsidR="005A5FD9" w:rsidRPr="00964873" w:rsidRDefault="005A5FD9" w:rsidP="00EA351C">
      <w:pPr>
        <w:pStyle w:val="Heading1"/>
      </w:pPr>
      <w:r w:rsidRPr="00964873">
        <w:t>Summary</w:t>
      </w:r>
    </w:p>
    <w:bookmarkEnd w:id="0"/>
    <w:p w14:paraId="10165716" w14:textId="7C79E82E" w:rsidR="00972661" w:rsidRDefault="00940763" w:rsidP="00250634">
      <w:pPr>
        <w:snapToGrid w:val="0"/>
        <w:spacing w:afterLines="50" w:after="120" w:afterAutospacing="0"/>
        <w:rPr>
          <w:rFonts w:eastAsia="MS Mincho"/>
          <w:lang w:eastAsia="ja-JP"/>
        </w:rPr>
      </w:pPr>
      <w:r>
        <w:t>T</w:t>
      </w:r>
      <w:r w:rsidRPr="00A32A23">
        <w:t xml:space="preserve">he deployment of IMT-2020/5G presents a multitude of opportunities and challenges for APT countries. The global trends in 5G deployments highlight the importance of adopting a multi-band approach to leverage the diverse propagation characteristics and coverage capabilities of different frequency bands. </w:t>
      </w:r>
    </w:p>
    <w:p w14:paraId="35C6D38E" w14:textId="3B9C767A" w:rsidR="00FC52EA" w:rsidRDefault="00940763" w:rsidP="00250634">
      <w:pPr>
        <w:snapToGrid w:val="0"/>
        <w:spacing w:afterLines="50" w:after="120" w:afterAutospacing="0"/>
        <w:rPr>
          <w:rFonts w:eastAsia="MS Mincho"/>
          <w:lang w:eastAsia="ja-JP"/>
        </w:rPr>
      </w:pPr>
      <w:r w:rsidRPr="00A32A23">
        <w:t xml:space="preserve">Enhanced mobile broadband (eMBB), massive machine-type communication (mMTC), and ultra-reliable low-latency communications (URLLC) are key usage scenarios that can be delivered through IMT-2020/5G, supporting various applications such as virtual reality (VR), vehicle-to-vehicle (V2V) and vehicle-to-everything (V2X) communications. </w:t>
      </w:r>
    </w:p>
    <w:p w14:paraId="7DFCC5AD" w14:textId="3E0FD67C" w:rsidR="007813C2" w:rsidRPr="007813C2" w:rsidRDefault="007813C2" w:rsidP="00250634">
      <w:pPr>
        <w:snapToGrid w:val="0"/>
        <w:spacing w:afterLines="50" w:after="120" w:afterAutospacing="0"/>
        <w:rPr>
          <w:rFonts w:eastAsia="MS Mincho"/>
          <w:lang w:eastAsia="ja-JP"/>
        </w:rPr>
      </w:pPr>
      <w:r w:rsidRPr="007813C2">
        <w:rPr>
          <w:rFonts w:eastAsia="MS Mincho"/>
          <w:lang w:eastAsia="ja-JP"/>
        </w:rPr>
        <w:t>Efficient 5G deployment requires infrastructure and ran sharing with the collaboration of operators under appropriate policy framework. Solutions related to deployment of cells in private or public local areas are also provided in this report. </w:t>
      </w:r>
    </w:p>
    <w:p w14:paraId="5D3509C3" w14:textId="2C5B0A07" w:rsidR="00972661" w:rsidRDefault="00940763" w:rsidP="00250634">
      <w:pPr>
        <w:snapToGrid w:val="0"/>
        <w:spacing w:afterLines="50" w:after="120" w:afterAutospacing="0"/>
        <w:rPr>
          <w:rFonts w:eastAsia="MS Mincho"/>
          <w:lang w:eastAsia="ja-JP"/>
        </w:rPr>
      </w:pPr>
      <w:r w:rsidRPr="00A32A23">
        <w:t xml:space="preserve">To address the challenges associated with rural and remote areas, </w:t>
      </w:r>
      <w:r w:rsidR="00883E5F">
        <w:rPr>
          <w:rFonts w:eastAsia="MS Mincho" w:hint="eastAsia"/>
          <w:lang w:eastAsia="ja-JP"/>
        </w:rPr>
        <w:t xml:space="preserve"> </w:t>
      </w:r>
      <w:r w:rsidRPr="00A32A23">
        <w:t>high-capacity wireless backhaul link</w:t>
      </w:r>
      <w:r w:rsidR="00EB7CD6">
        <w:rPr>
          <w:rFonts w:ascii="MS Mincho" w:eastAsia="MS Mincho" w:hAnsi="MS Mincho" w:hint="eastAsia"/>
          <w:lang w:eastAsia="ja-JP"/>
        </w:rPr>
        <w:t xml:space="preserve"> </w:t>
      </w:r>
      <w:r w:rsidR="00EB7CD6" w:rsidRPr="00EB7CD6">
        <w:t>as well as satellite link</w:t>
      </w:r>
      <w:r>
        <w:t xml:space="preserve"> </w:t>
      </w:r>
      <w:r w:rsidRPr="00A32A23">
        <w:t xml:space="preserve">can be explored to complement optical fiber backhaul links. Integrated access and backhaul (IAB) solutions can also play a crucial role in optimizing network deployment and reducing costs. </w:t>
      </w:r>
    </w:p>
    <w:p w14:paraId="2488DD67" w14:textId="0D785A83" w:rsidR="00A32A23" w:rsidRPr="00B15459" w:rsidRDefault="00940763" w:rsidP="00250634">
      <w:pPr>
        <w:snapToGrid w:val="0"/>
        <w:spacing w:afterLines="50" w:after="120" w:afterAutospacing="0"/>
      </w:pPr>
      <w:r w:rsidRPr="00A32A23">
        <w:t xml:space="preserve">Regulatory frameworks should be flexible and adaptive to accommodate the evolving needs of 5G technology, ensuring efficient spectrum allocation and management. </w:t>
      </w:r>
      <w:r>
        <w:t>This report contains the examples of</w:t>
      </w:r>
      <w:r w:rsidRPr="00A32A23">
        <w:t xml:space="preserve"> technical, operational, regulatory</w:t>
      </w:r>
      <w:r>
        <w:rPr>
          <w:rFonts w:hint="eastAsia"/>
          <w:lang w:eastAsia="ko-KR"/>
        </w:rPr>
        <w:t xml:space="preserve"> </w:t>
      </w:r>
      <w:r w:rsidRPr="00A32A23">
        <w:t>solutions</w:t>
      </w:r>
      <w:r>
        <w:rPr>
          <w:rFonts w:hint="eastAsia"/>
          <w:lang w:eastAsia="ko-KR"/>
        </w:rPr>
        <w:t xml:space="preserve"> and use cases</w:t>
      </w:r>
      <w:r>
        <w:t xml:space="preserve"> to assist</w:t>
      </w:r>
      <w:r w:rsidRPr="00A32A23">
        <w:t xml:space="preserve"> APT </w:t>
      </w:r>
      <w:r>
        <w:t xml:space="preserve">members when they </w:t>
      </w:r>
      <w:r w:rsidRPr="00A32A23">
        <w:t>implement the terrestrial component of IMT-2020/5G</w:t>
      </w:r>
      <w:r>
        <w:t>.</w:t>
      </w:r>
    </w:p>
    <w:sectPr w:rsidR="00A32A23" w:rsidRPr="00B15459" w:rsidSect="00A071B8">
      <w:headerReference w:type="even" r:id="rId30"/>
      <w:headerReference w:type="default" r:id="rId31"/>
      <w:footerReference w:type="even" r:id="rId32"/>
      <w:footerReference w:type="default" r:id="rId33"/>
      <w:headerReference w:type="first" r:id="rId34"/>
      <w:footerReference w:type="first" r:id="rId35"/>
      <w:pgSz w:w="11909" w:h="16834" w:code="9"/>
      <w:pgMar w:top="1152" w:right="1296" w:bottom="129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A2CB9" w14:textId="77777777" w:rsidR="000610D0" w:rsidRDefault="000610D0" w:rsidP="00B6790A">
      <w:r>
        <w:separator/>
      </w:r>
    </w:p>
  </w:endnote>
  <w:endnote w:type="continuationSeparator" w:id="0">
    <w:p w14:paraId="287D8BBF" w14:textId="77777777" w:rsidR="000610D0" w:rsidRDefault="000610D0" w:rsidP="00B67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atangChe">
    <w:altName w:val="Malgun Gothic"/>
    <w:charset w:val="81"/>
    <w:family w:val="modern"/>
    <w:pitch w:val="fixed"/>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ulimChe">
    <w:charset w:val="81"/>
    <w:family w:val="modern"/>
    <w:pitch w:val="fixed"/>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panose1 w:val="02020803070505020304"/>
    <w:charset w:val="00"/>
    <w:family w:val="roman"/>
    <w:pitch w:val="default"/>
    <w:sig w:usb0="00000000" w:usb1="00000000" w:usb2="00000001" w:usb3="00000000" w:csb0="400001BF" w:csb1="DFF70000"/>
  </w:font>
  <w:font w:name="Mangal">
    <w:panose1 w:val="00000400000000000000"/>
    <w:charset w:val="00"/>
    <w:family w:val="roman"/>
    <w:pitch w:val="variable"/>
    <w:sig w:usb0="00008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E007C" w14:textId="77777777" w:rsidR="008F726F" w:rsidRDefault="008F726F" w:rsidP="00B6790A">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F257CE6" w14:textId="77777777" w:rsidR="008F726F" w:rsidRDefault="008F726F" w:rsidP="00B679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28DA9" w14:textId="6A4B241A" w:rsidR="008F726F" w:rsidRPr="008C7141" w:rsidRDefault="008F726F" w:rsidP="00B6790A">
    <w:pPr>
      <w:pStyle w:val="Footer"/>
    </w:pPr>
    <w:r>
      <w:tab/>
    </w:r>
    <w:r>
      <w:tab/>
      <w:t xml:space="preserve">Page </w:t>
    </w:r>
    <w:r>
      <w:fldChar w:fldCharType="begin"/>
    </w:r>
    <w:r>
      <w:instrText xml:space="preserve"> PAGE </w:instrText>
    </w:r>
    <w:r>
      <w:fldChar w:fldCharType="separate"/>
    </w:r>
    <w:r>
      <w:rPr>
        <w:noProof/>
      </w:rPr>
      <w:t>20</w:t>
    </w:r>
    <w:r>
      <w:fldChar w:fldCharType="end"/>
    </w:r>
    <w:r>
      <w:t xml:space="preserve"> of </w:t>
    </w:r>
    <w:fldSimple w:instr=" NUMPAGES  ">
      <w:r>
        <w:rPr>
          <w:noProof/>
        </w:rPr>
        <w:t>21</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485CA" w14:textId="3C2BD2EC" w:rsidR="008F726F" w:rsidRPr="00E079AE" w:rsidRDefault="008F726F" w:rsidP="00E079AE">
    <w:pPr>
      <w:pStyle w:val="Footer"/>
      <w:spacing w:after="120"/>
      <w:rPr>
        <w:rFonts w:eastAsia="MS Mincho"/>
        <w:lang w:eastAsia="ja-JP"/>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D20C11" w14:textId="77777777" w:rsidR="000610D0" w:rsidRDefault="000610D0" w:rsidP="00B6790A">
      <w:r>
        <w:separator/>
      </w:r>
    </w:p>
  </w:footnote>
  <w:footnote w:type="continuationSeparator" w:id="0">
    <w:p w14:paraId="39F86078" w14:textId="77777777" w:rsidR="000610D0" w:rsidRDefault="000610D0" w:rsidP="00B6790A">
      <w:r>
        <w:continuationSeparator/>
      </w:r>
    </w:p>
  </w:footnote>
  <w:footnote w:id="1">
    <w:p w14:paraId="63775432" w14:textId="4736F81B" w:rsidR="002407CC" w:rsidRDefault="002407CC" w:rsidP="00BD49F4">
      <w:pPr>
        <w:pStyle w:val="FootnoteText"/>
        <w:contextualSpacing/>
        <w:rPr>
          <w:lang w:val="en" w:eastAsia="ja-JP"/>
        </w:rPr>
      </w:pPr>
      <w:r>
        <w:rPr>
          <w:rStyle w:val="FootnoteReference"/>
        </w:rPr>
        <w:footnoteRef/>
      </w:r>
      <w:r>
        <w:t xml:space="preserve"> GSA, “5G Market Snapshot</w:t>
      </w:r>
      <w:r>
        <w:rPr>
          <w:rFonts w:hint="eastAsia"/>
        </w:rPr>
        <w:t xml:space="preserve"> February 2025</w:t>
      </w:r>
      <w:r>
        <w:t xml:space="preserve">,” </w:t>
      </w:r>
      <w:r>
        <w:rPr>
          <w:rFonts w:hint="eastAsia"/>
          <w:lang w:eastAsia="zh-CN"/>
        </w:rPr>
        <w:t>2025</w:t>
      </w:r>
      <w:r>
        <w:t xml:space="preserve">. Available: </w:t>
      </w:r>
      <w:hyperlink r:id="rId1" w:history="1">
        <w:r>
          <w:rPr>
            <w:rStyle w:val="Hyperlink"/>
          </w:rPr>
          <w:t>https://gsacom.com/</w:t>
        </w:r>
      </w:hyperlink>
    </w:p>
  </w:footnote>
  <w:footnote w:id="2">
    <w:p w14:paraId="2D607B98" w14:textId="1EF2DD64" w:rsidR="008F726F" w:rsidRPr="00C705C3" w:rsidRDefault="008F726F">
      <w:pPr>
        <w:pStyle w:val="FootnoteText"/>
        <w:rPr>
          <w:rFonts w:eastAsia="MS Mincho"/>
          <w:lang w:eastAsia="ja-JP"/>
        </w:rPr>
      </w:pPr>
      <w:r>
        <w:rPr>
          <w:rStyle w:val="FootnoteReference"/>
        </w:rPr>
        <w:footnoteRef/>
      </w:r>
      <w:r>
        <w:t xml:space="preserve"> </w:t>
      </w:r>
      <w:r w:rsidRPr="00C705C3">
        <w:t>3GPP TR 38.874 Study on Integrated Access and Backhaul.</w:t>
      </w:r>
    </w:p>
  </w:footnote>
  <w:footnote w:id="3">
    <w:p w14:paraId="7323E6CD" w14:textId="25AA62C5" w:rsidR="008F726F" w:rsidRPr="00696960" w:rsidRDefault="008F726F" w:rsidP="00D60901">
      <w:pPr>
        <w:pStyle w:val="FootnoteText"/>
        <w:spacing w:afterLines="50" w:after="120" w:afterAutospacing="0"/>
        <w:rPr>
          <w:rFonts w:eastAsia="MS Mincho"/>
          <w:lang w:eastAsia="ja-JP"/>
        </w:rPr>
      </w:pPr>
      <w:r>
        <w:rPr>
          <w:rStyle w:val="FootnoteReference"/>
        </w:rPr>
        <w:footnoteRef/>
      </w:r>
      <w:r>
        <w:rPr>
          <w:rFonts w:eastAsia="MS Mincho"/>
          <w:lang w:eastAsia="ja-JP"/>
        </w:rPr>
        <w:t xml:space="preserve"> </w:t>
      </w:r>
      <w:r w:rsidRPr="00696960">
        <w:rPr>
          <w:rFonts w:eastAsia="MS Mincho"/>
          <w:lang w:eastAsia="ja-JP"/>
        </w:rPr>
        <w:t>H. Guo, C. Madapatha, B. Makki, B. Dortschy, L. Bao, M. Åström, and T. Svensson, “A Comparison between Network-Controlled Repeaters and Reconfigurable Intelligent Surface,” 2022, arXiv:2211.06974.</w:t>
      </w:r>
    </w:p>
  </w:footnote>
  <w:footnote w:id="4">
    <w:p w14:paraId="669F6950" w14:textId="67B463DA" w:rsidR="008F726F" w:rsidRPr="004B73B7" w:rsidRDefault="008F726F" w:rsidP="00D60901">
      <w:pPr>
        <w:pStyle w:val="FootnoteText"/>
        <w:spacing w:afterLines="50" w:after="120" w:afterAutospacing="0"/>
        <w:contextualSpacing/>
        <w:rPr>
          <w:rFonts w:eastAsia="MS Mincho"/>
          <w:lang w:eastAsia="ja-JP"/>
        </w:rPr>
      </w:pPr>
      <w:r>
        <w:rPr>
          <w:rStyle w:val="FootnoteReference"/>
        </w:rPr>
        <w:footnoteRef/>
      </w:r>
      <w:r>
        <w:t xml:space="preserve"> </w:t>
      </w:r>
      <w:r w:rsidRPr="00696960">
        <w:rPr>
          <w:rFonts w:eastAsia="MS Mincho"/>
          <w:lang w:eastAsia="ja-JP"/>
        </w:rPr>
        <w:t>3GPP TR 38.867 Study on NR network-controlled repeaters</w:t>
      </w:r>
    </w:p>
  </w:footnote>
  <w:footnote w:id="5">
    <w:p w14:paraId="3034B515" w14:textId="5587EEC5" w:rsidR="008F726F" w:rsidRPr="009101BD" w:rsidRDefault="008F726F" w:rsidP="00D60901">
      <w:pPr>
        <w:pStyle w:val="FootnoteText"/>
        <w:spacing w:afterLines="50" w:after="120" w:afterAutospacing="0"/>
        <w:contextualSpacing/>
        <w:rPr>
          <w:rFonts w:eastAsia="MS Mincho"/>
          <w:lang w:eastAsia="ja-JP"/>
        </w:rPr>
      </w:pPr>
      <w:r>
        <w:rPr>
          <w:rStyle w:val="FootnoteReference"/>
        </w:rPr>
        <w:footnoteRef/>
      </w:r>
      <w:r>
        <w:t xml:space="preserve"> </w:t>
      </w:r>
      <w:r w:rsidRPr="009101BD">
        <w:t>3GPP, RP-233558, “Revised WID on Further NR coverage enhancements,” 2023.</w:t>
      </w:r>
    </w:p>
  </w:footnote>
  <w:footnote w:id="6">
    <w:p w14:paraId="26E6127B" w14:textId="5325050A" w:rsidR="008F726F" w:rsidRPr="009101BD" w:rsidRDefault="008F726F" w:rsidP="00D60901">
      <w:pPr>
        <w:pStyle w:val="FootnoteText"/>
        <w:spacing w:afterLines="50" w:after="120" w:afterAutospacing="0"/>
        <w:contextualSpacing/>
        <w:rPr>
          <w:rFonts w:eastAsia="MS Mincho"/>
          <w:lang w:eastAsia="ja-JP"/>
        </w:rPr>
      </w:pPr>
      <w:r>
        <w:rPr>
          <w:rStyle w:val="FootnoteReference"/>
        </w:rPr>
        <w:footnoteRef/>
      </w:r>
      <w:r>
        <w:t xml:space="preserve"> </w:t>
      </w:r>
      <w:r w:rsidRPr="009101BD">
        <w:t>3GPP, Technical Specification TS 38.212 V.18.0.0, 5G; NR; Multiplexing and channel coding, 2024.</w:t>
      </w:r>
    </w:p>
  </w:footnote>
  <w:footnote w:id="7">
    <w:p w14:paraId="0D43376C" w14:textId="135A8802" w:rsidR="008F726F" w:rsidRPr="006E47AA" w:rsidRDefault="008F726F" w:rsidP="00D60901">
      <w:pPr>
        <w:pStyle w:val="FootnoteText"/>
        <w:spacing w:afterLines="50" w:after="120" w:afterAutospacing="0"/>
      </w:pPr>
      <w:r>
        <w:rPr>
          <w:rStyle w:val="FootnoteReference"/>
        </w:rPr>
        <w:footnoteRef/>
      </w:r>
      <w:r w:rsidR="00FC73FA">
        <w:rPr>
          <w:rFonts w:eastAsia="MS Mincho" w:hint="eastAsia"/>
          <w:lang w:eastAsia="ja-JP"/>
        </w:rPr>
        <w:t xml:space="preserve"> </w:t>
      </w:r>
      <w:r w:rsidRPr="006E47AA">
        <w:t>GSMA, “Infrastructure Sharing: An Overview,” 2019. Available: https://www.gsma.com/futurenetworks/wiki/infrastructure-sharing-an-overview/</w:t>
      </w:r>
    </w:p>
  </w:footnote>
  <w:footnote w:id="8">
    <w:p w14:paraId="34ED98BE" w14:textId="77777777" w:rsidR="008F726F" w:rsidRPr="000365E6" w:rsidRDefault="008F726F" w:rsidP="00973190">
      <w:pPr>
        <w:pStyle w:val="FootnoteText"/>
        <w:rPr>
          <w:sz w:val="18"/>
          <w:szCs w:val="18"/>
          <w:lang w:val="en-AU"/>
        </w:rPr>
      </w:pPr>
      <w:r w:rsidRPr="003D33DA">
        <w:rPr>
          <w:rStyle w:val="FootnoteReference"/>
          <w:sz w:val="18"/>
          <w:szCs w:val="18"/>
        </w:rPr>
        <w:footnoteRef/>
      </w:r>
      <w:r w:rsidRPr="003D33DA">
        <w:rPr>
          <w:sz w:val="18"/>
          <w:szCs w:val="18"/>
        </w:rPr>
        <w:t xml:space="preserve"> </w:t>
      </w:r>
      <w:r w:rsidRPr="003D33DA">
        <w:rPr>
          <w:sz w:val="18"/>
          <w:szCs w:val="18"/>
          <w:lang w:val="en" w:eastAsia="ko-KR"/>
        </w:rPr>
        <w:t>‘e-Um 5G’ stands for the characteristic of 5G (eMBB (enhanced Mobile Broadband), URLLC (Ultra Reliable and Low Latency Communication), MMTC (massive Machine Type Communication)) and also means ‘connection’ among human or things in Korean language.</w:t>
      </w:r>
      <w:r w:rsidRPr="003D33DA">
        <w:rPr>
          <w:sz w:val="18"/>
          <w:szCs w:val="18"/>
        </w:rPr>
        <w:t>.</w:t>
      </w:r>
    </w:p>
  </w:footnote>
  <w:footnote w:id="9">
    <w:p w14:paraId="7EA9C5A0" w14:textId="2141ED86" w:rsidR="00F33184" w:rsidRPr="00193EB1" w:rsidRDefault="00F33184" w:rsidP="0014589B">
      <w:pPr>
        <w:pStyle w:val="FootnoteText"/>
        <w:contextualSpacing/>
        <w:rPr>
          <w:rFonts w:eastAsia="MS Mincho"/>
          <w:sz w:val="18"/>
          <w:szCs w:val="18"/>
          <w:lang w:eastAsia="ja-JP"/>
        </w:rPr>
      </w:pPr>
      <w:r w:rsidRPr="00193EB1">
        <w:rPr>
          <w:rStyle w:val="FootnoteReference"/>
          <w:sz w:val="18"/>
          <w:szCs w:val="18"/>
        </w:rPr>
        <w:footnoteRef/>
      </w:r>
      <w:r w:rsidRPr="00193EB1">
        <w:rPr>
          <w:sz w:val="18"/>
          <w:szCs w:val="18"/>
        </w:rPr>
        <w:t xml:space="preserve"> </w:t>
      </w:r>
      <w:r w:rsidR="004D1D92" w:rsidRPr="00193EB1">
        <w:rPr>
          <w:rFonts w:hint="eastAsia"/>
          <w:sz w:val="18"/>
          <w:szCs w:val="18"/>
          <w:lang w:val="en" w:eastAsia="ja-JP"/>
        </w:rPr>
        <w:t xml:space="preserve">National Development and Reform Commission of the People's Republic of China Homepage </w:t>
      </w:r>
      <w:r w:rsidR="004D1D92" w:rsidRPr="00193EB1">
        <w:rPr>
          <w:rFonts w:eastAsia="SimSun" w:hint="eastAsia"/>
          <w:sz w:val="18"/>
          <w:szCs w:val="18"/>
          <w:lang w:eastAsia="zh-CN"/>
        </w:rPr>
        <w:t>(</w:t>
      </w:r>
      <w:r w:rsidR="004D1D92" w:rsidRPr="00193EB1">
        <w:rPr>
          <w:sz w:val="18"/>
          <w:szCs w:val="18"/>
          <w:lang w:val="en" w:eastAsia="ja-JP"/>
        </w:rPr>
        <w:t>https://www.ndrc.gov.cn/xxgk/zcfb/tz/201804/t20180424_962716.html</w:t>
      </w:r>
      <w:r w:rsidR="004D1D92" w:rsidRPr="00193EB1">
        <w:rPr>
          <w:rFonts w:eastAsia="SimSun" w:hint="eastAsia"/>
          <w:sz w:val="18"/>
          <w:szCs w:val="18"/>
          <w:lang w:eastAsia="zh-CN"/>
        </w:rPr>
        <w:t>)</w:t>
      </w:r>
    </w:p>
  </w:footnote>
  <w:footnote w:id="10">
    <w:p w14:paraId="71E49D49" w14:textId="052FBE07" w:rsidR="000F4E81" w:rsidRPr="00193EB1" w:rsidRDefault="000F4E81" w:rsidP="0014589B">
      <w:pPr>
        <w:pStyle w:val="FootnoteText"/>
        <w:contextualSpacing/>
        <w:rPr>
          <w:rFonts w:eastAsia="MS Mincho"/>
          <w:lang w:eastAsia="ja-JP"/>
        </w:rPr>
      </w:pPr>
      <w:r w:rsidRPr="00193EB1">
        <w:rPr>
          <w:rStyle w:val="FootnoteReference"/>
          <w:sz w:val="18"/>
          <w:szCs w:val="18"/>
        </w:rPr>
        <w:footnoteRef/>
      </w:r>
      <w:r w:rsidRPr="00193EB1">
        <w:rPr>
          <w:sz w:val="18"/>
          <w:szCs w:val="18"/>
        </w:rPr>
        <w:t xml:space="preserve"> </w:t>
      </w:r>
      <w:r w:rsidR="00F472C5" w:rsidRPr="00193EB1">
        <w:rPr>
          <w:sz w:val="18"/>
          <w:szCs w:val="18"/>
        </w:rPr>
        <w:t xml:space="preserve">Ministry of </w:t>
      </w:r>
      <w:r w:rsidR="00160B19">
        <w:rPr>
          <w:rFonts w:eastAsia="MS Mincho" w:hint="eastAsia"/>
          <w:sz w:val="18"/>
          <w:szCs w:val="18"/>
          <w:lang w:eastAsia="ja-JP"/>
        </w:rPr>
        <w:t>I</w:t>
      </w:r>
      <w:r w:rsidR="00F472C5" w:rsidRPr="00193EB1">
        <w:rPr>
          <w:sz w:val="18"/>
          <w:szCs w:val="18"/>
        </w:rPr>
        <w:t>ndustry and Information Technology of the People's Republic of China Homepage (https://www.miit.gov.cn/jgsj/wgj/gzdt/art/2025/art_36b3a450b8b145409c7b618bff56649b.html)</w:t>
      </w:r>
    </w:p>
  </w:footnote>
  <w:footnote w:id="11">
    <w:p w14:paraId="180929CD" w14:textId="5DFE55C2" w:rsidR="008F726F" w:rsidRDefault="008F726F" w:rsidP="0014589B">
      <w:pPr>
        <w:pStyle w:val="FootnoteText"/>
        <w:contextualSpacing/>
      </w:pPr>
      <w:r w:rsidRPr="00FD0FEE">
        <w:rPr>
          <w:rStyle w:val="FootnoteReference"/>
        </w:rPr>
        <w:footnoteRef/>
      </w:r>
      <w:r w:rsidRPr="00FD0FEE">
        <w:t xml:space="preserve"> </w:t>
      </w:r>
      <w:r w:rsidRPr="00533981">
        <w:t>https://dot.gov.in/sites/default/files/NFAP%202022%20Document%20for%20e-release.pdf?download=1</w:t>
      </w:r>
    </w:p>
  </w:footnote>
  <w:footnote w:id="12">
    <w:p w14:paraId="329555D2" w14:textId="7BC21E71" w:rsidR="008F726F" w:rsidRPr="00FD0FEE" w:rsidRDefault="008F726F" w:rsidP="0064459E">
      <w:pPr>
        <w:spacing w:after="0" w:afterAutospacing="0"/>
        <w:contextualSpacing/>
        <w:rPr>
          <w:sz w:val="22"/>
          <w:szCs w:val="22"/>
        </w:rPr>
      </w:pPr>
      <w:r w:rsidRPr="00FD0FEE">
        <w:rPr>
          <w:rStyle w:val="FootnoteReference"/>
        </w:rPr>
        <w:footnoteRef/>
      </w:r>
      <w:r w:rsidRPr="00FD0FEE">
        <w:t xml:space="preserve"> </w:t>
      </w:r>
      <w:r w:rsidRPr="00533981">
        <w:rPr>
          <w:sz w:val="20"/>
          <w:szCs w:val="20"/>
        </w:rPr>
        <w:t>https://www.trai.gov.in/release-publication/reports/performance-indicators-reports</w:t>
      </w:r>
    </w:p>
  </w:footnote>
  <w:footnote w:id="13">
    <w:p w14:paraId="260A238B" w14:textId="3529BAF9" w:rsidR="008F726F" w:rsidRDefault="008F726F" w:rsidP="0064459E">
      <w:pPr>
        <w:pStyle w:val="FootnoteText"/>
        <w:spacing w:after="0" w:afterAutospacing="0"/>
        <w:contextualSpacing/>
      </w:pPr>
      <w:r w:rsidRPr="00FD0FEE">
        <w:rPr>
          <w:rStyle w:val="FootnoteReference"/>
        </w:rPr>
        <w:footnoteRef/>
      </w:r>
      <w:r w:rsidRPr="00FD0FEE">
        <w:t xml:space="preserve"> </w:t>
      </w:r>
      <w:r w:rsidRPr="00533981">
        <w:t>https://dot.gov.in/5g-bts-deployed</w:t>
      </w:r>
    </w:p>
  </w:footnote>
  <w:footnote w:id="14">
    <w:p w14:paraId="00C4E790" w14:textId="0ECFAE29" w:rsidR="008F726F" w:rsidRPr="00524544" w:rsidRDefault="008F726F" w:rsidP="00DA3EA0">
      <w:pPr>
        <w:pStyle w:val="FootnoteText"/>
        <w:spacing w:afterLines="50" w:after="120" w:afterAutospacing="0"/>
        <w:rPr>
          <w:rFonts w:eastAsia="MS Mincho"/>
          <w:lang w:val="en" w:eastAsia="ja-JP"/>
        </w:rPr>
      </w:pPr>
      <w:r>
        <w:rPr>
          <w:rStyle w:val="FootnoteReference"/>
        </w:rPr>
        <w:footnoteRef/>
      </w:r>
      <w:r>
        <w:t xml:space="preserve"> </w:t>
      </w:r>
      <w:r w:rsidRPr="00524544">
        <w:t xml:space="preserve">Ministry of </w:t>
      </w:r>
      <w:r w:rsidR="00160B19">
        <w:rPr>
          <w:rFonts w:eastAsia="MS Mincho" w:hint="eastAsia"/>
          <w:lang w:eastAsia="ja-JP"/>
        </w:rPr>
        <w:t>I</w:t>
      </w:r>
      <w:r w:rsidRPr="00524544">
        <w:t>ndustry and Information Technology of the People's Republic of China Homepage (https://www.miit.gov.cn/xwdt/gxdt/ldhd/art/2024/art_fb1ca760af7c40578600f3a62cfcab22.html)</w:t>
      </w:r>
    </w:p>
  </w:footnote>
  <w:footnote w:id="15">
    <w:p w14:paraId="7885177D" w14:textId="06F2FCDF" w:rsidR="008F726F" w:rsidRPr="00524544" w:rsidRDefault="008F726F" w:rsidP="0007247B">
      <w:pPr>
        <w:pStyle w:val="FootnoteText"/>
        <w:spacing w:afterLines="50" w:after="120" w:afterAutospacing="0"/>
        <w:ind w:leftChars="59" w:left="142"/>
        <w:rPr>
          <w:rFonts w:eastAsia="MS Mincho"/>
          <w:lang w:val="en" w:eastAsia="ja-JP"/>
        </w:rPr>
      </w:pPr>
      <w:r>
        <w:rPr>
          <w:rStyle w:val="FootnoteReference"/>
        </w:rPr>
        <w:footnoteRef/>
      </w:r>
      <w:r>
        <w:t xml:space="preserve"> </w:t>
      </w:r>
      <w:r w:rsidRPr="00524544">
        <w:t xml:space="preserve">Ministry of </w:t>
      </w:r>
      <w:r w:rsidR="00160B19">
        <w:rPr>
          <w:rFonts w:eastAsia="MS Mincho" w:hint="eastAsia"/>
          <w:lang w:eastAsia="ja-JP"/>
        </w:rPr>
        <w:t>I</w:t>
      </w:r>
      <w:r w:rsidRPr="00524544">
        <w:t>ndustry and Information Technology of the People's Republic of China Homepage (https://wap.miit.gov.cn/xwdt/gxdt/sjdt/art/2024/art_7b4cd11e5b0641b8baf524e498fd1222.html)</w:t>
      </w:r>
    </w:p>
  </w:footnote>
  <w:footnote w:id="16">
    <w:p w14:paraId="18E2541C" w14:textId="3210F919" w:rsidR="008F726F" w:rsidRPr="00524544" w:rsidRDefault="008F726F" w:rsidP="0007247B">
      <w:pPr>
        <w:pStyle w:val="FootnoteText"/>
        <w:spacing w:afterLines="50" w:after="120" w:afterAutospacing="0"/>
        <w:ind w:leftChars="59" w:left="142"/>
        <w:rPr>
          <w:rFonts w:eastAsia="MS Mincho"/>
          <w:lang w:val="en" w:eastAsia="ja-JP"/>
        </w:rPr>
      </w:pPr>
      <w:r>
        <w:rPr>
          <w:rStyle w:val="FootnoteReference"/>
        </w:rPr>
        <w:footnoteRef/>
      </w:r>
      <w:r>
        <w:t xml:space="preserve"> </w:t>
      </w:r>
      <w:r w:rsidRPr="00524544">
        <w:t xml:space="preserve">Ministry of </w:t>
      </w:r>
      <w:r w:rsidR="00160B19">
        <w:rPr>
          <w:rFonts w:eastAsia="MS Mincho" w:hint="eastAsia"/>
          <w:lang w:eastAsia="ja-JP"/>
        </w:rPr>
        <w:t>I</w:t>
      </w:r>
      <w:r w:rsidRPr="00524544">
        <w:t>ndustry and Information Technology of the People's Republic of China Homepage (https://www.miit.gov.cn/zwgk/zcjd/art/2023/art_1741388b2be2476b819199c8b1127b5e.html)</w:t>
      </w:r>
    </w:p>
  </w:footnote>
  <w:footnote w:id="17">
    <w:p w14:paraId="394040FA" w14:textId="035D7A84" w:rsidR="008F726F" w:rsidRPr="00524544" w:rsidRDefault="008F726F" w:rsidP="0007247B">
      <w:pPr>
        <w:pStyle w:val="FootnoteText"/>
        <w:spacing w:afterLines="50" w:after="120" w:afterAutospacing="0"/>
        <w:ind w:leftChars="59" w:left="142"/>
        <w:rPr>
          <w:rFonts w:eastAsia="MS Mincho"/>
          <w:lang w:val="en" w:eastAsia="ja-JP"/>
        </w:rPr>
      </w:pPr>
      <w:r>
        <w:rPr>
          <w:rStyle w:val="FootnoteReference"/>
        </w:rPr>
        <w:footnoteRef/>
      </w:r>
      <w:r>
        <w:t xml:space="preserve"> </w:t>
      </w:r>
      <w:r w:rsidRPr="00524544">
        <w:t xml:space="preserve">Ministry of </w:t>
      </w:r>
      <w:r w:rsidR="00160B19">
        <w:rPr>
          <w:rFonts w:eastAsia="MS Mincho" w:hint="eastAsia"/>
          <w:lang w:eastAsia="ja-JP"/>
        </w:rPr>
        <w:t>I</w:t>
      </w:r>
      <w:r w:rsidRPr="00524544">
        <w:t>ndustry and Information Technology of the People's Republic of China Homepage (https://ythxxfb.miit.gov.cn/ythzxfwpt/hlwmh/tzgg/xzxk/dxhhlwyw/art/2023/art_616e8f0c55574d2bb190921add57ce4a.html)</w:t>
      </w:r>
    </w:p>
  </w:footnote>
  <w:footnote w:id="18">
    <w:p w14:paraId="2AB8405E" w14:textId="77777777" w:rsidR="009C0A1C" w:rsidRDefault="009C0A1C" w:rsidP="009C0A1C">
      <w:pPr>
        <w:pStyle w:val="FootnoteText"/>
        <w:rPr>
          <w:lang w:eastAsia="zh-CN"/>
        </w:rPr>
      </w:pPr>
      <w:r>
        <w:rPr>
          <w:rStyle w:val="FootnoteReference"/>
        </w:rPr>
        <w:footnoteRef/>
      </w:r>
      <w:r>
        <w:t xml:space="preserve"> Ministry of </w:t>
      </w:r>
      <w:r>
        <w:rPr>
          <w:rFonts w:eastAsia="SimSun" w:hint="eastAsia"/>
          <w:lang w:eastAsia="zh-CN"/>
        </w:rPr>
        <w:t>I</w:t>
      </w:r>
      <w:r>
        <w:t xml:space="preserve">ndustry and Information Technology of the People's Republic of China Homepage </w:t>
      </w:r>
      <w:r>
        <w:rPr>
          <w:rFonts w:hint="eastAsia"/>
          <w:lang w:eastAsia="zh-CN"/>
        </w:rPr>
        <w:t>(</w:t>
      </w:r>
      <w:r>
        <w:t>https://www.miit.gov.cn/zwgk/zcwj/wjfb/tz/art/2024/art_09998a0a0232403aad8ad6d150c96730.html</w:t>
      </w:r>
      <w:r>
        <w:rPr>
          <w:rFonts w:hint="eastAsia"/>
          <w:lang w:eastAsia="zh-CN"/>
        </w:rPr>
        <w:t>)</w:t>
      </w:r>
    </w:p>
  </w:footnote>
  <w:footnote w:id="19">
    <w:p w14:paraId="5D55C763" w14:textId="68473385" w:rsidR="008F726F" w:rsidRPr="006E46FA" w:rsidRDefault="008F726F" w:rsidP="0007247B">
      <w:pPr>
        <w:pStyle w:val="FootnoteText"/>
        <w:spacing w:afterLines="50" w:after="120" w:afterAutospacing="0"/>
        <w:ind w:leftChars="59" w:left="142"/>
        <w:contextualSpacing/>
        <w:rPr>
          <w:rFonts w:eastAsia="MS Mincho"/>
          <w:lang w:eastAsia="ja-JP"/>
        </w:rPr>
      </w:pPr>
      <w:r>
        <w:rPr>
          <w:rStyle w:val="FootnoteReference"/>
        </w:rPr>
        <w:footnoteRef/>
      </w:r>
      <w:r>
        <w:t xml:space="preserve"> </w:t>
      </w:r>
      <w:r w:rsidRPr="006E46FA">
        <w:t>GSMA, “How 5G is Enabling Connected Industries in APAC”, 2024 [Online]. Available: https://www.gsma.com/about-us/regions/asia-pacific/wp-content/uploads/2024/08/APAC-5G-ICT-Summit-case-study-booklet.pdf</w:t>
      </w:r>
    </w:p>
  </w:footnote>
  <w:footnote w:id="20">
    <w:p w14:paraId="03A119EB" w14:textId="75C7085C" w:rsidR="008F726F" w:rsidRPr="006E46FA" w:rsidRDefault="008F726F" w:rsidP="0007247B">
      <w:pPr>
        <w:pStyle w:val="FootnoteText"/>
        <w:spacing w:afterLines="50" w:after="120" w:afterAutospacing="0"/>
        <w:ind w:leftChars="59" w:left="142"/>
        <w:contextualSpacing/>
        <w:rPr>
          <w:rFonts w:eastAsia="MS Mincho"/>
          <w:lang w:eastAsia="ja-JP"/>
        </w:rPr>
      </w:pPr>
      <w:r>
        <w:rPr>
          <w:rStyle w:val="FootnoteReference"/>
        </w:rPr>
        <w:footnoteRef/>
      </w:r>
      <w:r>
        <w:t xml:space="preserve"> </w:t>
      </w:r>
      <w:r w:rsidRPr="006E46FA">
        <w:t>GSMA, “5G Transformation Hub”, 2024 [Online]. Available: https://www.gsma.com/5GHub/case-studies</w:t>
      </w:r>
    </w:p>
  </w:footnote>
  <w:footnote w:id="21">
    <w:p w14:paraId="19725F0D" w14:textId="75618E96" w:rsidR="008F726F" w:rsidRDefault="008F726F" w:rsidP="0007247B">
      <w:pPr>
        <w:pStyle w:val="FootnoteText"/>
        <w:spacing w:afterLines="50" w:after="120" w:afterAutospacing="0"/>
        <w:ind w:leftChars="59" w:left="142"/>
        <w:contextualSpacing/>
      </w:pPr>
      <w:r>
        <w:rPr>
          <w:rStyle w:val="FootnoteReference"/>
        </w:rPr>
        <w:footnoteRef/>
      </w:r>
      <w:r>
        <w:t xml:space="preserve"> </w:t>
      </w:r>
      <w:r w:rsidRPr="006E46FA">
        <w:t>https://www.airtel.in/press-release/12-2022/airtel-partners-tech-mahindra-to-deploy-captive-private-network-at-mahindras-chakan-facility</w:t>
      </w:r>
      <w:r>
        <w:t xml:space="preserve">; </w:t>
      </w:r>
      <w:r w:rsidRPr="006E46FA">
        <w:t>https://www.gsma.com/connectivity-for-good/spectrum/wp-content/uploads/2023/06/Mobile-Private-Networks-Airtel-Mahindra.pdf</w:t>
      </w:r>
      <w:r>
        <w:t xml:space="preserve"> </w:t>
      </w:r>
    </w:p>
  </w:footnote>
  <w:footnote w:id="22">
    <w:p w14:paraId="53B54525" w14:textId="214C6F0C" w:rsidR="008F726F" w:rsidRPr="005537BD" w:rsidRDefault="008F726F" w:rsidP="00DA3EA0">
      <w:pPr>
        <w:pStyle w:val="FootnoteText"/>
        <w:spacing w:afterLines="50" w:after="120" w:afterAutospacing="0"/>
        <w:contextualSpacing/>
        <w:rPr>
          <w:lang w:val="en"/>
        </w:rPr>
      </w:pPr>
      <w:r>
        <w:rPr>
          <w:rStyle w:val="FootnoteReference"/>
        </w:rPr>
        <w:footnoteRef/>
      </w:r>
      <w:r>
        <w:t xml:space="preserve"> </w:t>
      </w:r>
      <w:r w:rsidRPr="00533981">
        <w:t>https://www.gsma.com/connectivity-for-good/spectrum/wp-content/uploads/2024/08/Set-asides_case-study_Singtel.pdf</w:t>
      </w:r>
      <w:r>
        <w:t xml:space="preserve"> </w:t>
      </w:r>
    </w:p>
  </w:footnote>
  <w:footnote w:id="23">
    <w:p w14:paraId="6C2A8AF5" w14:textId="73B85666" w:rsidR="008F726F" w:rsidRDefault="008F726F" w:rsidP="00DA3EA0">
      <w:pPr>
        <w:pStyle w:val="FootnoteText"/>
        <w:spacing w:afterLines="50" w:after="120" w:afterAutospacing="0"/>
        <w:contextualSpacing/>
      </w:pPr>
      <w:r>
        <w:rPr>
          <w:rStyle w:val="FootnoteReference"/>
        </w:rPr>
        <w:footnoteRef/>
      </w:r>
      <w:r>
        <w:t xml:space="preserve"> </w:t>
      </w:r>
      <w:r w:rsidRPr="00657616">
        <w:t>https://www.gsma.com/about-us/regions/asia-pacific/wp-content/uploads/2024/08/APAC-5G-ICT-Summit-case-study-booklet.pdf</w:t>
      </w:r>
      <w:r>
        <w:t xml:space="preserve"> </w:t>
      </w:r>
    </w:p>
  </w:footnote>
  <w:footnote w:id="24">
    <w:p w14:paraId="3721D623" w14:textId="43786BCB" w:rsidR="008F726F" w:rsidRDefault="008F726F" w:rsidP="00DA3EA0">
      <w:pPr>
        <w:pStyle w:val="FootnoteText"/>
        <w:spacing w:afterLines="50" w:after="120" w:afterAutospacing="0"/>
        <w:contextualSpacing/>
      </w:pPr>
      <w:r>
        <w:rPr>
          <w:rStyle w:val="FootnoteReference"/>
        </w:rPr>
        <w:footnoteRef/>
      </w:r>
      <w:r>
        <w:t xml:space="preserve"> </w:t>
      </w:r>
      <w:r w:rsidRPr="00657616">
        <w:t>https://www.gsma.com/about-us/regions/asia-pacific/wp-content/uploads/2024/08/APAC-5G-ICT-Summit-case-study-booklet.pdf</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4A70D" w14:textId="77777777" w:rsidR="002F71FE" w:rsidRDefault="002F71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8BDF4" w14:textId="4CB94A09" w:rsidR="002F71FE" w:rsidRDefault="002F71FE" w:rsidP="002F71FE">
    <w:pPr>
      <w:pStyle w:val="Header"/>
      <w:tabs>
        <w:tab w:val="clear" w:pos="4320"/>
        <w:tab w:val="clear" w:pos="8640"/>
      </w:tabs>
      <w:jc w:val="center"/>
      <w:rPr>
        <w:lang w:eastAsia="ko-KR"/>
      </w:rPr>
    </w:pPr>
    <w:r w:rsidRPr="00EF57EA">
      <w:rPr>
        <w:bCs/>
        <w:lang w:eastAsia="ko-KR"/>
      </w:rPr>
      <w:t>APT/AWG/REP-1</w:t>
    </w:r>
    <w:r>
      <w:rPr>
        <w:bCs/>
        <w:lang w:eastAsia="ko-KR"/>
      </w:rPr>
      <w:t>4</w:t>
    </w:r>
    <w:r>
      <w:rPr>
        <w:bCs/>
        <w:lang w:eastAsia="ko-KR"/>
      </w:rPr>
      <w:t>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EE3FF" w14:textId="77777777" w:rsidR="002F71FE" w:rsidRDefault="002F71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63BC1"/>
    <w:multiLevelType w:val="hybridMultilevel"/>
    <w:tmpl w:val="13E48E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714C8F"/>
    <w:multiLevelType w:val="multilevel"/>
    <w:tmpl w:val="F8067EF8"/>
    <w:lvl w:ilvl="0">
      <w:start w:val="1"/>
      <w:numFmt w:val="decimal"/>
      <w:pStyle w:val="Heading1"/>
      <w:lvlText w:val="%1."/>
      <w:lvlJc w:val="left"/>
      <w:pPr>
        <w:ind w:left="425" w:hanging="425"/>
      </w:pPr>
    </w:lvl>
    <w:lvl w:ilvl="1">
      <w:start w:val="1"/>
      <w:numFmt w:val="decimal"/>
      <w:pStyle w:val="Heading2"/>
      <w:lvlText w:val="%1.%2."/>
      <w:lvlJc w:val="left"/>
      <w:pPr>
        <w:ind w:left="1560"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15:restartNumberingAfterBreak="0">
    <w:nsid w:val="090D757B"/>
    <w:multiLevelType w:val="hybridMultilevel"/>
    <w:tmpl w:val="A002EB42"/>
    <w:lvl w:ilvl="0" w:tplc="A3406EFE">
      <w:start w:val="4"/>
      <w:numFmt w:val="bullet"/>
      <w:lvlText w:val="-"/>
      <w:lvlJc w:val="left"/>
      <w:pPr>
        <w:ind w:left="1440" w:hanging="360"/>
      </w:pPr>
      <w:rPr>
        <w:rFonts w:ascii="Times New Roman" w:eastAsia="Batang" w:hAnsi="Times New Roman" w:cs="Times New Roman" w:hint="default"/>
      </w:rPr>
    </w:lvl>
    <w:lvl w:ilvl="1" w:tplc="D73A6550">
      <w:numFmt w:val="bullet"/>
      <w:lvlText w:val="•"/>
      <w:lvlJc w:val="left"/>
      <w:pPr>
        <w:ind w:left="2160" w:hanging="360"/>
      </w:pPr>
      <w:rPr>
        <w:rFonts w:ascii="Times New Roman" w:eastAsia="BatangChe" w:hAnsi="Times New Roman" w:cs="Times New Roman"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 w15:restartNumberingAfterBreak="0">
    <w:nsid w:val="14C631CC"/>
    <w:multiLevelType w:val="hybridMultilevel"/>
    <w:tmpl w:val="178EE0B8"/>
    <w:lvl w:ilvl="0" w:tplc="55088718">
      <w:start w:val="1"/>
      <w:numFmt w:val="bullet"/>
      <w:lvlText w:val="–"/>
      <w:lvlJc w:val="left"/>
      <w:pPr>
        <w:ind w:left="1040" w:hanging="400"/>
      </w:pPr>
      <w:rPr>
        <w:rFonts w:ascii="BatangChe" w:eastAsia="BatangChe" w:hAnsi="BatangChe"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16F560FD"/>
    <w:multiLevelType w:val="hybridMultilevel"/>
    <w:tmpl w:val="2AC679E8"/>
    <w:lvl w:ilvl="0" w:tplc="EA9444D2">
      <w:start w:val="1"/>
      <w:numFmt w:val="decimal"/>
      <w:lvlText w:val="(%1)"/>
      <w:lvlJc w:val="left"/>
      <w:pPr>
        <w:ind w:left="1160" w:hanging="440"/>
      </w:pPr>
    </w:lvl>
    <w:lvl w:ilvl="1" w:tplc="04090017" w:tentative="1">
      <w:start w:val="1"/>
      <w:numFmt w:val="aiueoFullWidth"/>
      <w:lvlText w:val="(%2)"/>
      <w:lvlJc w:val="left"/>
      <w:pPr>
        <w:ind w:left="1600" w:hanging="440"/>
      </w:pPr>
    </w:lvl>
    <w:lvl w:ilvl="2" w:tplc="04090011" w:tentative="1">
      <w:start w:val="1"/>
      <w:numFmt w:val="decimalEnclosedCircle"/>
      <w:lvlText w:val="%3"/>
      <w:lvlJc w:val="left"/>
      <w:pPr>
        <w:ind w:left="2040" w:hanging="440"/>
      </w:pPr>
    </w:lvl>
    <w:lvl w:ilvl="3" w:tplc="0409000F" w:tentative="1">
      <w:start w:val="1"/>
      <w:numFmt w:val="decimal"/>
      <w:lvlText w:val="%4."/>
      <w:lvlJc w:val="left"/>
      <w:pPr>
        <w:ind w:left="2480" w:hanging="440"/>
      </w:pPr>
    </w:lvl>
    <w:lvl w:ilvl="4" w:tplc="04090017" w:tentative="1">
      <w:start w:val="1"/>
      <w:numFmt w:val="aiueoFullWidth"/>
      <w:lvlText w:val="(%5)"/>
      <w:lvlJc w:val="left"/>
      <w:pPr>
        <w:ind w:left="2920" w:hanging="440"/>
      </w:pPr>
    </w:lvl>
    <w:lvl w:ilvl="5" w:tplc="04090011" w:tentative="1">
      <w:start w:val="1"/>
      <w:numFmt w:val="decimalEnclosedCircle"/>
      <w:lvlText w:val="%6"/>
      <w:lvlJc w:val="left"/>
      <w:pPr>
        <w:ind w:left="3360" w:hanging="440"/>
      </w:pPr>
    </w:lvl>
    <w:lvl w:ilvl="6" w:tplc="0409000F" w:tentative="1">
      <w:start w:val="1"/>
      <w:numFmt w:val="decimal"/>
      <w:lvlText w:val="%7."/>
      <w:lvlJc w:val="left"/>
      <w:pPr>
        <w:ind w:left="3800" w:hanging="440"/>
      </w:pPr>
    </w:lvl>
    <w:lvl w:ilvl="7" w:tplc="04090017" w:tentative="1">
      <w:start w:val="1"/>
      <w:numFmt w:val="aiueoFullWidth"/>
      <w:lvlText w:val="(%8)"/>
      <w:lvlJc w:val="left"/>
      <w:pPr>
        <w:ind w:left="4240" w:hanging="440"/>
      </w:pPr>
    </w:lvl>
    <w:lvl w:ilvl="8" w:tplc="04090011" w:tentative="1">
      <w:start w:val="1"/>
      <w:numFmt w:val="decimalEnclosedCircle"/>
      <w:lvlText w:val="%9"/>
      <w:lvlJc w:val="left"/>
      <w:pPr>
        <w:ind w:left="4680" w:hanging="440"/>
      </w:pPr>
    </w:lvl>
  </w:abstractNum>
  <w:abstractNum w:abstractNumId="6" w15:restartNumberingAfterBreak="0">
    <w:nsid w:val="18BA574A"/>
    <w:multiLevelType w:val="hybridMultilevel"/>
    <w:tmpl w:val="87647CC0"/>
    <w:lvl w:ilvl="0" w:tplc="A3406EFE">
      <w:start w:val="4"/>
      <w:numFmt w:val="bullet"/>
      <w:lvlText w:val="-"/>
      <w:lvlJc w:val="left"/>
      <w:pPr>
        <w:ind w:left="724" w:hanging="440"/>
      </w:pPr>
      <w:rPr>
        <w:rFonts w:ascii="Times New Roman" w:eastAsia="Batang" w:hAnsi="Times New Roman" w:cs="Times New Roman" w:hint="default"/>
      </w:rPr>
    </w:lvl>
    <w:lvl w:ilvl="1" w:tplc="A3406EFE">
      <w:start w:val="4"/>
      <w:numFmt w:val="bullet"/>
      <w:lvlText w:val="-"/>
      <w:lvlJc w:val="left"/>
      <w:pPr>
        <w:ind w:left="1164" w:hanging="440"/>
      </w:pPr>
      <w:rPr>
        <w:rFonts w:ascii="Times New Roman" w:eastAsia="Batang" w:hAnsi="Times New Roman" w:cs="Times New Roman"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7" w15:restartNumberingAfterBreak="0">
    <w:nsid w:val="1A17199A"/>
    <w:multiLevelType w:val="hybridMultilevel"/>
    <w:tmpl w:val="78B8B7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D07551F"/>
    <w:multiLevelType w:val="hybridMultilevel"/>
    <w:tmpl w:val="F93E8A32"/>
    <w:lvl w:ilvl="0" w:tplc="55088718">
      <w:start w:val="1"/>
      <w:numFmt w:val="bullet"/>
      <w:lvlText w:val="–"/>
      <w:lvlJc w:val="left"/>
      <w:pPr>
        <w:ind w:left="440" w:hanging="440"/>
      </w:pPr>
      <w:rPr>
        <w:rFonts w:ascii="BatangChe" w:eastAsia="BatangChe" w:hAnsi="BatangChe"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1D42327F"/>
    <w:multiLevelType w:val="hybridMultilevel"/>
    <w:tmpl w:val="5C34D028"/>
    <w:lvl w:ilvl="0" w:tplc="F01049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BD049D"/>
    <w:multiLevelType w:val="multilevel"/>
    <w:tmpl w:val="9C107BF4"/>
    <w:lvl w:ilvl="0">
      <w:start w:val="4"/>
      <w:numFmt w:val="bullet"/>
      <w:lvlText w:val="-"/>
      <w:lvlJc w:val="left"/>
      <w:pPr>
        <w:ind w:left="644" w:hanging="360"/>
      </w:pPr>
      <w:rPr>
        <w:rFonts w:ascii="Times New Roman" w:eastAsia="Batang" w:hAnsi="Times New Roman" w:cs="Times New Roman" w:hint="default"/>
      </w:rPr>
    </w:lvl>
    <w:lvl w:ilvl="1">
      <w:start w:val="4"/>
      <w:numFmt w:val="bullet"/>
      <w:lvlText w:val="-"/>
      <w:lvlJc w:val="left"/>
      <w:pPr>
        <w:ind w:left="1364" w:hanging="360"/>
      </w:pPr>
      <w:rPr>
        <w:rFonts w:ascii="Times New Roman" w:eastAsia="Batang" w:hAnsi="Times New Roman" w:cs="Times New Roman" w:hint="default"/>
      </w:rPr>
    </w:lvl>
    <w:lvl w:ilvl="2">
      <w:start w:val="1"/>
      <w:numFmt w:val="decimal"/>
      <w:lvlText w:val="(%3)"/>
      <w:lvlJc w:val="left"/>
      <w:pPr>
        <w:ind w:left="2084" w:hanging="360"/>
      </w:pPr>
      <w:rPr>
        <w:rFonts w:eastAsia="MS Mincho" w:hint="default"/>
      </w:rPr>
    </w:lvl>
    <w:lvl w:ilvl="3" w:tentative="1">
      <w:start w:val="1"/>
      <w:numFmt w:val="bullet"/>
      <w:lvlText w:val=""/>
      <w:lvlJc w:val="left"/>
      <w:pPr>
        <w:ind w:left="2804" w:hanging="360"/>
      </w:pPr>
      <w:rPr>
        <w:rFonts w:ascii="Symbol" w:hAnsi="Symbol" w:hint="default"/>
      </w:rPr>
    </w:lvl>
    <w:lvl w:ilvl="4" w:tentative="1">
      <w:start w:val="1"/>
      <w:numFmt w:val="bullet"/>
      <w:lvlText w:val="o"/>
      <w:lvlJc w:val="left"/>
      <w:pPr>
        <w:ind w:left="3524" w:hanging="360"/>
      </w:pPr>
      <w:rPr>
        <w:rFonts w:ascii="Courier New" w:hAnsi="Courier New" w:cs="Courier New" w:hint="default"/>
      </w:rPr>
    </w:lvl>
    <w:lvl w:ilvl="5" w:tentative="1">
      <w:start w:val="1"/>
      <w:numFmt w:val="bullet"/>
      <w:lvlText w:val=""/>
      <w:lvlJc w:val="left"/>
      <w:pPr>
        <w:ind w:left="4244" w:hanging="360"/>
      </w:pPr>
      <w:rPr>
        <w:rFonts w:ascii="Wingdings" w:hAnsi="Wingdings" w:hint="default"/>
      </w:rPr>
    </w:lvl>
    <w:lvl w:ilvl="6" w:tentative="1">
      <w:start w:val="1"/>
      <w:numFmt w:val="bullet"/>
      <w:lvlText w:val=""/>
      <w:lvlJc w:val="left"/>
      <w:pPr>
        <w:ind w:left="4964" w:hanging="360"/>
      </w:pPr>
      <w:rPr>
        <w:rFonts w:ascii="Symbol" w:hAnsi="Symbol" w:hint="default"/>
      </w:rPr>
    </w:lvl>
    <w:lvl w:ilvl="7" w:tentative="1">
      <w:start w:val="1"/>
      <w:numFmt w:val="bullet"/>
      <w:lvlText w:val="o"/>
      <w:lvlJc w:val="left"/>
      <w:pPr>
        <w:ind w:left="5684" w:hanging="360"/>
      </w:pPr>
      <w:rPr>
        <w:rFonts w:ascii="Courier New" w:hAnsi="Courier New" w:cs="Courier New" w:hint="default"/>
      </w:rPr>
    </w:lvl>
    <w:lvl w:ilvl="8" w:tentative="1">
      <w:start w:val="1"/>
      <w:numFmt w:val="bullet"/>
      <w:lvlText w:val=""/>
      <w:lvlJc w:val="left"/>
      <w:pPr>
        <w:ind w:left="6404" w:hanging="360"/>
      </w:pPr>
      <w:rPr>
        <w:rFonts w:ascii="Wingdings" w:hAnsi="Wingdings" w:hint="default"/>
      </w:rPr>
    </w:lvl>
  </w:abstractNum>
  <w:abstractNum w:abstractNumId="11"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2"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3"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4" w15:restartNumberingAfterBreak="0">
    <w:nsid w:val="26292FB5"/>
    <w:multiLevelType w:val="hybridMultilevel"/>
    <w:tmpl w:val="88D60F78"/>
    <w:lvl w:ilvl="0" w:tplc="CC9C0782">
      <w:start w:val="1"/>
      <w:numFmt w:val="decimal"/>
      <w:lvlText w:val="(%1)"/>
      <w:lvlJc w:val="left"/>
      <w:pPr>
        <w:ind w:left="600" w:hanging="36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15" w15:restartNumberingAfterBreak="0">
    <w:nsid w:val="28853838"/>
    <w:multiLevelType w:val="hybridMultilevel"/>
    <w:tmpl w:val="DD582736"/>
    <w:lvl w:ilvl="0" w:tplc="55088718">
      <w:start w:val="1"/>
      <w:numFmt w:val="bullet"/>
      <w:lvlText w:val="–"/>
      <w:lvlJc w:val="left"/>
      <w:pPr>
        <w:ind w:left="440" w:hanging="440"/>
      </w:pPr>
      <w:rPr>
        <w:rFonts w:ascii="BatangChe" w:eastAsia="BatangChe" w:hAnsi="BatangChe"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29100AE5"/>
    <w:multiLevelType w:val="hybridMultilevel"/>
    <w:tmpl w:val="0964BC38"/>
    <w:lvl w:ilvl="0" w:tplc="2D0A661E">
      <w:start w:val="1"/>
      <w:numFmt w:val="bullet"/>
      <w:lvlText w:val="-"/>
      <w:lvlJc w:val="left"/>
      <w:pPr>
        <w:ind w:left="720" w:hanging="360"/>
      </w:pPr>
      <w:rPr>
        <w:rFonts w:ascii="Times New Roman" w:eastAsia="BatangChe" w:hAnsi="Times New Roman" w:cs="Times New Roman" w:hint="default"/>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5E7E5F"/>
    <w:multiLevelType w:val="hybridMultilevel"/>
    <w:tmpl w:val="B038C3F0"/>
    <w:lvl w:ilvl="0" w:tplc="A3406EFE">
      <w:start w:val="4"/>
      <w:numFmt w:val="bullet"/>
      <w:lvlText w:val="-"/>
      <w:lvlJc w:val="left"/>
      <w:pPr>
        <w:ind w:left="720" w:hanging="360"/>
      </w:pPr>
      <w:rPr>
        <w:rFonts w:ascii="Times New Roman" w:eastAsia="Batang"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F2F6876"/>
    <w:multiLevelType w:val="hybridMultilevel"/>
    <w:tmpl w:val="6A128AFC"/>
    <w:lvl w:ilvl="0" w:tplc="4009000D">
      <w:start w:val="1"/>
      <w:numFmt w:val="bullet"/>
      <w:lvlText w:val=""/>
      <w:lvlJc w:val="left"/>
      <w:pPr>
        <w:ind w:left="720" w:hanging="360"/>
      </w:pPr>
      <w:rPr>
        <w:rFonts w:ascii="Wingdings" w:hAnsi="Wingdings" w:hint="default"/>
      </w:rPr>
    </w:lvl>
    <w:lvl w:ilvl="1" w:tplc="55088718">
      <w:start w:val="1"/>
      <w:numFmt w:val="bullet"/>
      <w:lvlText w:val="–"/>
      <w:lvlJc w:val="left"/>
      <w:pPr>
        <w:ind w:left="1440" w:hanging="360"/>
      </w:pPr>
      <w:rPr>
        <w:rFonts w:ascii="BatangChe" w:eastAsia="BatangChe" w:hAnsi="BatangChe" w:hint="eastAsia"/>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20" w15:restartNumberingAfterBreak="0">
    <w:nsid w:val="311401B7"/>
    <w:multiLevelType w:val="hybridMultilevel"/>
    <w:tmpl w:val="55C4AE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682ABA"/>
    <w:multiLevelType w:val="hybridMultilevel"/>
    <w:tmpl w:val="5EBCD294"/>
    <w:lvl w:ilvl="0" w:tplc="1D70BA1C">
      <w:start w:val="1"/>
      <w:numFmt w:val="bullet"/>
      <w:lvlText w:val="-"/>
      <w:lvlJc w:val="left"/>
      <w:pPr>
        <w:ind w:left="1080" w:hanging="360"/>
      </w:pPr>
      <w:rPr>
        <w:rFonts w:ascii="Times New Roman" w:eastAsia="BatangChe"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47D6A7A"/>
    <w:multiLevelType w:val="hybridMultilevel"/>
    <w:tmpl w:val="65A833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4891F81"/>
    <w:multiLevelType w:val="multilevel"/>
    <w:tmpl w:val="34891F81"/>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4"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5"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6" w15:restartNumberingAfterBreak="0">
    <w:nsid w:val="399C6063"/>
    <w:multiLevelType w:val="multilevel"/>
    <w:tmpl w:val="06A414D0"/>
    <w:lvl w:ilvl="0">
      <w:start w:val="1"/>
      <w:numFmt w:val="bullet"/>
      <w:lvlText w:val=""/>
      <w:lvlJc w:val="left"/>
      <w:pPr>
        <w:ind w:left="644" w:hanging="360"/>
      </w:pPr>
      <w:rPr>
        <w:rFonts w:ascii="Symbol" w:hAnsi="Symbol" w:hint="default"/>
      </w:rPr>
    </w:lvl>
    <w:lvl w:ilvl="1">
      <w:start w:val="4"/>
      <w:numFmt w:val="bullet"/>
      <w:lvlText w:val="-"/>
      <w:lvlJc w:val="left"/>
      <w:pPr>
        <w:ind w:left="1364" w:hanging="360"/>
      </w:pPr>
      <w:rPr>
        <w:rFonts w:ascii="Times New Roman" w:eastAsia="Batang" w:hAnsi="Times New Roman" w:cs="Times New Roman" w:hint="default"/>
      </w:rPr>
    </w:lvl>
    <w:lvl w:ilvl="2">
      <w:start w:val="1"/>
      <w:numFmt w:val="decimal"/>
      <w:lvlText w:val="(%3)"/>
      <w:lvlJc w:val="left"/>
      <w:pPr>
        <w:ind w:left="2084" w:hanging="360"/>
      </w:pPr>
      <w:rPr>
        <w:rFonts w:eastAsia="MS Mincho" w:hint="default"/>
      </w:rPr>
    </w:lvl>
    <w:lvl w:ilvl="3" w:tentative="1">
      <w:start w:val="1"/>
      <w:numFmt w:val="bullet"/>
      <w:lvlText w:val=""/>
      <w:lvlJc w:val="left"/>
      <w:pPr>
        <w:ind w:left="2804" w:hanging="360"/>
      </w:pPr>
      <w:rPr>
        <w:rFonts w:ascii="Symbol" w:hAnsi="Symbol" w:hint="default"/>
      </w:rPr>
    </w:lvl>
    <w:lvl w:ilvl="4" w:tentative="1">
      <w:start w:val="1"/>
      <w:numFmt w:val="bullet"/>
      <w:lvlText w:val="o"/>
      <w:lvlJc w:val="left"/>
      <w:pPr>
        <w:ind w:left="3524" w:hanging="360"/>
      </w:pPr>
      <w:rPr>
        <w:rFonts w:ascii="Courier New" w:hAnsi="Courier New" w:cs="Courier New" w:hint="default"/>
      </w:rPr>
    </w:lvl>
    <w:lvl w:ilvl="5" w:tentative="1">
      <w:start w:val="1"/>
      <w:numFmt w:val="bullet"/>
      <w:lvlText w:val=""/>
      <w:lvlJc w:val="left"/>
      <w:pPr>
        <w:ind w:left="4244" w:hanging="360"/>
      </w:pPr>
      <w:rPr>
        <w:rFonts w:ascii="Wingdings" w:hAnsi="Wingdings" w:hint="default"/>
      </w:rPr>
    </w:lvl>
    <w:lvl w:ilvl="6" w:tentative="1">
      <w:start w:val="1"/>
      <w:numFmt w:val="bullet"/>
      <w:lvlText w:val=""/>
      <w:lvlJc w:val="left"/>
      <w:pPr>
        <w:ind w:left="4964" w:hanging="360"/>
      </w:pPr>
      <w:rPr>
        <w:rFonts w:ascii="Symbol" w:hAnsi="Symbol" w:hint="default"/>
      </w:rPr>
    </w:lvl>
    <w:lvl w:ilvl="7" w:tentative="1">
      <w:start w:val="1"/>
      <w:numFmt w:val="bullet"/>
      <w:lvlText w:val="o"/>
      <w:lvlJc w:val="left"/>
      <w:pPr>
        <w:ind w:left="5684" w:hanging="360"/>
      </w:pPr>
      <w:rPr>
        <w:rFonts w:ascii="Courier New" w:hAnsi="Courier New" w:cs="Courier New" w:hint="default"/>
      </w:rPr>
    </w:lvl>
    <w:lvl w:ilvl="8" w:tentative="1">
      <w:start w:val="1"/>
      <w:numFmt w:val="bullet"/>
      <w:lvlText w:val=""/>
      <w:lvlJc w:val="left"/>
      <w:pPr>
        <w:ind w:left="6404" w:hanging="360"/>
      </w:pPr>
      <w:rPr>
        <w:rFonts w:ascii="Wingdings" w:hAnsi="Wingdings" w:hint="default"/>
      </w:rPr>
    </w:lvl>
  </w:abstractNum>
  <w:abstractNum w:abstractNumId="27" w15:restartNumberingAfterBreak="0">
    <w:nsid w:val="3A5D38B9"/>
    <w:multiLevelType w:val="hybridMultilevel"/>
    <w:tmpl w:val="93129F6C"/>
    <w:lvl w:ilvl="0" w:tplc="2AD81D4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3BBB4439"/>
    <w:multiLevelType w:val="hybridMultilevel"/>
    <w:tmpl w:val="F926CB10"/>
    <w:lvl w:ilvl="0" w:tplc="55088718">
      <w:start w:val="1"/>
      <w:numFmt w:val="bullet"/>
      <w:lvlText w:val="–"/>
      <w:lvlJc w:val="left"/>
      <w:pPr>
        <w:ind w:left="440" w:hanging="440"/>
      </w:pPr>
      <w:rPr>
        <w:rFonts w:ascii="BatangChe" w:eastAsia="BatangChe" w:hAnsi="BatangChe"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 w15:restartNumberingAfterBreak="0">
    <w:nsid w:val="3C44333A"/>
    <w:multiLevelType w:val="hybridMultilevel"/>
    <w:tmpl w:val="0A06E9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CBF2B1A"/>
    <w:multiLevelType w:val="hybridMultilevel"/>
    <w:tmpl w:val="5C34D028"/>
    <w:lvl w:ilvl="0" w:tplc="F01049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382191A"/>
    <w:multiLevelType w:val="hybridMultilevel"/>
    <w:tmpl w:val="46D2463A"/>
    <w:lvl w:ilvl="0" w:tplc="3E4C5F7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6E9040C"/>
    <w:multiLevelType w:val="hybridMultilevel"/>
    <w:tmpl w:val="D08E92F0"/>
    <w:lvl w:ilvl="0" w:tplc="AF18A262">
      <w:start w:val="1"/>
      <w:numFmt w:val="decimal"/>
      <w:lvlText w:val="%1."/>
      <w:lvlJc w:val="left"/>
      <w:pPr>
        <w:tabs>
          <w:tab w:val="num" w:pos="360"/>
        </w:tabs>
        <w:ind w:left="360" w:hanging="360"/>
      </w:pPr>
    </w:lvl>
    <w:lvl w:ilvl="1" w:tplc="17B837B4" w:tentative="1">
      <w:start w:val="1"/>
      <w:numFmt w:val="decimal"/>
      <w:lvlText w:val="%2."/>
      <w:lvlJc w:val="left"/>
      <w:pPr>
        <w:tabs>
          <w:tab w:val="num" w:pos="1080"/>
        </w:tabs>
        <w:ind w:left="1080" w:hanging="360"/>
      </w:pPr>
    </w:lvl>
    <w:lvl w:ilvl="2" w:tplc="75AE0DC4" w:tentative="1">
      <w:start w:val="1"/>
      <w:numFmt w:val="decimal"/>
      <w:lvlText w:val="%3."/>
      <w:lvlJc w:val="left"/>
      <w:pPr>
        <w:tabs>
          <w:tab w:val="num" w:pos="1800"/>
        </w:tabs>
        <w:ind w:left="1800" w:hanging="360"/>
      </w:pPr>
    </w:lvl>
    <w:lvl w:ilvl="3" w:tplc="8730B2F2" w:tentative="1">
      <w:start w:val="1"/>
      <w:numFmt w:val="decimal"/>
      <w:lvlText w:val="%4."/>
      <w:lvlJc w:val="left"/>
      <w:pPr>
        <w:tabs>
          <w:tab w:val="num" w:pos="2520"/>
        </w:tabs>
        <w:ind w:left="2520" w:hanging="360"/>
      </w:pPr>
    </w:lvl>
    <w:lvl w:ilvl="4" w:tplc="9C3AF724" w:tentative="1">
      <w:start w:val="1"/>
      <w:numFmt w:val="decimal"/>
      <w:lvlText w:val="%5."/>
      <w:lvlJc w:val="left"/>
      <w:pPr>
        <w:tabs>
          <w:tab w:val="num" w:pos="3240"/>
        </w:tabs>
        <w:ind w:left="3240" w:hanging="360"/>
      </w:pPr>
    </w:lvl>
    <w:lvl w:ilvl="5" w:tplc="D0D885CA" w:tentative="1">
      <w:start w:val="1"/>
      <w:numFmt w:val="decimal"/>
      <w:lvlText w:val="%6."/>
      <w:lvlJc w:val="left"/>
      <w:pPr>
        <w:tabs>
          <w:tab w:val="num" w:pos="3960"/>
        </w:tabs>
        <w:ind w:left="3960" w:hanging="360"/>
      </w:pPr>
    </w:lvl>
    <w:lvl w:ilvl="6" w:tplc="3B98ABD0" w:tentative="1">
      <w:start w:val="1"/>
      <w:numFmt w:val="decimal"/>
      <w:lvlText w:val="%7."/>
      <w:lvlJc w:val="left"/>
      <w:pPr>
        <w:tabs>
          <w:tab w:val="num" w:pos="4680"/>
        </w:tabs>
        <w:ind w:left="4680" w:hanging="360"/>
      </w:pPr>
    </w:lvl>
    <w:lvl w:ilvl="7" w:tplc="B6AEB2C8" w:tentative="1">
      <w:start w:val="1"/>
      <w:numFmt w:val="decimal"/>
      <w:lvlText w:val="%8."/>
      <w:lvlJc w:val="left"/>
      <w:pPr>
        <w:tabs>
          <w:tab w:val="num" w:pos="5400"/>
        </w:tabs>
        <w:ind w:left="5400" w:hanging="360"/>
      </w:pPr>
    </w:lvl>
    <w:lvl w:ilvl="8" w:tplc="12F238E2" w:tentative="1">
      <w:start w:val="1"/>
      <w:numFmt w:val="decimal"/>
      <w:lvlText w:val="%9."/>
      <w:lvlJc w:val="left"/>
      <w:pPr>
        <w:tabs>
          <w:tab w:val="num" w:pos="6120"/>
        </w:tabs>
        <w:ind w:left="6120" w:hanging="360"/>
      </w:pPr>
    </w:lvl>
  </w:abstractNum>
  <w:abstractNum w:abstractNumId="33" w15:restartNumberingAfterBreak="0">
    <w:nsid w:val="5A0110C8"/>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4" w15:restartNumberingAfterBreak="0">
    <w:nsid w:val="5E65237D"/>
    <w:multiLevelType w:val="hybridMultilevel"/>
    <w:tmpl w:val="33DCD4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FC72477"/>
    <w:multiLevelType w:val="hybridMultilevel"/>
    <w:tmpl w:val="505C2F88"/>
    <w:lvl w:ilvl="0" w:tplc="4009000D">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6458439A"/>
    <w:multiLevelType w:val="hybridMultilevel"/>
    <w:tmpl w:val="86EC6B4A"/>
    <w:lvl w:ilvl="0" w:tplc="53A41FF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65F07F86"/>
    <w:multiLevelType w:val="multilevel"/>
    <w:tmpl w:val="DD103392"/>
    <w:lvl w:ilvl="0">
      <w:start w:val="1"/>
      <w:numFmt w:val="bullet"/>
      <w:lvlText w:val="–"/>
      <w:lvlJc w:val="left"/>
      <w:pPr>
        <w:ind w:left="840" w:hanging="420"/>
      </w:pPr>
      <w:rPr>
        <w:rFonts w:ascii="BatangChe" w:eastAsia="BatangChe" w:hAnsi="BatangChe"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8" w15:restartNumberingAfterBreak="0">
    <w:nsid w:val="6CC50F4F"/>
    <w:multiLevelType w:val="hybridMultilevel"/>
    <w:tmpl w:val="3702B68C"/>
    <w:lvl w:ilvl="0" w:tplc="EA9E4340">
      <w:start w:val="1"/>
      <w:numFmt w:val="decimal"/>
      <w:lvlText w:val="%1."/>
      <w:lvlJc w:val="left"/>
      <w:pPr>
        <w:tabs>
          <w:tab w:val="num" w:pos="360"/>
        </w:tabs>
        <w:ind w:left="360" w:hanging="360"/>
      </w:pPr>
    </w:lvl>
    <w:lvl w:ilvl="1" w:tplc="4B08BEF4" w:tentative="1">
      <w:start w:val="1"/>
      <w:numFmt w:val="decimal"/>
      <w:lvlText w:val="%2."/>
      <w:lvlJc w:val="left"/>
      <w:pPr>
        <w:tabs>
          <w:tab w:val="num" w:pos="1080"/>
        </w:tabs>
        <w:ind w:left="1080" w:hanging="360"/>
      </w:pPr>
    </w:lvl>
    <w:lvl w:ilvl="2" w:tplc="4EAEF120" w:tentative="1">
      <w:start w:val="1"/>
      <w:numFmt w:val="decimal"/>
      <w:lvlText w:val="%3."/>
      <w:lvlJc w:val="left"/>
      <w:pPr>
        <w:tabs>
          <w:tab w:val="num" w:pos="1800"/>
        </w:tabs>
        <w:ind w:left="1800" w:hanging="360"/>
      </w:pPr>
    </w:lvl>
    <w:lvl w:ilvl="3" w:tplc="1662FBBA" w:tentative="1">
      <w:start w:val="1"/>
      <w:numFmt w:val="decimal"/>
      <w:lvlText w:val="%4."/>
      <w:lvlJc w:val="left"/>
      <w:pPr>
        <w:tabs>
          <w:tab w:val="num" w:pos="2520"/>
        </w:tabs>
        <w:ind w:left="2520" w:hanging="360"/>
      </w:pPr>
    </w:lvl>
    <w:lvl w:ilvl="4" w:tplc="AF4EB528" w:tentative="1">
      <w:start w:val="1"/>
      <w:numFmt w:val="decimal"/>
      <w:lvlText w:val="%5."/>
      <w:lvlJc w:val="left"/>
      <w:pPr>
        <w:tabs>
          <w:tab w:val="num" w:pos="3240"/>
        </w:tabs>
        <w:ind w:left="3240" w:hanging="360"/>
      </w:pPr>
    </w:lvl>
    <w:lvl w:ilvl="5" w:tplc="31DAC178" w:tentative="1">
      <w:start w:val="1"/>
      <w:numFmt w:val="decimal"/>
      <w:lvlText w:val="%6."/>
      <w:lvlJc w:val="left"/>
      <w:pPr>
        <w:tabs>
          <w:tab w:val="num" w:pos="3960"/>
        </w:tabs>
        <w:ind w:left="3960" w:hanging="360"/>
      </w:pPr>
    </w:lvl>
    <w:lvl w:ilvl="6" w:tplc="B5144090" w:tentative="1">
      <w:start w:val="1"/>
      <w:numFmt w:val="decimal"/>
      <w:lvlText w:val="%7."/>
      <w:lvlJc w:val="left"/>
      <w:pPr>
        <w:tabs>
          <w:tab w:val="num" w:pos="4680"/>
        </w:tabs>
        <w:ind w:left="4680" w:hanging="360"/>
      </w:pPr>
    </w:lvl>
    <w:lvl w:ilvl="7" w:tplc="3C4A4FB4" w:tentative="1">
      <w:start w:val="1"/>
      <w:numFmt w:val="decimal"/>
      <w:lvlText w:val="%8."/>
      <w:lvlJc w:val="left"/>
      <w:pPr>
        <w:tabs>
          <w:tab w:val="num" w:pos="5400"/>
        </w:tabs>
        <w:ind w:left="5400" w:hanging="360"/>
      </w:pPr>
    </w:lvl>
    <w:lvl w:ilvl="8" w:tplc="429A5D54" w:tentative="1">
      <w:start w:val="1"/>
      <w:numFmt w:val="decimal"/>
      <w:lvlText w:val="%9."/>
      <w:lvlJc w:val="left"/>
      <w:pPr>
        <w:tabs>
          <w:tab w:val="num" w:pos="6120"/>
        </w:tabs>
        <w:ind w:left="6120" w:hanging="360"/>
      </w:pPr>
    </w:lvl>
  </w:abstractNum>
  <w:abstractNum w:abstractNumId="39" w15:restartNumberingAfterBreak="0">
    <w:nsid w:val="6D14796F"/>
    <w:multiLevelType w:val="hybridMultilevel"/>
    <w:tmpl w:val="B74EA5B8"/>
    <w:lvl w:ilvl="0" w:tplc="EA9444D2">
      <w:start w:val="1"/>
      <w:numFmt w:val="decimal"/>
      <w:lvlText w:val="(%1)"/>
      <w:lvlJc w:val="left"/>
      <w:pPr>
        <w:ind w:left="680" w:hanging="440"/>
      </w:p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40" w15:restartNumberingAfterBreak="0">
    <w:nsid w:val="6DA0532A"/>
    <w:multiLevelType w:val="hybridMultilevel"/>
    <w:tmpl w:val="751C3FCA"/>
    <w:lvl w:ilvl="0" w:tplc="A3406EFE">
      <w:start w:val="4"/>
      <w:numFmt w:val="bullet"/>
      <w:lvlText w:val="-"/>
      <w:lvlJc w:val="left"/>
      <w:pPr>
        <w:ind w:left="1010" w:hanging="440"/>
      </w:pPr>
      <w:rPr>
        <w:rFonts w:ascii="Times New Roman" w:eastAsia="Batang" w:hAnsi="Times New Roman" w:cs="Times New Roman" w:hint="default"/>
      </w:rPr>
    </w:lvl>
    <w:lvl w:ilvl="1" w:tplc="0409000B" w:tentative="1">
      <w:start w:val="1"/>
      <w:numFmt w:val="bullet"/>
      <w:lvlText w:val=""/>
      <w:lvlJc w:val="left"/>
      <w:pPr>
        <w:ind w:left="1450" w:hanging="440"/>
      </w:pPr>
      <w:rPr>
        <w:rFonts w:ascii="Wingdings" w:hAnsi="Wingdings" w:hint="default"/>
      </w:rPr>
    </w:lvl>
    <w:lvl w:ilvl="2" w:tplc="0409000D" w:tentative="1">
      <w:start w:val="1"/>
      <w:numFmt w:val="bullet"/>
      <w:lvlText w:val=""/>
      <w:lvlJc w:val="left"/>
      <w:pPr>
        <w:ind w:left="1890" w:hanging="440"/>
      </w:pPr>
      <w:rPr>
        <w:rFonts w:ascii="Wingdings" w:hAnsi="Wingdings" w:hint="default"/>
      </w:rPr>
    </w:lvl>
    <w:lvl w:ilvl="3" w:tplc="04090001" w:tentative="1">
      <w:start w:val="1"/>
      <w:numFmt w:val="bullet"/>
      <w:lvlText w:val=""/>
      <w:lvlJc w:val="left"/>
      <w:pPr>
        <w:ind w:left="2330" w:hanging="440"/>
      </w:pPr>
      <w:rPr>
        <w:rFonts w:ascii="Wingdings" w:hAnsi="Wingdings" w:hint="default"/>
      </w:rPr>
    </w:lvl>
    <w:lvl w:ilvl="4" w:tplc="0409000B" w:tentative="1">
      <w:start w:val="1"/>
      <w:numFmt w:val="bullet"/>
      <w:lvlText w:val=""/>
      <w:lvlJc w:val="left"/>
      <w:pPr>
        <w:ind w:left="2770" w:hanging="440"/>
      </w:pPr>
      <w:rPr>
        <w:rFonts w:ascii="Wingdings" w:hAnsi="Wingdings" w:hint="default"/>
      </w:rPr>
    </w:lvl>
    <w:lvl w:ilvl="5" w:tplc="0409000D" w:tentative="1">
      <w:start w:val="1"/>
      <w:numFmt w:val="bullet"/>
      <w:lvlText w:val=""/>
      <w:lvlJc w:val="left"/>
      <w:pPr>
        <w:ind w:left="3210" w:hanging="440"/>
      </w:pPr>
      <w:rPr>
        <w:rFonts w:ascii="Wingdings" w:hAnsi="Wingdings" w:hint="default"/>
      </w:rPr>
    </w:lvl>
    <w:lvl w:ilvl="6" w:tplc="04090001" w:tentative="1">
      <w:start w:val="1"/>
      <w:numFmt w:val="bullet"/>
      <w:lvlText w:val=""/>
      <w:lvlJc w:val="left"/>
      <w:pPr>
        <w:ind w:left="3650" w:hanging="440"/>
      </w:pPr>
      <w:rPr>
        <w:rFonts w:ascii="Wingdings" w:hAnsi="Wingdings" w:hint="default"/>
      </w:rPr>
    </w:lvl>
    <w:lvl w:ilvl="7" w:tplc="0409000B" w:tentative="1">
      <w:start w:val="1"/>
      <w:numFmt w:val="bullet"/>
      <w:lvlText w:val=""/>
      <w:lvlJc w:val="left"/>
      <w:pPr>
        <w:ind w:left="4090" w:hanging="440"/>
      </w:pPr>
      <w:rPr>
        <w:rFonts w:ascii="Wingdings" w:hAnsi="Wingdings" w:hint="default"/>
      </w:rPr>
    </w:lvl>
    <w:lvl w:ilvl="8" w:tplc="0409000D" w:tentative="1">
      <w:start w:val="1"/>
      <w:numFmt w:val="bullet"/>
      <w:lvlText w:val=""/>
      <w:lvlJc w:val="left"/>
      <w:pPr>
        <w:ind w:left="4530" w:hanging="440"/>
      </w:pPr>
      <w:rPr>
        <w:rFonts w:ascii="Wingdings" w:hAnsi="Wingdings" w:hint="default"/>
      </w:rPr>
    </w:lvl>
  </w:abstractNum>
  <w:abstractNum w:abstractNumId="41" w15:restartNumberingAfterBreak="0">
    <w:nsid w:val="6EC26A7E"/>
    <w:multiLevelType w:val="hybridMultilevel"/>
    <w:tmpl w:val="6D20BD20"/>
    <w:lvl w:ilvl="0" w:tplc="2660ABEE">
      <w:start w:val="1"/>
      <w:numFmt w:val="decimal"/>
      <w:lvlText w:val="%1."/>
      <w:lvlJc w:val="left"/>
      <w:pPr>
        <w:tabs>
          <w:tab w:val="num" w:pos="360"/>
        </w:tabs>
        <w:ind w:left="360" w:hanging="360"/>
      </w:pPr>
    </w:lvl>
    <w:lvl w:ilvl="1" w:tplc="71647C3A" w:tentative="1">
      <w:start w:val="1"/>
      <w:numFmt w:val="decimal"/>
      <w:lvlText w:val="%2."/>
      <w:lvlJc w:val="left"/>
      <w:pPr>
        <w:tabs>
          <w:tab w:val="num" w:pos="1080"/>
        </w:tabs>
        <w:ind w:left="1080" w:hanging="360"/>
      </w:pPr>
    </w:lvl>
    <w:lvl w:ilvl="2" w:tplc="3F62E1DA" w:tentative="1">
      <w:start w:val="1"/>
      <w:numFmt w:val="decimal"/>
      <w:lvlText w:val="%3."/>
      <w:lvlJc w:val="left"/>
      <w:pPr>
        <w:tabs>
          <w:tab w:val="num" w:pos="1800"/>
        </w:tabs>
        <w:ind w:left="1800" w:hanging="360"/>
      </w:pPr>
    </w:lvl>
    <w:lvl w:ilvl="3" w:tplc="FB546840" w:tentative="1">
      <w:start w:val="1"/>
      <w:numFmt w:val="decimal"/>
      <w:lvlText w:val="%4."/>
      <w:lvlJc w:val="left"/>
      <w:pPr>
        <w:tabs>
          <w:tab w:val="num" w:pos="2520"/>
        </w:tabs>
        <w:ind w:left="2520" w:hanging="360"/>
      </w:pPr>
    </w:lvl>
    <w:lvl w:ilvl="4" w:tplc="E3607AD8" w:tentative="1">
      <w:start w:val="1"/>
      <w:numFmt w:val="decimal"/>
      <w:lvlText w:val="%5."/>
      <w:lvlJc w:val="left"/>
      <w:pPr>
        <w:tabs>
          <w:tab w:val="num" w:pos="3240"/>
        </w:tabs>
        <w:ind w:left="3240" w:hanging="360"/>
      </w:pPr>
    </w:lvl>
    <w:lvl w:ilvl="5" w:tplc="1BC80962" w:tentative="1">
      <w:start w:val="1"/>
      <w:numFmt w:val="decimal"/>
      <w:lvlText w:val="%6."/>
      <w:lvlJc w:val="left"/>
      <w:pPr>
        <w:tabs>
          <w:tab w:val="num" w:pos="3960"/>
        </w:tabs>
        <w:ind w:left="3960" w:hanging="360"/>
      </w:pPr>
    </w:lvl>
    <w:lvl w:ilvl="6" w:tplc="322AC186" w:tentative="1">
      <w:start w:val="1"/>
      <w:numFmt w:val="decimal"/>
      <w:lvlText w:val="%7."/>
      <w:lvlJc w:val="left"/>
      <w:pPr>
        <w:tabs>
          <w:tab w:val="num" w:pos="4680"/>
        </w:tabs>
        <w:ind w:left="4680" w:hanging="360"/>
      </w:pPr>
    </w:lvl>
    <w:lvl w:ilvl="7" w:tplc="B776B042" w:tentative="1">
      <w:start w:val="1"/>
      <w:numFmt w:val="decimal"/>
      <w:lvlText w:val="%8."/>
      <w:lvlJc w:val="left"/>
      <w:pPr>
        <w:tabs>
          <w:tab w:val="num" w:pos="5400"/>
        </w:tabs>
        <w:ind w:left="5400" w:hanging="360"/>
      </w:pPr>
    </w:lvl>
    <w:lvl w:ilvl="8" w:tplc="73FAB16C" w:tentative="1">
      <w:start w:val="1"/>
      <w:numFmt w:val="decimal"/>
      <w:lvlText w:val="%9."/>
      <w:lvlJc w:val="left"/>
      <w:pPr>
        <w:tabs>
          <w:tab w:val="num" w:pos="6120"/>
        </w:tabs>
        <w:ind w:left="6120" w:hanging="360"/>
      </w:pPr>
    </w:lvl>
  </w:abstractNum>
  <w:abstractNum w:abstractNumId="42" w15:restartNumberingAfterBreak="0">
    <w:nsid w:val="6F7E14F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3"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4" w15:restartNumberingAfterBreak="0">
    <w:nsid w:val="741C373F"/>
    <w:multiLevelType w:val="hybridMultilevel"/>
    <w:tmpl w:val="68086254"/>
    <w:lvl w:ilvl="0" w:tplc="C7D60D02">
      <w:start w:val="1"/>
      <w:numFmt w:val="decimal"/>
      <w:lvlText w:val="%1."/>
      <w:lvlJc w:val="left"/>
      <w:pPr>
        <w:tabs>
          <w:tab w:val="num" w:pos="360"/>
        </w:tabs>
        <w:ind w:left="360" w:hanging="360"/>
      </w:pPr>
    </w:lvl>
    <w:lvl w:ilvl="1" w:tplc="41E20E40" w:tentative="1">
      <w:start w:val="1"/>
      <w:numFmt w:val="decimal"/>
      <w:lvlText w:val="%2."/>
      <w:lvlJc w:val="left"/>
      <w:pPr>
        <w:tabs>
          <w:tab w:val="num" w:pos="1080"/>
        </w:tabs>
        <w:ind w:left="1080" w:hanging="360"/>
      </w:pPr>
    </w:lvl>
    <w:lvl w:ilvl="2" w:tplc="ECCE511E" w:tentative="1">
      <w:start w:val="1"/>
      <w:numFmt w:val="decimal"/>
      <w:lvlText w:val="%3."/>
      <w:lvlJc w:val="left"/>
      <w:pPr>
        <w:tabs>
          <w:tab w:val="num" w:pos="1800"/>
        </w:tabs>
        <w:ind w:left="1800" w:hanging="360"/>
      </w:pPr>
    </w:lvl>
    <w:lvl w:ilvl="3" w:tplc="83D02938" w:tentative="1">
      <w:start w:val="1"/>
      <w:numFmt w:val="decimal"/>
      <w:lvlText w:val="%4."/>
      <w:lvlJc w:val="left"/>
      <w:pPr>
        <w:tabs>
          <w:tab w:val="num" w:pos="2520"/>
        </w:tabs>
        <w:ind w:left="2520" w:hanging="360"/>
      </w:pPr>
    </w:lvl>
    <w:lvl w:ilvl="4" w:tplc="AA585EAE" w:tentative="1">
      <w:start w:val="1"/>
      <w:numFmt w:val="decimal"/>
      <w:lvlText w:val="%5."/>
      <w:lvlJc w:val="left"/>
      <w:pPr>
        <w:tabs>
          <w:tab w:val="num" w:pos="3240"/>
        </w:tabs>
        <w:ind w:left="3240" w:hanging="360"/>
      </w:pPr>
    </w:lvl>
    <w:lvl w:ilvl="5" w:tplc="CAE8E056" w:tentative="1">
      <w:start w:val="1"/>
      <w:numFmt w:val="decimal"/>
      <w:lvlText w:val="%6."/>
      <w:lvlJc w:val="left"/>
      <w:pPr>
        <w:tabs>
          <w:tab w:val="num" w:pos="3960"/>
        </w:tabs>
        <w:ind w:left="3960" w:hanging="360"/>
      </w:pPr>
    </w:lvl>
    <w:lvl w:ilvl="6" w:tplc="CBD66C32" w:tentative="1">
      <w:start w:val="1"/>
      <w:numFmt w:val="decimal"/>
      <w:lvlText w:val="%7."/>
      <w:lvlJc w:val="left"/>
      <w:pPr>
        <w:tabs>
          <w:tab w:val="num" w:pos="4680"/>
        </w:tabs>
        <w:ind w:left="4680" w:hanging="360"/>
      </w:pPr>
    </w:lvl>
    <w:lvl w:ilvl="7" w:tplc="53E29DC0" w:tentative="1">
      <w:start w:val="1"/>
      <w:numFmt w:val="decimal"/>
      <w:lvlText w:val="%8."/>
      <w:lvlJc w:val="left"/>
      <w:pPr>
        <w:tabs>
          <w:tab w:val="num" w:pos="5400"/>
        </w:tabs>
        <w:ind w:left="5400" w:hanging="360"/>
      </w:pPr>
    </w:lvl>
    <w:lvl w:ilvl="8" w:tplc="59989F28" w:tentative="1">
      <w:start w:val="1"/>
      <w:numFmt w:val="decimal"/>
      <w:lvlText w:val="%9."/>
      <w:lvlJc w:val="left"/>
      <w:pPr>
        <w:tabs>
          <w:tab w:val="num" w:pos="6120"/>
        </w:tabs>
        <w:ind w:left="6120" w:hanging="360"/>
      </w:pPr>
    </w:lvl>
  </w:abstractNum>
  <w:abstractNum w:abstractNumId="45" w15:restartNumberingAfterBreak="0">
    <w:nsid w:val="767776EF"/>
    <w:multiLevelType w:val="multilevel"/>
    <w:tmpl w:val="767776E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776A69F8"/>
    <w:multiLevelType w:val="hybridMultilevel"/>
    <w:tmpl w:val="7F1CC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A2C3B6C"/>
    <w:multiLevelType w:val="singleLevel"/>
    <w:tmpl w:val="A01AB2EA"/>
    <w:lvl w:ilvl="0">
      <w:start w:val="1"/>
      <w:numFmt w:val="decimal"/>
      <w:lvlText w:val="%1.  "/>
      <w:legacy w:legacy="1" w:legacySpace="0" w:legacyIndent="283"/>
      <w:lvlJc w:val="left"/>
      <w:pPr>
        <w:ind w:left="283" w:hanging="283"/>
      </w:pPr>
    </w:lvl>
  </w:abstractNum>
  <w:abstractNum w:abstractNumId="48" w15:restartNumberingAfterBreak="0">
    <w:nsid w:val="7B4F527D"/>
    <w:multiLevelType w:val="hybridMultilevel"/>
    <w:tmpl w:val="A418B220"/>
    <w:lvl w:ilvl="0" w:tplc="A3406EFE">
      <w:start w:val="4"/>
      <w:numFmt w:val="bullet"/>
      <w:lvlText w:val="-"/>
      <w:lvlJc w:val="left"/>
      <w:pPr>
        <w:ind w:left="720" w:hanging="360"/>
      </w:pPr>
      <w:rPr>
        <w:rFonts w:ascii="Times New Roman" w:eastAsia="Batang"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365859823">
    <w:abstractNumId w:val="24"/>
  </w:num>
  <w:num w:numId="2" w16cid:durableId="1274098626">
    <w:abstractNumId w:val="13"/>
  </w:num>
  <w:num w:numId="3" w16cid:durableId="434205036">
    <w:abstractNumId w:val="12"/>
  </w:num>
  <w:num w:numId="4" w16cid:durableId="1329552318">
    <w:abstractNumId w:val="43"/>
  </w:num>
  <w:num w:numId="5" w16cid:durableId="1967270057">
    <w:abstractNumId w:val="19"/>
  </w:num>
  <w:num w:numId="6" w16cid:durableId="688796727">
    <w:abstractNumId w:val="25"/>
  </w:num>
  <w:num w:numId="7" w16cid:durableId="2037926720">
    <w:abstractNumId w:val="11"/>
  </w:num>
  <w:num w:numId="8" w16cid:durableId="480930282">
    <w:abstractNumId w:val="3"/>
  </w:num>
  <w:num w:numId="9" w16cid:durableId="1085960433">
    <w:abstractNumId w:val="47"/>
  </w:num>
  <w:num w:numId="10" w16cid:durableId="1892299975">
    <w:abstractNumId w:val="0"/>
  </w:num>
  <w:num w:numId="11" w16cid:durableId="2143109878">
    <w:abstractNumId w:val="46"/>
  </w:num>
  <w:num w:numId="12" w16cid:durableId="827549780">
    <w:abstractNumId w:val="21"/>
  </w:num>
  <w:num w:numId="13" w16cid:durableId="1476604379">
    <w:abstractNumId w:val="27"/>
  </w:num>
  <w:num w:numId="14" w16cid:durableId="765271459">
    <w:abstractNumId w:val="16"/>
  </w:num>
  <w:num w:numId="15" w16cid:durableId="6445184">
    <w:abstractNumId w:val="7"/>
  </w:num>
  <w:num w:numId="16" w16cid:durableId="889344774">
    <w:abstractNumId w:val="4"/>
  </w:num>
  <w:num w:numId="17" w16cid:durableId="1046565123">
    <w:abstractNumId w:val="9"/>
  </w:num>
  <w:num w:numId="18" w16cid:durableId="2010208926">
    <w:abstractNumId w:val="22"/>
  </w:num>
  <w:num w:numId="19" w16cid:durableId="926235831">
    <w:abstractNumId w:val="30"/>
  </w:num>
  <w:num w:numId="20" w16cid:durableId="1800689358">
    <w:abstractNumId w:val="38"/>
  </w:num>
  <w:num w:numId="21" w16cid:durableId="2898118">
    <w:abstractNumId w:val="44"/>
  </w:num>
  <w:num w:numId="22" w16cid:durableId="1790513667">
    <w:abstractNumId w:val="41"/>
  </w:num>
  <w:num w:numId="23" w16cid:durableId="532769523">
    <w:abstractNumId w:val="32"/>
  </w:num>
  <w:num w:numId="24" w16cid:durableId="1832482386">
    <w:abstractNumId w:val="26"/>
  </w:num>
  <w:num w:numId="25" w16cid:durableId="1849901714">
    <w:abstractNumId w:val="10"/>
  </w:num>
  <w:num w:numId="26" w16cid:durableId="1469128621">
    <w:abstractNumId w:val="6"/>
  </w:num>
  <w:num w:numId="27" w16cid:durableId="367143936">
    <w:abstractNumId w:val="40"/>
  </w:num>
  <w:num w:numId="28" w16cid:durableId="860165899">
    <w:abstractNumId w:val="17"/>
  </w:num>
  <w:num w:numId="29" w16cid:durableId="2100325117">
    <w:abstractNumId w:val="2"/>
  </w:num>
  <w:num w:numId="30" w16cid:durableId="640425741">
    <w:abstractNumId w:val="48"/>
  </w:num>
  <w:num w:numId="31" w16cid:durableId="1140345211">
    <w:abstractNumId w:val="29"/>
  </w:num>
  <w:num w:numId="32" w16cid:durableId="1365253194">
    <w:abstractNumId w:val="34"/>
  </w:num>
  <w:num w:numId="33" w16cid:durableId="1987123974">
    <w:abstractNumId w:val="31"/>
  </w:num>
  <w:num w:numId="34" w16cid:durableId="223762211">
    <w:abstractNumId w:val="35"/>
  </w:num>
  <w:num w:numId="35" w16cid:durableId="2033339608">
    <w:abstractNumId w:val="18"/>
  </w:num>
  <w:num w:numId="36" w16cid:durableId="371616003">
    <w:abstractNumId w:val="45"/>
  </w:num>
  <w:num w:numId="37" w16cid:durableId="1772969777">
    <w:abstractNumId w:val="1"/>
  </w:num>
  <w:num w:numId="38" w16cid:durableId="1862431675">
    <w:abstractNumId w:val="42"/>
  </w:num>
  <w:num w:numId="39" w16cid:durableId="577977505">
    <w:abstractNumId w:val="23"/>
  </w:num>
  <w:num w:numId="40" w16cid:durableId="1110314868">
    <w:abstractNumId w:val="37"/>
  </w:num>
  <w:num w:numId="41" w16cid:durableId="1099637264">
    <w:abstractNumId w:val="8"/>
  </w:num>
  <w:num w:numId="42" w16cid:durableId="470908056">
    <w:abstractNumId w:val="33"/>
  </w:num>
  <w:num w:numId="43" w16cid:durableId="21016820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29964018">
    <w:abstractNumId w:val="20"/>
  </w:num>
  <w:num w:numId="45" w16cid:durableId="1671371812">
    <w:abstractNumId w:val="15"/>
  </w:num>
  <w:num w:numId="46" w16cid:durableId="1574582262">
    <w:abstractNumId w:val="28"/>
  </w:num>
  <w:num w:numId="47" w16cid:durableId="1253318865">
    <w:abstractNumId w:val="5"/>
  </w:num>
  <w:num w:numId="48" w16cid:durableId="381054079">
    <w:abstractNumId w:val="36"/>
  </w:num>
  <w:num w:numId="49" w16cid:durableId="1871795700">
    <w:abstractNumId w:val="39"/>
  </w:num>
  <w:num w:numId="50" w16cid:durableId="25521197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isplayBackgroundShape/>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IN" w:vendorID="64" w:dllVersion="6" w:nlCheck="1" w:checkStyle="1"/>
  <w:activeWritingStyle w:appName="MSWord" w:lang="en-US" w:vendorID="64" w:dllVersion="0" w:nlCheck="1" w:checkStyle="0"/>
  <w:activeWritingStyle w:appName="MSWord" w:lang="en-IN"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n-IN" w:vendorID="64" w:dllVersion="4096" w:nlCheck="1" w:checkStyle="0"/>
  <w:activeWritingStyle w:appName="MSWord" w:lang="fr-FR" w:vendorID="64" w:dllVersion="4096" w:nlCheck="1" w:checkStyle="0"/>
  <w:activeWritingStyle w:appName="MSWord" w:lang="ja-JP" w:vendorID="64" w:dllVersion="0" w:nlCheck="1" w:checkStyle="1"/>
  <w:activeWritingStyle w:appName="MSWord" w:lang="en-SG"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814"/>
    <w:rsid w:val="00000B9E"/>
    <w:rsid w:val="00003D61"/>
    <w:rsid w:val="0001125E"/>
    <w:rsid w:val="00013892"/>
    <w:rsid w:val="000167AA"/>
    <w:rsid w:val="000179A4"/>
    <w:rsid w:val="000209A2"/>
    <w:rsid w:val="000217E6"/>
    <w:rsid w:val="00021C5B"/>
    <w:rsid w:val="000221ED"/>
    <w:rsid w:val="00024096"/>
    <w:rsid w:val="0003595B"/>
    <w:rsid w:val="00036385"/>
    <w:rsid w:val="00041EDA"/>
    <w:rsid w:val="0004433B"/>
    <w:rsid w:val="00044A34"/>
    <w:rsid w:val="00051E1E"/>
    <w:rsid w:val="00053A4A"/>
    <w:rsid w:val="00054C56"/>
    <w:rsid w:val="000553DE"/>
    <w:rsid w:val="00055C59"/>
    <w:rsid w:val="000610D0"/>
    <w:rsid w:val="00063DF8"/>
    <w:rsid w:val="0006564F"/>
    <w:rsid w:val="000713CF"/>
    <w:rsid w:val="0007247B"/>
    <w:rsid w:val="000740C3"/>
    <w:rsid w:val="0007525F"/>
    <w:rsid w:val="00075BBC"/>
    <w:rsid w:val="00075C14"/>
    <w:rsid w:val="0008585B"/>
    <w:rsid w:val="000864AF"/>
    <w:rsid w:val="00092080"/>
    <w:rsid w:val="00094B87"/>
    <w:rsid w:val="00095A14"/>
    <w:rsid w:val="000969C8"/>
    <w:rsid w:val="000A0DEE"/>
    <w:rsid w:val="000A1F8C"/>
    <w:rsid w:val="000A5418"/>
    <w:rsid w:val="000A754D"/>
    <w:rsid w:val="000A7B23"/>
    <w:rsid w:val="000B1E8C"/>
    <w:rsid w:val="000B25E6"/>
    <w:rsid w:val="000B595C"/>
    <w:rsid w:val="000B64B9"/>
    <w:rsid w:val="000B7CA0"/>
    <w:rsid w:val="000C331E"/>
    <w:rsid w:val="000C7AC6"/>
    <w:rsid w:val="000D106A"/>
    <w:rsid w:val="000D2FE5"/>
    <w:rsid w:val="000D466F"/>
    <w:rsid w:val="000D55FF"/>
    <w:rsid w:val="000D7C75"/>
    <w:rsid w:val="000E183D"/>
    <w:rsid w:val="000E2995"/>
    <w:rsid w:val="000E3670"/>
    <w:rsid w:val="000F4E81"/>
    <w:rsid w:val="000F517C"/>
    <w:rsid w:val="000F5540"/>
    <w:rsid w:val="000F7C0E"/>
    <w:rsid w:val="00100C99"/>
    <w:rsid w:val="00106B56"/>
    <w:rsid w:val="00110A08"/>
    <w:rsid w:val="00114329"/>
    <w:rsid w:val="00116CC7"/>
    <w:rsid w:val="00122653"/>
    <w:rsid w:val="0012351C"/>
    <w:rsid w:val="00125217"/>
    <w:rsid w:val="00125916"/>
    <w:rsid w:val="00126FF0"/>
    <w:rsid w:val="00130A94"/>
    <w:rsid w:val="00131FCA"/>
    <w:rsid w:val="00133947"/>
    <w:rsid w:val="00134CC7"/>
    <w:rsid w:val="00135035"/>
    <w:rsid w:val="00135C32"/>
    <w:rsid w:val="00137254"/>
    <w:rsid w:val="001433F1"/>
    <w:rsid w:val="00144435"/>
    <w:rsid w:val="00145393"/>
    <w:rsid w:val="0014589B"/>
    <w:rsid w:val="00146C92"/>
    <w:rsid w:val="001539DD"/>
    <w:rsid w:val="00160028"/>
    <w:rsid w:val="00160B19"/>
    <w:rsid w:val="00163B49"/>
    <w:rsid w:val="00164353"/>
    <w:rsid w:val="001657A2"/>
    <w:rsid w:val="0017154B"/>
    <w:rsid w:val="001715DB"/>
    <w:rsid w:val="00175BD2"/>
    <w:rsid w:val="00175DBC"/>
    <w:rsid w:val="0018114D"/>
    <w:rsid w:val="00182275"/>
    <w:rsid w:val="00182CA3"/>
    <w:rsid w:val="001832C2"/>
    <w:rsid w:val="00184795"/>
    <w:rsid w:val="00184BFC"/>
    <w:rsid w:val="001923E8"/>
    <w:rsid w:val="00193EB1"/>
    <w:rsid w:val="00196568"/>
    <w:rsid w:val="00197B92"/>
    <w:rsid w:val="00197E76"/>
    <w:rsid w:val="001A147A"/>
    <w:rsid w:val="001A2F16"/>
    <w:rsid w:val="001A34FF"/>
    <w:rsid w:val="001B18C2"/>
    <w:rsid w:val="001B237C"/>
    <w:rsid w:val="001B42DF"/>
    <w:rsid w:val="001C138C"/>
    <w:rsid w:val="001C16B2"/>
    <w:rsid w:val="001D5D7E"/>
    <w:rsid w:val="001E0433"/>
    <w:rsid w:val="001E44BB"/>
    <w:rsid w:val="001E6A50"/>
    <w:rsid w:val="001F5947"/>
    <w:rsid w:val="00200805"/>
    <w:rsid w:val="00200E91"/>
    <w:rsid w:val="002016BA"/>
    <w:rsid w:val="00203A25"/>
    <w:rsid w:val="00203D2A"/>
    <w:rsid w:val="0020759C"/>
    <w:rsid w:val="00207890"/>
    <w:rsid w:val="00211A85"/>
    <w:rsid w:val="00211D1A"/>
    <w:rsid w:val="0021588B"/>
    <w:rsid w:val="002216AC"/>
    <w:rsid w:val="002217E8"/>
    <w:rsid w:val="002219FD"/>
    <w:rsid w:val="00222253"/>
    <w:rsid w:val="002222CE"/>
    <w:rsid w:val="0023010A"/>
    <w:rsid w:val="00230738"/>
    <w:rsid w:val="00234735"/>
    <w:rsid w:val="00236B1B"/>
    <w:rsid w:val="002407CC"/>
    <w:rsid w:val="00241659"/>
    <w:rsid w:val="00241BCF"/>
    <w:rsid w:val="00250634"/>
    <w:rsid w:val="00250761"/>
    <w:rsid w:val="00252A35"/>
    <w:rsid w:val="00253C95"/>
    <w:rsid w:val="00253E02"/>
    <w:rsid w:val="00254A1B"/>
    <w:rsid w:val="00261A50"/>
    <w:rsid w:val="002620B1"/>
    <w:rsid w:val="002630D2"/>
    <w:rsid w:val="00264DD4"/>
    <w:rsid w:val="002651B5"/>
    <w:rsid w:val="0026736F"/>
    <w:rsid w:val="00271A86"/>
    <w:rsid w:val="00271EA1"/>
    <w:rsid w:val="00275ED2"/>
    <w:rsid w:val="0028454D"/>
    <w:rsid w:val="00284F3A"/>
    <w:rsid w:val="0028586A"/>
    <w:rsid w:val="00286912"/>
    <w:rsid w:val="002872AB"/>
    <w:rsid w:val="00287A2A"/>
    <w:rsid w:val="00291C9E"/>
    <w:rsid w:val="002926D4"/>
    <w:rsid w:val="00297BA7"/>
    <w:rsid w:val="002B051C"/>
    <w:rsid w:val="002B1CF7"/>
    <w:rsid w:val="002B27C2"/>
    <w:rsid w:val="002B3265"/>
    <w:rsid w:val="002B5FD4"/>
    <w:rsid w:val="002C07DA"/>
    <w:rsid w:val="002C7EA9"/>
    <w:rsid w:val="002D4298"/>
    <w:rsid w:val="002E2DE1"/>
    <w:rsid w:val="002E3A81"/>
    <w:rsid w:val="002F0A9A"/>
    <w:rsid w:val="002F1BEA"/>
    <w:rsid w:val="002F2F9A"/>
    <w:rsid w:val="002F6AAD"/>
    <w:rsid w:val="002F71FE"/>
    <w:rsid w:val="00302A9C"/>
    <w:rsid w:val="00303F9E"/>
    <w:rsid w:val="00310BE8"/>
    <w:rsid w:val="003126D4"/>
    <w:rsid w:val="003131A3"/>
    <w:rsid w:val="003166D8"/>
    <w:rsid w:val="00316D8D"/>
    <w:rsid w:val="00321650"/>
    <w:rsid w:val="003220F7"/>
    <w:rsid w:val="00322ABB"/>
    <w:rsid w:val="00333709"/>
    <w:rsid w:val="00334F7A"/>
    <w:rsid w:val="00335A09"/>
    <w:rsid w:val="003360B3"/>
    <w:rsid w:val="00336A0D"/>
    <w:rsid w:val="00337899"/>
    <w:rsid w:val="003428B4"/>
    <w:rsid w:val="00342F20"/>
    <w:rsid w:val="00343067"/>
    <w:rsid w:val="00350EC2"/>
    <w:rsid w:val="00351998"/>
    <w:rsid w:val="00353E7B"/>
    <w:rsid w:val="003540E0"/>
    <w:rsid w:val="003548C2"/>
    <w:rsid w:val="00355579"/>
    <w:rsid w:val="00355A41"/>
    <w:rsid w:val="003604CE"/>
    <w:rsid w:val="003626EC"/>
    <w:rsid w:val="00363E60"/>
    <w:rsid w:val="00364E4B"/>
    <w:rsid w:val="0036665B"/>
    <w:rsid w:val="0037421D"/>
    <w:rsid w:val="00375047"/>
    <w:rsid w:val="00377962"/>
    <w:rsid w:val="003809C7"/>
    <w:rsid w:val="003829E0"/>
    <w:rsid w:val="003863FB"/>
    <w:rsid w:val="00386482"/>
    <w:rsid w:val="00386601"/>
    <w:rsid w:val="00390BB2"/>
    <w:rsid w:val="00390F83"/>
    <w:rsid w:val="003A6897"/>
    <w:rsid w:val="003A7180"/>
    <w:rsid w:val="003B03B2"/>
    <w:rsid w:val="003B26F1"/>
    <w:rsid w:val="003B40F7"/>
    <w:rsid w:val="003B49C5"/>
    <w:rsid w:val="003B6263"/>
    <w:rsid w:val="003B6428"/>
    <w:rsid w:val="003C0042"/>
    <w:rsid w:val="003C64A7"/>
    <w:rsid w:val="003C7C96"/>
    <w:rsid w:val="003C7D7F"/>
    <w:rsid w:val="003D25E1"/>
    <w:rsid w:val="003D33DA"/>
    <w:rsid w:val="003D3FDA"/>
    <w:rsid w:val="003D5A5B"/>
    <w:rsid w:val="003E17EE"/>
    <w:rsid w:val="003E37D9"/>
    <w:rsid w:val="003E3B3C"/>
    <w:rsid w:val="003E5E24"/>
    <w:rsid w:val="003E6001"/>
    <w:rsid w:val="003E601B"/>
    <w:rsid w:val="003E62F0"/>
    <w:rsid w:val="003F430B"/>
    <w:rsid w:val="003F5D63"/>
    <w:rsid w:val="003F6771"/>
    <w:rsid w:val="003F6D48"/>
    <w:rsid w:val="003F7D12"/>
    <w:rsid w:val="004007A5"/>
    <w:rsid w:val="00403534"/>
    <w:rsid w:val="00403C85"/>
    <w:rsid w:val="00403CE4"/>
    <w:rsid w:val="0041255A"/>
    <w:rsid w:val="0041512D"/>
    <w:rsid w:val="004152F5"/>
    <w:rsid w:val="00416DB1"/>
    <w:rsid w:val="00420822"/>
    <w:rsid w:val="0042126E"/>
    <w:rsid w:val="004241C8"/>
    <w:rsid w:val="00426DED"/>
    <w:rsid w:val="00427094"/>
    <w:rsid w:val="004323BB"/>
    <w:rsid w:val="00433925"/>
    <w:rsid w:val="004344D3"/>
    <w:rsid w:val="00436148"/>
    <w:rsid w:val="00436D30"/>
    <w:rsid w:val="004404C0"/>
    <w:rsid w:val="00440BEE"/>
    <w:rsid w:val="00444170"/>
    <w:rsid w:val="00447D35"/>
    <w:rsid w:val="004544A9"/>
    <w:rsid w:val="0045458F"/>
    <w:rsid w:val="00455FD4"/>
    <w:rsid w:val="004633B4"/>
    <w:rsid w:val="0046368E"/>
    <w:rsid w:val="004640A0"/>
    <w:rsid w:val="00466F13"/>
    <w:rsid w:val="00475657"/>
    <w:rsid w:val="004815C4"/>
    <w:rsid w:val="00483317"/>
    <w:rsid w:val="004854EE"/>
    <w:rsid w:val="004938DB"/>
    <w:rsid w:val="00493A05"/>
    <w:rsid w:val="00493D07"/>
    <w:rsid w:val="00497B8D"/>
    <w:rsid w:val="004A126A"/>
    <w:rsid w:val="004A3809"/>
    <w:rsid w:val="004A4DE4"/>
    <w:rsid w:val="004B2DEE"/>
    <w:rsid w:val="004B3553"/>
    <w:rsid w:val="004B73B7"/>
    <w:rsid w:val="004C5589"/>
    <w:rsid w:val="004D0D66"/>
    <w:rsid w:val="004D1D92"/>
    <w:rsid w:val="004D3A67"/>
    <w:rsid w:val="004D5895"/>
    <w:rsid w:val="004D5DBD"/>
    <w:rsid w:val="004E2813"/>
    <w:rsid w:val="004E3DD2"/>
    <w:rsid w:val="004E578F"/>
    <w:rsid w:val="004E63D4"/>
    <w:rsid w:val="004E6993"/>
    <w:rsid w:val="004E6AB9"/>
    <w:rsid w:val="004F05A8"/>
    <w:rsid w:val="004F127E"/>
    <w:rsid w:val="004F4CC2"/>
    <w:rsid w:val="004F5414"/>
    <w:rsid w:val="004F6C1D"/>
    <w:rsid w:val="004F705B"/>
    <w:rsid w:val="004F733C"/>
    <w:rsid w:val="004F7E1B"/>
    <w:rsid w:val="0050205A"/>
    <w:rsid w:val="005039C2"/>
    <w:rsid w:val="005078FB"/>
    <w:rsid w:val="00507A9C"/>
    <w:rsid w:val="00515050"/>
    <w:rsid w:val="00515343"/>
    <w:rsid w:val="0051580D"/>
    <w:rsid w:val="005163CD"/>
    <w:rsid w:val="0051686D"/>
    <w:rsid w:val="005201CA"/>
    <w:rsid w:val="00521BF0"/>
    <w:rsid w:val="00522965"/>
    <w:rsid w:val="005237E8"/>
    <w:rsid w:val="0052402B"/>
    <w:rsid w:val="00524544"/>
    <w:rsid w:val="0052688B"/>
    <w:rsid w:val="00530E8C"/>
    <w:rsid w:val="00533981"/>
    <w:rsid w:val="00540982"/>
    <w:rsid w:val="00541304"/>
    <w:rsid w:val="00543A01"/>
    <w:rsid w:val="005442A4"/>
    <w:rsid w:val="00544807"/>
    <w:rsid w:val="00545933"/>
    <w:rsid w:val="0054610B"/>
    <w:rsid w:val="0055339A"/>
    <w:rsid w:val="00553F7A"/>
    <w:rsid w:val="005549C9"/>
    <w:rsid w:val="0055685A"/>
    <w:rsid w:val="00557544"/>
    <w:rsid w:val="00557BC0"/>
    <w:rsid w:val="005602B9"/>
    <w:rsid w:val="005606F6"/>
    <w:rsid w:val="00560F1A"/>
    <w:rsid w:val="005614DC"/>
    <w:rsid w:val="00565109"/>
    <w:rsid w:val="005700A3"/>
    <w:rsid w:val="00571772"/>
    <w:rsid w:val="005736FC"/>
    <w:rsid w:val="00575CDC"/>
    <w:rsid w:val="00577C0A"/>
    <w:rsid w:val="00582EEB"/>
    <w:rsid w:val="00586423"/>
    <w:rsid w:val="00587875"/>
    <w:rsid w:val="00590D84"/>
    <w:rsid w:val="0059441A"/>
    <w:rsid w:val="00594B6D"/>
    <w:rsid w:val="005964C3"/>
    <w:rsid w:val="005A0CBC"/>
    <w:rsid w:val="005A5FD9"/>
    <w:rsid w:val="005A7284"/>
    <w:rsid w:val="005B1360"/>
    <w:rsid w:val="005B1E77"/>
    <w:rsid w:val="005B244E"/>
    <w:rsid w:val="005B4C20"/>
    <w:rsid w:val="005B6879"/>
    <w:rsid w:val="005C0CAA"/>
    <w:rsid w:val="005C34AF"/>
    <w:rsid w:val="005C3792"/>
    <w:rsid w:val="005C444D"/>
    <w:rsid w:val="005C5EB6"/>
    <w:rsid w:val="005D3534"/>
    <w:rsid w:val="005D3914"/>
    <w:rsid w:val="005D6B2F"/>
    <w:rsid w:val="005E3896"/>
    <w:rsid w:val="005E4C4D"/>
    <w:rsid w:val="005F1A21"/>
    <w:rsid w:val="005F21F0"/>
    <w:rsid w:val="00601B4B"/>
    <w:rsid w:val="00601CEE"/>
    <w:rsid w:val="00602F92"/>
    <w:rsid w:val="00605000"/>
    <w:rsid w:val="00607E2B"/>
    <w:rsid w:val="006139D6"/>
    <w:rsid w:val="0061766F"/>
    <w:rsid w:val="0062299A"/>
    <w:rsid w:val="00623CE1"/>
    <w:rsid w:val="00625793"/>
    <w:rsid w:val="006274CC"/>
    <w:rsid w:val="0063062B"/>
    <w:rsid w:val="00636BAD"/>
    <w:rsid w:val="00637AA0"/>
    <w:rsid w:val="0064459E"/>
    <w:rsid w:val="00657616"/>
    <w:rsid w:val="0066388B"/>
    <w:rsid w:val="006643CC"/>
    <w:rsid w:val="00665067"/>
    <w:rsid w:val="00667229"/>
    <w:rsid w:val="006755A6"/>
    <w:rsid w:val="00675C31"/>
    <w:rsid w:val="006769C2"/>
    <w:rsid w:val="006829C0"/>
    <w:rsid w:val="00682BE5"/>
    <w:rsid w:val="00684394"/>
    <w:rsid w:val="006843DA"/>
    <w:rsid w:val="006872EB"/>
    <w:rsid w:val="00690FED"/>
    <w:rsid w:val="0069120E"/>
    <w:rsid w:val="006939A5"/>
    <w:rsid w:val="00693A54"/>
    <w:rsid w:val="00696960"/>
    <w:rsid w:val="006A0FFC"/>
    <w:rsid w:val="006A1029"/>
    <w:rsid w:val="006A15A4"/>
    <w:rsid w:val="006A1F59"/>
    <w:rsid w:val="006B377C"/>
    <w:rsid w:val="006B6778"/>
    <w:rsid w:val="006C26A5"/>
    <w:rsid w:val="006C2D39"/>
    <w:rsid w:val="006C2F6B"/>
    <w:rsid w:val="006C48DA"/>
    <w:rsid w:val="006C570C"/>
    <w:rsid w:val="006D059A"/>
    <w:rsid w:val="006D0998"/>
    <w:rsid w:val="006D15FD"/>
    <w:rsid w:val="006D2BB3"/>
    <w:rsid w:val="006D2FDB"/>
    <w:rsid w:val="006D3BDC"/>
    <w:rsid w:val="006D7134"/>
    <w:rsid w:val="006E12FC"/>
    <w:rsid w:val="006E39D4"/>
    <w:rsid w:val="006E46FA"/>
    <w:rsid w:val="006E47AA"/>
    <w:rsid w:val="006E56EB"/>
    <w:rsid w:val="006E7E92"/>
    <w:rsid w:val="006F375E"/>
    <w:rsid w:val="007004F0"/>
    <w:rsid w:val="00705E61"/>
    <w:rsid w:val="00707353"/>
    <w:rsid w:val="007073A6"/>
    <w:rsid w:val="007075AF"/>
    <w:rsid w:val="00707884"/>
    <w:rsid w:val="00712451"/>
    <w:rsid w:val="00714057"/>
    <w:rsid w:val="007158EC"/>
    <w:rsid w:val="00724FF0"/>
    <w:rsid w:val="00731041"/>
    <w:rsid w:val="0073241A"/>
    <w:rsid w:val="00732F08"/>
    <w:rsid w:val="007350E2"/>
    <w:rsid w:val="007360A2"/>
    <w:rsid w:val="00740385"/>
    <w:rsid w:val="00741772"/>
    <w:rsid w:val="007417B4"/>
    <w:rsid w:val="0074190C"/>
    <w:rsid w:val="00751A90"/>
    <w:rsid w:val="00753079"/>
    <w:rsid w:val="00762576"/>
    <w:rsid w:val="007633C6"/>
    <w:rsid w:val="00774D76"/>
    <w:rsid w:val="007757AE"/>
    <w:rsid w:val="007813C2"/>
    <w:rsid w:val="00784A1B"/>
    <w:rsid w:val="00787305"/>
    <w:rsid w:val="00787BB2"/>
    <w:rsid w:val="00790E18"/>
    <w:rsid w:val="00791060"/>
    <w:rsid w:val="0079343C"/>
    <w:rsid w:val="0079448B"/>
    <w:rsid w:val="00794A83"/>
    <w:rsid w:val="007A1BDE"/>
    <w:rsid w:val="007A3E29"/>
    <w:rsid w:val="007B3299"/>
    <w:rsid w:val="007B377A"/>
    <w:rsid w:val="007B3D18"/>
    <w:rsid w:val="007B5626"/>
    <w:rsid w:val="007B5E37"/>
    <w:rsid w:val="007C5291"/>
    <w:rsid w:val="007D29E5"/>
    <w:rsid w:val="007D676C"/>
    <w:rsid w:val="007E1FDD"/>
    <w:rsid w:val="007E2B0E"/>
    <w:rsid w:val="007E31AC"/>
    <w:rsid w:val="007E7497"/>
    <w:rsid w:val="007F0470"/>
    <w:rsid w:val="007F08FF"/>
    <w:rsid w:val="007F135B"/>
    <w:rsid w:val="007F1651"/>
    <w:rsid w:val="007F1D4C"/>
    <w:rsid w:val="007F2D42"/>
    <w:rsid w:val="00803C99"/>
    <w:rsid w:val="0080570B"/>
    <w:rsid w:val="008148E1"/>
    <w:rsid w:val="00815928"/>
    <w:rsid w:val="00815D96"/>
    <w:rsid w:val="00816B1C"/>
    <w:rsid w:val="00816F4E"/>
    <w:rsid w:val="00817C27"/>
    <w:rsid w:val="008222AF"/>
    <w:rsid w:val="00822803"/>
    <w:rsid w:val="00823192"/>
    <w:rsid w:val="00826A0B"/>
    <w:rsid w:val="00831716"/>
    <w:rsid w:val="008319BF"/>
    <w:rsid w:val="008328D3"/>
    <w:rsid w:val="008337EA"/>
    <w:rsid w:val="00842C4C"/>
    <w:rsid w:val="0084559E"/>
    <w:rsid w:val="00850E1C"/>
    <w:rsid w:val="00856DD2"/>
    <w:rsid w:val="0085713B"/>
    <w:rsid w:val="00864244"/>
    <w:rsid w:val="00870944"/>
    <w:rsid w:val="00871585"/>
    <w:rsid w:val="008768CD"/>
    <w:rsid w:val="00881B66"/>
    <w:rsid w:val="00882127"/>
    <w:rsid w:val="00883564"/>
    <w:rsid w:val="00883E5F"/>
    <w:rsid w:val="0088554E"/>
    <w:rsid w:val="008950FB"/>
    <w:rsid w:val="00897849"/>
    <w:rsid w:val="008A2559"/>
    <w:rsid w:val="008A423E"/>
    <w:rsid w:val="008A43A5"/>
    <w:rsid w:val="008A44F4"/>
    <w:rsid w:val="008A73CD"/>
    <w:rsid w:val="008A7747"/>
    <w:rsid w:val="008B2F76"/>
    <w:rsid w:val="008C0725"/>
    <w:rsid w:val="008C2593"/>
    <w:rsid w:val="008C3D5E"/>
    <w:rsid w:val="008C4926"/>
    <w:rsid w:val="008C515E"/>
    <w:rsid w:val="008C7141"/>
    <w:rsid w:val="008D0716"/>
    <w:rsid w:val="008D084B"/>
    <w:rsid w:val="008D0E09"/>
    <w:rsid w:val="008D496C"/>
    <w:rsid w:val="008E3821"/>
    <w:rsid w:val="008F2153"/>
    <w:rsid w:val="008F301D"/>
    <w:rsid w:val="008F6991"/>
    <w:rsid w:val="008F726F"/>
    <w:rsid w:val="008F7640"/>
    <w:rsid w:val="0090056C"/>
    <w:rsid w:val="009048B3"/>
    <w:rsid w:val="0090605C"/>
    <w:rsid w:val="009101BD"/>
    <w:rsid w:val="00916578"/>
    <w:rsid w:val="00917F49"/>
    <w:rsid w:val="00921F65"/>
    <w:rsid w:val="00923F64"/>
    <w:rsid w:val="00923FF9"/>
    <w:rsid w:val="00925283"/>
    <w:rsid w:val="00933D57"/>
    <w:rsid w:val="009358B6"/>
    <w:rsid w:val="00935EF4"/>
    <w:rsid w:val="00940763"/>
    <w:rsid w:val="00947EBD"/>
    <w:rsid w:val="00953737"/>
    <w:rsid w:val="009551A7"/>
    <w:rsid w:val="00956522"/>
    <w:rsid w:val="00956BFE"/>
    <w:rsid w:val="00961921"/>
    <w:rsid w:val="00964873"/>
    <w:rsid w:val="00965E73"/>
    <w:rsid w:val="00966EE5"/>
    <w:rsid w:val="0097071B"/>
    <w:rsid w:val="009713AE"/>
    <w:rsid w:val="00972289"/>
    <w:rsid w:val="00972661"/>
    <w:rsid w:val="00973190"/>
    <w:rsid w:val="00975852"/>
    <w:rsid w:val="0097693B"/>
    <w:rsid w:val="00981CFB"/>
    <w:rsid w:val="00983A4E"/>
    <w:rsid w:val="00986820"/>
    <w:rsid w:val="00986C80"/>
    <w:rsid w:val="00987619"/>
    <w:rsid w:val="00991A5B"/>
    <w:rsid w:val="00993355"/>
    <w:rsid w:val="00994183"/>
    <w:rsid w:val="009970A7"/>
    <w:rsid w:val="00997A3D"/>
    <w:rsid w:val="009A24FE"/>
    <w:rsid w:val="009A2C36"/>
    <w:rsid w:val="009A2FD3"/>
    <w:rsid w:val="009A46BF"/>
    <w:rsid w:val="009A4A6D"/>
    <w:rsid w:val="009B02B8"/>
    <w:rsid w:val="009B51C7"/>
    <w:rsid w:val="009B74AC"/>
    <w:rsid w:val="009C0A1C"/>
    <w:rsid w:val="009C0B35"/>
    <w:rsid w:val="009C32B3"/>
    <w:rsid w:val="009C361C"/>
    <w:rsid w:val="009D2A98"/>
    <w:rsid w:val="009D3EE9"/>
    <w:rsid w:val="009E162B"/>
    <w:rsid w:val="009F0AD4"/>
    <w:rsid w:val="009F1F60"/>
    <w:rsid w:val="009F2503"/>
    <w:rsid w:val="009F5F08"/>
    <w:rsid w:val="009F7786"/>
    <w:rsid w:val="00A04FF6"/>
    <w:rsid w:val="00A0503B"/>
    <w:rsid w:val="00A071B8"/>
    <w:rsid w:val="00A13265"/>
    <w:rsid w:val="00A13B9F"/>
    <w:rsid w:val="00A20980"/>
    <w:rsid w:val="00A22125"/>
    <w:rsid w:val="00A24A6B"/>
    <w:rsid w:val="00A30D5C"/>
    <w:rsid w:val="00A31185"/>
    <w:rsid w:val="00A32A23"/>
    <w:rsid w:val="00A42332"/>
    <w:rsid w:val="00A433F9"/>
    <w:rsid w:val="00A43FA5"/>
    <w:rsid w:val="00A45C8E"/>
    <w:rsid w:val="00A61885"/>
    <w:rsid w:val="00A62318"/>
    <w:rsid w:val="00A638B5"/>
    <w:rsid w:val="00A6528C"/>
    <w:rsid w:val="00A71136"/>
    <w:rsid w:val="00A73F7D"/>
    <w:rsid w:val="00A776A8"/>
    <w:rsid w:val="00A808D2"/>
    <w:rsid w:val="00A80ECB"/>
    <w:rsid w:val="00A817CF"/>
    <w:rsid w:val="00A85814"/>
    <w:rsid w:val="00A92FDD"/>
    <w:rsid w:val="00AA2D3D"/>
    <w:rsid w:val="00AA2D8E"/>
    <w:rsid w:val="00AA474C"/>
    <w:rsid w:val="00AA7604"/>
    <w:rsid w:val="00AA7C6D"/>
    <w:rsid w:val="00AB0EAD"/>
    <w:rsid w:val="00AB17DC"/>
    <w:rsid w:val="00AB1CEA"/>
    <w:rsid w:val="00AB2572"/>
    <w:rsid w:val="00AB2B71"/>
    <w:rsid w:val="00AB3F20"/>
    <w:rsid w:val="00AB5320"/>
    <w:rsid w:val="00AB7E4D"/>
    <w:rsid w:val="00AC19BB"/>
    <w:rsid w:val="00AD29DA"/>
    <w:rsid w:val="00AD2C70"/>
    <w:rsid w:val="00AD42D4"/>
    <w:rsid w:val="00AD7E5F"/>
    <w:rsid w:val="00AE0469"/>
    <w:rsid w:val="00AE3389"/>
    <w:rsid w:val="00AE3A77"/>
    <w:rsid w:val="00AE52BB"/>
    <w:rsid w:val="00AF0B09"/>
    <w:rsid w:val="00AF57B6"/>
    <w:rsid w:val="00AF685A"/>
    <w:rsid w:val="00AF6E67"/>
    <w:rsid w:val="00AF78F4"/>
    <w:rsid w:val="00B01AA1"/>
    <w:rsid w:val="00B022C2"/>
    <w:rsid w:val="00B039FB"/>
    <w:rsid w:val="00B05344"/>
    <w:rsid w:val="00B07E5E"/>
    <w:rsid w:val="00B128A8"/>
    <w:rsid w:val="00B13155"/>
    <w:rsid w:val="00B13166"/>
    <w:rsid w:val="00B15459"/>
    <w:rsid w:val="00B15897"/>
    <w:rsid w:val="00B163B8"/>
    <w:rsid w:val="00B174C9"/>
    <w:rsid w:val="00B24089"/>
    <w:rsid w:val="00B30C81"/>
    <w:rsid w:val="00B3137A"/>
    <w:rsid w:val="00B33899"/>
    <w:rsid w:val="00B33D5F"/>
    <w:rsid w:val="00B34275"/>
    <w:rsid w:val="00B3474C"/>
    <w:rsid w:val="00B34FD1"/>
    <w:rsid w:val="00B35845"/>
    <w:rsid w:val="00B40EAA"/>
    <w:rsid w:val="00B44AA5"/>
    <w:rsid w:val="00B4524A"/>
    <w:rsid w:val="00B45E6B"/>
    <w:rsid w:val="00B4669D"/>
    <w:rsid w:val="00B4793B"/>
    <w:rsid w:val="00B51113"/>
    <w:rsid w:val="00B54758"/>
    <w:rsid w:val="00B552F2"/>
    <w:rsid w:val="00B55A5F"/>
    <w:rsid w:val="00B577C0"/>
    <w:rsid w:val="00B57F2C"/>
    <w:rsid w:val="00B616D4"/>
    <w:rsid w:val="00B64F9B"/>
    <w:rsid w:val="00B65D2C"/>
    <w:rsid w:val="00B66740"/>
    <w:rsid w:val="00B6790A"/>
    <w:rsid w:val="00B7442A"/>
    <w:rsid w:val="00B76BF5"/>
    <w:rsid w:val="00B81371"/>
    <w:rsid w:val="00B842B7"/>
    <w:rsid w:val="00B95FD4"/>
    <w:rsid w:val="00B97AC9"/>
    <w:rsid w:val="00BA0142"/>
    <w:rsid w:val="00BA02B2"/>
    <w:rsid w:val="00BA1946"/>
    <w:rsid w:val="00BB5D0C"/>
    <w:rsid w:val="00BB7E96"/>
    <w:rsid w:val="00BC0D7D"/>
    <w:rsid w:val="00BC1EFC"/>
    <w:rsid w:val="00BC4A6D"/>
    <w:rsid w:val="00BC7506"/>
    <w:rsid w:val="00BD49F4"/>
    <w:rsid w:val="00BD789D"/>
    <w:rsid w:val="00BE16C7"/>
    <w:rsid w:val="00BF222F"/>
    <w:rsid w:val="00BF3CDF"/>
    <w:rsid w:val="00C038E8"/>
    <w:rsid w:val="00C10ED1"/>
    <w:rsid w:val="00C113EE"/>
    <w:rsid w:val="00C12A1F"/>
    <w:rsid w:val="00C138FC"/>
    <w:rsid w:val="00C13D0C"/>
    <w:rsid w:val="00C14ADD"/>
    <w:rsid w:val="00C15633"/>
    <w:rsid w:val="00C15799"/>
    <w:rsid w:val="00C15D89"/>
    <w:rsid w:val="00C20F4D"/>
    <w:rsid w:val="00C22506"/>
    <w:rsid w:val="00C237A7"/>
    <w:rsid w:val="00C237AB"/>
    <w:rsid w:val="00C256E8"/>
    <w:rsid w:val="00C26745"/>
    <w:rsid w:val="00C33516"/>
    <w:rsid w:val="00C33665"/>
    <w:rsid w:val="00C34BEE"/>
    <w:rsid w:val="00C357AD"/>
    <w:rsid w:val="00C3644A"/>
    <w:rsid w:val="00C414EB"/>
    <w:rsid w:val="00C50119"/>
    <w:rsid w:val="00C6069C"/>
    <w:rsid w:val="00C6166A"/>
    <w:rsid w:val="00C62038"/>
    <w:rsid w:val="00C63FE7"/>
    <w:rsid w:val="00C657AF"/>
    <w:rsid w:val="00C67CDF"/>
    <w:rsid w:val="00C705C3"/>
    <w:rsid w:val="00C73F61"/>
    <w:rsid w:val="00C75805"/>
    <w:rsid w:val="00C81649"/>
    <w:rsid w:val="00C8198F"/>
    <w:rsid w:val="00C843EE"/>
    <w:rsid w:val="00C85119"/>
    <w:rsid w:val="00C861BD"/>
    <w:rsid w:val="00C9030C"/>
    <w:rsid w:val="00C9460A"/>
    <w:rsid w:val="00CA48D0"/>
    <w:rsid w:val="00CA55BE"/>
    <w:rsid w:val="00CB1DFE"/>
    <w:rsid w:val="00CB7FE4"/>
    <w:rsid w:val="00CC2436"/>
    <w:rsid w:val="00CC4D55"/>
    <w:rsid w:val="00CC56C6"/>
    <w:rsid w:val="00CC7F83"/>
    <w:rsid w:val="00CD2AC2"/>
    <w:rsid w:val="00CD4B39"/>
    <w:rsid w:val="00CD5431"/>
    <w:rsid w:val="00CD5493"/>
    <w:rsid w:val="00CD6DEB"/>
    <w:rsid w:val="00CE3D74"/>
    <w:rsid w:val="00CE6DD9"/>
    <w:rsid w:val="00CF2491"/>
    <w:rsid w:val="00CF2CBA"/>
    <w:rsid w:val="00CF3030"/>
    <w:rsid w:val="00CF5DDC"/>
    <w:rsid w:val="00D1252E"/>
    <w:rsid w:val="00D12918"/>
    <w:rsid w:val="00D12CE1"/>
    <w:rsid w:val="00D13BA2"/>
    <w:rsid w:val="00D1440E"/>
    <w:rsid w:val="00D14968"/>
    <w:rsid w:val="00D2444D"/>
    <w:rsid w:val="00D2523C"/>
    <w:rsid w:val="00D27AE3"/>
    <w:rsid w:val="00D31452"/>
    <w:rsid w:val="00D35E7E"/>
    <w:rsid w:val="00D46671"/>
    <w:rsid w:val="00D500B1"/>
    <w:rsid w:val="00D521A3"/>
    <w:rsid w:val="00D5258F"/>
    <w:rsid w:val="00D5307B"/>
    <w:rsid w:val="00D545DA"/>
    <w:rsid w:val="00D57772"/>
    <w:rsid w:val="00D60901"/>
    <w:rsid w:val="00D651AB"/>
    <w:rsid w:val="00D70992"/>
    <w:rsid w:val="00D71BF3"/>
    <w:rsid w:val="00D72AE3"/>
    <w:rsid w:val="00D74899"/>
    <w:rsid w:val="00D75A4D"/>
    <w:rsid w:val="00D77BBF"/>
    <w:rsid w:val="00D814E8"/>
    <w:rsid w:val="00D8478B"/>
    <w:rsid w:val="00D84CEE"/>
    <w:rsid w:val="00D85310"/>
    <w:rsid w:val="00D86151"/>
    <w:rsid w:val="00D87BDE"/>
    <w:rsid w:val="00D900C3"/>
    <w:rsid w:val="00D90151"/>
    <w:rsid w:val="00D91215"/>
    <w:rsid w:val="00D95BDD"/>
    <w:rsid w:val="00D9745D"/>
    <w:rsid w:val="00DA3CC4"/>
    <w:rsid w:val="00DA3EA0"/>
    <w:rsid w:val="00DA4420"/>
    <w:rsid w:val="00DA5AF1"/>
    <w:rsid w:val="00DA7114"/>
    <w:rsid w:val="00DA7595"/>
    <w:rsid w:val="00DB0A68"/>
    <w:rsid w:val="00DB13B0"/>
    <w:rsid w:val="00DB231A"/>
    <w:rsid w:val="00DB2A76"/>
    <w:rsid w:val="00DB2C05"/>
    <w:rsid w:val="00DB4309"/>
    <w:rsid w:val="00DB4545"/>
    <w:rsid w:val="00DB487F"/>
    <w:rsid w:val="00DB4A1C"/>
    <w:rsid w:val="00DC250A"/>
    <w:rsid w:val="00DC43A3"/>
    <w:rsid w:val="00DC4F83"/>
    <w:rsid w:val="00DC528C"/>
    <w:rsid w:val="00DC6E98"/>
    <w:rsid w:val="00DD0D3E"/>
    <w:rsid w:val="00DD1A19"/>
    <w:rsid w:val="00DD7C09"/>
    <w:rsid w:val="00DE0F3B"/>
    <w:rsid w:val="00DE54CF"/>
    <w:rsid w:val="00DE54F2"/>
    <w:rsid w:val="00DE6F93"/>
    <w:rsid w:val="00DF3865"/>
    <w:rsid w:val="00DF791C"/>
    <w:rsid w:val="00E0124F"/>
    <w:rsid w:val="00E02E0D"/>
    <w:rsid w:val="00E0338E"/>
    <w:rsid w:val="00E061FC"/>
    <w:rsid w:val="00E06286"/>
    <w:rsid w:val="00E079AE"/>
    <w:rsid w:val="00E1174A"/>
    <w:rsid w:val="00E13BE7"/>
    <w:rsid w:val="00E13D0E"/>
    <w:rsid w:val="00E17376"/>
    <w:rsid w:val="00E212A2"/>
    <w:rsid w:val="00E23D98"/>
    <w:rsid w:val="00E403B9"/>
    <w:rsid w:val="00E5071F"/>
    <w:rsid w:val="00E53108"/>
    <w:rsid w:val="00E5341E"/>
    <w:rsid w:val="00E545D9"/>
    <w:rsid w:val="00E65FC2"/>
    <w:rsid w:val="00E674D3"/>
    <w:rsid w:val="00E70CAA"/>
    <w:rsid w:val="00E70FD0"/>
    <w:rsid w:val="00E75AB5"/>
    <w:rsid w:val="00E77CB3"/>
    <w:rsid w:val="00E80263"/>
    <w:rsid w:val="00E865D7"/>
    <w:rsid w:val="00E936F7"/>
    <w:rsid w:val="00EA351C"/>
    <w:rsid w:val="00EA65C6"/>
    <w:rsid w:val="00EA67CF"/>
    <w:rsid w:val="00EA7027"/>
    <w:rsid w:val="00EB0F2E"/>
    <w:rsid w:val="00EB1240"/>
    <w:rsid w:val="00EB2081"/>
    <w:rsid w:val="00EB43B9"/>
    <w:rsid w:val="00EB7CD6"/>
    <w:rsid w:val="00EC1784"/>
    <w:rsid w:val="00EC249E"/>
    <w:rsid w:val="00EC255D"/>
    <w:rsid w:val="00EC34CE"/>
    <w:rsid w:val="00EC6137"/>
    <w:rsid w:val="00ED12E5"/>
    <w:rsid w:val="00ED33DD"/>
    <w:rsid w:val="00ED6D07"/>
    <w:rsid w:val="00EE1437"/>
    <w:rsid w:val="00EE145E"/>
    <w:rsid w:val="00EE2A42"/>
    <w:rsid w:val="00EE3496"/>
    <w:rsid w:val="00EE4003"/>
    <w:rsid w:val="00EF2406"/>
    <w:rsid w:val="00EF3C59"/>
    <w:rsid w:val="00F00257"/>
    <w:rsid w:val="00F06267"/>
    <w:rsid w:val="00F172E8"/>
    <w:rsid w:val="00F17551"/>
    <w:rsid w:val="00F24D65"/>
    <w:rsid w:val="00F25CD2"/>
    <w:rsid w:val="00F27A79"/>
    <w:rsid w:val="00F33085"/>
    <w:rsid w:val="00F33184"/>
    <w:rsid w:val="00F333CC"/>
    <w:rsid w:val="00F333EF"/>
    <w:rsid w:val="00F46C79"/>
    <w:rsid w:val="00F472C5"/>
    <w:rsid w:val="00F47FE7"/>
    <w:rsid w:val="00F51FE8"/>
    <w:rsid w:val="00F5332C"/>
    <w:rsid w:val="00F54D7C"/>
    <w:rsid w:val="00F55E0A"/>
    <w:rsid w:val="00F626B7"/>
    <w:rsid w:val="00F650EB"/>
    <w:rsid w:val="00F67171"/>
    <w:rsid w:val="00F67817"/>
    <w:rsid w:val="00F757CA"/>
    <w:rsid w:val="00F80758"/>
    <w:rsid w:val="00F82109"/>
    <w:rsid w:val="00F84067"/>
    <w:rsid w:val="00F871F5"/>
    <w:rsid w:val="00F93028"/>
    <w:rsid w:val="00F96AFE"/>
    <w:rsid w:val="00F9736A"/>
    <w:rsid w:val="00FA7639"/>
    <w:rsid w:val="00FB48D8"/>
    <w:rsid w:val="00FB49D5"/>
    <w:rsid w:val="00FC156A"/>
    <w:rsid w:val="00FC52EA"/>
    <w:rsid w:val="00FC6335"/>
    <w:rsid w:val="00FC73FA"/>
    <w:rsid w:val="00FC7A38"/>
    <w:rsid w:val="00FD0FEE"/>
    <w:rsid w:val="00FD1EC3"/>
    <w:rsid w:val="00FD223E"/>
    <w:rsid w:val="00FD4322"/>
    <w:rsid w:val="00FD47A1"/>
    <w:rsid w:val="00FD7D6C"/>
    <w:rsid w:val="00FE012D"/>
    <w:rsid w:val="00FE1067"/>
    <w:rsid w:val="00FE15FB"/>
    <w:rsid w:val="00FE3DE5"/>
    <w:rsid w:val="00FE4DCB"/>
    <w:rsid w:val="00FE700C"/>
    <w:rsid w:val="00FF1E88"/>
    <w:rsid w:val="00FF72BB"/>
    <w:rsid w:val="00FF7960"/>
  </w:rsids>
  <m:mathPr>
    <m:mathFont m:val="Cambria Math"/>
    <m:brkBin m:val="before"/>
    <m:brkBinSub m:val="--"/>
    <m:smallFrac m:val="0"/>
    <m:dispDef/>
    <m:lMargin m:val="0"/>
    <m:rMargin m:val="0"/>
    <m:defJc m:val="centerGroup"/>
    <m:wrapIndent m:val="1440"/>
    <m:intLim m:val="subSup"/>
    <m:naryLim m:val="undOvr"/>
  </m:mathPr>
  <w:themeFontLang w:val="en-NZ" w:eastAsia="ko-KR"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EFA73C7"/>
  <w15:docId w15:val="{4527F58E-61FD-449C-9F76-943502B39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pPr>
        <w:spacing w:after="100" w:afterAutospacing="1"/>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790A"/>
    <w:rPr>
      <w:rFonts w:eastAsia="BatangChe"/>
      <w:sz w:val="24"/>
      <w:szCs w:val="24"/>
    </w:rPr>
  </w:style>
  <w:style w:type="paragraph" w:styleId="Heading1">
    <w:name w:val="heading 1"/>
    <w:basedOn w:val="Tabletext"/>
    <w:next w:val="Normal"/>
    <w:link w:val="Heading1Char"/>
    <w:qFormat/>
    <w:rsid w:val="00EA351C"/>
    <w:pPr>
      <w:keepNext/>
      <w:numPr>
        <w:numId w:val="37"/>
      </w:numPr>
      <w:snapToGrid w:val="0"/>
      <w:spacing w:beforeLines="100" w:before="240" w:afterLines="50" w:after="120" w:afterAutospacing="0"/>
      <w:outlineLvl w:val="0"/>
    </w:pPr>
    <w:rPr>
      <w:rFonts w:eastAsia="MS Mincho"/>
      <w:b/>
      <w:bCs/>
      <w:sz w:val="28"/>
      <w:szCs w:val="28"/>
      <w:lang w:eastAsia="ja-JP"/>
    </w:rPr>
  </w:style>
  <w:style w:type="paragraph" w:styleId="Heading2">
    <w:name w:val="heading 2"/>
    <w:basedOn w:val="Heading1"/>
    <w:next w:val="Normal"/>
    <w:link w:val="Heading2Char"/>
    <w:unhideWhenUsed/>
    <w:qFormat/>
    <w:rsid w:val="00211D1A"/>
    <w:pPr>
      <w:numPr>
        <w:ilvl w:val="1"/>
      </w:numPr>
      <w:ind w:left="567"/>
      <w:outlineLvl w:val="1"/>
    </w:pPr>
    <w:rPr>
      <w:sz w:val="24"/>
      <w:szCs w:val="24"/>
    </w:rPr>
  </w:style>
  <w:style w:type="paragraph" w:styleId="Heading3">
    <w:name w:val="heading 3"/>
    <w:basedOn w:val="Normal"/>
    <w:next w:val="Normal"/>
    <w:link w:val="Heading3Char"/>
    <w:unhideWhenUsed/>
    <w:qFormat/>
    <w:rsid w:val="00956522"/>
    <w:pPr>
      <w:keepNext/>
      <w:keepLines/>
      <w:outlineLvl w:val="2"/>
    </w:pPr>
    <w:rPr>
      <w:rFonts w:eastAsiaTheme="majorEastAsia"/>
      <w:b/>
      <w:bCs/>
    </w:rPr>
  </w:style>
  <w:style w:type="paragraph" w:styleId="Heading8">
    <w:name w:val="heading 8"/>
    <w:basedOn w:val="Normal"/>
    <w:next w:val="Normal"/>
    <w:link w:val="Heading8Char"/>
    <w:rsid w:val="00DA7595"/>
    <w:pPr>
      <w:keepNext/>
      <w:widowControl w:val="0"/>
      <w:wordWrap w:val="0"/>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ListParagraph">
    <w:name w:val="List Paragraph"/>
    <w:basedOn w:val="Normal"/>
    <w:link w:val="ListParagraphChar"/>
    <w:uiPriority w:val="34"/>
    <w:qFormat/>
    <w:rsid w:val="001F5947"/>
    <w:pPr>
      <w:ind w:left="720"/>
    </w:pPr>
  </w:style>
  <w:style w:type="character" w:styleId="Strong">
    <w:name w:val="Strong"/>
    <w:basedOn w:val="DefaultParagraphFont"/>
    <w:uiPriority w:val="22"/>
    <w:qFormat/>
    <w:rsid w:val="001F5947"/>
    <w:rPr>
      <w:b/>
      <w:bCs/>
    </w:rPr>
  </w:style>
  <w:style w:type="paragraph" w:styleId="BalloonText">
    <w:name w:val="Balloon Text"/>
    <w:basedOn w:val="Normal"/>
    <w:link w:val="BalloonTextChar"/>
    <w:rsid w:val="0054610B"/>
    <w:rPr>
      <w:rFonts w:ascii="Tahoma" w:hAnsi="Tahoma" w:cs="Tahoma"/>
      <w:sz w:val="16"/>
      <w:szCs w:val="16"/>
    </w:rPr>
  </w:style>
  <w:style w:type="character" w:customStyle="1" w:styleId="BalloonTextChar">
    <w:name w:val="Balloon Text Char"/>
    <w:basedOn w:val="DefaultParagraphFont"/>
    <w:link w:val="BalloonText"/>
    <w:rsid w:val="0054610B"/>
    <w:rPr>
      <w:rFonts w:ascii="Tahoma" w:eastAsia="BatangChe" w:hAnsi="Tahoma" w:cs="Tahoma"/>
      <w:sz w:val="16"/>
      <w:szCs w:val="16"/>
    </w:rPr>
  </w:style>
  <w:style w:type="character" w:customStyle="1" w:styleId="Heading8Char">
    <w:name w:val="Heading 8 Char"/>
    <w:basedOn w:val="DefaultParagraphFont"/>
    <w:link w:val="Heading8"/>
    <w:rsid w:val="003D25E1"/>
    <w:rPr>
      <w:rFonts w:eastAsia="BatangChe"/>
      <w:b/>
      <w:bCs/>
      <w:kern w:val="2"/>
      <w:lang w:eastAsia="ko-KR"/>
    </w:rPr>
  </w:style>
  <w:style w:type="character" w:styleId="Hyperlink">
    <w:name w:val="Hyperlink"/>
    <w:aliases w:val="ECC Hyperlink"/>
    <w:basedOn w:val="DefaultParagraphFont"/>
    <w:unhideWhenUsed/>
    <w:qFormat/>
    <w:rsid w:val="00E65FC2"/>
    <w:rPr>
      <w:color w:val="0000FF" w:themeColor="hyperlink"/>
      <w:u w:val="single"/>
    </w:rPr>
  </w:style>
  <w:style w:type="paragraph" w:styleId="FootnoteText">
    <w:name w:val="footnote text"/>
    <w:aliases w:val="ECC Footnote,ALTS FOOTNOTE,Footnote Text Char1,Footnote Text Char Char1,Footnote Text Char4 Char Char,Footnote Text Char1 Char1 Char1 Char,Footnote Text Char Char1 Char1 Char Char,Footnote Text Char1 Char1 Char1 Char Char Char1,DN,DNV-FT,f"/>
    <w:basedOn w:val="Normal"/>
    <w:link w:val="FootnoteTextChar"/>
    <w:uiPriority w:val="99"/>
    <w:unhideWhenUsed/>
    <w:qFormat/>
    <w:rsid w:val="00A61885"/>
    <w:rPr>
      <w:sz w:val="20"/>
      <w:szCs w:val="20"/>
    </w:rPr>
  </w:style>
  <w:style w:type="character" w:customStyle="1" w:styleId="FootnoteTextChar">
    <w:name w:val="Footnote Text Char"/>
    <w:aliases w:val="ECC Footnote Char,ALTS FOOTNOTE Char,Footnote Text Char1 Char,Footnote Text Char Char1 Char,Footnote Text Char4 Char Char Char,Footnote Text Char1 Char1 Char1 Char Char,Footnote Text Char Char1 Char1 Char Char Char,DN Char,DNV-FT Char"/>
    <w:basedOn w:val="DefaultParagraphFont"/>
    <w:link w:val="FootnoteText"/>
    <w:uiPriority w:val="99"/>
    <w:qFormat/>
    <w:rsid w:val="00A61885"/>
    <w:rPr>
      <w:rFonts w:eastAsia="BatangChe"/>
    </w:rPr>
  </w:style>
  <w:style w:type="character" w:styleId="FootnoteReference">
    <w:name w:val="footnote reference"/>
    <w:aliases w:val="ECC Footnote number,Appel note de bas de p,Footnote Reference/,Footnote symbol,Style 12,(NECG) Footnote Reference,Style 124,o,fr,Style 13,FR,Style 17,Style 3,Appel note de bas de p + 11 pt,Italic,Appel note de bas de p1,Footnote,Ref,R"/>
    <w:basedOn w:val="DefaultParagraphFont"/>
    <w:unhideWhenUsed/>
    <w:qFormat/>
    <w:rsid w:val="00A61885"/>
    <w:rPr>
      <w:vertAlign w:val="superscript"/>
    </w:rPr>
  </w:style>
  <w:style w:type="paragraph" w:customStyle="1" w:styleId="enumlev1">
    <w:name w:val="enumlev1"/>
    <w:basedOn w:val="Normal"/>
    <w:link w:val="enumlev1Char"/>
    <w:rsid w:val="00A61885"/>
    <w:pPr>
      <w:tabs>
        <w:tab w:val="left" w:pos="1134"/>
        <w:tab w:val="left" w:pos="1871"/>
        <w:tab w:val="left" w:pos="2608"/>
        <w:tab w:val="left" w:pos="3345"/>
      </w:tabs>
      <w:overflowPunct w:val="0"/>
      <w:autoSpaceDE w:val="0"/>
      <w:autoSpaceDN w:val="0"/>
      <w:adjustRightInd w:val="0"/>
      <w:spacing w:before="80"/>
      <w:ind w:left="1134" w:hanging="1134"/>
      <w:textAlignment w:val="baseline"/>
    </w:pPr>
    <w:rPr>
      <w:rFonts w:eastAsia="MS Mincho"/>
      <w:szCs w:val="20"/>
      <w:lang w:val="en-GB"/>
    </w:rPr>
  </w:style>
  <w:style w:type="character" w:customStyle="1" w:styleId="enumlev1Char">
    <w:name w:val="enumlev1 Char"/>
    <w:basedOn w:val="DefaultParagraphFont"/>
    <w:link w:val="enumlev1"/>
    <w:qFormat/>
    <w:locked/>
    <w:rsid w:val="00A61885"/>
    <w:rPr>
      <w:rFonts w:eastAsia="MS Mincho"/>
      <w:sz w:val="24"/>
      <w:lang w:val="en-GB"/>
    </w:rPr>
  </w:style>
  <w:style w:type="character" w:customStyle="1" w:styleId="ListParagraphChar">
    <w:name w:val="List Paragraph Char"/>
    <w:basedOn w:val="DefaultParagraphFont"/>
    <w:link w:val="ListParagraph"/>
    <w:uiPriority w:val="34"/>
    <w:qFormat/>
    <w:locked/>
    <w:rsid w:val="00D31452"/>
    <w:rPr>
      <w:rFonts w:eastAsia="BatangChe"/>
      <w:sz w:val="24"/>
      <w:szCs w:val="24"/>
    </w:rPr>
  </w:style>
  <w:style w:type="paragraph" w:customStyle="1" w:styleId="Default">
    <w:name w:val="Default"/>
    <w:qFormat/>
    <w:rsid w:val="00000B9E"/>
    <w:pPr>
      <w:autoSpaceDE w:val="0"/>
      <w:autoSpaceDN w:val="0"/>
      <w:adjustRightInd w:val="0"/>
    </w:pPr>
    <w:rPr>
      <w:color w:val="000000"/>
      <w:sz w:val="24"/>
      <w:szCs w:val="24"/>
    </w:rPr>
  </w:style>
  <w:style w:type="paragraph" w:styleId="NormalWeb">
    <w:name w:val="Normal (Web)"/>
    <w:basedOn w:val="Normal"/>
    <w:uiPriority w:val="99"/>
    <w:unhideWhenUsed/>
    <w:rsid w:val="00575CDC"/>
    <w:pPr>
      <w:spacing w:before="100" w:beforeAutospacing="1"/>
    </w:pPr>
    <w:rPr>
      <w:rFonts w:eastAsia="Times New Roman"/>
    </w:rPr>
  </w:style>
  <w:style w:type="table" w:customStyle="1" w:styleId="2">
    <w:name w:val="表 (格子)2"/>
    <w:basedOn w:val="TableNormal"/>
    <w:next w:val="TableGrid"/>
    <w:rsid w:val="0066388B"/>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663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bold">
    <w:name w:val="ECC HL bold"/>
    <w:basedOn w:val="DefaultParagraphFont"/>
    <w:uiPriority w:val="1"/>
    <w:qFormat/>
    <w:rsid w:val="00EF2406"/>
    <w:rPr>
      <w:b/>
      <w:bCs/>
    </w:rPr>
  </w:style>
  <w:style w:type="character" w:customStyle="1" w:styleId="ECCParagraph">
    <w:name w:val="ECC Paragraph"/>
    <w:basedOn w:val="DefaultParagraphFont"/>
    <w:uiPriority w:val="1"/>
    <w:qFormat/>
    <w:rsid w:val="00EF2406"/>
    <w:rPr>
      <w:rFonts w:ascii="Arial" w:hAnsi="Arial" w:cs="Arial" w:hint="default"/>
      <w:noProof w:val="0"/>
      <w:sz w:val="20"/>
      <w:bdr w:val="none" w:sz="0" w:space="0" w:color="auto" w:frame="1"/>
      <w:lang w:val="en-GB"/>
    </w:rPr>
  </w:style>
  <w:style w:type="character" w:customStyle="1" w:styleId="TabletextChar">
    <w:name w:val="Table_text Char"/>
    <w:basedOn w:val="DefaultParagraphFont"/>
    <w:link w:val="Tabletext"/>
    <w:qFormat/>
    <w:locked/>
    <w:rsid w:val="006E7E92"/>
    <w:rPr>
      <w:lang w:val="en-GB"/>
    </w:rPr>
  </w:style>
  <w:style w:type="paragraph" w:customStyle="1" w:styleId="Tabletext">
    <w:name w:val="Table_text"/>
    <w:basedOn w:val="Normal"/>
    <w:link w:val="TabletextChar"/>
    <w:qFormat/>
    <w:rsid w:val="006E7E9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pPr>
    <w:rPr>
      <w:rFonts w:eastAsia="Batang"/>
      <w:sz w:val="20"/>
      <w:szCs w:val="20"/>
      <w:lang w:val="en-GB"/>
    </w:rPr>
  </w:style>
  <w:style w:type="character" w:styleId="FollowedHyperlink">
    <w:name w:val="FollowedHyperlink"/>
    <w:basedOn w:val="DefaultParagraphFont"/>
    <w:semiHidden/>
    <w:unhideWhenUsed/>
    <w:rsid w:val="003C7D7F"/>
    <w:rPr>
      <w:color w:val="800080" w:themeColor="followedHyperlink"/>
      <w:u w:val="single"/>
    </w:rPr>
  </w:style>
  <w:style w:type="character" w:customStyle="1" w:styleId="FooterChar">
    <w:name w:val="Footer Char"/>
    <w:link w:val="Footer"/>
    <w:uiPriority w:val="99"/>
    <w:rsid w:val="008C7141"/>
    <w:rPr>
      <w:rFonts w:eastAsia="BatangChe"/>
      <w:sz w:val="24"/>
      <w:szCs w:val="24"/>
    </w:rPr>
  </w:style>
  <w:style w:type="character" w:styleId="CommentReference">
    <w:name w:val="annotation reference"/>
    <w:basedOn w:val="DefaultParagraphFont"/>
    <w:semiHidden/>
    <w:unhideWhenUsed/>
    <w:rsid w:val="0012351C"/>
    <w:rPr>
      <w:sz w:val="21"/>
      <w:szCs w:val="21"/>
    </w:rPr>
  </w:style>
  <w:style w:type="paragraph" w:styleId="CommentText">
    <w:name w:val="annotation text"/>
    <w:basedOn w:val="Normal"/>
    <w:link w:val="CommentTextChar"/>
    <w:unhideWhenUsed/>
    <w:rsid w:val="0012351C"/>
  </w:style>
  <w:style w:type="character" w:customStyle="1" w:styleId="CommentTextChar">
    <w:name w:val="Comment Text Char"/>
    <w:basedOn w:val="DefaultParagraphFont"/>
    <w:link w:val="CommentText"/>
    <w:rsid w:val="0012351C"/>
    <w:rPr>
      <w:rFonts w:eastAsia="BatangChe"/>
      <w:sz w:val="24"/>
      <w:szCs w:val="24"/>
    </w:rPr>
  </w:style>
  <w:style w:type="character" w:customStyle="1" w:styleId="Heading1Char">
    <w:name w:val="Heading 1 Char"/>
    <w:basedOn w:val="DefaultParagraphFont"/>
    <w:link w:val="Heading1"/>
    <w:rsid w:val="00EA351C"/>
    <w:rPr>
      <w:rFonts w:eastAsia="MS Mincho"/>
      <w:b/>
      <w:bCs/>
      <w:sz w:val="28"/>
      <w:szCs w:val="28"/>
      <w:lang w:val="en-GB" w:eastAsia="ja-JP"/>
    </w:rPr>
  </w:style>
  <w:style w:type="paragraph" w:styleId="CommentSubject">
    <w:name w:val="annotation subject"/>
    <w:basedOn w:val="CommentText"/>
    <w:next w:val="CommentText"/>
    <w:link w:val="CommentSubjectChar"/>
    <w:semiHidden/>
    <w:unhideWhenUsed/>
    <w:rsid w:val="00E061FC"/>
    <w:rPr>
      <w:b/>
      <w:bCs/>
      <w:sz w:val="20"/>
      <w:szCs w:val="20"/>
    </w:rPr>
  </w:style>
  <w:style w:type="character" w:customStyle="1" w:styleId="CommentSubjectChar">
    <w:name w:val="Comment Subject Char"/>
    <w:basedOn w:val="CommentTextChar"/>
    <w:link w:val="CommentSubject"/>
    <w:semiHidden/>
    <w:rsid w:val="00E061FC"/>
    <w:rPr>
      <w:rFonts w:eastAsia="BatangChe"/>
      <w:b/>
      <w:bCs/>
      <w:sz w:val="24"/>
      <w:szCs w:val="24"/>
    </w:rPr>
  </w:style>
  <w:style w:type="paragraph" w:styleId="Revision">
    <w:name w:val="Revision"/>
    <w:hidden/>
    <w:uiPriority w:val="99"/>
    <w:semiHidden/>
    <w:rsid w:val="00D1440E"/>
    <w:rPr>
      <w:rFonts w:eastAsia="BatangChe"/>
      <w:sz w:val="24"/>
      <w:szCs w:val="24"/>
    </w:rPr>
  </w:style>
  <w:style w:type="character" w:customStyle="1" w:styleId="UnresolvedMention1">
    <w:name w:val="Unresolved Mention1"/>
    <w:basedOn w:val="DefaultParagraphFont"/>
    <w:uiPriority w:val="99"/>
    <w:semiHidden/>
    <w:unhideWhenUsed/>
    <w:rsid w:val="00784A1B"/>
    <w:rPr>
      <w:color w:val="605E5C"/>
      <w:shd w:val="clear" w:color="auto" w:fill="E1DFDD"/>
    </w:rPr>
  </w:style>
  <w:style w:type="character" w:customStyle="1" w:styleId="Heading3Char">
    <w:name w:val="Heading 3 Char"/>
    <w:basedOn w:val="DefaultParagraphFont"/>
    <w:link w:val="Heading3"/>
    <w:rsid w:val="00956522"/>
    <w:rPr>
      <w:rFonts w:eastAsiaTheme="majorEastAsia"/>
      <w:b/>
      <w:bCs/>
      <w:sz w:val="24"/>
      <w:szCs w:val="24"/>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rsid w:val="00751A90"/>
    <w:pPr>
      <w:spacing w:after="180"/>
    </w:pPr>
    <w:rPr>
      <w:rFonts w:eastAsia="SimSun"/>
      <w:sz w:val="20"/>
      <w:szCs w:val="20"/>
      <w:lang w:val="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rsid w:val="00751A90"/>
    <w:rPr>
      <w:rFonts w:eastAsia="SimSun"/>
      <w:lang w:val="en-GB"/>
    </w:rPr>
  </w:style>
  <w:style w:type="character" w:customStyle="1" w:styleId="Heading2Char">
    <w:name w:val="Heading 2 Char"/>
    <w:basedOn w:val="DefaultParagraphFont"/>
    <w:link w:val="Heading2"/>
    <w:rsid w:val="00211D1A"/>
    <w:rPr>
      <w:rFonts w:eastAsia="MS Mincho"/>
      <w:b/>
      <w:bCs/>
      <w:sz w:val="24"/>
      <w:szCs w:val="24"/>
      <w:lang w:val="en-GB" w:eastAsia="ja-JP"/>
    </w:rPr>
  </w:style>
  <w:style w:type="paragraph" w:customStyle="1" w:styleId="Figure">
    <w:name w:val="Figure"/>
    <w:basedOn w:val="Normal"/>
    <w:next w:val="Normal"/>
    <w:rsid w:val="00B6790A"/>
    <w:pPr>
      <w:keepNext/>
      <w:keepLines/>
      <w:tabs>
        <w:tab w:val="left" w:pos="1134"/>
        <w:tab w:val="left" w:pos="1871"/>
        <w:tab w:val="left" w:pos="2268"/>
      </w:tabs>
      <w:overflowPunct w:val="0"/>
      <w:autoSpaceDE w:val="0"/>
      <w:autoSpaceDN w:val="0"/>
      <w:adjustRightInd w:val="0"/>
      <w:spacing w:before="120"/>
      <w:jc w:val="center"/>
    </w:pPr>
    <w:rPr>
      <w:rFonts w:eastAsia="Times New Roman"/>
      <w:szCs w:val="20"/>
      <w:lang w:val="en-GB"/>
    </w:rPr>
  </w:style>
  <w:style w:type="character" w:customStyle="1" w:styleId="FiguretitleChar">
    <w:name w:val="Figure_title Char"/>
    <w:basedOn w:val="DefaultParagraphFont"/>
    <w:link w:val="Figuretitle"/>
    <w:locked/>
    <w:rsid w:val="00B6790A"/>
    <w:rPr>
      <w:rFonts w:ascii="Times New Roman Bold" w:eastAsia="Times New Roman" w:hAnsi="Times New Roman Bold" w:cs="Times New Roman Bold"/>
      <w:b/>
      <w:lang w:val="en-GB"/>
    </w:rPr>
  </w:style>
  <w:style w:type="paragraph" w:customStyle="1" w:styleId="Figuretitle">
    <w:name w:val="Figure_title"/>
    <w:basedOn w:val="Normal"/>
    <w:next w:val="Normal"/>
    <w:link w:val="FiguretitleChar"/>
    <w:rsid w:val="00B6790A"/>
    <w:pPr>
      <w:keepNext/>
      <w:keepLines/>
      <w:tabs>
        <w:tab w:val="left" w:pos="1134"/>
        <w:tab w:val="left" w:pos="1871"/>
        <w:tab w:val="left" w:pos="2268"/>
      </w:tabs>
      <w:overflowPunct w:val="0"/>
      <w:autoSpaceDE w:val="0"/>
      <w:autoSpaceDN w:val="0"/>
      <w:adjustRightInd w:val="0"/>
      <w:spacing w:after="480"/>
      <w:jc w:val="center"/>
    </w:pPr>
    <w:rPr>
      <w:rFonts w:ascii="Times New Roman Bold" w:eastAsia="Times New Roman" w:hAnsi="Times New Roman Bold" w:cs="Times New Roman Bold"/>
      <w:b/>
      <w:sz w:val="20"/>
      <w:szCs w:val="20"/>
      <w:lang w:val="en-GB"/>
    </w:rPr>
  </w:style>
  <w:style w:type="character" w:customStyle="1" w:styleId="FigureNoChar">
    <w:name w:val="Figure_No Char"/>
    <w:basedOn w:val="DefaultParagraphFont"/>
    <w:link w:val="FigureNo"/>
    <w:locked/>
    <w:rsid w:val="00B6790A"/>
    <w:rPr>
      <w:rFonts w:eastAsia="Times New Roman"/>
      <w:caps/>
      <w:lang w:val="en-GB"/>
    </w:rPr>
  </w:style>
  <w:style w:type="paragraph" w:customStyle="1" w:styleId="FigureNo">
    <w:name w:val="Figure_No"/>
    <w:basedOn w:val="Normal"/>
    <w:next w:val="Normal"/>
    <w:link w:val="FigureNoChar"/>
    <w:rsid w:val="00B6790A"/>
    <w:pPr>
      <w:keepNext/>
      <w:keepLines/>
      <w:tabs>
        <w:tab w:val="left" w:pos="1134"/>
        <w:tab w:val="left" w:pos="1871"/>
        <w:tab w:val="left" w:pos="2268"/>
      </w:tabs>
      <w:overflowPunct w:val="0"/>
      <w:autoSpaceDE w:val="0"/>
      <w:autoSpaceDN w:val="0"/>
      <w:adjustRightInd w:val="0"/>
      <w:spacing w:before="480"/>
      <w:jc w:val="center"/>
    </w:pPr>
    <w:rPr>
      <w:rFonts w:eastAsia="Times New Roman"/>
      <w:caps/>
      <w:sz w:val="20"/>
      <w:szCs w:val="20"/>
      <w:lang w:val="en-GB"/>
    </w:rPr>
  </w:style>
  <w:style w:type="paragraph" w:styleId="Title">
    <w:name w:val="Title"/>
    <w:basedOn w:val="Normal"/>
    <w:next w:val="Normal"/>
    <w:link w:val="TitleChar"/>
    <w:qFormat/>
    <w:rsid w:val="00E70CAA"/>
    <w:pPr>
      <w:spacing w:before="240"/>
      <w:jc w:val="center"/>
      <w:outlineLvl w:val="0"/>
    </w:pPr>
    <w:rPr>
      <w:rFonts w:eastAsiaTheme="majorEastAsia"/>
      <w:b/>
      <w:bCs/>
      <w:sz w:val="26"/>
      <w:szCs w:val="26"/>
      <w:lang w:eastAsia="zh-CN"/>
    </w:rPr>
  </w:style>
  <w:style w:type="character" w:customStyle="1" w:styleId="TitleChar">
    <w:name w:val="Title Char"/>
    <w:basedOn w:val="DefaultParagraphFont"/>
    <w:link w:val="Title"/>
    <w:rsid w:val="00E70CAA"/>
    <w:rPr>
      <w:rFonts w:eastAsiaTheme="majorEastAsia"/>
      <w:b/>
      <w:bCs/>
      <w:sz w:val="26"/>
      <w:szCs w:val="26"/>
      <w:lang w:eastAsia="zh-CN"/>
    </w:rPr>
  </w:style>
  <w:style w:type="character" w:styleId="LineNumber">
    <w:name w:val="line number"/>
    <w:basedOn w:val="DefaultParagraphFont"/>
    <w:semiHidden/>
    <w:unhideWhenUsed/>
    <w:rsid w:val="004152F5"/>
  </w:style>
  <w:style w:type="character" w:customStyle="1" w:styleId="ZGSM">
    <w:name w:val="ZGSM"/>
    <w:rsid w:val="008328D3"/>
  </w:style>
  <w:style w:type="paragraph" w:customStyle="1" w:styleId="ZT">
    <w:name w:val="ZT"/>
    <w:rsid w:val="008328D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styleId="EndnoteText">
    <w:name w:val="endnote text"/>
    <w:basedOn w:val="Normal"/>
    <w:link w:val="EndnoteTextChar"/>
    <w:semiHidden/>
    <w:unhideWhenUsed/>
    <w:rsid w:val="00200805"/>
  </w:style>
  <w:style w:type="character" w:customStyle="1" w:styleId="EndnoteTextChar">
    <w:name w:val="Endnote Text Char"/>
    <w:basedOn w:val="DefaultParagraphFont"/>
    <w:link w:val="EndnoteText"/>
    <w:semiHidden/>
    <w:rsid w:val="00200805"/>
    <w:rPr>
      <w:rFonts w:eastAsia="BatangChe"/>
      <w:sz w:val="24"/>
      <w:szCs w:val="24"/>
    </w:rPr>
  </w:style>
  <w:style w:type="character" w:styleId="EndnoteReference">
    <w:name w:val="endnote reference"/>
    <w:basedOn w:val="DefaultParagraphFont"/>
    <w:semiHidden/>
    <w:unhideWhenUsed/>
    <w:rsid w:val="00200805"/>
    <w:rPr>
      <w:vertAlign w:val="superscript"/>
    </w:rPr>
  </w:style>
  <w:style w:type="character" w:styleId="UnresolvedMention">
    <w:name w:val="Unresolved Mention"/>
    <w:basedOn w:val="DefaultParagraphFont"/>
    <w:uiPriority w:val="99"/>
    <w:semiHidden/>
    <w:unhideWhenUsed/>
    <w:rsid w:val="005339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3507">
      <w:bodyDiv w:val="1"/>
      <w:marLeft w:val="0"/>
      <w:marRight w:val="0"/>
      <w:marTop w:val="0"/>
      <w:marBottom w:val="0"/>
      <w:divBdr>
        <w:top w:val="none" w:sz="0" w:space="0" w:color="auto"/>
        <w:left w:val="none" w:sz="0" w:space="0" w:color="auto"/>
        <w:bottom w:val="none" w:sz="0" w:space="0" w:color="auto"/>
        <w:right w:val="none" w:sz="0" w:space="0" w:color="auto"/>
      </w:divBdr>
    </w:div>
    <w:div w:id="146168714">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607542946">
      <w:bodyDiv w:val="1"/>
      <w:marLeft w:val="0"/>
      <w:marRight w:val="0"/>
      <w:marTop w:val="0"/>
      <w:marBottom w:val="0"/>
      <w:divBdr>
        <w:top w:val="none" w:sz="0" w:space="0" w:color="auto"/>
        <w:left w:val="none" w:sz="0" w:space="0" w:color="auto"/>
        <w:bottom w:val="none" w:sz="0" w:space="0" w:color="auto"/>
        <w:right w:val="none" w:sz="0" w:space="0" w:color="auto"/>
      </w:divBdr>
    </w:div>
    <w:div w:id="711687071">
      <w:bodyDiv w:val="1"/>
      <w:marLeft w:val="0"/>
      <w:marRight w:val="0"/>
      <w:marTop w:val="0"/>
      <w:marBottom w:val="0"/>
      <w:divBdr>
        <w:top w:val="none" w:sz="0" w:space="0" w:color="auto"/>
        <w:left w:val="none" w:sz="0" w:space="0" w:color="auto"/>
        <w:bottom w:val="none" w:sz="0" w:space="0" w:color="auto"/>
        <w:right w:val="none" w:sz="0" w:space="0" w:color="auto"/>
      </w:divBdr>
    </w:div>
    <w:div w:id="768622911">
      <w:bodyDiv w:val="1"/>
      <w:marLeft w:val="0"/>
      <w:marRight w:val="0"/>
      <w:marTop w:val="0"/>
      <w:marBottom w:val="0"/>
      <w:divBdr>
        <w:top w:val="none" w:sz="0" w:space="0" w:color="auto"/>
        <w:left w:val="none" w:sz="0" w:space="0" w:color="auto"/>
        <w:bottom w:val="none" w:sz="0" w:space="0" w:color="auto"/>
        <w:right w:val="none" w:sz="0" w:space="0" w:color="auto"/>
      </w:divBdr>
    </w:div>
    <w:div w:id="769741806">
      <w:bodyDiv w:val="1"/>
      <w:marLeft w:val="0"/>
      <w:marRight w:val="0"/>
      <w:marTop w:val="0"/>
      <w:marBottom w:val="0"/>
      <w:divBdr>
        <w:top w:val="none" w:sz="0" w:space="0" w:color="auto"/>
        <w:left w:val="none" w:sz="0" w:space="0" w:color="auto"/>
        <w:bottom w:val="none" w:sz="0" w:space="0" w:color="auto"/>
        <w:right w:val="none" w:sz="0" w:space="0" w:color="auto"/>
      </w:divBdr>
    </w:div>
    <w:div w:id="773941141">
      <w:bodyDiv w:val="1"/>
      <w:marLeft w:val="0"/>
      <w:marRight w:val="0"/>
      <w:marTop w:val="0"/>
      <w:marBottom w:val="0"/>
      <w:divBdr>
        <w:top w:val="none" w:sz="0" w:space="0" w:color="auto"/>
        <w:left w:val="none" w:sz="0" w:space="0" w:color="auto"/>
        <w:bottom w:val="none" w:sz="0" w:space="0" w:color="auto"/>
        <w:right w:val="none" w:sz="0" w:space="0" w:color="auto"/>
      </w:divBdr>
    </w:div>
    <w:div w:id="862865389">
      <w:bodyDiv w:val="1"/>
      <w:marLeft w:val="0"/>
      <w:marRight w:val="0"/>
      <w:marTop w:val="0"/>
      <w:marBottom w:val="0"/>
      <w:divBdr>
        <w:top w:val="none" w:sz="0" w:space="0" w:color="auto"/>
        <w:left w:val="none" w:sz="0" w:space="0" w:color="auto"/>
        <w:bottom w:val="none" w:sz="0" w:space="0" w:color="auto"/>
        <w:right w:val="none" w:sz="0" w:space="0" w:color="auto"/>
      </w:divBdr>
    </w:div>
    <w:div w:id="888883840">
      <w:bodyDiv w:val="1"/>
      <w:marLeft w:val="0"/>
      <w:marRight w:val="0"/>
      <w:marTop w:val="0"/>
      <w:marBottom w:val="0"/>
      <w:divBdr>
        <w:top w:val="none" w:sz="0" w:space="0" w:color="auto"/>
        <w:left w:val="none" w:sz="0" w:space="0" w:color="auto"/>
        <w:bottom w:val="none" w:sz="0" w:space="0" w:color="auto"/>
        <w:right w:val="none" w:sz="0" w:space="0" w:color="auto"/>
      </w:divBdr>
    </w:div>
    <w:div w:id="1054162976">
      <w:bodyDiv w:val="1"/>
      <w:marLeft w:val="0"/>
      <w:marRight w:val="0"/>
      <w:marTop w:val="0"/>
      <w:marBottom w:val="0"/>
      <w:divBdr>
        <w:top w:val="none" w:sz="0" w:space="0" w:color="auto"/>
        <w:left w:val="none" w:sz="0" w:space="0" w:color="auto"/>
        <w:bottom w:val="none" w:sz="0" w:space="0" w:color="auto"/>
        <w:right w:val="none" w:sz="0" w:space="0" w:color="auto"/>
      </w:divBdr>
      <w:divsChild>
        <w:div w:id="720907643">
          <w:marLeft w:val="806"/>
          <w:marRight w:val="0"/>
          <w:marTop w:val="200"/>
          <w:marBottom w:val="0"/>
          <w:divBdr>
            <w:top w:val="none" w:sz="0" w:space="0" w:color="auto"/>
            <w:left w:val="none" w:sz="0" w:space="0" w:color="auto"/>
            <w:bottom w:val="none" w:sz="0" w:space="0" w:color="auto"/>
            <w:right w:val="none" w:sz="0" w:space="0" w:color="auto"/>
          </w:divBdr>
        </w:div>
        <w:div w:id="508644527">
          <w:marLeft w:val="806"/>
          <w:marRight w:val="0"/>
          <w:marTop w:val="200"/>
          <w:marBottom w:val="0"/>
          <w:divBdr>
            <w:top w:val="none" w:sz="0" w:space="0" w:color="auto"/>
            <w:left w:val="none" w:sz="0" w:space="0" w:color="auto"/>
            <w:bottom w:val="none" w:sz="0" w:space="0" w:color="auto"/>
            <w:right w:val="none" w:sz="0" w:space="0" w:color="auto"/>
          </w:divBdr>
        </w:div>
        <w:div w:id="1480725408">
          <w:marLeft w:val="806"/>
          <w:marRight w:val="0"/>
          <w:marTop w:val="200"/>
          <w:marBottom w:val="0"/>
          <w:divBdr>
            <w:top w:val="none" w:sz="0" w:space="0" w:color="auto"/>
            <w:left w:val="none" w:sz="0" w:space="0" w:color="auto"/>
            <w:bottom w:val="none" w:sz="0" w:space="0" w:color="auto"/>
            <w:right w:val="none" w:sz="0" w:space="0" w:color="auto"/>
          </w:divBdr>
        </w:div>
        <w:div w:id="1334380476">
          <w:marLeft w:val="720"/>
          <w:marRight w:val="0"/>
          <w:marTop w:val="200"/>
          <w:marBottom w:val="0"/>
          <w:divBdr>
            <w:top w:val="none" w:sz="0" w:space="0" w:color="auto"/>
            <w:left w:val="none" w:sz="0" w:space="0" w:color="auto"/>
            <w:bottom w:val="none" w:sz="0" w:space="0" w:color="auto"/>
            <w:right w:val="none" w:sz="0" w:space="0" w:color="auto"/>
          </w:divBdr>
        </w:div>
      </w:divsChild>
    </w:div>
    <w:div w:id="1234659758">
      <w:bodyDiv w:val="1"/>
      <w:marLeft w:val="0"/>
      <w:marRight w:val="0"/>
      <w:marTop w:val="0"/>
      <w:marBottom w:val="0"/>
      <w:divBdr>
        <w:top w:val="none" w:sz="0" w:space="0" w:color="auto"/>
        <w:left w:val="none" w:sz="0" w:space="0" w:color="auto"/>
        <w:bottom w:val="none" w:sz="0" w:space="0" w:color="auto"/>
        <w:right w:val="none" w:sz="0" w:space="0" w:color="auto"/>
      </w:divBdr>
    </w:div>
    <w:div w:id="1331524540">
      <w:bodyDiv w:val="1"/>
      <w:marLeft w:val="0"/>
      <w:marRight w:val="0"/>
      <w:marTop w:val="0"/>
      <w:marBottom w:val="0"/>
      <w:divBdr>
        <w:top w:val="none" w:sz="0" w:space="0" w:color="auto"/>
        <w:left w:val="none" w:sz="0" w:space="0" w:color="auto"/>
        <w:bottom w:val="none" w:sz="0" w:space="0" w:color="auto"/>
        <w:right w:val="none" w:sz="0" w:space="0" w:color="auto"/>
      </w:divBdr>
    </w:div>
    <w:div w:id="1390347769">
      <w:bodyDiv w:val="1"/>
      <w:marLeft w:val="0"/>
      <w:marRight w:val="0"/>
      <w:marTop w:val="0"/>
      <w:marBottom w:val="0"/>
      <w:divBdr>
        <w:top w:val="none" w:sz="0" w:space="0" w:color="auto"/>
        <w:left w:val="none" w:sz="0" w:space="0" w:color="auto"/>
        <w:bottom w:val="none" w:sz="0" w:space="0" w:color="auto"/>
        <w:right w:val="none" w:sz="0" w:space="0" w:color="auto"/>
      </w:divBdr>
      <w:divsChild>
        <w:div w:id="1813794455">
          <w:marLeft w:val="806"/>
          <w:marRight w:val="0"/>
          <w:marTop w:val="200"/>
          <w:marBottom w:val="0"/>
          <w:divBdr>
            <w:top w:val="none" w:sz="0" w:space="0" w:color="auto"/>
            <w:left w:val="none" w:sz="0" w:space="0" w:color="auto"/>
            <w:bottom w:val="none" w:sz="0" w:space="0" w:color="auto"/>
            <w:right w:val="none" w:sz="0" w:space="0" w:color="auto"/>
          </w:divBdr>
        </w:div>
        <w:div w:id="47001329">
          <w:marLeft w:val="806"/>
          <w:marRight w:val="0"/>
          <w:marTop w:val="200"/>
          <w:marBottom w:val="0"/>
          <w:divBdr>
            <w:top w:val="none" w:sz="0" w:space="0" w:color="auto"/>
            <w:left w:val="none" w:sz="0" w:space="0" w:color="auto"/>
            <w:bottom w:val="none" w:sz="0" w:space="0" w:color="auto"/>
            <w:right w:val="none" w:sz="0" w:space="0" w:color="auto"/>
          </w:divBdr>
        </w:div>
        <w:div w:id="277957828">
          <w:marLeft w:val="806"/>
          <w:marRight w:val="0"/>
          <w:marTop w:val="200"/>
          <w:marBottom w:val="0"/>
          <w:divBdr>
            <w:top w:val="none" w:sz="0" w:space="0" w:color="auto"/>
            <w:left w:val="none" w:sz="0" w:space="0" w:color="auto"/>
            <w:bottom w:val="none" w:sz="0" w:space="0" w:color="auto"/>
            <w:right w:val="none" w:sz="0" w:space="0" w:color="auto"/>
          </w:divBdr>
        </w:div>
        <w:div w:id="989284609">
          <w:marLeft w:val="720"/>
          <w:marRight w:val="0"/>
          <w:marTop w:val="200"/>
          <w:marBottom w:val="0"/>
          <w:divBdr>
            <w:top w:val="none" w:sz="0" w:space="0" w:color="auto"/>
            <w:left w:val="none" w:sz="0" w:space="0" w:color="auto"/>
            <w:bottom w:val="none" w:sz="0" w:space="0" w:color="auto"/>
            <w:right w:val="none" w:sz="0" w:space="0" w:color="auto"/>
          </w:divBdr>
        </w:div>
      </w:divsChild>
    </w:div>
    <w:div w:id="1459566642">
      <w:bodyDiv w:val="1"/>
      <w:marLeft w:val="0"/>
      <w:marRight w:val="0"/>
      <w:marTop w:val="0"/>
      <w:marBottom w:val="0"/>
      <w:divBdr>
        <w:top w:val="none" w:sz="0" w:space="0" w:color="auto"/>
        <w:left w:val="none" w:sz="0" w:space="0" w:color="auto"/>
        <w:bottom w:val="none" w:sz="0" w:space="0" w:color="auto"/>
        <w:right w:val="none" w:sz="0" w:space="0" w:color="auto"/>
      </w:divBdr>
    </w:div>
    <w:div w:id="1508984606">
      <w:bodyDiv w:val="1"/>
      <w:marLeft w:val="0"/>
      <w:marRight w:val="0"/>
      <w:marTop w:val="0"/>
      <w:marBottom w:val="0"/>
      <w:divBdr>
        <w:top w:val="none" w:sz="0" w:space="0" w:color="auto"/>
        <w:left w:val="none" w:sz="0" w:space="0" w:color="auto"/>
        <w:bottom w:val="none" w:sz="0" w:space="0" w:color="auto"/>
        <w:right w:val="none" w:sz="0" w:space="0" w:color="auto"/>
      </w:divBdr>
    </w:div>
    <w:div w:id="1515680464">
      <w:bodyDiv w:val="1"/>
      <w:marLeft w:val="0"/>
      <w:marRight w:val="0"/>
      <w:marTop w:val="0"/>
      <w:marBottom w:val="0"/>
      <w:divBdr>
        <w:top w:val="none" w:sz="0" w:space="0" w:color="auto"/>
        <w:left w:val="none" w:sz="0" w:space="0" w:color="auto"/>
        <w:bottom w:val="none" w:sz="0" w:space="0" w:color="auto"/>
        <w:right w:val="none" w:sz="0" w:space="0" w:color="auto"/>
      </w:divBdr>
    </w:div>
    <w:div w:id="1906791497">
      <w:bodyDiv w:val="1"/>
      <w:marLeft w:val="0"/>
      <w:marRight w:val="0"/>
      <w:marTop w:val="0"/>
      <w:marBottom w:val="0"/>
      <w:divBdr>
        <w:top w:val="none" w:sz="0" w:space="0" w:color="auto"/>
        <w:left w:val="none" w:sz="0" w:space="0" w:color="auto"/>
        <w:bottom w:val="none" w:sz="0" w:space="0" w:color="auto"/>
        <w:right w:val="none" w:sz="0" w:space="0" w:color="auto"/>
      </w:divBdr>
      <w:divsChild>
        <w:div w:id="1148402829">
          <w:marLeft w:val="806"/>
          <w:marRight w:val="0"/>
          <w:marTop w:val="200"/>
          <w:marBottom w:val="0"/>
          <w:divBdr>
            <w:top w:val="none" w:sz="0" w:space="0" w:color="auto"/>
            <w:left w:val="none" w:sz="0" w:space="0" w:color="auto"/>
            <w:bottom w:val="none" w:sz="0" w:space="0" w:color="auto"/>
            <w:right w:val="none" w:sz="0" w:space="0" w:color="auto"/>
          </w:divBdr>
        </w:div>
        <w:div w:id="1340544211">
          <w:marLeft w:val="806"/>
          <w:marRight w:val="0"/>
          <w:marTop w:val="200"/>
          <w:marBottom w:val="0"/>
          <w:divBdr>
            <w:top w:val="none" w:sz="0" w:space="0" w:color="auto"/>
            <w:left w:val="none" w:sz="0" w:space="0" w:color="auto"/>
            <w:bottom w:val="none" w:sz="0" w:space="0" w:color="auto"/>
            <w:right w:val="none" w:sz="0" w:space="0" w:color="auto"/>
          </w:divBdr>
        </w:div>
        <w:div w:id="422142988">
          <w:marLeft w:val="806"/>
          <w:marRight w:val="0"/>
          <w:marTop w:val="200"/>
          <w:marBottom w:val="0"/>
          <w:divBdr>
            <w:top w:val="none" w:sz="0" w:space="0" w:color="auto"/>
            <w:left w:val="none" w:sz="0" w:space="0" w:color="auto"/>
            <w:bottom w:val="none" w:sz="0" w:space="0" w:color="auto"/>
            <w:right w:val="none" w:sz="0" w:space="0" w:color="auto"/>
          </w:divBdr>
        </w:div>
        <w:div w:id="1141771695">
          <w:marLeft w:val="720"/>
          <w:marRight w:val="0"/>
          <w:marTop w:val="200"/>
          <w:marBottom w:val="0"/>
          <w:divBdr>
            <w:top w:val="none" w:sz="0" w:space="0" w:color="auto"/>
            <w:left w:val="none" w:sz="0" w:space="0" w:color="auto"/>
            <w:bottom w:val="none" w:sz="0" w:space="0" w:color="auto"/>
            <w:right w:val="none" w:sz="0" w:space="0" w:color="auto"/>
          </w:divBdr>
        </w:div>
      </w:divsChild>
    </w:div>
    <w:div w:id="1936786812">
      <w:bodyDiv w:val="1"/>
      <w:marLeft w:val="0"/>
      <w:marRight w:val="0"/>
      <w:marTop w:val="0"/>
      <w:marBottom w:val="0"/>
      <w:divBdr>
        <w:top w:val="none" w:sz="0" w:space="0" w:color="auto"/>
        <w:left w:val="none" w:sz="0" w:space="0" w:color="auto"/>
        <w:bottom w:val="none" w:sz="0" w:space="0" w:color="auto"/>
        <w:right w:val="none" w:sz="0" w:space="0" w:color="auto"/>
      </w:divBdr>
    </w:div>
    <w:div w:id="2049716975">
      <w:bodyDiv w:val="1"/>
      <w:marLeft w:val="0"/>
      <w:marRight w:val="0"/>
      <w:marTop w:val="0"/>
      <w:marBottom w:val="0"/>
      <w:divBdr>
        <w:top w:val="none" w:sz="0" w:space="0" w:color="auto"/>
        <w:left w:val="none" w:sz="0" w:space="0" w:color="auto"/>
        <w:bottom w:val="none" w:sz="0" w:space="0" w:color="auto"/>
        <w:right w:val="none" w:sz="0" w:space="0" w:color="auto"/>
      </w:divBdr>
    </w:div>
    <w:div w:id="2069913036">
      <w:bodyDiv w:val="1"/>
      <w:marLeft w:val="0"/>
      <w:marRight w:val="0"/>
      <w:marTop w:val="0"/>
      <w:marBottom w:val="0"/>
      <w:divBdr>
        <w:top w:val="none" w:sz="0" w:space="0" w:color="auto"/>
        <w:left w:val="none" w:sz="0" w:space="0" w:color="auto"/>
        <w:bottom w:val="none" w:sz="0" w:space="0" w:color="auto"/>
        <w:right w:val="none" w:sz="0" w:space="0" w:color="auto"/>
      </w:divBdr>
    </w:div>
    <w:div w:id="2092972168">
      <w:bodyDiv w:val="1"/>
      <w:marLeft w:val="0"/>
      <w:marRight w:val="0"/>
      <w:marTop w:val="0"/>
      <w:marBottom w:val="0"/>
      <w:divBdr>
        <w:top w:val="none" w:sz="0" w:space="0" w:color="auto"/>
        <w:left w:val="none" w:sz="0" w:space="0" w:color="auto"/>
        <w:bottom w:val="none" w:sz="0" w:space="0" w:color="auto"/>
        <w:right w:val="none" w:sz="0" w:space="0" w:color="auto"/>
      </w:divBdr>
    </w:div>
    <w:div w:id="214407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gsacom.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Desktop\Initial%20Documents%20of%20AWG-28\AWG-28%20Document%20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lang="ja-JP"/>
            </a:pPr>
            <a:r>
              <a:rPr lang="en-US"/>
              <a:t>Subscribers in Million</a:t>
            </a:r>
          </a:p>
        </c:rich>
      </c:tx>
      <c:overlay val="0"/>
    </c:title>
    <c:autoTitleDeleted val="0"/>
    <c:plotArea>
      <c:layout>
        <c:manualLayout>
          <c:layoutTarget val="inner"/>
          <c:xMode val="edge"/>
          <c:yMode val="edge"/>
          <c:x val="0.11917864063093504"/>
          <c:y val="0.17133433792474054"/>
          <c:w val="0.85237828083989498"/>
          <c:h val="0.53074458661417323"/>
        </c:manualLayout>
      </c:layout>
      <c:barChart>
        <c:barDir val="col"/>
        <c:grouping val="clustered"/>
        <c:varyColors val="0"/>
        <c:ser>
          <c:idx val="0"/>
          <c:order val="0"/>
          <c:tx>
            <c:strRef>
              <c:f>Sheet1!$B$1</c:f>
              <c:strCache>
                <c:ptCount val="1"/>
                <c:pt idx="0">
                  <c:v>Subscribers</c:v>
                </c:pt>
              </c:strCache>
            </c:strRef>
          </c:tx>
          <c:invertIfNegative val="0"/>
          <c:cat>
            <c:strRef>
              <c:f>Sheet1!$A$2:$A$16</c:f>
              <c:strCache>
                <c:ptCount val="15"/>
                <c:pt idx="0">
                  <c:v>2011</c:v>
                </c:pt>
                <c:pt idx="1">
                  <c:v>2012</c:v>
                </c:pt>
                <c:pt idx="2">
                  <c:v>2013</c:v>
                </c:pt>
                <c:pt idx="3">
                  <c:v>2014</c:v>
                </c:pt>
                <c:pt idx="4">
                  <c:v>2015</c:v>
                </c:pt>
                <c:pt idx="5">
                  <c:v>2016</c:v>
                </c:pt>
                <c:pt idx="6">
                  <c:v>2017</c:v>
                </c:pt>
                <c:pt idx="7">
                  <c:v>2018</c:v>
                </c:pt>
                <c:pt idx="8">
                  <c:v>2019</c:v>
                </c:pt>
                <c:pt idx="9">
                  <c:v>March, 2020</c:v>
                </c:pt>
                <c:pt idx="10">
                  <c:v>March, 2021</c:v>
                </c:pt>
                <c:pt idx="11">
                  <c:v>March, 2022</c:v>
                </c:pt>
                <c:pt idx="12">
                  <c:v>March, 2023</c:v>
                </c:pt>
                <c:pt idx="13">
                  <c:v>Dec, 2023</c:v>
                </c:pt>
                <c:pt idx="14">
                  <c:v>March, 2024</c:v>
                </c:pt>
              </c:strCache>
            </c:strRef>
          </c:cat>
          <c:val>
            <c:numRef>
              <c:f>Sheet1!$B$2:$B$16</c:f>
              <c:numCache>
                <c:formatCode>General</c:formatCode>
                <c:ptCount val="15"/>
                <c:pt idx="0">
                  <c:v>752</c:v>
                </c:pt>
                <c:pt idx="1">
                  <c:v>894</c:v>
                </c:pt>
                <c:pt idx="2">
                  <c:v>865</c:v>
                </c:pt>
                <c:pt idx="3">
                  <c:v>886</c:v>
                </c:pt>
                <c:pt idx="4">
                  <c:v>944</c:v>
                </c:pt>
                <c:pt idx="5">
                  <c:v>1037</c:v>
                </c:pt>
                <c:pt idx="6">
                  <c:v>1152</c:v>
                </c:pt>
                <c:pt idx="7">
                  <c:v>1191</c:v>
                </c:pt>
                <c:pt idx="8">
                  <c:v>1152</c:v>
                </c:pt>
                <c:pt idx="9">
                  <c:v>1186</c:v>
                </c:pt>
                <c:pt idx="10">
                  <c:v>1200</c:v>
                </c:pt>
                <c:pt idx="11">
                  <c:v>1167</c:v>
                </c:pt>
                <c:pt idx="12">
                  <c:v>1172</c:v>
                </c:pt>
                <c:pt idx="13">
                  <c:v>1181</c:v>
                </c:pt>
                <c:pt idx="14">
                  <c:v>1199</c:v>
                </c:pt>
              </c:numCache>
            </c:numRef>
          </c:val>
          <c:extLst>
            <c:ext xmlns:c16="http://schemas.microsoft.com/office/drawing/2014/chart" uri="{C3380CC4-5D6E-409C-BE32-E72D297353CC}">
              <c16:uniqueId val="{00000000-C707-4DCE-A131-3D33A13ECE81}"/>
            </c:ext>
          </c:extLst>
        </c:ser>
        <c:dLbls>
          <c:showLegendKey val="0"/>
          <c:showVal val="0"/>
          <c:showCatName val="0"/>
          <c:showSerName val="0"/>
          <c:showPercent val="0"/>
          <c:showBubbleSize val="0"/>
        </c:dLbls>
        <c:gapWidth val="150"/>
        <c:axId val="202910336"/>
        <c:axId val="204989184"/>
      </c:barChart>
      <c:catAx>
        <c:axId val="202910336"/>
        <c:scaling>
          <c:orientation val="minMax"/>
        </c:scaling>
        <c:delete val="0"/>
        <c:axPos val="b"/>
        <c:numFmt formatCode="General" sourceLinked="1"/>
        <c:majorTickMark val="out"/>
        <c:minorTickMark val="none"/>
        <c:tickLblPos val="nextTo"/>
        <c:txPr>
          <a:bodyPr/>
          <a:lstStyle/>
          <a:p>
            <a:pPr>
              <a:defRPr lang="ja-JP"/>
            </a:pPr>
            <a:endParaRPr lang="zh-CN"/>
          </a:p>
        </c:txPr>
        <c:crossAx val="204989184"/>
        <c:crosses val="autoZero"/>
        <c:auto val="1"/>
        <c:lblAlgn val="ctr"/>
        <c:lblOffset val="100"/>
        <c:noMultiLvlLbl val="0"/>
      </c:catAx>
      <c:valAx>
        <c:axId val="204989184"/>
        <c:scaling>
          <c:orientation val="minMax"/>
        </c:scaling>
        <c:delete val="0"/>
        <c:axPos val="l"/>
        <c:majorGridlines/>
        <c:numFmt formatCode="General" sourceLinked="1"/>
        <c:majorTickMark val="out"/>
        <c:minorTickMark val="none"/>
        <c:tickLblPos val="nextTo"/>
        <c:txPr>
          <a:bodyPr/>
          <a:lstStyle/>
          <a:p>
            <a:pPr>
              <a:defRPr lang="ja-JP"/>
            </a:pPr>
            <a:endParaRPr lang="zh-CN"/>
          </a:p>
        </c:txPr>
        <c:crossAx val="202910336"/>
        <c:crosses val="autoZero"/>
        <c:crossBetween val="between"/>
      </c:valAx>
    </c:plotArea>
    <c:legend>
      <c:legendPos val="r"/>
      <c:layout>
        <c:manualLayout>
          <c:xMode val="edge"/>
          <c:yMode val="edge"/>
          <c:x val="0.80861649603741059"/>
          <c:y val="0.11705668866863342"/>
          <c:w val="0.16539260077870382"/>
          <c:h val="6.4988008574399903E-2"/>
        </c:manualLayout>
      </c:layout>
      <c:overlay val="0"/>
      <c:txPr>
        <a:bodyPr/>
        <a:lstStyle/>
        <a:p>
          <a:pPr>
            <a:defRPr lang="ja-JP"/>
          </a:pPr>
          <a:endParaRPr lang="zh-CN"/>
        </a:p>
      </c:txPr>
    </c:legend>
    <c:plotVisOnly val="1"/>
    <c:dispBlanksAs val="gap"/>
    <c:showDLblsOverMax val="0"/>
  </c:chart>
  <c:spPr>
    <a:pattFill prst="pct5">
      <a:fgClr>
        <a:srgbClr val="FF0000"/>
      </a:fgClr>
      <a:bgClr>
        <a:schemeClr val="bg1"/>
      </a:bgClr>
    </a:patt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4728E-03CE-44A5-BE62-F6DEE5CD3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AWG-28 Document Template.dotx</Template>
  <TotalTime>37</TotalTime>
  <Pages>29</Pages>
  <Words>9743</Words>
  <Characters>55540</Characters>
  <Application>Microsoft Office Word</Application>
  <DocSecurity>0</DocSecurity>
  <Lines>462</Lines>
  <Paragraphs>130</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
  <LinksUpToDate>false</LinksUpToDate>
  <CharactersWithSpaces>65153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APT Secretariat</dc:creator>
  <cp:keywords/>
  <dc:description/>
  <cp:lastModifiedBy>Tawhid Hussain</cp:lastModifiedBy>
  <cp:revision>26</cp:revision>
  <cp:lastPrinted>2004-07-28T05:29:00Z</cp:lastPrinted>
  <dcterms:created xsi:type="dcterms:W3CDTF">2025-04-02T05:43:00Z</dcterms:created>
  <dcterms:modified xsi:type="dcterms:W3CDTF">2025-04-09T13:42:00Z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(2)KPMErY3an75lu3I7Mbw+2IPxUxnj4UUahtT2tNgwLcMuj/5hdpvlPjQ0IAmx2zeek1924w8H
jprdUqhd+OLj32nPgsw+ztX5xAkgN9XZmqlF0kd1tQ8icLGhASVRe4I/Utjxf5ivfHDna9HC
6Emcg+wW4fI/EKXrZyEXTtWI+QgtF2bXW2gF2QaWfeOMUupva1fCdAps8KgiQmlI8yem7v1L
LFIwPDGxv+a0r8nVfm</vt:lpwstr>
  </property>
  <property fmtid="{D5CDD505-2E9C-101B-9397-08002B2CF9AE}" pid="4" name="_2015_ms_pID_7253431">
    <vt:lpwstr>HjxMU6Szt22V8CgSjMQ6OLXwWQ7IlwcIpJjunuOhn7qqGaOL60Ee/k
hBxG2a3QkwjJDLjseEJtTl0yAFgIR5J/LCy87ONG7bPB05h8LB/LuzjBseLgQ5pupFaP+ueI
8NklqnzSfDIRuQKBOc8zu2AEQlv6iwcwBWBFASWCZz0FqRU57LumUrukBP6QyOZE4UCKeUeT
RFy3JXM+/0zns0B3</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1707304481</vt:lpwstr>
  </property>
  <property fmtid="{D5CDD505-2E9C-101B-9397-08002B2CF9AE}" pid="9" name="MSIP_Label_dbb4fa5d-3ac5-4415-967c-34900a0e1c6f_Enabled">
    <vt:lpwstr>true</vt:lpwstr>
  </property>
  <property fmtid="{D5CDD505-2E9C-101B-9397-08002B2CF9AE}" pid="10" name="MSIP_Label_dbb4fa5d-3ac5-4415-967c-34900a0e1c6f_SetDate">
    <vt:lpwstr>2024-09-08T04:05:35Z</vt:lpwstr>
  </property>
  <property fmtid="{D5CDD505-2E9C-101B-9397-08002B2CF9AE}" pid="11" name="MSIP_Label_dbb4fa5d-3ac5-4415-967c-34900a0e1c6f_Method">
    <vt:lpwstr>Privileged</vt:lpwstr>
  </property>
  <property fmtid="{D5CDD505-2E9C-101B-9397-08002B2CF9AE}" pid="12" name="MSIP_Label_dbb4fa5d-3ac5-4415-967c-34900a0e1c6f_Name">
    <vt:lpwstr>dbb4fa5d-3ac5-4415-967c-34900a0e1c6f</vt:lpwstr>
  </property>
  <property fmtid="{D5CDD505-2E9C-101B-9397-08002B2CF9AE}" pid="13" name="MSIP_Label_dbb4fa5d-3ac5-4415-967c-34900a0e1c6f_SiteId">
    <vt:lpwstr>a629ef32-67ba-47a6-8eb3-ec43935644fc</vt:lpwstr>
  </property>
  <property fmtid="{D5CDD505-2E9C-101B-9397-08002B2CF9AE}" pid="14" name="MSIP_Label_dbb4fa5d-3ac5-4415-967c-34900a0e1c6f_ActionId">
    <vt:lpwstr>52d62f0f-febc-4199-a4f5-0a6862e1908c</vt:lpwstr>
  </property>
  <property fmtid="{D5CDD505-2E9C-101B-9397-08002B2CF9AE}" pid="15" name="MSIP_Label_dbb4fa5d-3ac5-4415-967c-34900a0e1c6f_ContentBits">
    <vt:lpwstr>0</vt:lpwstr>
  </property>
</Properties>
</file>