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946987617"/>
        <w:docPartObj>
          <w:docPartGallery w:val="Cover Pages"/>
          <w:docPartUnique/>
        </w:docPartObj>
      </w:sdtPr>
      <w:sdtEndPr>
        <w:rPr>
          <w:color w:val="auto"/>
          <w:sz w:val="24"/>
          <w:szCs w:val="24"/>
        </w:rPr>
      </w:sdtEndPr>
      <w:sdtContent>
        <w:p w14:paraId="63648A3C" w14:textId="105C8D79" w:rsidR="000B72D9" w:rsidRPr="00D42AA0" w:rsidRDefault="000B72D9"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7FC20100" wp14:editId="49280A74">
                    <wp:simplePos x="0" y="0"/>
                    <wp:positionH relativeFrom="column">
                      <wp:posOffset>-1089660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247D" id="직사각형 72" o:spid="_x0000_s1026" style="position:absolute;left:0;text-align:left;margin-left:-85.8pt;margin-top:-64.9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KiegmD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23181BF5" w14:textId="77777777" w:rsidR="000B72D9" w:rsidRPr="00D42AA0" w:rsidRDefault="000B72D9" w:rsidP="00383AFF">
          <w:pPr>
            <w:contextualSpacing/>
            <w:rPr>
              <w:sz w:val="28"/>
              <w:szCs w:val="28"/>
            </w:rPr>
          </w:pPr>
        </w:p>
        <w:p w14:paraId="6EF538A7" w14:textId="77777777" w:rsidR="000B72D9" w:rsidRPr="00D42AA0" w:rsidRDefault="000B72D9" w:rsidP="00383AFF">
          <w:pPr>
            <w:contextualSpacing/>
            <w:rPr>
              <w:sz w:val="28"/>
              <w:szCs w:val="28"/>
            </w:rPr>
          </w:pPr>
        </w:p>
        <w:p w14:paraId="508B56C7" w14:textId="77777777" w:rsidR="000B72D9" w:rsidRPr="00D42AA0" w:rsidRDefault="000B72D9" w:rsidP="00383AFF">
          <w:pPr>
            <w:contextualSpacing/>
            <w:rPr>
              <w:sz w:val="28"/>
              <w:szCs w:val="28"/>
            </w:rPr>
          </w:pPr>
        </w:p>
        <w:p w14:paraId="0C8CF0BB" w14:textId="77777777" w:rsidR="000B72D9" w:rsidRPr="00D42AA0" w:rsidRDefault="000B72D9" w:rsidP="00383AFF">
          <w:pPr>
            <w:contextualSpacing/>
            <w:rPr>
              <w:sz w:val="28"/>
              <w:szCs w:val="28"/>
            </w:rPr>
          </w:pPr>
        </w:p>
        <w:p w14:paraId="15FBE0A5" w14:textId="77777777" w:rsidR="000B72D9" w:rsidRPr="00D42AA0" w:rsidRDefault="000B72D9" w:rsidP="00383AFF">
          <w:pPr>
            <w:ind w:firstLineChars="100" w:firstLine="280"/>
            <w:contextualSpacing/>
            <w:rPr>
              <w:sz w:val="28"/>
              <w:szCs w:val="28"/>
            </w:rPr>
          </w:pPr>
        </w:p>
        <w:p w14:paraId="7AE5E1F2" w14:textId="77777777" w:rsidR="000B72D9" w:rsidRPr="00D42AA0" w:rsidRDefault="000B72D9" w:rsidP="00383AFF">
          <w:pPr>
            <w:contextualSpacing/>
            <w:rPr>
              <w:sz w:val="28"/>
              <w:szCs w:val="28"/>
            </w:rPr>
          </w:pPr>
        </w:p>
        <w:p w14:paraId="6019F01B" w14:textId="77777777" w:rsidR="000B72D9" w:rsidRPr="00D42AA0" w:rsidRDefault="000B72D9" w:rsidP="00383AFF">
          <w:pPr>
            <w:contextualSpacing/>
            <w:rPr>
              <w:sz w:val="28"/>
              <w:szCs w:val="28"/>
            </w:rPr>
          </w:pPr>
        </w:p>
        <w:p w14:paraId="5E1D2AED" w14:textId="77777777" w:rsidR="000B72D9" w:rsidRDefault="000B72D9" w:rsidP="00383AFF">
          <w:pPr>
            <w:contextualSpacing/>
          </w:pPr>
          <w:r w:rsidRPr="003F118A">
            <w:rPr>
              <w:b/>
              <w:bCs/>
              <w:noProof/>
            </w:rPr>
            <w:drawing>
              <wp:inline distT="0" distB="0" distL="0" distR="0" wp14:anchorId="2736561F" wp14:editId="6A92A173">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2004AE40" w14:textId="77777777" w:rsidR="000B72D9" w:rsidRPr="00D42AA0" w:rsidRDefault="000B72D9" w:rsidP="00383AFF">
          <w:pPr>
            <w:spacing w:line="276" w:lineRule="auto"/>
            <w:contextualSpacing/>
            <w:rPr>
              <w:sz w:val="28"/>
              <w:szCs w:val="28"/>
            </w:rPr>
          </w:pPr>
        </w:p>
        <w:p w14:paraId="6E9D9328" w14:textId="77777777" w:rsidR="000B72D9" w:rsidRPr="00D42AA0" w:rsidRDefault="000B72D9" w:rsidP="00383AFF">
          <w:pPr>
            <w:spacing w:line="276" w:lineRule="auto"/>
            <w:contextualSpacing/>
            <w:rPr>
              <w:sz w:val="28"/>
              <w:szCs w:val="28"/>
            </w:rPr>
          </w:pPr>
        </w:p>
        <w:p w14:paraId="2E23516E" w14:textId="77777777" w:rsidR="000B72D9" w:rsidRPr="00DB137F" w:rsidRDefault="000B72D9" w:rsidP="00383AFF">
          <w:pPr>
            <w:spacing w:line="276" w:lineRule="auto"/>
            <w:contextualSpacing/>
            <w:rPr>
              <w:b/>
              <w:bCs/>
              <w:sz w:val="44"/>
              <w:szCs w:val="44"/>
            </w:rPr>
          </w:pPr>
          <w:r w:rsidRPr="00DB137F">
            <w:rPr>
              <w:b/>
              <w:bCs/>
              <w:sz w:val="44"/>
              <w:szCs w:val="44"/>
            </w:rPr>
            <w:t>APT REPORT ON</w:t>
          </w:r>
        </w:p>
        <w:p w14:paraId="1BF7B205" w14:textId="77777777" w:rsidR="000B72D9" w:rsidRPr="00DB137F" w:rsidRDefault="000B72D9" w:rsidP="00383AFF">
          <w:pPr>
            <w:spacing w:line="276" w:lineRule="auto"/>
            <w:contextualSpacing/>
            <w:rPr>
              <w:sz w:val="28"/>
              <w:szCs w:val="28"/>
            </w:rPr>
          </w:pPr>
        </w:p>
        <w:p w14:paraId="0875211E" w14:textId="708A5A2F" w:rsidR="000B72D9" w:rsidRPr="00DB137F" w:rsidRDefault="000B72D9" w:rsidP="00383AFF">
          <w:pPr>
            <w:spacing w:line="276" w:lineRule="auto"/>
            <w:contextualSpacing/>
            <w:rPr>
              <w:b/>
              <w:bCs/>
              <w:sz w:val="28"/>
              <w:szCs w:val="28"/>
            </w:rPr>
          </w:pPr>
          <w:r w:rsidRPr="000B72D9">
            <w:rPr>
              <w:b/>
              <w:bCs/>
              <w:sz w:val="30"/>
              <w:szCs w:val="30"/>
            </w:rPr>
            <w:t>VOLTE INTEROPERABILITY</w:t>
          </w:r>
          <w:r w:rsidRPr="00DB137F">
            <w:rPr>
              <w:b/>
              <w:bCs/>
              <w:sz w:val="28"/>
              <w:szCs w:val="28"/>
            </w:rPr>
            <w:t xml:space="preserve"> </w:t>
          </w:r>
        </w:p>
        <w:p w14:paraId="10843153" w14:textId="77777777" w:rsidR="000B72D9" w:rsidRPr="00DB137F" w:rsidRDefault="000B72D9" w:rsidP="00383AFF">
          <w:pPr>
            <w:spacing w:line="276" w:lineRule="auto"/>
            <w:contextualSpacing/>
            <w:rPr>
              <w:sz w:val="28"/>
              <w:szCs w:val="28"/>
            </w:rPr>
          </w:pPr>
        </w:p>
        <w:p w14:paraId="3A65042F" w14:textId="77777777" w:rsidR="000B72D9" w:rsidRPr="00DB137F" w:rsidRDefault="000B72D9" w:rsidP="00383AFF">
          <w:pPr>
            <w:spacing w:line="276" w:lineRule="auto"/>
            <w:contextualSpacing/>
            <w:rPr>
              <w:sz w:val="28"/>
              <w:szCs w:val="28"/>
            </w:rPr>
          </w:pPr>
        </w:p>
        <w:p w14:paraId="505E6068" w14:textId="77777777" w:rsidR="000B72D9" w:rsidRPr="00DB137F" w:rsidRDefault="000B72D9" w:rsidP="00383AFF">
          <w:pPr>
            <w:spacing w:line="276" w:lineRule="auto"/>
            <w:contextualSpacing/>
            <w:rPr>
              <w:sz w:val="28"/>
              <w:szCs w:val="28"/>
            </w:rPr>
          </w:pPr>
        </w:p>
        <w:p w14:paraId="4FA54DBF" w14:textId="29870580" w:rsidR="000B72D9" w:rsidRPr="00BE4E3C" w:rsidRDefault="000B72D9"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202</w:t>
          </w:r>
          <w:r>
            <w:rPr>
              <w:b/>
              <w:sz w:val="28"/>
              <w:szCs w:val="28"/>
            </w:rPr>
            <w:t>1</w:t>
          </w:r>
        </w:p>
        <w:p w14:paraId="13A47BAB" w14:textId="77777777" w:rsidR="000B72D9" w:rsidRPr="00BE4E3C" w:rsidRDefault="000B72D9" w:rsidP="00383AFF">
          <w:pPr>
            <w:spacing w:line="276" w:lineRule="auto"/>
            <w:contextualSpacing/>
            <w:rPr>
              <w:bCs/>
              <w:sz w:val="28"/>
              <w:szCs w:val="28"/>
            </w:rPr>
          </w:pPr>
        </w:p>
        <w:p w14:paraId="28291C73" w14:textId="77777777" w:rsidR="000B72D9" w:rsidRDefault="000B72D9" w:rsidP="00383AFF">
          <w:pPr>
            <w:spacing w:line="276" w:lineRule="auto"/>
            <w:contextualSpacing/>
            <w:rPr>
              <w:bCs/>
              <w:sz w:val="28"/>
              <w:szCs w:val="28"/>
            </w:rPr>
          </w:pPr>
        </w:p>
        <w:p w14:paraId="4C352CA3" w14:textId="77777777" w:rsidR="000B72D9" w:rsidRPr="00BE4E3C" w:rsidRDefault="000B72D9" w:rsidP="00383AFF">
          <w:pPr>
            <w:spacing w:line="276" w:lineRule="auto"/>
            <w:contextualSpacing/>
            <w:rPr>
              <w:bCs/>
              <w:sz w:val="28"/>
              <w:szCs w:val="28"/>
            </w:rPr>
          </w:pPr>
        </w:p>
        <w:p w14:paraId="2EFE4048" w14:textId="26047501" w:rsidR="000B72D9" w:rsidRPr="00BE4E3C" w:rsidRDefault="000B72D9" w:rsidP="00383AFF">
          <w:pPr>
            <w:spacing w:line="276" w:lineRule="auto"/>
            <w:contextualSpacing/>
            <w:rPr>
              <w:b/>
              <w:sz w:val="28"/>
              <w:szCs w:val="28"/>
            </w:rPr>
          </w:pPr>
          <w:r w:rsidRPr="00BE4E3C">
            <w:rPr>
              <w:b/>
              <w:iCs/>
              <w:sz w:val="28"/>
              <w:szCs w:val="28"/>
            </w:rPr>
            <w:t>The 3</w:t>
          </w:r>
          <w:r>
            <w:rPr>
              <w:b/>
              <w:iCs/>
              <w:sz w:val="28"/>
              <w:szCs w:val="28"/>
            </w:rPr>
            <w:t>3rd</w:t>
          </w:r>
          <w:r w:rsidRPr="00BE4E3C">
            <w:rPr>
              <w:b/>
              <w:iCs/>
              <w:sz w:val="28"/>
              <w:szCs w:val="28"/>
            </w:rPr>
            <w:t xml:space="preserve"> </w:t>
          </w:r>
          <w:r w:rsidRPr="00BE4E3C">
            <w:rPr>
              <w:b/>
              <w:sz w:val="28"/>
              <w:szCs w:val="28"/>
            </w:rPr>
            <w:t>APT Standardization Program Forum (ASTAP-3</w:t>
          </w:r>
          <w:r>
            <w:rPr>
              <w:b/>
              <w:sz w:val="28"/>
              <w:szCs w:val="28"/>
            </w:rPr>
            <w:t>3</w:t>
          </w:r>
          <w:r w:rsidRPr="00BE4E3C">
            <w:rPr>
              <w:b/>
              <w:sz w:val="28"/>
              <w:szCs w:val="28"/>
            </w:rPr>
            <w:t>)</w:t>
          </w:r>
        </w:p>
        <w:p w14:paraId="379F7BF8" w14:textId="03644C1B" w:rsidR="000B72D9" w:rsidRDefault="000B72D9" w:rsidP="00383AFF">
          <w:pPr>
            <w:spacing w:line="276" w:lineRule="auto"/>
            <w:contextualSpacing/>
            <w:rPr>
              <w:b/>
              <w:sz w:val="28"/>
              <w:szCs w:val="28"/>
            </w:rPr>
          </w:pPr>
          <w:r>
            <w:rPr>
              <w:b/>
              <w:sz w:val="28"/>
              <w:szCs w:val="28"/>
            </w:rPr>
            <w:t>7</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w:t>
          </w:r>
          <w:r>
            <w:rPr>
              <w:b/>
              <w:sz w:val="28"/>
              <w:szCs w:val="28"/>
            </w:rPr>
            <w:t>21</w:t>
          </w:r>
        </w:p>
        <w:p w14:paraId="503D3AE9" w14:textId="7C63BA92" w:rsidR="000B72D9" w:rsidRPr="000B72D9" w:rsidRDefault="000B72D9" w:rsidP="00383AFF">
          <w:pPr>
            <w:spacing w:line="276" w:lineRule="auto"/>
            <w:contextualSpacing/>
            <w:rPr>
              <w:b/>
              <w:sz w:val="28"/>
              <w:szCs w:val="28"/>
            </w:rPr>
          </w:pPr>
          <w:r w:rsidRPr="00BE4E3C">
            <w:rPr>
              <w:b/>
              <w:sz w:val="28"/>
              <w:szCs w:val="28"/>
            </w:rPr>
            <w:t>Virtual/Online</w:t>
          </w:r>
          <w:r>
            <w:rPr>
              <w:b/>
              <w:sz w:val="28"/>
              <w:szCs w:val="28"/>
            </w:rPr>
            <w:t xml:space="preserve"> Meeting</w:t>
          </w:r>
        </w:p>
        <w:p w14:paraId="5809E35F" w14:textId="39C863D4" w:rsidR="000B72D9" w:rsidRDefault="000B72D9" w:rsidP="00383AFF">
          <w:pPr>
            <w:spacing w:line="276" w:lineRule="auto"/>
            <w:contextualSpacing/>
            <w:rPr>
              <w:color w:val="FF0000"/>
              <w:sz w:val="28"/>
              <w:szCs w:val="28"/>
            </w:rPr>
          </w:pPr>
        </w:p>
        <w:p w14:paraId="57AA8272" w14:textId="68FDE157" w:rsidR="000B72D9" w:rsidRPr="00FC4627" w:rsidRDefault="00FC4627" w:rsidP="00FC4627">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33</w:t>
          </w:r>
          <w:r>
            <w:rPr>
              <w:b/>
              <w:bCs/>
              <w:i/>
              <w:iCs/>
              <w:sz w:val="28"/>
              <w:szCs w:val="28"/>
              <w:lang w:eastAsia="ko-KR"/>
            </w:rPr>
            <w:t>/OUT-1</w:t>
          </w:r>
          <w:r>
            <w:rPr>
              <w:b/>
              <w:bCs/>
              <w:i/>
              <w:iCs/>
              <w:sz w:val="28"/>
              <w:szCs w:val="28"/>
              <w:lang w:eastAsia="ko-KR"/>
            </w:rPr>
            <w:t>3</w:t>
          </w:r>
          <w:r>
            <w:rPr>
              <w:b/>
              <w:bCs/>
              <w:i/>
              <w:iCs/>
              <w:sz w:val="28"/>
              <w:szCs w:val="28"/>
              <w:lang w:eastAsia="ko-KR"/>
            </w:rPr>
            <w:t>)</w:t>
          </w:r>
        </w:p>
        <w:p w14:paraId="0E648E7A" w14:textId="77777777" w:rsidR="000B72D9" w:rsidRDefault="000B72D9" w:rsidP="00383AFF">
          <w:pPr>
            <w:spacing w:line="276" w:lineRule="auto"/>
            <w:contextualSpacing/>
            <w:rPr>
              <w:color w:val="FF0000"/>
              <w:sz w:val="28"/>
              <w:szCs w:val="28"/>
            </w:rPr>
          </w:pPr>
        </w:p>
        <w:p w14:paraId="42BAA56D" w14:textId="77777777" w:rsidR="000B72D9" w:rsidRDefault="000B72D9" w:rsidP="00383AFF">
          <w:pPr>
            <w:spacing w:line="276" w:lineRule="auto"/>
            <w:contextualSpacing/>
            <w:rPr>
              <w:color w:val="FF0000"/>
              <w:sz w:val="28"/>
              <w:szCs w:val="28"/>
            </w:rPr>
          </w:pPr>
        </w:p>
        <w:p w14:paraId="0D692EE7" w14:textId="77777777" w:rsidR="000B72D9" w:rsidRDefault="000B72D9" w:rsidP="00383AFF">
          <w:pPr>
            <w:spacing w:line="276" w:lineRule="auto"/>
            <w:contextualSpacing/>
            <w:rPr>
              <w:color w:val="FF0000"/>
              <w:sz w:val="28"/>
              <w:szCs w:val="28"/>
            </w:rPr>
          </w:pPr>
        </w:p>
        <w:p w14:paraId="17390167" w14:textId="77777777" w:rsidR="000B72D9" w:rsidRDefault="000B72D9" w:rsidP="00383AFF">
          <w:pPr>
            <w:spacing w:line="276" w:lineRule="auto"/>
            <w:contextualSpacing/>
            <w:rPr>
              <w:color w:val="FF0000"/>
              <w:sz w:val="28"/>
              <w:szCs w:val="28"/>
            </w:rPr>
          </w:pPr>
        </w:p>
        <w:p w14:paraId="00F789B7" w14:textId="77777777" w:rsidR="000B72D9" w:rsidRDefault="000B72D9" w:rsidP="00383AFF">
          <w:pPr>
            <w:spacing w:line="276" w:lineRule="auto"/>
            <w:contextualSpacing/>
            <w:rPr>
              <w:color w:val="FF0000"/>
              <w:sz w:val="28"/>
              <w:szCs w:val="28"/>
            </w:rPr>
          </w:pPr>
        </w:p>
        <w:p w14:paraId="336AD4EC" w14:textId="77777777" w:rsidR="000B72D9" w:rsidRDefault="000B72D9" w:rsidP="00383AFF">
          <w:pPr>
            <w:spacing w:line="276" w:lineRule="auto"/>
            <w:contextualSpacing/>
            <w:rPr>
              <w:color w:val="FF0000"/>
              <w:sz w:val="28"/>
              <w:szCs w:val="28"/>
            </w:rPr>
          </w:pPr>
        </w:p>
        <w:p w14:paraId="2477385B" w14:textId="77777777" w:rsidR="000B72D9" w:rsidRDefault="000B72D9" w:rsidP="00383AFF">
          <w:pPr>
            <w:spacing w:line="276" w:lineRule="auto"/>
            <w:contextualSpacing/>
            <w:rPr>
              <w:color w:val="FF0000"/>
              <w:sz w:val="28"/>
              <w:szCs w:val="28"/>
            </w:rPr>
          </w:pPr>
        </w:p>
        <w:p w14:paraId="0CB9B924" w14:textId="77777777" w:rsidR="000B72D9" w:rsidRDefault="000B72D9" w:rsidP="00383AFF">
          <w:pPr>
            <w:spacing w:line="276" w:lineRule="auto"/>
            <w:contextualSpacing/>
            <w:rPr>
              <w:color w:val="FF0000"/>
              <w:sz w:val="28"/>
              <w:szCs w:val="28"/>
            </w:rPr>
          </w:pPr>
        </w:p>
        <w:p w14:paraId="4C004D24" w14:textId="77777777" w:rsidR="000B72D9" w:rsidRDefault="000B72D9" w:rsidP="00383AFF">
          <w:pPr>
            <w:spacing w:line="276" w:lineRule="auto"/>
            <w:contextualSpacing/>
            <w:rPr>
              <w:color w:val="FF0000"/>
              <w:sz w:val="28"/>
              <w:szCs w:val="28"/>
            </w:rPr>
          </w:pPr>
        </w:p>
        <w:p w14:paraId="725B391C" w14:textId="1C5F29A8" w:rsidR="00C12E74" w:rsidRPr="00963E3D" w:rsidRDefault="000B72D9" w:rsidP="003E4E56">
          <w:pPr>
            <w:widowControl/>
            <w:adjustRightInd/>
            <w:textAlignment w:val="auto"/>
            <w:rPr>
              <w:szCs w:val="24"/>
            </w:rPr>
            <w:sectPr w:rsidR="00C12E74" w:rsidRPr="00963E3D" w:rsidSect="000B72D9">
              <w:footerReference w:type="default" r:id="rId11"/>
              <w:footerReference w:type="first" r:id="rId12"/>
              <w:pgSz w:w="11910" w:h="16840" w:code="9"/>
              <w:pgMar w:top="1298" w:right="1298" w:bottom="1298" w:left="1440" w:header="454" w:footer="454" w:gutter="284"/>
              <w:pgNumType w:start="0"/>
              <w:cols w:space="720"/>
              <w:noEndnote/>
              <w:titlePg/>
              <w:docGrid w:linePitch="326"/>
            </w:sect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1648AFD7" wp14:editId="2C64337A">
                    <wp:simplePos x="0" y="0"/>
                    <wp:positionH relativeFrom="column">
                      <wp:posOffset>3976370</wp:posOffset>
                    </wp:positionH>
                    <wp:positionV relativeFrom="paragraph">
                      <wp:posOffset>175351</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33F5BF25" w14:textId="4B26C8A5" w:rsidR="000B72D9" w:rsidRPr="00BE7CD6" w:rsidRDefault="000B72D9" w:rsidP="00BE7CD6">
                                <w:pPr>
                                  <w:jc w:val="right"/>
                                  <w:rPr>
                                    <w:b/>
                                    <w:bCs/>
                                    <w:sz w:val="28"/>
                                    <w:szCs w:val="28"/>
                                  </w:rPr>
                                </w:pPr>
                                <w:r w:rsidRPr="00BE7CD6">
                                  <w:rPr>
                                    <w:b/>
                                    <w:bCs/>
                                    <w:sz w:val="28"/>
                                    <w:szCs w:val="28"/>
                                  </w:rPr>
                                  <w:t>No. APT/ASTAP/REPT-</w:t>
                                </w:r>
                                <w:r>
                                  <w:rPr>
                                    <w:b/>
                                    <w:bCs/>
                                    <w:sz w:val="28"/>
                                    <w:szCs w:val="28"/>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48AFD7" id="_x0000_t202" coordsize="21600,21600" o:spt="202" path="m,l,21600r21600,l21600,xe">
                    <v:stroke joinstyle="miter"/>
                    <v:path gradientshapeok="t" o:connecttype="rect"/>
                  </v:shapetype>
                  <v:shape id="Text Box 74" o:spid="_x0000_s1026" type="#_x0000_t202" style="position:absolute;margin-left:313.1pt;margin-top:13.8pt;width:188.4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" filled="f" stroked="f" strokeweight=".5pt">
                    <v:textbox>
                      <w:txbxContent>
                        <w:p w14:paraId="33F5BF25" w14:textId="4B26C8A5" w:rsidR="000B72D9" w:rsidRPr="00BE7CD6" w:rsidRDefault="000B72D9" w:rsidP="00BE7CD6">
                          <w:pPr>
                            <w:jc w:val="right"/>
                            <w:rPr>
                              <w:b/>
                              <w:bCs/>
                              <w:sz w:val="28"/>
                              <w:szCs w:val="28"/>
                            </w:rPr>
                          </w:pPr>
                          <w:r w:rsidRPr="00BE7CD6">
                            <w:rPr>
                              <w:b/>
                              <w:bCs/>
                              <w:sz w:val="28"/>
                              <w:szCs w:val="28"/>
                            </w:rPr>
                            <w:t>No. APT/ASTAP/REPT-</w:t>
                          </w:r>
                          <w:r>
                            <w:rPr>
                              <w:b/>
                              <w:bCs/>
                              <w:sz w:val="28"/>
                              <w:szCs w:val="28"/>
                            </w:rPr>
                            <w:t>46</w:t>
                          </w:r>
                        </w:p>
                      </w:txbxContent>
                    </v:textbox>
                  </v:shape>
                </w:pict>
              </mc:Fallback>
            </mc:AlternateContent>
          </w:r>
          <w:r>
            <w:rPr>
              <w:szCs w:val="24"/>
            </w:rPr>
            <w:br w:type="page"/>
          </w:r>
        </w:p>
      </w:sdtContent>
    </w:sdt>
    <w:bookmarkStart w:id="0" w:name="APT_J2__in_Indonesia:_“Exploration_of_IC" w:displacedByCustomXml="prev"/>
    <w:bookmarkEnd w:id="0" w:displacedByCustomXml="prev"/>
    <w:bookmarkStart w:id="1" w:name="(2)_E-Health" w:displacedByCustomXml="prev"/>
    <w:bookmarkEnd w:id="1" w:displacedByCustomXml="prev"/>
    <w:bookmarkStart w:id="2" w:name="(1)_E-Education" w:displacedByCustomXml="prev"/>
    <w:bookmarkEnd w:id="2" w:displacedByCustomXml="prev"/>
    <w:bookmarkStart w:id="3" w:name="(2)_E-Health_check_system" w:displacedByCustomXml="prev"/>
    <w:bookmarkEnd w:id="3" w:displacedByCustomXml="prev"/>
    <w:bookmarkStart w:id="4" w:name="(1)_E-Education_system" w:displacedByCustomXml="prev"/>
    <w:bookmarkEnd w:id="4" w:displacedByCustomXml="prev"/>
    <w:bookmarkStart w:id="5" w:name="(5)_Solar_Power_Implementation" w:displacedByCustomXml="prev"/>
    <w:bookmarkEnd w:id="5" w:displacedByCustomXml="prev"/>
    <w:bookmarkStart w:id="6" w:name="(4)_Server_Implementation" w:displacedByCustomXml="prev"/>
    <w:bookmarkEnd w:id="6" w:displacedByCustomXml="prev"/>
    <w:bookmarkStart w:id="7" w:name="(3)_WiFi_Implementation" w:displacedByCustomXml="prev"/>
    <w:bookmarkEnd w:id="7" w:displacedByCustomXml="prev"/>
    <w:bookmarkStart w:id="8" w:name="(2)__Optical_Network_System" w:displacedByCustomXml="prev"/>
    <w:bookmarkEnd w:id="8" w:displacedByCustomXml="prev"/>
    <w:bookmarkStart w:id="9" w:name="(1)__Fibre_Optic_Network" w:displacedByCustomXml="prev"/>
    <w:bookmarkEnd w:id="9" w:displacedByCustomXml="prev"/>
    <w:bookmarkStart w:id="10" w:name="1._Background_of_the_Project" w:displacedByCustomXml="prev"/>
    <w:bookmarkEnd w:id="10" w:displacedByCustomXml="prev"/>
    <w:bookmarkStart w:id="11" w:name="APT_J3_in_Malaysia：_“Technology_enhanced" w:displacedByCustomXml="prev"/>
    <w:bookmarkEnd w:id="11" w:displacedByCustomXml="prev"/>
    <w:bookmarkStart w:id="12" w:name="APT_J2_in_Malaysia:_“Bridging_the_digita" w:displacedByCustomXml="prev"/>
    <w:bookmarkEnd w:id="12" w:displacedByCustomXml="prev"/>
    <w:bookmarkStart w:id="13" w:name="7._Conclusion_(Future_Prospects)" w:displacedByCustomXml="prev"/>
    <w:bookmarkEnd w:id="13" w:displacedByCustomXml="prev"/>
    <w:bookmarkStart w:id="14" w:name="6._Benefits_of_Introduction" w:displacedByCustomXml="prev"/>
    <w:bookmarkEnd w:id="14" w:displacedByCustomXml="prev"/>
    <w:bookmarkStart w:id="15" w:name="OVERVIEW_of_this_HANDBOOK" w:displacedByCustomXml="prev"/>
    <w:bookmarkEnd w:id="15" w:displacedByCustomXml="prev"/>
    <w:p w14:paraId="4A224A7A" w14:textId="7D15285F" w:rsidR="00ED0AA1" w:rsidRPr="00963E3D" w:rsidRDefault="00ED0AA1" w:rsidP="003E4E56">
      <w:pPr>
        <w:spacing w:before="240" w:after="100" w:afterAutospacing="1"/>
        <w:rPr>
          <w:szCs w:val="24"/>
        </w:rPr>
      </w:pPr>
    </w:p>
    <w:sdt>
      <w:sdtPr>
        <w:rPr>
          <w:rFonts w:eastAsiaTheme="minorEastAsia"/>
          <w:b w:val="0"/>
          <w:bCs/>
          <w:snapToGrid/>
          <w:sz w:val="24"/>
          <w:szCs w:val="24"/>
          <w:lang w:val="ko-KR" w:eastAsia="ko-KR"/>
        </w:rPr>
        <w:id w:val="634532705"/>
        <w:docPartObj>
          <w:docPartGallery w:val="Table of Contents"/>
          <w:docPartUnique/>
        </w:docPartObj>
      </w:sdtPr>
      <w:sdtEndPr>
        <w:rPr>
          <w:rFonts w:eastAsia="MS PMincho"/>
          <w:bCs w:val="0"/>
          <w:lang w:eastAsia="ja-JP"/>
        </w:rPr>
      </w:sdtEndPr>
      <w:sdtContent>
        <w:p w14:paraId="67528AFF" w14:textId="77777777" w:rsidR="00963E3D" w:rsidRPr="00963E3D" w:rsidRDefault="00963E3D" w:rsidP="00963E3D">
          <w:pPr>
            <w:pStyle w:val="Heading1"/>
            <w:ind w:left="480" w:hanging="480"/>
            <w:rPr>
              <w:b w:val="0"/>
              <w:bCs/>
              <w:sz w:val="24"/>
              <w:szCs w:val="24"/>
            </w:rPr>
          </w:pPr>
        </w:p>
        <w:p w14:paraId="0C9A19F3" w14:textId="2BEDB02F" w:rsidR="00963E3D" w:rsidRPr="00963E3D" w:rsidRDefault="00963E3D">
          <w:pPr>
            <w:pStyle w:val="TOC1"/>
            <w:tabs>
              <w:tab w:val="left" w:pos="477"/>
            </w:tabs>
            <w:spacing w:before="120"/>
            <w:rPr>
              <w:rFonts w:eastAsiaTheme="minorEastAsia"/>
              <w:noProof/>
              <w:szCs w:val="24"/>
              <w:lang w:eastAsia="en-US" w:bidi="ne-NP"/>
            </w:rPr>
          </w:pPr>
          <w:r w:rsidRPr="00963E3D">
            <w:rPr>
              <w:szCs w:val="24"/>
            </w:rPr>
            <w:fldChar w:fldCharType="begin"/>
          </w:r>
          <w:r w:rsidRPr="00963E3D">
            <w:rPr>
              <w:szCs w:val="24"/>
            </w:rPr>
            <w:instrText xml:space="preserve"> TOC \o "1-3" \h \z \u </w:instrText>
          </w:r>
          <w:r w:rsidRPr="00963E3D">
            <w:rPr>
              <w:szCs w:val="24"/>
            </w:rPr>
            <w:fldChar w:fldCharType="separate"/>
          </w:r>
          <w:hyperlink w:anchor="_Toc74559569" w:history="1">
            <w:r w:rsidRPr="00963E3D">
              <w:rPr>
                <w:rStyle w:val="Hyperlink"/>
                <w:rFonts w:eastAsia="돋움"/>
                <w:bCs/>
                <w:noProof/>
                <w:szCs w:val="24"/>
                <w:lang w:val="de-DE" w:eastAsia="ko-KR"/>
              </w:rPr>
              <w:t>1.</w:t>
            </w:r>
            <w:r w:rsidRPr="00963E3D">
              <w:rPr>
                <w:rFonts w:eastAsiaTheme="minorEastAsia"/>
                <w:noProof/>
                <w:szCs w:val="24"/>
                <w:lang w:eastAsia="en-US" w:bidi="ne-NP"/>
              </w:rPr>
              <w:tab/>
            </w:r>
            <w:r w:rsidRPr="00963E3D">
              <w:rPr>
                <w:rStyle w:val="Hyperlink"/>
                <w:rFonts w:eastAsia="돋움"/>
                <w:noProof/>
                <w:szCs w:val="24"/>
                <w:lang w:val="de-DE" w:eastAsia="ko-KR"/>
              </w:rPr>
              <w:t>Scope</w:t>
            </w:r>
            <w:r w:rsidRPr="00963E3D">
              <w:rPr>
                <w:noProof/>
                <w:webHidden/>
                <w:szCs w:val="24"/>
              </w:rPr>
              <w:tab/>
            </w:r>
            <w:r w:rsidRPr="00963E3D">
              <w:rPr>
                <w:noProof/>
                <w:webHidden/>
                <w:szCs w:val="24"/>
              </w:rPr>
              <w:fldChar w:fldCharType="begin"/>
            </w:r>
            <w:r w:rsidRPr="00963E3D">
              <w:rPr>
                <w:noProof/>
                <w:webHidden/>
                <w:szCs w:val="24"/>
              </w:rPr>
              <w:instrText xml:space="preserve"> PAGEREF _Toc74559569 \h </w:instrText>
            </w:r>
            <w:r w:rsidRPr="00963E3D">
              <w:rPr>
                <w:noProof/>
                <w:webHidden/>
                <w:szCs w:val="24"/>
              </w:rPr>
            </w:r>
            <w:r w:rsidRPr="00963E3D">
              <w:rPr>
                <w:noProof/>
                <w:webHidden/>
                <w:szCs w:val="24"/>
              </w:rPr>
              <w:fldChar w:fldCharType="separate"/>
            </w:r>
            <w:r w:rsidR="008330E6">
              <w:rPr>
                <w:noProof/>
                <w:webHidden/>
                <w:szCs w:val="24"/>
              </w:rPr>
              <w:t>4</w:t>
            </w:r>
            <w:r w:rsidRPr="00963E3D">
              <w:rPr>
                <w:noProof/>
                <w:webHidden/>
                <w:szCs w:val="24"/>
              </w:rPr>
              <w:fldChar w:fldCharType="end"/>
            </w:r>
          </w:hyperlink>
        </w:p>
        <w:p w14:paraId="0EE23FF2" w14:textId="29673982" w:rsidR="00963E3D" w:rsidRPr="00963E3D" w:rsidRDefault="00000000">
          <w:pPr>
            <w:pStyle w:val="TOC1"/>
            <w:tabs>
              <w:tab w:val="left" w:pos="477"/>
            </w:tabs>
            <w:spacing w:before="120"/>
            <w:rPr>
              <w:rFonts w:eastAsiaTheme="minorEastAsia"/>
              <w:noProof/>
              <w:szCs w:val="24"/>
              <w:lang w:eastAsia="en-US" w:bidi="ne-NP"/>
            </w:rPr>
          </w:pPr>
          <w:hyperlink w:anchor="_Toc74559570" w:history="1">
            <w:r w:rsidR="00963E3D" w:rsidRPr="00963E3D">
              <w:rPr>
                <w:rStyle w:val="Hyperlink"/>
                <w:rFonts w:eastAsia="돋움"/>
                <w:bCs/>
                <w:noProof/>
                <w:szCs w:val="24"/>
                <w:lang w:val="de-DE" w:eastAsia="ko-KR"/>
              </w:rPr>
              <w:t>2.</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Abbreviations and acronyms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_Toc74559570 \h </w:instrText>
            </w:r>
            <w:r w:rsidR="00963E3D" w:rsidRPr="00963E3D">
              <w:rPr>
                <w:noProof/>
                <w:webHidden/>
                <w:szCs w:val="24"/>
              </w:rPr>
            </w:r>
            <w:r w:rsidR="00963E3D" w:rsidRPr="00963E3D">
              <w:rPr>
                <w:noProof/>
                <w:webHidden/>
                <w:szCs w:val="24"/>
              </w:rPr>
              <w:fldChar w:fldCharType="separate"/>
            </w:r>
            <w:r w:rsidR="008330E6">
              <w:rPr>
                <w:noProof/>
                <w:webHidden/>
                <w:szCs w:val="24"/>
              </w:rPr>
              <w:t>4</w:t>
            </w:r>
            <w:r w:rsidR="00963E3D" w:rsidRPr="00963E3D">
              <w:rPr>
                <w:noProof/>
                <w:webHidden/>
                <w:szCs w:val="24"/>
              </w:rPr>
              <w:fldChar w:fldCharType="end"/>
            </w:r>
          </w:hyperlink>
        </w:p>
        <w:p w14:paraId="18BBD107" w14:textId="7BFB147B" w:rsidR="00963E3D" w:rsidRPr="00963E3D" w:rsidRDefault="00000000">
          <w:pPr>
            <w:pStyle w:val="TOC1"/>
            <w:tabs>
              <w:tab w:val="left" w:pos="477"/>
            </w:tabs>
            <w:spacing w:before="120"/>
            <w:rPr>
              <w:rFonts w:eastAsiaTheme="minorEastAsia"/>
              <w:noProof/>
              <w:szCs w:val="24"/>
              <w:lang w:eastAsia="en-US" w:bidi="ne-NP"/>
            </w:rPr>
          </w:pPr>
          <w:hyperlink w:anchor="_Toc74559571" w:history="1">
            <w:r w:rsidR="00963E3D" w:rsidRPr="00963E3D">
              <w:rPr>
                <w:rStyle w:val="Hyperlink"/>
                <w:rFonts w:eastAsia="돋움"/>
                <w:bCs/>
                <w:noProof/>
                <w:szCs w:val="24"/>
                <w:lang w:val="de-DE" w:eastAsia="ko-KR"/>
              </w:rPr>
              <w:t>3.</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Related International activities for standardizations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_Toc74559571 \h </w:instrText>
            </w:r>
            <w:r w:rsidR="00963E3D" w:rsidRPr="00963E3D">
              <w:rPr>
                <w:noProof/>
                <w:webHidden/>
                <w:szCs w:val="24"/>
              </w:rPr>
            </w:r>
            <w:r w:rsidR="00963E3D" w:rsidRPr="00963E3D">
              <w:rPr>
                <w:noProof/>
                <w:webHidden/>
                <w:szCs w:val="24"/>
              </w:rPr>
              <w:fldChar w:fldCharType="separate"/>
            </w:r>
            <w:r w:rsidR="008330E6">
              <w:rPr>
                <w:noProof/>
                <w:webHidden/>
                <w:szCs w:val="24"/>
              </w:rPr>
              <w:t>4</w:t>
            </w:r>
            <w:r w:rsidR="00963E3D" w:rsidRPr="00963E3D">
              <w:rPr>
                <w:noProof/>
                <w:webHidden/>
                <w:szCs w:val="24"/>
              </w:rPr>
              <w:fldChar w:fldCharType="end"/>
            </w:r>
          </w:hyperlink>
        </w:p>
        <w:p w14:paraId="784EB02A" w14:textId="402B135A" w:rsidR="00963E3D" w:rsidRPr="00963E3D" w:rsidRDefault="00000000">
          <w:pPr>
            <w:pStyle w:val="TOC1"/>
            <w:tabs>
              <w:tab w:val="left" w:pos="477"/>
            </w:tabs>
            <w:spacing w:before="120"/>
            <w:rPr>
              <w:rFonts w:eastAsiaTheme="minorEastAsia"/>
              <w:noProof/>
              <w:szCs w:val="24"/>
              <w:lang w:eastAsia="en-US" w:bidi="ne-NP"/>
            </w:rPr>
          </w:pPr>
          <w:hyperlink w:anchor="_Toc74559572"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3GPP</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_Toc74559572 \h </w:instrText>
            </w:r>
            <w:r w:rsidR="00963E3D" w:rsidRPr="00963E3D">
              <w:rPr>
                <w:noProof/>
                <w:webHidden/>
                <w:szCs w:val="24"/>
              </w:rPr>
            </w:r>
            <w:r w:rsidR="00963E3D" w:rsidRPr="00963E3D">
              <w:rPr>
                <w:noProof/>
                <w:webHidden/>
                <w:szCs w:val="24"/>
              </w:rPr>
              <w:fldChar w:fldCharType="separate"/>
            </w:r>
            <w:r w:rsidR="008330E6">
              <w:rPr>
                <w:noProof/>
                <w:webHidden/>
                <w:szCs w:val="24"/>
              </w:rPr>
              <w:t>5</w:t>
            </w:r>
            <w:r w:rsidR="00963E3D" w:rsidRPr="00963E3D">
              <w:rPr>
                <w:noProof/>
                <w:webHidden/>
                <w:szCs w:val="24"/>
              </w:rPr>
              <w:fldChar w:fldCharType="end"/>
            </w:r>
          </w:hyperlink>
        </w:p>
        <w:p w14:paraId="7DC9250E" w14:textId="38B41DEA" w:rsidR="00963E3D" w:rsidRPr="00963E3D" w:rsidRDefault="00000000">
          <w:pPr>
            <w:pStyle w:val="TOC1"/>
            <w:tabs>
              <w:tab w:val="left" w:pos="720"/>
            </w:tabs>
            <w:spacing w:before="120"/>
            <w:rPr>
              <w:rFonts w:eastAsiaTheme="minorEastAsia"/>
              <w:noProof/>
              <w:szCs w:val="24"/>
              <w:lang w:eastAsia="en-US" w:bidi="ne-NP"/>
            </w:rPr>
          </w:pPr>
          <w:hyperlink w:anchor="_Toc74559573" w:history="1">
            <w:r w:rsidR="00963E3D" w:rsidRPr="00963E3D">
              <w:rPr>
                <w:rStyle w:val="Hyperlink"/>
                <w:rFonts w:eastAsia="돋움"/>
                <w:bCs/>
                <w:noProof/>
                <w:szCs w:val="24"/>
                <w:lang w:val="de-DE" w:eastAsia="ko-KR"/>
              </w:rPr>
              <w:t>I.1.</w:t>
            </w:r>
            <w:r w:rsidR="00963E3D" w:rsidRPr="00963E3D">
              <w:rPr>
                <w:rFonts w:eastAsiaTheme="minorEastAsia"/>
                <w:noProof/>
                <w:szCs w:val="24"/>
                <w:lang w:eastAsia="en-US" w:bidi="ne-NP"/>
              </w:rPr>
              <w:tab/>
            </w:r>
            <w:r w:rsidR="00963E3D" w:rsidRPr="00963E3D">
              <w:rPr>
                <w:rStyle w:val="Hyperlink"/>
                <w:rFonts w:eastAsia="돋움"/>
                <w:noProof/>
                <w:szCs w:val="24"/>
              </w:rPr>
              <w:t xml:space="preserve">3GPP TS 29.165 </w:t>
            </w:r>
            <w:r w:rsidR="00963E3D" w:rsidRPr="00963E3D">
              <w:rPr>
                <w:rStyle w:val="Hyperlink"/>
                <w:rFonts w:eastAsia="돋움"/>
                <w:noProof/>
                <w:szCs w:val="24"/>
                <w:lang w:val="de-DE"/>
              </w:rPr>
              <w:t>I</w:t>
            </w:r>
            <w:r w:rsidR="00963E3D" w:rsidRPr="00963E3D">
              <w:rPr>
                <w:rStyle w:val="Hyperlink"/>
                <w:rFonts w:eastAsia="돋움"/>
                <w:noProof/>
                <w:szCs w:val="24"/>
                <w:lang w:val="de-DE" w:eastAsia="ko-KR"/>
              </w:rPr>
              <w:t>nter-IMS Network to Network Interface (NNI) (Release 15)</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_Toc74559573 \h </w:instrText>
            </w:r>
            <w:r w:rsidR="00963E3D" w:rsidRPr="00963E3D">
              <w:rPr>
                <w:noProof/>
                <w:webHidden/>
                <w:szCs w:val="24"/>
              </w:rPr>
            </w:r>
            <w:r w:rsidR="00963E3D" w:rsidRPr="00963E3D">
              <w:rPr>
                <w:noProof/>
                <w:webHidden/>
                <w:szCs w:val="24"/>
              </w:rPr>
              <w:fldChar w:fldCharType="separate"/>
            </w:r>
            <w:r w:rsidR="008330E6">
              <w:rPr>
                <w:noProof/>
                <w:webHidden/>
                <w:szCs w:val="24"/>
              </w:rPr>
              <w:t>5</w:t>
            </w:r>
            <w:r w:rsidR="00963E3D" w:rsidRPr="00963E3D">
              <w:rPr>
                <w:noProof/>
                <w:webHidden/>
                <w:szCs w:val="24"/>
              </w:rPr>
              <w:fldChar w:fldCharType="end"/>
            </w:r>
          </w:hyperlink>
        </w:p>
        <w:p w14:paraId="289F7636" w14:textId="3B756E60" w:rsidR="00963E3D" w:rsidRPr="00963E3D" w:rsidRDefault="00000000">
          <w:pPr>
            <w:pStyle w:val="TOC1"/>
            <w:tabs>
              <w:tab w:val="left" w:pos="477"/>
            </w:tabs>
            <w:spacing w:before="120"/>
            <w:rPr>
              <w:rFonts w:eastAsiaTheme="minorEastAsia"/>
              <w:noProof/>
              <w:szCs w:val="24"/>
              <w:lang w:eastAsia="en-US" w:bidi="ne-NP"/>
            </w:rPr>
          </w:pPr>
          <w:hyperlink w:anchor="_Toc74559574" w:history="1">
            <w:r w:rsidR="00963E3D" w:rsidRPr="00963E3D">
              <w:rPr>
                <w:rStyle w:val="Hyperlink"/>
                <w:rFonts w:eastAsia="돋움"/>
                <w:bCs/>
                <w:noProof/>
                <w:szCs w:val="24"/>
                <w:lang w:val="de-DE" w:eastAsia="ko-KR"/>
              </w:rPr>
              <w:t>1.</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_Toc74559574 \h </w:instrText>
            </w:r>
            <w:r w:rsidR="00963E3D" w:rsidRPr="00963E3D">
              <w:rPr>
                <w:noProof/>
                <w:webHidden/>
                <w:szCs w:val="24"/>
              </w:rPr>
            </w:r>
            <w:r w:rsidR="00963E3D" w:rsidRPr="00963E3D">
              <w:rPr>
                <w:noProof/>
                <w:webHidden/>
                <w:szCs w:val="24"/>
              </w:rPr>
              <w:fldChar w:fldCharType="separate"/>
            </w:r>
            <w:r w:rsidR="008330E6">
              <w:rPr>
                <w:noProof/>
                <w:webHidden/>
                <w:szCs w:val="24"/>
              </w:rPr>
              <w:t>5</w:t>
            </w:r>
            <w:r w:rsidR="00963E3D" w:rsidRPr="00963E3D">
              <w:rPr>
                <w:noProof/>
                <w:webHidden/>
                <w:szCs w:val="24"/>
              </w:rPr>
              <w:fldChar w:fldCharType="end"/>
            </w:r>
          </w:hyperlink>
        </w:p>
        <w:p w14:paraId="0886AD4B" w14:textId="6F0B8E6E" w:rsidR="00963E3D" w:rsidRPr="00963E3D" w:rsidRDefault="00000000">
          <w:pPr>
            <w:pStyle w:val="TOC1"/>
            <w:tabs>
              <w:tab w:val="left" w:pos="477"/>
            </w:tabs>
            <w:spacing w:before="120"/>
            <w:rPr>
              <w:rFonts w:eastAsiaTheme="minorEastAsia"/>
              <w:noProof/>
              <w:szCs w:val="24"/>
              <w:lang w:eastAsia="en-US" w:bidi="ne-NP"/>
            </w:rPr>
          </w:pPr>
          <w:hyperlink w:anchor="_Toc74559575" w:history="1">
            <w:r w:rsidR="00963E3D" w:rsidRPr="00963E3D">
              <w:rPr>
                <w:rStyle w:val="Hyperlink"/>
                <w:rFonts w:eastAsia="돋움"/>
                <w:bCs/>
                <w:noProof/>
                <w:szCs w:val="24"/>
                <w:lang w:val="de-DE" w:eastAsia="ko-KR"/>
              </w:rPr>
              <w:t>2.</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Reference model for interconnection between IM CN subsystems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_Toc74559575 \h </w:instrText>
            </w:r>
            <w:r w:rsidR="00963E3D" w:rsidRPr="00963E3D">
              <w:rPr>
                <w:noProof/>
                <w:webHidden/>
                <w:szCs w:val="24"/>
              </w:rPr>
            </w:r>
            <w:r w:rsidR="00963E3D" w:rsidRPr="00963E3D">
              <w:rPr>
                <w:noProof/>
                <w:webHidden/>
                <w:szCs w:val="24"/>
              </w:rPr>
              <w:fldChar w:fldCharType="separate"/>
            </w:r>
            <w:r w:rsidR="008330E6">
              <w:rPr>
                <w:noProof/>
                <w:webHidden/>
                <w:szCs w:val="24"/>
              </w:rPr>
              <w:t>5</w:t>
            </w:r>
            <w:r w:rsidR="00963E3D" w:rsidRPr="00963E3D">
              <w:rPr>
                <w:noProof/>
                <w:webHidden/>
                <w:szCs w:val="24"/>
              </w:rPr>
              <w:fldChar w:fldCharType="end"/>
            </w:r>
          </w:hyperlink>
        </w:p>
        <w:p w14:paraId="31B2C826" w14:textId="7DDD753A" w:rsidR="00963E3D" w:rsidRPr="00963E3D" w:rsidRDefault="00000000">
          <w:pPr>
            <w:pStyle w:val="TOC1"/>
            <w:tabs>
              <w:tab w:val="left" w:pos="477"/>
            </w:tabs>
            <w:spacing w:before="120"/>
            <w:rPr>
              <w:rFonts w:eastAsiaTheme="minorEastAsia"/>
              <w:noProof/>
              <w:szCs w:val="24"/>
              <w:lang w:eastAsia="en-US" w:bidi="ne-NP"/>
            </w:rPr>
          </w:pPr>
          <w:hyperlink w:anchor="_Toc74559576"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GSMA</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_Toc74559576 \h </w:instrText>
            </w:r>
            <w:r w:rsidR="00963E3D" w:rsidRPr="00963E3D">
              <w:rPr>
                <w:noProof/>
                <w:webHidden/>
                <w:szCs w:val="24"/>
              </w:rPr>
            </w:r>
            <w:r w:rsidR="00963E3D" w:rsidRPr="00963E3D">
              <w:rPr>
                <w:noProof/>
                <w:webHidden/>
                <w:szCs w:val="24"/>
              </w:rPr>
              <w:fldChar w:fldCharType="separate"/>
            </w:r>
            <w:r w:rsidR="008330E6">
              <w:rPr>
                <w:noProof/>
                <w:webHidden/>
                <w:szCs w:val="24"/>
              </w:rPr>
              <w:t>6</w:t>
            </w:r>
            <w:r w:rsidR="00963E3D" w:rsidRPr="00963E3D">
              <w:rPr>
                <w:noProof/>
                <w:webHidden/>
                <w:szCs w:val="24"/>
              </w:rPr>
              <w:fldChar w:fldCharType="end"/>
            </w:r>
          </w:hyperlink>
        </w:p>
        <w:p w14:paraId="32B53299" w14:textId="476C5A02" w:rsidR="00963E3D" w:rsidRPr="00963E3D" w:rsidRDefault="00000000">
          <w:pPr>
            <w:pStyle w:val="TOC1"/>
            <w:tabs>
              <w:tab w:val="left" w:pos="720"/>
            </w:tabs>
            <w:spacing w:before="120"/>
            <w:rPr>
              <w:rFonts w:eastAsiaTheme="minorEastAsia"/>
              <w:noProof/>
              <w:szCs w:val="24"/>
              <w:lang w:eastAsia="en-US" w:bidi="ne-NP"/>
            </w:rPr>
          </w:pPr>
          <w:hyperlink w:anchor="_Toc74559577" w:history="1">
            <w:r w:rsidR="00963E3D" w:rsidRPr="00963E3D">
              <w:rPr>
                <w:rStyle w:val="Hyperlink"/>
                <w:noProof/>
                <w:szCs w:val="24"/>
                <w:lang w:val="de-DE"/>
              </w:rPr>
              <w:t>II.1.</w:t>
            </w:r>
            <w:r w:rsidR="00963E3D" w:rsidRPr="00963E3D">
              <w:rPr>
                <w:rFonts w:eastAsiaTheme="minorEastAsia"/>
                <w:noProof/>
                <w:szCs w:val="24"/>
                <w:lang w:eastAsia="en-US" w:bidi="ne-NP"/>
              </w:rPr>
              <w:tab/>
            </w:r>
            <w:r w:rsidR="00963E3D" w:rsidRPr="00963E3D">
              <w:rPr>
                <w:rStyle w:val="Hyperlink"/>
                <w:noProof/>
                <w:szCs w:val="24"/>
                <w:lang w:val="de-DE"/>
              </w:rPr>
              <w:t>GSMA IR.65 IMS Roaming and interworking Guideline (Version 22.0, 11 October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_Toc74559577 \h </w:instrText>
            </w:r>
            <w:r w:rsidR="00963E3D" w:rsidRPr="00963E3D">
              <w:rPr>
                <w:noProof/>
                <w:webHidden/>
                <w:szCs w:val="24"/>
              </w:rPr>
            </w:r>
            <w:r w:rsidR="00963E3D" w:rsidRPr="00963E3D">
              <w:rPr>
                <w:noProof/>
                <w:webHidden/>
                <w:szCs w:val="24"/>
              </w:rPr>
              <w:fldChar w:fldCharType="separate"/>
            </w:r>
            <w:r w:rsidR="008330E6">
              <w:rPr>
                <w:noProof/>
                <w:webHidden/>
                <w:szCs w:val="24"/>
              </w:rPr>
              <w:t>6</w:t>
            </w:r>
            <w:r w:rsidR="00963E3D" w:rsidRPr="00963E3D">
              <w:rPr>
                <w:noProof/>
                <w:webHidden/>
                <w:szCs w:val="24"/>
              </w:rPr>
              <w:fldChar w:fldCharType="end"/>
            </w:r>
          </w:hyperlink>
        </w:p>
        <w:p w14:paraId="6C62D46C" w14:textId="1993B58D" w:rsidR="00963E3D" w:rsidRPr="00963E3D" w:rsidRDefault="00000000">
          <w:pPr>
            <w:pStyle w:val="TOC1"/>
            <w:tabs>
              <w:tab w:val="left" w:pos="350"/>
            </w:tabs>
            <w:spacing w:before="120"/>
            <w:rPr>
              <w:rFonts w:eastAsiaTheme="minorEastAsia"/>
              <w:noProof/>
              <w:szCs w:val="24"/>
              <w:lang w:eastAsia="en-US" w:bidi="ne-NP"/>
            </w:rPr>
          </w:pPr>
          <w:hyperlink w:anchor="_Toc74559578"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_Toc74559578 \h </w:instrText>
            </w:r>
            <w:r w:rsidR="00963E3D" w:rsidRPr="00963E3D">
              <w:rPr>
                <w:noProof/>
                <w:webHidden/>
                <w:szCs w:val="24"/>
              </w:rPr>
            </w:r>
            <w:r w:rsidR="00963E3D" w:rsidRPr="00963E3D">
              <w:rPr>
                <w:noProof/>
                <w:webHidden/>
                <w:szCs w:val="24"/>
              </w:rPr>
              <w:fldChar w:fldCharType="separate"/>
            </w:r>
            <w:r w:rsidR="008330E6">
              <w:rPr>
                <w:noProof/>
                <w:webHidden/>
                <w:szCs w:val="24"/>
              </w:rPr>
              <w:t>6</w:t>
            </w:r>
            <w:r w:rsidR="00963E3D" w:rsidRPr="00963E3D">
              <w:rPr>
                <w:noProof/>
                <w:webHidden/>
                <w:szCs w:val="24"/>
              </w:rPr>
              <w:fldChar w:fldCharType="end"/>
            </w:r>
          </w:hyperlink>
        </w:p>
        <w:p w14:paraId="267C1FF5" w14:textId="2A191377" w:rsidR="00963E3D" w:rsidRPr="00963E3D" w:rsidRDefault="00000000">
          <w:pPr>
            <w:pStyle w:val="TOC1"/>
            <w:tabs>
              <w:tab w:val="left" w:pos="350"/>
            </w:tabs>
            <w:spacing w:before="120"/>
            <w:rPr>
              <w:rFonts w:eastAsiaTheme="minorEastAsia"/>
              <w:noProof/>
              <w:szCs w:val="24"/>
              <w:lang w:eastAsia="en-US" w:bidi="ne-NP"/>
            </w:rPr>
          </w:pPr>
          <w:hyperlink w:anchor="_Toc74559579"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_Toc74559579 \h </w:instrText>
            </w:r>
            <w:r w:rsidR="00963E3D" w:rsidRPr="00963E3D">
              <w:rPr>
                <w:noProof/>
                <w:webHidden/>
                <w:szCs w:val="24"/>
              </w:rPr>
            </w:r>
            <w:r w:rsidR="00963E3D" w:rsidRPr="00963E3D">
              <w:rPr>
                <w:noProof/>
                <w:webHidden/>
                <w:szCs w:val="24"/>
              </w:rPr>
              <w:fldChar w:fldCharType="separate"/>
            </w:r>
            <w:r w:rsidR="008330E6">
              <w:rPr>
                <w:noProof/>
                <w:webHidden/>
                <w:szCs w:val="24"/>
              </w:rPr>
              <w:t>6</w:t>
            </w:r>
            <w:r w:rsidR="00963E3D" w:rsidRPr="00963E3D">
              <w:rPr>
                <w:noProof/>
                <w:webHidden/>
                <w:szCs w:val="24"/>
              </w:rPr>
              <w:fldChar w:fldCharType="end"/>
            </w:r>
          </w:hyperlink>
        </w:p>
        <w:p w14:paraId="02E2C310" w14:textId="3FFD2CB0" w:rsidR="00963E3D" w:rsidRPr="00963E3D" w:rsidRDefault="00000000">
          <w:pPr>
            <w:pStyle w:val="TOC1"/>
            <w:tabs>
              <w:tab w:val="left" w:pos="350"/>
            </w:tabs>
            <w:spacing w:before="120"/>
            <w:rPr>
              <w:rFonts w:eastAsiaTheme="minorEastAsia"/>
              <w:noProof/>
              <w:szCs w:val="24"/>
              <w:lang w:eastAsia="en-US" w:bidi="ne-NP"/>
            </w:rPr>
          </w:pPr>
          <w:hyperlink w:anchor="_Toc74559580"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Roaming Guidelines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_Toc74559580 \h </w:instrText>
            </w:r>
            <w:r w:rsidR="00963E3D" w:rsidRPr="00963E3D">
              <w:rPr>
                <w:noProof/>
                <w:webHidden/>
                <w:szCs w:val="24"/>
              </w:rPr>
            </w:r>
            <w:r w:rsidR="00963E3D" w:rsidRPr="00963E3D">
              <w:rPr>
                <w:noProof/>
                <w:webHidden/>
                <w:szCs w:val="24"/>
              </w:rPr>
              <w:fldChar w:fldCharType="separate"/>
            </w:r>
            <w:r w:rsidR="008330E6">
              <w:rPr>
                <w:noProof/>
                <w:webHidden/>
                <w:szCs w:val="24"/>
              </w:rPr>
              <w:t>7</w:t>
            </w:r>
            <w:r w:rsidR="00963E3D" w:rsidRPr="00963E3D">
              <w:rPr>
                <w:noProof/>
                <w:webHidden/>
                <w:szCs w:val="24"/>
              </w:rPr>
              <w:fldChar w:fldCharType="end"/>
            </w:r>
          </w:hyperlink>
        </w:p>
        <w:p w14:paraId="5061F41C" w14:textId="445AD987" w:rsidR="00963E3D" w:rsidRPr="00963E3D" w:rsidRDefault="00000000">
          <w:pPr>
            <w:pStyle w:val="TOC2"/>
            <w:tabs>
              <w:tab w:val="left" w:pos="720"/>
            </w:tabs>
            <w:spacing w:before="120"/>
            <w:ind w:left="840" w:right="1440" w:hanging="600"/>
            <w:rPr>
              <w:rFonts w:eastAsiaTheme="minorEastAsia"/>
              <w:szCs w:val="24"/>
              <w:lang w:eastAsia="en-US" w:bidi="ne-NP"/>
            </w:rPr>
          </w:pPr>
          <w:hyperlink w:anchor="_Toc74559581" w:history="1">
            <w:r w:rsidR="00963E3D" w:rsidRPr="00963E3D">
              <w:rPr>
                <w:rStyle w:val="Hyperlink"/>
                <w:szCs w:val="24"/>
                <w:lang w:val="de-DE"/>
              </w:rPr>
              <w:t>4</w:t>
            </w:r>
            <w:r w:rsidR="00963E3D" w:rsidRPr="00963E3D">
              <w:rPr>
                <w:rFonts w:eastAsiaTheme="minorEastAsia"/>
                <w:szCs w:val="24"/>
                <w:lang w:eastAsia="en-US" w:bidi="ne-NP"/>
              </w:rPr>
              <w:tab/>
            </w:r>
            <w:r w:rsidR="00963E3D" w:rsidRPr="00963E3D">
              <w:rPr>
                <w:rStyle w:val="Hyperlink"/>
                <w:szCs w:val="24"/>
                <w:lang w:val="de-DE"/>
              </w:rPr>
              <w:t>Introduction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_Toc74559581 \h </w:instrText>
            </w:r>
            <w:r w:rsidR="00963E3D" w:rsidRPr="00963E3D">
              <w:rPr>
                <w:webHidden/>
                <w:szCs w:val="24"/>
              </w:rPr>
            </w:r>
            <w:r w:rsidR="00963E3D" w:rsidRPr="00963E3D">
              <w:rPr>
                <w:webHidden/>
                <w:szCs w:val="24"/>
              </w:rPr>
              <w:fldChar w:fldCharType="separate"/>
            </w:r>
            <w:r w:rsidR="008330E6">
              <w:rPr>
                <w:webHidden/>
                <w:szCs w:val="24"/>
              </w:rPr>
              <w:t>7</w:t>
            </w:r>
            <w:r w:rsidR="00963E3D" w:rsidRPr="00963E3D">
              <w:rPr>
                <w:webHidden/>
                <w:szCs w:val="24"/>
              </w:rPr>
              <w:fldChar w:fldCharType="end"/>
            </w:r>
          </w:hyperlink>
        </w:p>
        <w:p w14:paraId="58DEB1F6" w14:textId="041BD01F" w:rsidR="00963E3D" w:rsidRPr="00963E3D" w:rsidRDefault="00000000">
          <w:pPr>
            <w:pStyle w:val="TOC2"/>
            <w:tabs>
              <w:tab w:val="left" w:pos="720"/>
            </w:tabs>
            <w:spacing w:before="120"/>
            <w:ind w:left="840" w:right="1440" w:hanging="600"/>
            <w:rPr>
              <w:rFonts w:eastAsiaTheme="minorEastAsia"/>
              <w:szCs w:val="24"/>
              <w:lang w:eastAsia="en-US" w:bidi="ne-NP"/>
            </w:rPr>
          </w:pPr>
          <w:hyperlink w:anchor="_Toc74559582" w:history="1">
            <w:r w:rsidR="00963E3D" w:rsidRPr="00963E3D">
              <w:rPr>
                <w:rStyle w:val="Hyperlink"/>
                <w:szCs w:val="24"/>
                <w:lang w:val="de-DE"/>
              </w:rPr>
              <w:t>5</w:t>
            </w:r>
            <w:r w:rsidR="00963E3D" w:rsidRPr="00963E3D">
              <w:rPr>
                <w:rFonts w:eastAsiaTheme="minorEastAsia"/>
                <w:szCs w:val="24"/>
                <w:lang w:eastAsia="en-US" w:bidi="ne-NP"/>
              </w:rPr>
              <w:tab/>
            </w:r>
            <w:r w:rsidR="00963E3D" w:rsidRPr="00963E3D">
              <w:rPr>
                <w:rStyle w:val="Hyperlink"/>
                <w:szCs w:val="24"/>
                <w:lang w:val="de-DE"/>
              </w:rPr>
              <w:t>3GPP Background</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_Toc74559582 \h </w:instrText>
            </w:r>
            <w:r w:rsidR="00963E3D" w:rsidRPr="00963E3D">
              <w:rPr>
                <w:webHidden/>
                <w:szCs w:val="24"/>
              </w:rPr>
            </w:r>
            <w:r w:rsidR="00963E3D" w:rsidRPr="00963E3D">
              <w:rPr>
                <w:webHidden/>
                <w:szCs w:val="24"/>
              </w:rPr>
              <w:fldChar w:fldCharType="separate"/>
            </w:r>
            <w:r w:rsidR="008330E6">
              <w:rPr>
                <w:webHidden/>
                <w:szCs w:val="24"/>
              </w:rPr>
              <w:t>7</w:t>
            </w:r>
            <w:r w:rsidR="00963E3D" w:rsidRPr="00963E3D">
              <w:rPr>
                <w:webHidden/>
                <w:szCs w:val="24"/>
              </w:rPr>
              <w:fldChar w:fldCharType="end"/>
            </w:r>
          </w:hyperlink>
        </w:p>
        <w:p w14:paraId="725E0866" w14:textId="76A4640D" w:rsidR="00963E3D" w:rsidRPr="00963E3D" w:rsidRDefault="00000000">
          <w:pPr>
            <w:pStyle w:val="TOC2"/>
            <w:tabs>
              <w:tab w:val="left" w:pos="720"/>
            </w:tabs>
            <w:spacing w:before="120"/>
            <w:ind w:left="840" w:right="1440" w:hanging="600"/>
            <w:rPr>
              <w:rFonts w:eastAsiaTheme="minorEastAsia"/>
              <w:szCs w:val="24"/>
              <w:lang w:eastAsia="en-US" w:bidi="ne-NP"/>
            </w:rPr>
          </w:pPr>
          <w:hyperlink w:anchor="_Toc74559583" w:history="1">
            <w:r w:rsidR="00963E3D" w:rsidRPr="00963E3D">
              <w:rPr>
                <w:rStyle w:val="Hyperlink"/>
                <w:szCs w:val="24"/>
                <w:lang w:val="de-DE"/>
              </w:rPr>
              <w:t>6</w:t>
            </w:r>
            <w:r w:rsidR="00963E3D" w:rsidRPr="00963E3D">
              <w:rPr>
                <w:rFonts w:eastAsiaTheme="minorEastAsia"/>
                <w:szCs w:val="24"/>
                <w:lang w:eastAsia="en-US" w:bidi="ne-NP"/>
              </w:rPr>
              <w:tab/>
            </w:r>
            <w:r w:rsidR="00963E3D" w:rsidRPr="00963E3D">
              <w:rPr>
                <w:rStyle w:val="Hyperlink"/>
                <w:szCs w:val="24"/>
                <w:lang w:val="de-DE"/>
              </w:rPr>
              <w:t>Operational Requirements for IMS Voice and Video and other IMS Services based on Local Breakout and P-CSCF in VPMN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_Toc74559583 \h </w:instrText>
            </w:r>
            <w:r w:rsidR="00963E3D" w:rsidRPr="00963E3D">
              <w:rPr>
                <w:webHidden/>
                <w:szCs w:val="24"/>
              </w:rPr>
            </w:r>
            <w:r w:rsidR="00963E3D" w:rsidRPr="00963E3D">
              <w:rPr>
                <w:webHidden/>
                <w:szCs w:val="24"/>
              </w:rPr>
              <w:fldChar w:fldCharType="separate"/>
            </w:r>
            <w:r w:rsidR="008330E6">
              <w:rPr>
                <w:webHidden/>
                <w:szCs w:val="24"/>
              </w:rPr>
              <w:t>8</w:t>
            </w:r>
            <w:r w:rsidR="00963E3D" w:rsidRPr="00963E3D">
              <w:rPr>
                <w:webHidden/>
                <w:szCs w:val="24"/>
              </w:rPr>
              <w:fldChar w:fldCharType="end"/>
            </w:r>
          </w:hyperlink>
        </w:p>
        <w:p w14:paraId="1C752FB0" w14:textId="49177C58" w:rsidR="00963E3D" w:rsidRPr="00963E3D" w:rsidRDefault="00000000">
          <w:pPr>
            <w:pStyle w:val="TOC3"/>
            <w:rPr>
              <w:rFonts w:eastAsiaTheme="minorEastAsia"/>
              <w:noProof/>
              <w:szCs w:val="24"/>
              <w:lang w:eastAsia="en-US" w:bidi="ne-NP"/>
            </w:rPr>
          </w:pPr>
          <w:hyperlink w:anchor="_Toc74559584" w:history="1">
            <w:r w:rsidR="00963E3D" w:rsidRPr="00963E3D">
              <w:rPr>
                <w:rStyle w:val="Hyperlink"/>
                <w:noProof/>
                <w:szCs w:val="24"/>
                <w:lang w:val="de-DE"/>
              </w:rPr>
              <w:t>Operational Requirements for IMS Voice and Video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_Toc74559584 \h </w:instrText>
            </w:r>
            <w:r w:rsidR="00963E3D" w:rsidRPr="00963E3D">
              <w:rPr>
                <w:noProof/>
                <w:webHidden/>
                <w:szCs w:val="24"/>
              </w:rPr>
            </w:r>
            <w:r w:rsidR="00963E3D" w:rsidRPr="00963E3D">
              <w:rPr>
                <w:noProof/>
                <w:webHidden/>
                <w:szCs w:val="24"/>
              </w:rPr>
              <w:fldChar w:fldCharType="separate"/>
            </w:r>
            <w:r w:rsidR="008330E6">
              <w:rPr>
                <w:noProof/>
                <w:webHidden/>
                <w:szCs w:val="24"/>
              </w:rPr>
              <w:t>8</w:t>
            </w:r>
            <w:r w:rsidR="00963E3D" w:rsidRPr="00963E3D">
              <w:rPr>
                <w:noProof/>
                <w:webHidden/>
                <w:szCs w:val="24"/>
              </w:rPr>
              <w:fldChar w:fldCharType="end"/>
            </w:r>
          </w:hyperlink>
        </w:p>
        <w:p w14:paraId="56B32583" w14:textId="0E9A5BE2" w:rsidR="00963E3D" w:rsidRPr="00963E3D" w:rsidRDefault="00000000">
          <w:pPr>
            <w:pStyle w:val="TOC2"/>
            <w:tabs>
              <w:tab w:val="left" w:pos="720"/>
            </w:tabs>
            <w:spacing w:before="120"/>
            <w:ind w:left="840" w:right="1440" w:hanging="600"/>
            <w:rPr>
              <w:rFonts w:eastAsiaTheme="minorEastAsia"/>
              <w:szCs w:val="24"/>
              <w:lang w:eastAsia="en-US" w:bidi="ne-NP"/>
            </w:rPr>
          </w:pPr>
          <w:hyperlink w:anchor="_Toc74559585" w:history="1">
            <w:r w:rsidR="00963E3D" w:rsidRPr="00963E3D">
              <w:rPr>
                <w:rStyle w:val="Hyperlink"/>
                <w:szCs w:val="24"/>
                <w:lang w:val="de-DE"/>
              </w:rPr>
              <w:t>7</w:t>
            </w:r>
            <w:r w:rsidR="00963E3D" w:rsidRPr="00963E3D">
              <w:rPr>
                <w:rFonts w:eastAsiaTheme="minorEastAsia"/>
                <w:szCs w:val="24"/>
                <w:lang w:eastAsia="en-US" w:bidi="ne-NP"/>
              </w:rPr>
              <w:tab/>
            </w:r>
            <w:r w:rsidR="00963E3D" w:rsidRPr="00963E3D">
              <w:rPr>
                <w:rStyle w:val="Hyperlink"/>
                <w:szCs w:val="24"/>
                <w:lang w:val="de-DE"/>
              </w:rPr>
              <w:t>IMS Roaming Architecture</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_Toc74559585 \h </w:instrText>
            </w:r>
            <w:r w:rsidR="00963E3D" w:rsidRPr="00963E3D">
              <w:rPr>
                <w:webHidden/>
                <w:szCs w:val="24"/>
              </w:rPr>
            </w:r>
            <w:r w:rsidR="00963E3D" w:rsidRPr="00963E3D">
              <w:rPr>
                <w:webHidden/>
                <w:szCs w:val="24"/>
              </w:rPr>
              <w:fldChar w:fldCharType="separate"/>
            </w:r>
            <w:r w:rsidR="008330E6">
              <w:rPr>
                <w:webHidden/>
                <w:szCs w:val="24"/>
              </w:rPr>
              <w:t>10</w:t>
            </w:r>
            <w:r w:rsidR="00963E3D" w:rsidRPr="00963E3D">
              <w:rPr>
                <w:webHidden/>
                <w:szCs w:val="24"/>
              </w:rPr>
              <w:fldChar w:fldCharType="end"/>
            </w:r>
          </w:hyperlink>
        </w:p>
        <w:p w14:paraId="31B303BC" w14:textId="37C8AA5C" w:rsidR="00963E3D" w:rsidRPr="00963E3D" w:rsidRDefault="00000000">
          <w:pPr>
            <w:pStyle w:val="TOC3"/>
            <w:rPr>
              <w:rFonts w:eastAsiaTheme="minorEastAsia"/>
              <w:noProof/>
              <w:szCs w:val="24"/>
              <w:lang w:eastAsia="en-US" w:bidi="ne-NP"/>
            </w:rPr>
          </w:pPr>
          <w:hyperlink w:anchor="_Toc74559586" w:history="1">
            <w:r w:rsidR="00963E3D" w:rsidRPr="00963E3D">
              <w:rPr>
                <w:rStyle w:val="Hyperlink"/>
                <w:noProof/>
                <w:szCs w:val="24"/>
                <w:lang w:val="de-DE"/>
              </w:rPr>
              <w:t>VoIMS Roaming Architecture using LBO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_Toc74559586 \h </w:instrText>
            </w:r>
            <w:r w:rsidR="00963E3D" w:rsidRPr="00963E3D">
              <w:rPr>
                <w:noProof/>
                <w:webHidden/>
                <w:szCs w:val="24"/>
              </w:rPr>
            </w:r>
            <w:r w:rsidR="00963E3D" w:rsidRPr="00963E3D">
              <w:rPr>
                <w:noProof/>
                <w:webHidden/>
                <w:szCs w:val="24"/>
              </w:rPr>
              <w:fldChar w:fldCharType="separate"/>
            </w:r>
            <w:r w:rsidR="008330E6">
              <w:rPr>
                <w:noProof/>
                <w:webHidden/>
                <w:szCs w:val="24"/>
              </w:rPr>
              <w:t>11</w:t>
            </w:r>
            <w:r w:rsidR="00963E3D" w:rsidRPr="00963E3D">
              <w:rPr>
                <w:noProof/>
                <w:webHidden/>
                <w:szCs w:val="24"/>
              </w:rPr>
              <w:fldChar w:fldCharType="end"/>
            </w:r>
          </w:hyperlink>
        </w:p>
        <w:p w14:paraId="3BA3016A" w14:textId="2D060F8B" w:rsidR="00963E3D" w:rsidRPr="00963E3D" w:rsidRDefault="00000000">
          <w:pPr>
            <w:pStyle w:val="TOC3"/>
            <w:rPr>
              <w:rFonts w:eastAsiaTheme="minorEastAsia"/>
              <w:noProof/>
              <w:szCs w:val="24"/>
              <w:lang w:eastAsia="en-US" w:bidi="ne-NP"/>
            </w:rPr>
          </w:pPr>
          <w:hyperlink w:anchor="_Toc74559587" w:history="1">
            <w:r w:rsidR="00963E3D" w:rsidRPr="00963E3D">
              <w:rPr>
                <w:rStyle w:val="Hyperlink"/>
                <w:noProof/>
                <w:szCs w:val="24"/>
                <w:lang w:val="de-DE"/>
              </w:rPr>
              <w:t>IMS Roaming Architecture using S8HR</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_Toc74559587 \h </w:instrText>
            </w:r>
            <w:r w:rsidR="00963E3D" w:rsidRPr="00963E3D">
              <w:rPr>
                <w:noProof/>
                <w:webHidden/>
                <w:szCs w:val="24"/>
              </w:rPr>
            </w:r>
            <w:r w:rsidR="00963E3D" w:rsidRPr="00963E3D">
              <w:rPr>
                <w:noProof/>
                <w:webHidden/>
                <w:szCs w:val="24"/>
              </w:rPr>
              <w:fldChar w:fldCharType="separate"/>
            </w:r>
            <w:r w:rsidR="008330E6">
              <w:rPr>
                <w:noProof/>
                <w:webHidden/>
                <w:szCs w:val="24"/>
              </w:rPr>
              <w:t>11</w:t>
            </w:r>
            <w:r w:rsidR="00963E3D" w:rsidRPr="00963E3D">
              <w:rPr>
                <w:noProof/>
                <w:webHidden/>
                <w:szCs w:val="24"/>
              </w:rPr>
              <w:fldChar w:fldCharType="end"/>
            </w:r>
          </w:hyperlink>
        </w:p>
        <w:p w14:paraId="777A093C" w14:textId="7818E7C4" w:rsidR="00963E3D" w:rsidRPr="00963E3D" w:rsidRDefault="00000000">
          <w:pPr>
            <w:pStyle w:val="TOC2"/>
            <w:tabs>
              <w:tab w:val="left" w:pos="720"/>
            </w:tabs>
            <w:spacing w:before="120"/>
            <w:ind w:left="840" w:right="1440" w:hanging="600"/>
            <w:rPr>
              <w:rFonts w:eastAsiaTheme="minorEastAsia"/>
              <w:szCs w:val="24"/>
              <w:lang w:eastAsia="en-US" w:bidi="ne-NP"/>
            </w:rPr>
          </w:pPr>
          <w:hyperlink w:anchor="_Toc74559588" w:history="1">
            <w:r w:rsidR="00963E3D" w:rsidRPr="00963E3D">
              <w:rPr>
                <w:rStyle w:val="Hyperlink"/>
                <w:szCs w:val="24"/>
                <w:lang w:val="de-DE"/>
              </w:rPr>
              <w:t>8</w:t>
            </w:r>
            <w:r w:rsidR="00963E3D" w:rsidRPr="00963E3D">
              <w:rPr>
                <w:rFonts w:eastAsiaTheme="minorEastAsia"/>
                <w:szCs w:val="24"/>
                <w:lang w:eastAsia="en-US" w:bidi="ne-NP"/>
              </w:rPr>
              <w:tab/>
            </w:r>
            <w:r w:rsidR="00963E3D" w:rsidRPr="00963E3D">
              <w:rPr>
                <w:rStyle w:val="Hyperlink"/>
                <w:szCs w:val="24"/>
                <w:lang w:val="de-DE"/>
              </w:rPr>
              <w:t>IMS Roaming Guidelines</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_Toc74559588 \h </w:instrText>
            </w:r>
            <w:r w:rsidR="00963E3D" w:rsidRPr="00963E3D">
              <w:rPr>
                <w:webHidden/>
                <w:szCs w:val="24"/>
              </w:rPr>
            </w:r>
            <w:r w:rsidR="00963E3D" w:rsidRPr="00963E3D">
              <w:rPr>
                <w:webHidden/>
                <w:szCs w:val="24"/>
              </w:rPr>
              <w:fldChar w:fldCharType="separate"/>
            </w:r>
            <w:r w:rsidR="008330E6">
              <w:rPr>
                <w:webHidden/>
                <w:szCs w:val="24"/>
              </w:rPr>
              <w:t>12</w:t>
            </w:r>
            <w:r w:rsidR="00963E3D" w:rsidRPr="00963E3D">
              <w:rPr>
                <w:webHidden/>
                <w:szCs w:val="24"/>
              </w:rPr>
              <w:fldChar w:fldCharType="end"/>
            </w:r>
          </w:hyperlink>
        </w:p>
        <w:p w14:paraId="1FC138D0" w14:textId="4B852003" w:rsidR="00963E3D" w:rsidRPr="00963E3D" w:rsidRDefault="00000000">
          <w:pPr>
            <w:pStyle w:val="TOC1"/>
            <w:tabs>
              <w:tab w:val="left" w:pos="720"/>
            </w:tabs>
            <w:spacing w:before="120"/>
            <w:rPr>
              <w:rFonts w:eastAsiaTheme="minorEastAsia"/>
              <w:noProof/>
              <w:szCs w:val="24"/>
              <w:lang w:eastAsia="en-US" w:bidi="ne-NP"/>
            </w:rPr>
          </w:pPr>
          <w:hyperlink w:anchor="_Toc74559589" w:history="1">
            <w:r w:rsidR="00963E3D" w:rsidRPr="00963E3D">
              <w:rPr>
                <w:rStyle w:val="Hyperlink"/>
                <w:noProof/>
                <w:szCs w:val="24"/>
                <w:lang w:val="de-DE"/>
              </w:rPr>
              <w:t>II.2.</w:t>
            </w:r>
            <w:r w:rsidR="00963E3D" w:rsidRPr="00963E3D">
              <w:rPr>
                <w:rFonts w:eastAsiaTheme="minorEastAsia"/>
                <w:noProof/>
                <w:szCs w:val="24"/>
                <w:lang w:eastAsia="en-US" w:bidi="ne-NP"/>
              </w:rPr>
              <w:tab/>
            </w:r>
            <w:r w:rsidR="00963E3D" w:rsidRPr="00963E3D">
              <w:rPr>
                <w:rStyle w:val="Hyperlink"/>
                <w:noProof/>
                <w:szCs w:val="24"/>
                <w:lang w:val="de-DE"/>
              </w:rPr>
              <w:t>GSMA IR.92 IMS Profile for Voice and SMS (Version 10.0, 19 May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_Toc74559589 \h </w:instrText>
            </w:r>
            <w:r w:rsidR="00963E3D" w:rsidRPr="00963E3D">
              <w:rPr>
                <w:noProof/>
                <w:webHidden/>
                <w:szCs w:val="24"/>
              </w:rPr>
            </w:r>
            <w:r w:rsidR="00963E3D" w:rsidRPr="00963E3D">
              <w:rPr>
                <w:noProof/>
                <w:webHidden/>
                <w:szCs w:val="24"/>
              </w:rPr>
              <w:fldChar w:fldCharType="separate"/>
            </w:r>
            <w:r w:rsidR="008330E6">
              <w:rPr>
                <w:noProof/>
                <w:webHidden/>
                <w:szCs w:val="24"/>
              </w:rPr>
              <w:t>13</w:t>
            </w:r>
            <w:r w:rsidR="00963E3D" w:rsidRPr="00963E3D">
              <w:rPr>
                <w:noProof/>
                <w:webHidden/>
                <w:szCs w:val="24"/>
              </w:rPr>
              <w:fldChar w:fldCharType="end"/>
            </w:r>
          </w:hyperlink>
        </w:p>
        <w:p w14:paraId="52AD3A56" w14:textId="5D4DAE4D" w:rsidR="00963E3D" w:rsidRPr="00963E3D" w:rsidRDefault="00000000">
          <w:pPr>
            <w:pStyle w:val="TOC1"/>
            <w:tabs>
              <w:tab w:val="left" w:pos="350"/>
            </w:tabs>
            <w:spacing w:before="120"/>
            <w:rPr>
              <w:rFonts w:eastAsiaTheme="minorEastAsia"/>
              <w:noProof/>
              <w:szCs w:val="24"/>
              <w:lang w:eastAsia="en-US" w:bidi="ne-NP"/>
            </w:rPr>
          </w:pPr>
          <w:hyperlink w:anchor="_Toc74559590"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_Toc74559590 \h </w:instrText>
            </w:r>
            <w:r w:rsidR="00963E3D" w:rsidRPr="00963E3D">
              <w:rPr>
                <w:noProof/>
                <w:webHidden/>
                <w:szCs w:val="24"/>
              </w:rPr>
            </w:r>
            <w:r w:rsidR="00963E3D" w:rsidRPr="00963E3D">
              <w:rPr>
                <w:noProof/>
                <w:webHidden/>
                <w:szCs w:val="24"/>
              </w:rPr>
              <w:fldChar w:fldCharType="separate"/>
            </w:r>
            <w:r w:rsidR="008330E6">
              <w:rPr>
                <w:noProof/>
                <w:webHidden/>
                <w:szCs w:val="24"/>
              </w:rPr>
              <w:t>13</w:t>
            </w:r>
            <w:r w:rsidR="00963E3D" w:rsidRPr="00963E3D">
              <w:rPr>
                <w:noProof/>
                <w:webHidden/>
                <w:szCs w:val="24"/>
              </w:rPr>
              <w:fldChar w:fldCharType="end"/>
            </w:r>
          </w:hyperlink>
        </w:p>
        <w:p w14:paraId="5AA3C69D" w14:textId="03EA9BAA" w:rsidR="00963E3D" w:rsidRPr="00963E3D" w:rsidRDefault="00000000">
          <w:pPr>
            <w:pStyle w:val="TOC1"/>
            <w:tabs>
              <w:tab w:val="left" w:pos="350"/>
            </w:tabs>
            <w:spacing w:before="120"/>
            <w:rPr>
              <w:rFonts w:eastAsiaTheme="minorEastAsia"/>
              <w:noProof/>
              <w:szCs w:val="24"/>
              <w:lang w:eastAsia="en-US" w:bidi="ne-NP"/>
            </w:rPr>
          </w:pPr>
          <w:hyperlink w:anchor="_Toc74559591"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existing standards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_Toc74559591 \h </w:instrText>
            </w:r>
            <w:r w:rsidR="00963E3D" w:rsidRPr="00963E3D">
              <w:rPr>
                <w:noProof/>
                <w:webHidden/>
                <w:szCs w:val="24"/>
              </w:rPr>
            </w:r>
            <w:r w:rsidR="00963E3D" w:rsidRPr="00963E3D">
              <w:rPr>
                <w:noProof/>
                <w:webHidden/>
                <w:szCs w:val="24"/>
              </w:rPr>
              <w:fldChar w:fldCharType="separate"/>
            </w:r>
            <w:r w:rsidR="008330E6">
              <w:rPr>
                <w:noProof/>
                <w:webHidden/>
                <w:szCs w:val="24"/>
              </w:rPr>
              <w:t>14</w:t>
            </w:r>
            <w:r w:rsidR="00963E3D" w:rsidRPr="00963E3D">
              <w:rPr>
                <w:noProof/>
                <w:webHidden/>
                <w:szCs w:val="24"/>
              </w:rPr>
              <w:fldChar w:fldCharType="end"/>
            </w:r>
          </w:hyperlink>
        </w:p>
        <w:p w14:paraId="580758EA" w14:textId="0D4AF23C" w:rsidR="00963E3D" w:rsidRPr="00963E3D" w:rsidRDefault="00000000">
          <w:pPr>
            <w:pStyle w:val="TOC1"/>
            <w:tabs>
              <w:tab w:val="left" w:pos="350"/>
            </w:tabs>
            <w:spacing w:before="120"/>
            <w:rPr>
              <w:rFonts w:eastAsiaTheme="minorEastAsia"/>
              <w:noProof/>
              <w:szCs w:val="24"/>
              <w:lang w:eastAsia="en-US" w:bidi="ne-NP"/>
            </w:rPr>
          </w:pPr>
          <w:hyperlink w:anchor="_Toc74559592"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_Toc74559592 \h </w:instrText>
            </w:r>
            <w:r w:rsidR="00963E3D" w:rsidRPr="00963E3D">
              <w:rPr>
                <w:noProof/>
                <w:webHidden/>
                <w:szCs w:val="24"/>
              </w:rPr>
            </w:r>
            <w:r w:rsidR="00963E3D" w:rsidRPr="00963E3D">
              <w:rPr>
                <w:noProof/>
                <w:webHidden/>
                <w:szCs w:val="24"/>
              </w:rPr>
              <w:fldChar w:fldCharType="separate"/>
            </w:r>
            <w:r w:rsidR="008330E6">
              <w:rPr>
                <w:noProof/>
                <w:webHidden/>
                <w:szCs w:val="24"/>
              </w:rPr>
              <w:t>14</w:t>
            </w:r>
            <w:r w:rsidR="00963E3D" w:rsidRPr="00963E3D">
              <w:rPr>
                <w:noProof/>
                <w:webHidden/>
                <w:szCs w:val="24"/>
              </w:rPr>
              <w:fldChar w:fldCharType="end"/>
            </w:r>
          </w:hyperlink>
        </w:p>
        <w:p w14:paraId="2CEAE7B8" w14:textId="7C256515" w:rsidR="00963E3D" w:rsidRPr="00963E3D" w:rsidRDefault="00000000">
          <w:pPr>
            <w:pStyle w:val="TOC1"/>
            <w:tabs>
              <w:tab w:val="left" w:pos="720"/>
            </w:tabs>
            <w:spacing w:before="120"/>
            <w:rPr>
              <w:rFonts w:eastAsiaTheme="minorEastAsia"/>
              <w:noProof/>
              <w:szCs w:val="24"/>
              <w:lang w:eastAsia="en-US" w:bidi="ne-NP"/>
            </w:rPr>
          </w:pPr>
          <w:hyperlink w:anchor="_Toc74559593" w:history="1">
            <w:r w:rsidR="00963E3D" w:rsidRPr="00963E3D">
              <w:rPr>
                <w:rStyle w:val="Hyperlink"/>
                <w:noProof/>
                <w:szCs w:val="24"/>
                <w:lang w:val="de-DE"/>
              </w:rPr>
              <w:t>III.</w:t>
            </w:r>
            <w:r w:rsidR="00963E3D" w:rsidRPr="00963E3D">
              <w:rPr>
                <w:rFonts w:eastAsiaTheme="minorEastAsia"/>
                <w:noProof/>
                <w:szCs w:val="24"/>
                <w:lang w:eastAsia="en-US" w:bidi="ne-NP"/>
              </w:rPr>
              <w:tab/>
            </w:r>
            <w:r w:rsidR="00963E3D" w:rsidRPr="00963E3D">
              <w:rPr>
                <w:rStyle w:val="Hyperlink"/>
                <w:noProof/>
                <w:szCs w:val="24"/>
                <w:lang w:val="de-DE"/>
              </w:rPr>
              <w:t>ITU-T</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_Toc74559593 \h </w:instrText>
            </w:r>
            <w:r w:rsidR="00963E3D" w:rsidRPr="00963E3D">
              <w:rPr>
                <w:noProof/>
                <w:webHidden/>
                <w:szCs w:val="24"/>
              </w:rPr>
            </w:r>
            <w:r w:rsidR="00963E3D" w:rsidRPr="00963E3D">
              <w:rPr>
                <w:noProof/>
                <w:webHidden/>
                <w:szCs w:val="24"/>
              </w:rPr>
              <w:fldChar w:fldCharType="separate"/>
            </w:r>
            <w:r w:rsidR="008330E6">
              <w:rPr>
                <w:noProof/>
                <w:webHidden/>
                <w:szCs w:val="24"/>
              </w:rPr>
              <w:t>14</w:t>
            </w:r>
            <w:r w:rsidR="00963E3D" w:rsidRPr="00963E3D">
              <w:rPr>
                <w:noProof/>
                <w:webHidden/>
                <w:szCs w:val="24"/>
              </w:rPr>
              <w:fldChar w:fldCharType="end"/>
            </w:r>
          </w:hyperlink>
        </w:p>
        <w:p w14:paraId="4AC84819" w14:textId="443F0918" w:rsidR="00963E3D" w:rsidRPr="00963E3D" w:rsidRDefault="00000000">
          <w:pPr>
            <w:pStyle w:val="TOC1"/>
            <w:tabs>
              <w:tab w:val="left" w:pos="720"/>
            </w:tabs>
            <w:spacing w:before="120"/>
            <w:rPr>
              <w:rFonts w:eastAsiaTheme="minorEastAsia"/>
              <w:noProof/>
              <w:szCs w:val="24"/>
              <w:lang w:eastAsia="en-US" w:bidi="ne-NP"/>
            </w:rPr>
          </w:pPr>
          <w:hyperlink w:anchor="_Toc74559594" w:history="1">
            <w:r w:rsidR="00963E3D" w:rsidRPr="00963E3D">
              <w:rPr>
                <w:rStyle w:val="Hyperlink"/>
                <w:noProof/>
                <w:szCs w:val="24"/>
                <w:lang w:val="de-DE"/>
              </w:rPr>
              <w:t>III.1.</w:t>
            </w:r>
            <w:r w:rsidR="00963E3D" w:rsidRPr="00963E3D">
              <w:rPr>
                <w:rFonts w:eastAsiaTheme="minorEastAsia"/>
                <w:noProof/>
                <w:szCs w:val="24"/>
                <w:lang w:eastAsia="en-US" w:bidi="ne-NP"/>
              </w:rPr>
              <w:tab/>
            </w:r>
            <w:r w:rsidR="00963E3D" w:rsidRPr="00963E3D">
              <w:rPr>
                <w:rStyle w:val="Hyperlink"/>
                <w:noProof/>
                <w:szCs w:val="24"/>
                <w:lang w:val="de-DE"/>
              </w:rPr>
              <w:t>ITU-T Recommendation Q.3640 “Framework of interconnection of VoLTE/ViLTE-based networks”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_Toc74559594 \h </w:instrText>
            </w:r>
            <w:r w:rsidR="00963E3D" w:rsidRPr="00963E3D">
              <w:rPr>
                <w:noProof/>
                <w:webHidden/>
                <w:szCs w:val="24"/>
              </w:rPr>
            </w:r>
            <w:r w:rsidR="00963E3D" w:rsidRPr="00963E3D">
              <w:rPr>
                <w:noProof/>
                <w:webHidden/>
                <w:szCs w:val="24"/>
              </w:rPr>
              <w:fldChar w:fldCharType="separate"/>
            </w:r>
            <w:r w:rsidR="008330E6">
              <w:rPr>
                <w:noProof/>
                <w:webHidden/>
                <w:szCs w:val="24"/>
              </w:rPr>
              <w:t>15</w:t>
            </w:r>
            <w:r w:rsidR="00963E3D" w:rsidRPr="00963E3D">
              <w:rPr>
                <w:noProof/>
                <w:webHidden/>
                <w:szCs w:val="24"/>
              </w:rPr>
              <w:fldChar w:fldCharType="end"/>
            </w:r>
          </w:hyperlink>
        </w:p>
        <w:p w14:paraId="0082C126" w14:textId="35DA69C1" w:rsidR="00963E3D" w:rsidRPr="00963E3D" w:rsidRDefault="00000000">
          <w:pPr>
            <w:pStyle w:val="TOC1"/>
            <w:tabs>
              <w:tab w:val="left" w:pos="350"/>
            </w:tabs>
            <w:spacing w:before="120"/>
            <w:rPr>
              <w:rFonts w:eastAsiaTheme="minorEastAsia"/>
              <w:noProof/>
              <w:szCs w:val="24"/>
              <w:lang w:eastAsia="en-US" w:bidi="ne-NP"/>
            </w:rPr>
          </w:pPr>
          <w:hyperlink w:anchor="_Toc74559595"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_Toc74559595 \h </w:instrText>
            </w:r>
            <w:r w:rsidR="00963E3D" w:rsidRPr="00963E3D">
              <w:rPr>
                <w:noProof/>
                <w:webHidden/>
                <w:szCs w:val="24"/>
              </w:rPr>
            </w:r>
            <w:r w:rsidR="00963E3D" w:rsidRPr="00963E3D">
              <w:rPr>
                <w:noProof/>
                <w:webHidden/>
                <w:szCs w:val="24"/>
              </w:rPr>
              <w:fldChar w:fldCharType="separate"/>
            </w:r>
            <w:r w:rsidR="008330E6">
              <w:rPr>
                <w:noProof/>
                <w:webHidden/>
                <w:szCs w:val="24"/>
              </w:rPr>
              <w:t>15</w:t>
            </w:r>
            <w:r w:rsidR="00963E3D" w:rsidRPr="00963E3D">
              <w:rPr>
                <w:noProof/>
                <w:webHidden/>
                <w:szCs w:val="24"/>
              </w:rPr>
              <w:fldChar w:fldCharType="end"/>
            </w:r>
          </w:hyperlink>
        </w:p>
        <w:p w14:paraId="33388F05" w14:textId="0910E1AC" w:rsidR="00963E3D" w:rsidRPr="00963E3D" w:rsidRDefault="00000000">
          <w:pPr>
            <w:pStyle w:val="TOC1"/>
            <w:tabs>
              <w:tab w:val="left" w:pos="350"/>
            </w:tabs>
            <w:spacing w:before="120"/>
            <w:rPr>
              <w:rFonts w:eastAsiaTheme="minorEastAsia"/>
              <w:noProof/>
              <w:szCs w:val="24"/>
              <w:lang w:eastAsia="en-US" w:bidi="ne-NP"/>
            </w:rPr>
          </w:pPr>
          <w:hyperlink w:anchor="_Toc74559596"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Rationale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_Toc74559596 \h </w:instrText>
            </w:r>
            <w:r w:rsidR="00963E3D" w:rsidRPr="00963E3D">
              <w:rPr>
                <w:noProof/>
                <w:webHidden/>
                <w:szCs w:val="24"/>
              </w:rPr>
            </w:r>
            <w:r w:rsidR="00963E3D" w:rsidRPr="00963E3D">
              <w:rPr>
                <w:noProof/>
                <w:webHidden/>
                <w:szCs w:val="24"/>
              </w:rPr>
              <w:fldChar w:fldCharType="separate"/>
            </w:r>
            <w:r w:rsidR="008330E6">
              <w:rPr>
                <w:noProof/>
                <w:webHidden/>
                <w:szCs w:val="24"/>
              </w:rPr>
              <w:t>15</w:t>
            </w:r>
            <w:r w:rsidR="00963E3D" w:rsidRPr="00963E3D">
              <w:rPr>
                <w:noProof/>
                <w:webHidden/>
                <w:szCs w:val="24"/>
              </w:rPr>
              <w:fldChar w:fldCharType="end"/>
            </w:r>
          </w:hyperlink>
        </w:p>
        <w:p w14:paraId="1BD37FD9" w14:textId="23A45457" w:rsidR="00963E3D" w:rsidRPr="00963E3D" w:rsidRDefault="00000000">
          <w:pPr>
            <w:pStyle w:val="TOC1"/>
            <w:tabs>
              <w:tab w:val="left" w:pos="350"/>
            </w:tabs>
            <w:spacing w:before="120"/>
            <w:rPr>
              <w:rFonts w:eastAsiaTheme="minorEastAsia"/>
              <w:noProof/>
              <w:szCs w:val="24"/>
              <w:lang w:eastAsia="en-US" w:bidi="ne-NP"/>
            </w:rPr>
          </w:pPr>
          <w:hyperlink w:anchor="_Toc74559597"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Key issues of VoLTE interconnection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_Toc74559597 \h </w:instrText>
            </w:r>
            <w:r w:rsidR="00963E3D" w:rsidRPr="00963E3D">
              <w:rPr>
                <w:noProof/>
                <w:webHidden/>
                <w:szCs w:val="24"/>
              </w:rPr>
            </w:r>
            <w:r w:rsidR="00963E3D" w:rsidRPr="00963E3D">
              <w:rPr>
                <w:noProof/>
                <w:webHidden/>
                <w:szCs w:val="24"/>
              </w:rPr>
              <w:fldChar w:fldCharType="separate"/>
            </w:r>
            <w:r w:rsidR="008330E6">
              <w:rPr>
                <w:noProof/>
                <w:webHidden/>
                <w:szCs w:val="24"/>
              </w:rPr>
              <w:t>15</w:t>
            </w:r>
            <w:r w:rsidR="00963E3D" w:rsidRPr="00963E3D">
              <w:rPr>
                <w:noProof/>
                <w:webHidden/>
                <w:szCs w:val="24"/>
              </w:rPr>
              <w:fldChar w:fldCharType="end"/>
            </w:r>
          </w:hyperlink>
        </w:p>
        <w:p w14:paraId="1BDC5C52" w14:textId="42365522" w:rsidR="00963E3D" w:rsidRPr="00963E3D" w:rsidRDefault="00000000">
          <w:pPr>
            <w:pStyle w:val="TOC1"/>
            <w:tabs>
              <w:tab w:val="left" w:pos="350"/>
            </w:tabs>
            <w:spacing w:before="120"/>
            <w:rPr>
              <w:rFonts w:eastAsiaTheme="minorEastAsia"/>
              <w:noProof/>
              <w:szCs w:val="24"/>
              <w:lang w:eastAsia="en-US" w:bidi="ne-NP"/>
            </w:rPr>
          </w:pPr>
          <w:hyperlink w:anchor="_Toc74559598"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General principles of interconnection of VoLTE-based networks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_Toc74559598 \h </w:instrText>
            </w:r>
            <w:r w:rsidR="00963E3D" w:rsidRPr="00963E3D">
              <w:rPr>
                <w:noProof/>
                <w:webHidden/>
                <w:szCs w:val="24"/>
              </w:rPr>
            </w:r>
            <w:r w:rsidR="00963E3D" w:rsidRPr="00963E3D">
              <w:rPr>
                <w:noProof/>
                <w:webHidden/>
                <w:szCs w:val="24"/>
              </w:rPr>
              <w:fldChar w:fldCharType="separate"/>
            </w:r>
            <w:r w:rsidR="008330E6">
              <w:rPr>
                <w:noProof/>
                <w:webHidden/>
                <w:szCs w:val="24"/>
              </w:rPr>
              <w:t>16</w:t>
            </w:r>
            <w:r w:rsidR="00963E3D" w:rsidRPr="00963E3D">
              <w:rPr>
                <w:noProof/>
                <w:webHidden/>
                <w:szCs w:val="24"/>
              </w:rPr>
              <w:fldChar w:fldCharType="end"/>
            </w:r>
          </w:hyperlink>
        </w:p>
        <w:p w14:paraId="6FCE859F" w14:textId="1F8449C0" w:rsidR="00963E3D" w:rsidRPr="00963E3D" w:rsidRDefault="00000000">
          <w:pPr>
            <w:pStyle w:val="TOC1"/>
            <w:tabs>
              <w:tab w:val="left" w:pos="350"/>
            </w:tabs>
            <w:spacing w:before="120"/>
            <w:rPr>
              <w:rFonts w:eastAsiaTheme="minorEastAsia"/>
              <w:noProof/>
              <w:szCs w:val="24"/>
              <w:lang w:eastAsia="en-US" w:bidi="ne-NP"/>
            </w:rPr>
          </w:pPr>
          <w:hyperlink w:anchor="_Toc74559599"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E2E scenarios in terms of interconnection and roaming</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_Toc74559599 \h </w:instrText>
            </w:r>
            <w:r w:rsidR="00963E3D" w:rsidRPr="00963E3D">
              <w:rPr>
                <w:noProof/>
                <w:webHidden/>
                <w:szCs w:val="24"/>
              </w:rPr>
            </w:r>
            <w:r w:rsidR="00963E3D" w:rsidRPr="00963E3D">
              <w:rPr>
                <w:noProof/>
                <w:webHidden/>
                <w:szCs w:val="24"/>
              </w:rPr>
              <w:fldChar w:fldCharType="separate"/>
            </w:r>
            <w:r w:rsidR="008330E6">
              <w:rPr>
                <w:noProof/>
                <w:webHidden/>
                <w:szCs w:val="24"/>
              </w:rPr>
              <w:t>16</w:t>
            </w:r>
            <w:r w:rsidR="00963E3D" w:rsidRPr="00963E3D">
              <w:rPr>
                <w:noProof/>
                <w:webHidden/>
                <w:szCs w:val="24"/>
              </w:rPr>
              <w:fldChar w:fldCharType="end"/>
            </w:r>
          </w:hyperlink>
        </w:p>
        <w:p w14:paraId="60E9266C" w14:textId="032EEE1B" w:rsidR="00963E3D" w:rsidRPr="00963E3D" w:rsidRDefault="00000000">
          <w:pPr>
            <w:pStyle w:val="TOC1"/>
            <w:tabs>
              <w:tab w:val="left" w:pos="350"/>
            </w:tabs>
            <w:spacing w:before="120"/>
            <w:rPr>
              <w:rFonts w:eastAsiaTheme="minorEastAsia"/>
              <w:noProof/>
              <w:szCs w:val="24"/>
              <w:lang w:eastAsia="en-US" w:bidi="ne-NP"/>
            </w:rPr>
          </w:pPr>
          <w:hyperlink w:anchor="_Toc74559600"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IMS roaming and interworking guidelines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_Toc74559600 \h </w:instrText>
            </w:r>
            <w:r w:rsidR="00963E3D" w:rsidRPr="00963E3D">
              <w:rPr>
                <w:noProof/>
                <w:webHidden/>
                <w:szCs w:val="24"/>
              </w:rPr>
            </w:r>
            <w:r w:rsidR="00963E3D" w:rsidRPr="00963E3D">
              <w:rPr>
                <w:noProof/>
                <w:webHidden/>
                <w:szCs w:val="24"/>
              </w:rPr>
              <w:fldChar w:fldCharType="separate"/>
            </w:r>
            <w:r w:rsidR="008330E6">
              <w:rPr>
                <w:noProof/>
                <w:webHidden/>
                <w:szCs w:val="24"/>
              </w:rPr>
              <w:t>23</w:t>
            </w:r>
            <w:r w:rsidR="00963E3D" w:rsidRPr="00963E3D">
              <w:rPr>
                <w:noProof/>
                <w:webHidden/>
                <w:szCs w:val="24"/>
              </w:rPr>
              <w:fldChar w:fldCharType="end"/>
            </w:r>
          </w:hyperlink>
        </w:p>
        <w:p w14:paraId="6B73F6FE" w14:textId="23470C82" w:rsidR="00963E3D" w:rsidRPr="00963E3D" w:rsidRDefault="00000000">
          <w:pPr>
            <w:pStyle w:val="TOC1"/>
            <w:tabs>
              <w:tab w:val="left" w:pos="350"/>
            </w:tabs>
            <w:spacing w:before="120"/>
            <w:rPr>
              <w:rFonts w:eastAsiaTheme="minorEastAsia"/>
              <w:noProof/>
              <w:szCs w:val="24"/>
              <w:lang w:eastAsia="en-US" w:bidi="ne-NP"/>
            </w:rPr>
          </w:pPr>
          <w:hyperlink w:anchor="_Toc74559601"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Services for e2e VoLTE/ViLE interconnection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_Toc74559601 \h </w:instrText>
            </w:r>
            <w:r w:rsidR="00963E3D" w:rsidRPr="00963E3D">
              <w:rPr>
                <w:noProof/>
                <w:webHidden/>
                <w:szCs w:val="24"/>
              </w:rPr>
            </w:r>
            <w:r w:rsidR="00963E3D" w:rsidRPr="00963E3D">
              <w:rPr>
                <w:noProof/>
                <w:webHidden/>
                <w:szCs w:val="24"/>
              </w:rPr>
              <w:fldChar w:fldCharType="separate"/>
            </w:r>
            <w:r w:rsidR="008330E6">
              <w:rPr>
                <w:noProof/>
                <w:webHidden/>
                <w:szCs w:val="24"/>
              </w:rPr>
              <w:t>25</w:t>
            </w:r>
            <w:r w:rsidR="00963E3D" w:rsidRPr="00963E3D">
              <w:rPr>
                <w:noProof/>
                <w:webHidden/>
                <w:szCs w:val="24"/>
              </w:rPr>
              <w:fldChar w:fldCharType="end"/>
            </w:r>
          </w:hyperlink>
        </w:p>
        <w:p w14:paraId="5AD74E7B" w14:textId="592B37B9" w:rsidR="00963E3D" w:rsidRPr="00963E3D" w:rsidRDefault="00000000">
          <w:pPr>
            <w:pStyle w:val="TOC1"/>
            <w:tabs>
              <w:tab w:val="left" w:pos="350"/>
            </w:tabs>
            <w:spacing w:before="120"/>
            <w:rPr>
              <w:rFonts w:eastAsiaTheme="minorEastAsia"/>
              <w:noProof/>
              <w:szCs w:val="24"/>
              <w:lang w:eastAsia="en-US" w:bidi="ne-NP"/>
            </w:rPr>
          </w:pPr>
          <w:hyperlink w:anchor="_Toc74559602" w:history="1">
            <w:r w:rsidR="00963E3D" w:rsidRPr="00963E3D">
              <w:rPr>
                <w:rStyle w:val="Hyperlink"/>
                <w:noProof/>
                <w:szCs w:val="24"/>
                <w:lang w:val="de-DE"/>
              </w:rPr>
              <w:t>8</w:t>
            </w:r>
            <w:r w:rsidR="00963E3D" w:rsidRPr="00963E3D">
              <w:rPr>
                <w:rFonts w:eastAsiaTheme="minorEastAsia"/>
                <w:noProof/>
                <w:szCs w:val="24"/>
                <w:lang w:eastAsia="en-US" w:bidi="ne-NP"/>
              </w:rPr>
              <w:tab/>
            </w:r>
            <w:r w:rsidR="00963E3D" w:rsidRPr="00963E3D">
              <w:rPr>
                <w:rStyle w:val="Hyperlink"/>
                <w:noProof/>
                <w:szCs w:val="24"/>
                <w:lang w:val="de-DE"/>
              </w:rPr>
              <w:t>Interconnection for Inter-IMS scenario</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_Toc74559602 \h </w:instrText>
            </w:r>
            <w:r w:rsidR="00963E3D" w:rsidRPr="00963E3D">
              <w:rPr>
                <w:noProof/>
                <w:webHidden/>
                <w:szCs w:val="24"/>
              </w:rPr>
            </w:r>
            <w:r w:rsidR="00963E3D" w:rsidRPr="00963E3D">
              <w:rPr>
                <w:noProof/>
                <w:webHidden/>
                <w:szCs w:val="24"/>
              </w:rPr>
              <w:fldChar w:fldCharType="separate"/>
            </w:r>
            <w:r w:rsidR="008330E6">
              <w:rPr>
                <w:noProof/>
                <w:webHidden/>
                <w:szCs w:val="24"/>
              </w:rPr>
              <w:t>26</w:t>
            </w:r>
            <w:r w:rsidR="00963E3D" w:rsidRPr="00963E3D">
              <w:rPr>
                <w:noProof/>
                <w:webHidden/>
                <w:szCs w:val="24"/>
              </w:rPr>
              <w:fldChar w:fldCharType="end"/>
            </w:r>
          </w:hyperlink>
        </w:p>
        <w:p w14:paraId="10EAA738" w14:textId="73AE2271" w:rsidR="00963E3D" w:rsidRPr="00963E3D" w:rsidRDefault="00000000">
          <w:pPr>
            <w:pStyle w:val="TOC1"/>
            <w:tabs>
              <w:tab w:val="left" w:pos="720"/>
            </w:tabs>
            <w:spacing w:before="120"/>
            <w:rPr>
              <w:rFonts w:eastAsiaTheme="minorEastAsia"/>
              <w:noProof/>
              <w:szCs w:val="24"/>
              <w:lang w:eastAsia="en-US" w:bidi="ne-NP"/>
            </w:rPr>
          </w:pPr>
          <w:hyperlink w:anchor="_Toc74559603" w:history="1">
            <w:r w:rsidR="00963E3D" w:rsidRPr="00963E3D">
              <w:rPr>
                <w:rStyle w:val="Hyperlink"/>
                <w:noProof/>
                <w:szCs w:val="24"/>
                <w:lang w:val="de-DE"/>
              </w:rPr>
              <w:t>III.2.</w:t>
            </w:r>
            <w:r w:rsidR="00963E3D" w:rsidRPr="00963E3D">
              <w:rPr>
                <w:rFonts w:eastAsiaTheme="minorEastAsia"/>
                <w:noProof/>
                <w:szCs w:val="24"/>
                <w:lang w:eastAsia="en-US" w:bidi="ne-NP"/>
              </w:rPr>
              <w:tab/>
            </w:r>
            <w:r w:rsidR="00963E3D" w:rsidRPr="00963E3D">
              <w:rPr>
                <w:rStyle w:val="Hyperlink"/>
                <w:noProof/>
                <w:szCs w:val="24"/>
                <w:lang w:val="de-DE"/>
              </w:rPr>
              <w:t>ITU-T Recommendation Q.3940 “NGN/IMS interconnection tests between network operators at the IMS ‘Ic’ interface and NGN NNI/SIP-I”</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_Toc74559603 \h </w:instrText>
            </w:r>
            <w:r w:rsidR="00963E3D" w:rsidRPr="00963E3D">
              <w:rPr>
                <w:noProof/>
                <w:webHidden/>
                <w:szCs w:val="24"/>
              </w:rPr>
            </w:r>
            <w:r w:rsidR="00963E3D" w:rsidRPr="00963E3D">
              <w:rPr>
                <w:noProof/>
                <w:webHidden/>
                <w:szCs w:val="24"/>
              </w:rPr>
              <w:fldChar w:fldCharType="separate"/>
            </w:r>
            <w:r w:rsidR="008330E6">
              <w:rPr>
                <w:noProof/>
                <w:webHidden/>
                <w:szCs w:val="24"/>
              </w:rPr>
              <w:t>28</w:t>
            </w:r>
            <w:r w:rsidR="00963E3D" w:rsidRPr="00963E3D">
              <w:rPr>
                <w:noProof/>
                <w:webHidden/>
                <w:szCs w:val="24"/>
              </w:rPr>
              <w:fldChar w:fldCharType="end"/>
            </w:r>
          </w:hyperlink>
        </w:p>
        <w:p w14:paraId="151DBD5A" w14:textId="23B0FD7D" w:rsidR="00963E3D" w:rsidRPr="00963E3D" w:rsidRDefault="00000000">
          <w:pPr>
            <w:pStyle w:val="TOC1"/>
            <w:tabs>
              <w:tab w:val="left" w:pos="720"/>
            </w:tabs>
            <w:spacing w:before="120"/>
            <w:rPr>
              <w:rFonts w:eastAsiaTheme="minorEastAsia"/>
              <w:noProof/>
              <w:szCs w:val="24"/>
              <w:lang w:eastAsia="en-US" w:bidi="ne-NP"/>
            </w:rPr>
          </w:pPr>
          <w:hyperlink w:anchor="_Toc74559604" w:history="1">
            <w:r w:rsidR="00963E3D" w:rsidRPr="00963E3D">
              <w:rPr>
                <w:rStyle w:val="Hyperlink"/>
                <w:noProof/>
                <w:szCs w:val="24"/>
                <w:lang w:val="de-DE"/>
              </w:rPr>
              <w:t>III.3.</w:t>
            </w:r>
            <w:r w:rsidR="00963E3D" w:rsidRPr="00963E3D">
              <w:rPr>
                <w:rFonts w:eastAsiaTheme="minorEastAsia"/>
                <w:noProof/>
                <w:szCs w:val="24"/>
                <w:lang w:eastAsia="en-US" w:bidi="ne-NP"/>
              </w:rPr>
              <w:tab/>
            </w:r>
            <w:r w:rsidR="00963E3D" w:rsidRPr="00963E3D">
              <w:rPr>
                <w:rStyle w:val="Hyperlink"/>
                <w:noProof/>
                <w:szCs w:val="24"/>
                <w:lang w:val="de-DE"/>
              </w:rPr>
              <w:t>ITU-T Recommendation Q.3953 “VoLTE/ViLTE interconnection testing for interworking and roaming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_Toc74559604 \h </w:instrText>
            </w:r>
            <w:r w:rsidR="00963E3D" w:rsidRPr="00963E3D">
              <w:rPr>
                <w:noProof/>
                <w:webHidden/>
                <w:szCs w:val="24"/>
              </w:rPr>
            </w:r>
            <w:r w:rsidR="00963E3D" w:rsidRPr="00963E3D">
              <w:rPr>
                <w:noProof/>
                <w:webHidden/>
                <w:szCs w:val="24"/>
              </w:rPr>
              <w:fldChar w:fldCharType="separate"/>
            </w:r>
            <w:r w:rsidR="008330E6">
              <w:rPr>
                <w:noProof/>
                <w:webHidden/>
                <w:szCs w:val="24"/>
              </w:rPr>
              <w:t>28</w:t>
            </w:r>
            <w:r w:rsidR="00963E3D" w:rsidRPr="00963E3D">
              <w:rPr>
                <w:noProof/>
                <w:webHidden/>
                <w:szCs w:val="24"/>
              </w:rPr>
              <w:fldChar w:fldCharType="end"/>
            </w:r>
          </w:hyperlink>
        </w:p>
        <w:p w14:paraId="30F5ED67" w14:textId="15961B27" w:rsidR="00963E3D" w:rsidRPr="00963E3D" w:rsidRDefault="00000000">
          <w:pPr>
            <w:pStyle w:val="TOC1"/>
            <w:tabs>
              <w:tab w:val="left" w:pos="477"/>
            </w:tabs>
            <w:spacing w:before="120"/>
            <w:rPr>
              <w:rFonts w:eastAsiaTheme="minorEastAsia"/>
              <w:noProof/>
              <w:szCs w:val="24"/>
              <w:lang w:eastAsia="en-US" w:bidi="ne-NP"/>
            </w:rPr>
          </w:pPr>
          <w:hyperlink w:anchor="_Toc74559605" w:history="1">
            <w:r w:rsidR="00963E3D" w:rsidRPr="00963E3D">
              <w:rPr>
                <w:rStyle w:val="Hyperlink"/>
                <w:rFonts w:eastAsia="돋움"/>
                <w:noProof/>
                <w:szCs w:val="24"/>
                <w:lang w:val="de-DE" w:eastAsia="ko-KR"/>
              </w:rPr>
              <w:t>4.</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Related national activities for standardizations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_Toc74559605 \h </w:instrText>
            </w:r>
            <w:r w:rsidR="00963E3D" w:rsidRPr="00963E3D">
              <w:rPr>
                <w:noProof/>
                <w:webHidden/>
                <w:szCs w:val="24"/>
              </w:rPr>
            </w:r>
            <w:r w:rsidR="00963E3D" w:rsidRPr="00963E3D">
              <w:rPr>
                <w:noProof/>
                <w:webHidden/>
                <w:szCs w:val="24"/>
              </w:rPr>
              <w:fldChar w:fldCharType="separate"/>
            </w:r>
            <w:r w:rsidR="008330E6">
              <w:rPr>
                <w:noProof/>
                <w:webHidden/>
                <w:szCs w:val="24"/>
              </w:rPr>
              <w:t>28</w:t>
            </w:r>
            <w:r w:rsidR="00963E3D" w:rsidRPr="00963E3D">
              <w:rPr>
                <w:noProof/>
                <w:webHidden/>
                <w:szCs w:val="24"/>
              </w:rPr>
              <w:fldChar w:fldCharType="end"/>
            </w:r>
          </w:hyperlink>
        </w:p>
        <w:p w14:paraId="65A15BBC" w14:textId="1F7B8D82" w:rsidR="00963E3D" w:rsidRPr="00963E3D" w:rsidRDefault="00000000">
          <w:pPr>
            <w:pStyle w:val="TOC2"/>
            <w:tabs>
              <w:tab w:val="left" w:pos="900"/>
            </w:tabs>
            <w:spacing w:before="120"/>
            <w:ind w:left="840" w:right="1440" w:hanging="600"/>
            <w:rPr>
              <w:rFonts w:eastAsiaTheme="minorEastAsia"/>
              <w:szCs w:val="24"/>
              <w:lang w:eastAsia="en-US" w:bidi="ne-NP"/>
            </w:rPr>
          </w:pPr>
          <w:hyperlink w:anchor="_Toc74559606" w:history="1">
            <w:r w:rsidR="00963E3D" w:rsidRPr="00963E3D">
              <w:rPr>
                <w:rStyle w:val="Hyperlink"/>
                <w:szCs w:val="24"/>
              </w:rPr>
              <w:t>4.1</w:t>
            </w:r>
            <w:r w:rsidR="00963E3D" w:rsidRPr="00963E3D">
              <w:rPr>
                <w:rFonts w:eastAsiaTheme="minorEastAsia"/>
                <w:szCs w:val="24"/>
                <w:lang w:eastAsia="en-US" w:bidi="ne-NP"/>
              </w:rPr>
              <w:tab/>
            </w:r>
            <w:r w:rsidR="00963E3D" w:rsidRPr="00963E3D">
              <w:rPr>
                <w:rStyle w:val="Hyperlink"/>
                <w:szCs w:val="24"/>
              </w:rPr>
              <w:t>TTC</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_Toc74559606 \h </w:instrText>
            </w:r>
            <w:r w:rsidR="00963E3D" w:rsidRPr="00963E3D">
              <w:rPr>
                <w:webHidden/>
                <w:szCs w:val="24"/>
              </w:rPr>
            </w:r>
            <w:r w:rsidR="00963E3D" w:rsidRPr="00963E3D">
              <w:rPr>
                <w:webHidden/>
                <w:szCs w:val="24"/>
              </w:rPr>
              <w:fldChar w:fldCharType="separate"/>
            </w:r>
            <w:r w:rsidR="008330E6">
              <w:rPr>
                <w:webHidden/>
                <w:szCs w:val="24"/>
              </w:rPr>
              <w:t>29</w:t>
            </w:r>
            <w:r w:rsidR="00963E3D" w:rsidRPr="00963E3D">
              <w:rPr>
                <w:webHidden/>
                <w:szCs w:val="24"/>
              </w:rPr>
              <w:fldChar w:fldCharType="end"/>
            </w:r>
          </w:hyperlink>
        </w:p>
        <w:p w14:paraId="7A493AE6" w14:textId="5EEF7440" w:rsidR="00963E3D" w:rsidRPr="00963E3D" w:rsidRDefault="00000000">
          <w:pPr>
            <w:pStyle w:val="TOC1"/>
            <w:tabs>
              <w:tab w:val="left" w:pos="477"/>
            </w:tabs>
            <w:spacing w:before="120"/>
            <w:rPr>
              <w:rFonts w:eastAsiaTheme="minorEastAsia"/>
              <w:noProof/>
              <w:szCs w:val="24"/>
              <w:lang w:eastAsia="en-US" w:bidi="ne-NP"/>
            </w:rPr>
          </w:pPr>
          <w:hyperlink w:anchor="_Toc74559607"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JJ-90.30 Common interconnection interface between IMS operator’s networks (Version 4.1, June 5,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_Toc74559607 \h </w:instrText>
            </w:r>
            <w:r w:rsidR="00963E3D" w:rsidRPr="00963E3D">
              <w:rPr>
                <w:noProof/>
                <w:webHidden/>
                <w:szCs w:val="24"/>
              </w:rPr>
            </w:r>
            <w:r w:rsidR="00963E3D" w:rsidRPr="00963E3D">
              <w:rPr>
                <w:noProof/>
                <w:webHidden/>
                <w:szCs w:val="24"/>
              </w:rPr>
              <w:fldChar w:fldCharType="separate"/>
            </w:r>
            <w:r w:rsidR="008330E6">
              <w:rPr>
                <w:noProof/>
                <w:webHidden/>
                <w:szCs w:val="24"/>
              </w:rPr>
              <w:t>29</w:t>
            </w:r>
            <w:r w:rsidR="00963E3D" w:rsidRPr="00963E3D">
              <w:rPr>
                <w:noProof/>
                <w:webHidden/>
                <w:szCs w:val="24"/>
              </w:rPr>
              <w:fldChar w:fldCharType="end"/>
            </w:r>
          </w:hyperlink>
        </w:p>
        <w:p w14:paraId="66657034" w14:textId="286C44F5" w:rsidR="00963E3D" w:rsidRPr="00963E3D" w:rsidRDefault="00000000">
          <w:pPr>
            <w:pStyle w:val="TOC1"/>
            <w:tabs>
              <w:tab w:val="left" w:pos="350"/>
            </w:tabs>
            <w:spacing w:before="120"/>
            <w:rPr>
              <w:rFonts w:eastAsiaTheme="minorEastAsia"/>
              <w:noProof/>
              <w:szCs w:val="24"/>
              <w:lang w:eastAsia="en-US" w:bidi="ne-NP"/>
            </w:rPr>
          </w:pPr>
          <w:hyperlink w:anchor="_Toc74559608"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Introduction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_Toc74559608 \h </w:instrText>
            </w:r>
            <w:r w:rsidR="00963E3D" w:rsidRPr="00963E3D">
              <w:rPr>
                <w:noProof/>
                <w:webHidden/>
                <w:szCs w:val="24"/>
              </w:rPr>
            </w:r>
            <w:r w:rsidR="00963E3D" w:rsidRPr="00963E3D">
              <w:rPr>
                <w:noProof/>
                <w:webHidden/>
                <w:szCs w:val="24"/>
              </w:rPr>
              <w:fldChar w:fldCharType="separate"/>
            </w:r>
            <w:r w:rsidR="008330E6">
              <w:rPr>
                <w:noProof/>
                <w:webHidden/>
                <w:szCs w:val="24"/>
              </w:rPr>
              <w:t>29</w:t>
            </w:r>
            <w:r w:rsidR="00963E3D" w:rsidRPr="00963E3D">
              <w:rPr>
                <w:noProof/>
                <w:webHidden/>
                <w:szCs w:val="24"/>
              </w:rPr>
              <w:fldChar w:fldCharType="end"/>
            </w:r>
          </w:hyperlink>
        </w:p>
        <w:p w14:paraId="5C8E7566" w14:textId="3B03CF56" w:rsidR="00963E3D" w:rsidRPr="00963E3D" w:rsidRDefault="00000000">
          <w:pPr>
            <w:pStyle w:val="TOC1"/>
            <w:tabs>
              <w:tab w:val="left" w:pos="350"/>
            </w:tabs>
            <w:spacing w:before="120"/>
            <w:rPr>
              <w:rFonts w:eastAsiaTheme="minorEastAsia"/>
              <w:noProof/>
              <w:szCs w:val="24"/>
              <w:lang w:eastAsia="en-US" w:bidi="ne-NP"/>
            </w:rPr>
          </w:pPr>
          <w:hyperlink w:anchor="_Toc74559609"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International Recommendations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_Toc74559609 \h </w:instrText>
            </w:r>
            <w:r w:rsidR="00963E3D" w:rsidRPr="00963E3D">
              <w:rPr>
                <w:noProof/>
                <w:webHidden/>
                <w:szCs w:val="24"/>
              </w:rPr>
            </w:r>
            <w:r w:rsidR="00963E3D" w:rsidRPr="00963E3D">
              <w:rPr>
                <w:noProof/>
                <w:webHidden/>
                <w:szCs w:val="24"/>
              </w:rPr>
              <w:fldChar w:fldCharType="separate"/>
            </w:r>
            <w:r w:rsidR="008330E6">
              <w:rPr>
                <w:noProof/>
                <w:webHidden/>
                <w:szCs w:val="24"/>
              </w:rPr>
              <w:t>29</w:t>
            </w:r>
            <w:r w:rsidR="00963E3D" w:rsidRPr="00963E3D">
              <w:rPr>
                <w:noProof/>
                <w:webHidden/>
                <w:szCs w:val="24"/>
              </w:rPr>
              <w:fldChar w:fldCharType="end"/>
            </w:r>
          </w:hyperlink>
        </w:p>
        <w:p w14:paraId="603AA338" w14:textId="5B84B018" w:rsidR="00963E3D" w:rsidRPr="00963E3D" w:rsidRDefault="00000000">
          <w:pPr>
            <w:pStyle w:val="TOC1"/>
            <w:tabs>
              <w:tab w:val="left" w:pos="350"/>
            </w:tabs>
            <w:spacing w:before="120"/>
            <w:rPr>
              <w:rFonts w:eastAsiaTheme="minorEastAsia"/>
              <w:noProof/>
              <w:szCs w:val="24"/>
              <w:lang w:eastAsia="en-US" w:bidi="ne-NP"/>
            </w:rPr>
          </w:pPr>
          <w:hyperlink w:anchor="_Toc74559610"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_Toc74559610 \h </w:instrText>
            </w:r>
            <w:r w:rsidR="00963E3D" w:rsidRPr="00963E3D">
              <w:rPr>
                <w:noProof/>
                <w:webHidden/>
                <w:szCs w:val="24"/>
              </w:rPr>
            </w:r>
            <w:r w:rsidR="00963E3D" w:rsidRPr="00963E3D">
              <w:rPr>
                <w:noProof/>
                <w:webHidden/>
                <w:szCs w:val="24"/>
              </w:rPr>
              <w:fldChar w:fldCharType="separate"/>
            </w:r>
            <w:r w:rsidR="008330E6">
              <w:rPr>
                <w:noProof/>
                <w:webHidden/>
                <w:szCs w:val="24"/>
              </w:rPr>
              <w:t>29</w:t>
            </w:r>
            <w:r w:rsidR="00963E3D" w:rsidRPr="00963E3D">
              <w:rPr>
                <w:noProof/>
                <w:webHidden/>
                <w:szCs w:val="24"/>
              </w:rPr>
              <w:fldChar w:fldCharType="end"/>
            </w:r>
          </w:hyperlink>
        </w:p>
        <w:p w14:paraId="44947B07" w14:textId="03D5063A" w:rsidR="00963E3D" w:rsidRPr="00963E3D" w:rsidRDefault="00000000">
          <w:pPr>
            <w:pStyle w:val="TOC1"/>
            <w:tabs>
              <w:tab w:val="left" w:pos="350"/>
            </w:tabs>
            <w:spacing w:before="120"/>
            <w:rPr>
              <w:rFonts w:eastAsiaTheme="minorEastAsia"/>
              <w:noProof/>
              <w:szCs w:val="24"/>
              <w:lang w:eastAsia="en-US" w:bidi="ne-NP"/>
            </w:rPr>
          </w:pPr>
          <w:hyperlink w:anchor="_Toc74559611"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Objective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_Toc74559611 \h </w:instrText>
            </w:r>
            <w:r w:rsidR="00963E3D" w:rsidRPr="00963E3D">
              <w:rPr>
                <w:noProof/>
                <w:webHidden/>
                <w:szCs w:val="24"/>
              </w:rPr>
            </w:r>
            <w:r w:rsidR="00963E3D" w:rsidRPr="00963E3D">
              <w:rPr>
                <w:noProof/>
                <w:webHidden/>
                <w:szCs w:val="24"/>
              </w:rPr>
              <w:fldChar w:fldCharType="separate"/>
            </w:r>
            <w:r w:rsidR="008330E6">
              <w:rPr>
                <w:noProof/>
                <w:webHidden/>
                <w:szCs w:val="24"/>
              </w:rPr>
              <w:t>29</w:t>
            </w:r>
            <w:r w:rsidR="00963E3D" w:rsidRPr="00963E3D">
              <w:rPr>
                <w:noProof/>
                <w:webHidden/>
                <w:szCs w:val="24"/>
              </w:rPr>
              <w:fldChar w:fldCharType="end"/>
            </w:r>
          </w:hyperlink>
        </w:p>
        <w:p w14:paraId="0F4093A9" w14:textId="5FB6DECE" w:rsidR="00963E3D" w:rsidRPr="00963E3D" w:rsidRDefault="00000000">
          <w:pPr>
            <w:pStyle w:val="TOC1"/>
            <w:tabs>
              <w:tab w:val="left" w:pos="350"/>
            </w:tabs>
            <w:spacing w:before="120"/>
            <w:rPr>
              <w:rFonts w:eastAsiaTheme="minorEastAsia"/>
              <w:noProof/>
              <w:szCs w:val="24"/>
              <w:lang w:eastAsia="en-US" w:bidi="ne-NP"/>
            </w:rPr>
          </w:pPr>
          <w:hyperlink w:anchor="_Toc74559612"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_Toc74559612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3B6D8540" w14:textId="46C96B5B" w:rsidR="00963E3D" w:rsidRPr="00963E3D" w:rsidRDefault="00000000">
          <w:pPr>
            <w:pStyle w:val="TOC1"/>
            <w:tabs>
              <w:tab w:val="left" w:pos="350"/>
            </w:tabs>
            <w:spacing w:before="120"/>
            <w:rPr>
              <w:rFonts w:eastAsiaTheme="minorEastAsia"/>
              <w:noProof/>
              <w:szCs w:val="24"/>
              <w:lang w:eastAsia="en-US" w:bidi="ne-NP"/>
            </w:rPr>
          </w:pPr>
          <w:hyperlink w:anchor="_Toc74559613"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Supported II-NNI traversal scenarios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_Toc74559613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739DAD55" w14:textId="0245B69B" w:rsidR="00963E3D" w:rsidRPr="00963E3D" w:rsidRDefault="00000000">
          <w:pPr>
            <w:pStyle w:val="TOC1"/>
            <w:tabs>
              <w:tab w:val="left" w:pos="350"/>
            </w:tabs>
            <w:spacing w:before="120"/>
            <w:rPr>
              <w:rFonts w:eastAsiaTheme="minorEastAsia"/>
              <w:noProof/>
              <w:szCs w:val="24"/>
              <w:lang w:eastAsia="en-US" w:bidi="ne-NP"/>
            </w:rPr>
          </w:pPr>
          <w:hyperlink w:anchor="_Toc74559614"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SIP/SDP signalling requirements on non-roaming II-NNI</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_Toc74559614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030F81DB" w14:textId="56D62BD0" w:rsidR="00963E3D" w:rsidRPr="00963E3D" w:rsidRDefault="00000000">
          <w:pPr>
            <w:pStyle w:val="TOC1"/>
            <w:tabs>
              <w:tab w:val="left" w:pos="477"/>
            </w:tabs>
            <w:spacing w:before="120"/>
            <w:rPr>
              <w:rFonts w:eastAsiaTheme="minorEastAsia"/>
              <w:noProof/>
              <w:szCs w:val="24"/>
              <w:lang w:eastAsia="en-US" w:bidi="ne-NP"/>
            </w:rPr>
          </w:pPr>
          <w:hyperlink w:anchor="_Toc74559615"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JJ-90.31 Common interconnection interface for carrier ENUM (Version 3.0 May 25,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_Toc74559615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04F5584C" w14:textId="65D85CE7" w:rsidR="00963E3D" w:rsidRPr="00963E3D" w:rsidRDefault="00000000">
          <w:pPr>
            <w:pStyle w:val="TOC1"/>
            <w:tabs>
              <w:tab w:val="left" w:pos="350"/>
            </w:tabs>
            <w:spacing w:before="120"/>
            <w:rPr>
              <w:rFonts w:eastAsiaTheme="minorEastAsia"/>
              <w:noProof/>
              <w:szCs w:val="24"/>
              <w:lang w:eastAsia="en-US" w:bidi="ne-NP"/>
            </w:rPr>
          </w:pPr>
          <w:hyperlink w:anchor="_Toc74559616"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Introduction</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_Toc74559616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534915C1" w14:textId="630E5F66" w:rsidR="00963E3D" w:rsidRPr="00963E3D" w:rsidRDefault="00000000">
          <w:pPr>
            <w:pStyle w:val="TOC1"/>
            <w:tabs>
              <w:tab w:val="left" w:pos="350"/>
            </w:tabs>
            <w:spacing w:before="120"/>
            <w:rPr>
              <w:rFonts w:eastAsiaTheme="minorEastAsia"/>
              <w:noProof/>
              <w:szCs w:val="24"/>
              <w:lang w:eastAsia="en-US" w:bidi="ne-NP"/>
            </w:rPr>
          </w:pPr>
          <w:hyperlink w:anchor="_Toc74559617"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Relationship to International Recommendations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_Toc74559617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35D47C26" w14:textId="66EFFC11" w:rsidR="00963E3D" w:rsidRPr="00963E3D" w:rsidRDefault="00000000">
          <w:pPr>
            <w:pStyle w:val="TOC1"/>
            <w:tabs>
              <w:tab w:val="left" w:pos="350"/>
            </w:tabs>
            <w:spacing w:before="120"/>
            <w:rPr>
              <w:rFonts w:eastAsiaTheme="minorEastAsia"/>
              <w:noProof/>
              <w:szCs w:val="24"/>
              <w:lang w:eastAsia="en-US" w:bidi="ne-NP"/>
            </w:rPr>
          </w:pPr>
          <w:hyperlink w:anchor="_Toc74559618"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Scope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_Toc74559618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33AB8FB4" w14:textId="3D8A0662" w:rsidR="00963E3D" w:rsidRPr="00963E3D" w:rsidRDefault="00000000">
          <w:pPr>
            <w:pStyle w:val="TOC1"/>
            <w:tabs>
              <w:tab w:val="left" w:pos="350"/>
            </w:tabs>
            <w:spacing w:before="120"/>
            <w:rPr>
              <w:rFonts w:eastAsiaTheme="minorEastAsia"/>
              <w:noProof/>
              <w:szCs w:val="24"/>
              <w:lang w:eastAsia="en-US" w:bidi="ne-NP"/>
            </w:rPr>
          </w:pPr>
          <w:hyperlink w:anchor="_Toc74559619" w:history="1">
            <w:r w:rsidR="00963E3D" w:rsidRPr="00963E3D">
              <w:rPr>
                <w:rStyle w:val="Hyperlink"/>
                <w:noProof/>
                <w:szCs w:val="24"/>
                <w:lang w:val="de-DE"/>
              </w:rPr>
              <w:t>4</w:t>
            </w:r>
            <w:r w:rsidR="00963E3D" w:rsidRPr="00963E3D">
              <w:rPr>
                <w:rFonts w:eastAsiaTheme="minorEastAsia"/>
                <w:noProof/>
                <w:szCs w:val="24"/>
                <w:lang w:eastAsia="en-US" w:bidi="ne-NP"/>
              </w:rPr>
              <w:tab/>
            </w:r>
            <w:r w:rsidR="00963E3D" w:rsidRPr="00963E3D">
              <w:rPr>
                <w:rStyle w:val="Hyperlink"/>
                <w:noProof/>
                <w:szCs w:val="24"/>
                <w:lang w:val="de-DE"/>
              </w:rPr>
              <w:t>Objective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_Toc74559619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57B4B452" w14:textId="3AC5CCCB" w:rsidR="00963E3D" w:rsidRPr="00963E3D" w:rsidRDefault="00000000">
          <w:pPr>
            <w:pStyle w:val="TOC1"/>
            <w:tabs>
              <w:tab w:val="left" w:pos="350"/>
            </w:tabs>
            <w:spacing w:before="120"/>
            <w:rPr>
              <w:rFonts w:eastAsiaTheme="minorEastAsia"/>
              <w:noProof/>
              <w:szCs w:val="24"/>
              <w:lang w:eastAsia="en-US" w:bidi="ne-NP"/>
            </w:rPr>
          </w:pPr>
          <w:hyperlink w:anchor="_Toc74559620" w:history="1">
            <w:r w:rsidR="00963E3D" w:rsidRPr="00963E3D">
              <w:rPr>
                <w:rStyle w:val="Hyperlink"/>
                <w:noProof/>
                <w:szCs w:val="24"/>
                <w:lang w:val="de-DE"/>
              </w:rPr>
              <w:t>5</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_Toc74559620 \h </w:instrText>
            </w:r>
            <w:r w:rsidR="00963E3D" w:rsidRPr="00963E3D">
              <w:rPr>
                <w:noProof/>
                <w:webHidden/>
                <w:szCs w:val="24"/>
              </w:rPr>
            </w:r>
            <w:r w:rsidR="00963E3D" w:rsidRPr="00963E3D">
              <w:rPr>
                <w:noProof/>
                <w:webHidden/>
                <w:szCs w:val="24"/>
              </w:rPr>
              <w:fldChar w:fldCharType="separate"/>
            </w:r>
            <w:r w:rsidR="008330E6">
              <w:rPr>
                <w:noProof/>
                <w:webHidden/>
                <w:szCs w:val="24"/>
              </w:rPr>
              <w:t>30</w:t>
            </w:r>
            <w:r w:rsidR="00963E3D" w:rsidRPr="00963E3D">
              <w:rPr>
                <w:noProof/>
                <w:webHidden/>
                <w:szCs w:val="24"/>
              </w:rPr>
              <w:fldChar w:fldCharType="end"/>
            </w:r>
          </w:hyperlink>
        </w:p>
        <w:p w14:paraId="4A769604" w14:textId="47FF7DC8" w:rsidR="00963E3D" w:rsidRPr="00963E3D" w:rsidRDefault="00000000">
          <w:pPr>
            <w:pStyle w:val="TOC1"/>
            <w:tabs>
              <w:tab w:val="left" w:pos="350"/>
            </w:tabs>
            <w:spacing w:before="120"/>
            <w:rPr>
              <w:rFonts w:eastAsiaTheme="minorEastAsia"/>
              <w:noProof/>
              <w:szCs w:val="24"/>
              <w:lang w:eastAsia="en-US" w:bidi="ne-NP"/>
            </w:rPr>
          </w:pPr>
          <w:hyperlink w:anchor="_Toc74559621" w:history="1">
            <w:r w:rsidR="00963E3D" w:rsidRPr="00963E3D">
              <w:rPr>
                <w:rStyle w:val="Hyperlink"/>
                <w:noProof/>
                <w:szCs w:val="24"/>
                <w:lang w:val="de-DE"/>
              </w:rPr>
              <w:t>6</w:t>
            </w:r>
            <w:r w:rsidR="00963E3D" w:rsidRPr="00963E3D">
              <w:rPr>
                <w:rFonts w:eastAsiaTheme="minorEastAsia"/>
                <w:noProof/>
                <w:szCs w:val="24"/>
                <w:lang w:eastAsia="en-US" w:bidi="ne-NP"/>
              </w:rPr>
              <w:tab/>
            </w:r>
            <w:r w:rsidR="00963E3D" w:rsidRPr="00963E3D">
              <w:rPr>
                <w:rStyle w:val="Hyperlink"/>
                <w:noProof/>
                <w:szCs w:val="24"/>
                <w:lang w:val="de-DE"/>
              </w:rPr>
              <w:t>Architecture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_Toc74559621 \h </w:instrText>
            </w:r>
            <w:r w:rsidR="00963E3D" w:rsidRPr="00963E3D">
              <w:rPr>
                <w:noProof/>
                <w:webHidden/>
                <w:szCs w:val="24"/>
              </w:rPr>
            </w:r>
            <w:r w:rsidR="00963E3D" w:rsidRPr="00963E3D">
              <w:rPr>
                <w:noProof/>
                <w:webHidden/>
                <w:szCs w:val="24"/>
              </w:rPr>
              <w:fldChar w:fldCharType="separate"/>
            </w:r>
            <w:r w:rsidR="008330E6">
              <w:rPr>
                <w:noProof/>
                <w:webHidden/>
                <w:szCs w:val="24"/>
              </w:rPr>
              <w:t>31</w:t>
            </w:r>
            <w:r w:rsidR="00963E3D" w:rsidRPr="00963E3D">
              <w:rPr>
                <w:noProof/>
                <w:webHidden/>
                <w:szCs w:val="24"/>
              </w:rPr>
              <w:fldChar w:fldCharType="end"/>
            </w:r>
          </w:hyperlink>
        </w:p>
        <w:p w14:paraId="4265E454" w14:textId="41CFE560" w:rsidR="00963E3D" w:rsidRPr="00963E3D" w:rsidRDefault="00000000">
          <w:pPr>
            <w:pStyle w:val="TOC1"/>
            <w:tabs>
              <w:tab w:val="left" w:pos="350"/>
            </w:tabs>
            <w:spacing w:before="120"/>
            <w:rPr>
              <w:rFonts w:eastAsiaTheme="minorEastAsia"/>
              <w:noProof/>
              <w:szCs w:val="24"/>
              <w:lang w:eastAsia="en-US" w:bidi="ne-NP"/>
            </w:rPr>
          </w:pPr>
          <w:hyperlink w:anchor="_Toc74559622" w:history="1">
            <w:r w:rsidR="00963E3D" w:rsidRPr="00963E3D">
              <w:rPr>
                <w:rStyle w:val="Hyperlink"/>
                <w:noProof/>
                <w:szCs w:val="24"/>
                <w:lang w:val="de-DE"/>
              </w:rPr>
              <w:t>7</w:t>
            </w:r>
            <w:r w:rsidR="00963E3D" w:rsidRPr="00963E3D">
              <w:rPr>
                <w:rFonts w:eastAsiaTheme="minorEastAsia"/>
                <w:noProof/>
                <w:szCs w:val="24"/>
                <w:lang w:eastAsia="en-US" w:bidi="ne-NP"/>
              </w:rPr>
              <w:tab/>
            </w:r>
            <w:r w:rsidR="00963E3D" w:rsidRPr="00963E3D">
              <w:rPr>
                <w:rStyle w:val="Hyperlink"/>
                <w:noProof/>
                <w:szCs w:val="24"/>
                <w:lang w:val="de-DE"/>
              </w:rPr>
              <w:t>ENUM interface</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_Toc74559622 \h </w:instrText>
            </w:r>
            <w:r w:rsidR="00963E3D" w:rsidRPr="00963E3D">
              <w:rPr>
                <w:noProof/>
                <w:webHidden/>
                <w:szCs w:val="24"/>
              </w:rPr>
            </w:r>
            <w:r w:rsidR="00963E3D" w:rsidRPr="00963E3D">
              <w:rPr>
                <w:noProof/>
                <w:webHidden/>
                <w:szCs w:val="24"/>
              </w:rPr>
              <w:fldChar w:fldCharType="separate"/>
            </w:r>
            <w:r w:rsidR="008330E6">
              <w:rPr>
                <w:noProof/>
                <w:webHidden/>
                <w:szCs w:val="24"/>
              </w:rPr>
              <w:t>31</w:t>
            </w:r>
            <w:r w:rsidR="00963E3D" w:rsidRPr="00963E3D">
              <w:rPr>
                <w:noProof/>
                <w:webHidden/>
                <w:szCs w:val="24"/>
              </w:rPr>
              <w:fldChar w:fldCharType="end"/>
            </w:r>
          </w:hyperlink>
        </w:p>
        <w:p w14:paraId="59F5524A" w14:textId="7FB174A3" w:rsidR="00963E3D" w:rsidRPr="00963E3D" w:rsidRDefault="00000000">
          <w:pPr>
            <w:pStyle w:val="TOC2"/>
            <w:tabs>
              <w:tab w:val="left" w:pos="900"/>
            </w:tabs>
            <w:spacing w:before="120"/>
            <w:ind w:left="840" w:right="1440" w:hanging="600"/>
            <w:rPr>
              <w:rFonts w:eastAsiaTheme="minorEastAsia"/>
              <w:szCs w:val="24"/>
              <w:lang w:eastAsia="en-US" w:bidi="ne-NP"/>
            </w:rPr>
          </w:pPr>
          <w:hyperlink w:anchor="_Toc74559623" w:history="1">
            <w:r w:rsidR="00963E3D" w:rsidRPr="00963E3D">
              <w:rPr>
                <w:rStyle w:val="Hyperlink"/>
                <w:szCs w:val="24"/>
              </w:rPr>
              <w:t>4.2</w:t>
            </w:r>
            <w:r w:rsidR="00963E3D" w:rsidRPr="00963E3D">
              <w:rPr>
                <w:rFonts w:eastAsiaTheme="minorEastAsia"/>
                <w:szCs w:val="24"/>
                <w:lang w:eastAsia="en-US" w:bidi="ne-NP"/>
              </w:rPr>
              <w:tab/>
            </w:r>
            <w:r w:rsidR="00963E3D" w:rsidRPr="00963E3D">
              <w:rPr>
                <w:rStyle w:val="Hyperlink"/>
                <w:szCs w:val="24"/>
              </w:rPr>
              <w:t>TTA</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_Toc74559623 \h </w:instrText>
            </w:r>
            <w:r w:rsidR="00963E3D" w:rsidRPr="00963E3D">
              <w:rPr>
                <w:webHidden/>
                <w:szCs w:val="24"/>
              </w:rPr>
            </w:r>
            <w:r w:rsidR="00963E3D" w:rsidRPr="00963E3D">
              <w:rPr>
                <w:webHidden/>
                <w:szCs w:val="24"/>
              </w:rPr>
              <w:fldChar w:fldCharType="separate"/>
            </w:r>
            <w:r w:rsidR="008330E6">
              <w:rPr>
                <w:webHidden/>
                <w:szCs w:val="24"/>
              </w:rPr>
              <w:t>31</w:t>
            </w:r>
            <w:r w:rsidR="00963E3D" w:rsidRPr="00963E3D">
              <w:rPr>
                <w:webHidden/>
                <w:szCs w:val="24"/>
              </w:rPr>
              <w:fldChar w:fldCharType="end"/>
            </w:r>
          </w:hyperlink>
        </w:p>
        <w:p w14:paraId="3362D0AD" w14:textId="53DEEA05" w:rsidR="00963E3D" w:rsidRPr="00963E3D" w:rsidRDefault="00000000">
          <w:pPr>
            <w:pStyle w:val="TOC1"/>
            <w:tabs>
              <w:tab w:val="left" w:pos="477"/>
            </w:tabs>
            <w:spacing w:before="120"/>
            <w:rPr>
              <w:rFonts w:eastAsiaTheme="minorEastAsia"/>
              <w:noProof/>
              <w:szCs w:val="24"/>
              <w:lang w:eastAsia="en-US" w:bidi="ne-NP"/>
            </w:rPr>
          </w:pPr>
          <w:hyperlink w:anchor="_Toc74559624" w:history="1">
            <w:r w:rsidR="00963E3D" w:rsidRPr="00963E3D">
              <w:rPr>
                <w:rStyle w:val="Hyperlink"/>
                <w:noProof/>
                <w:szCs w:val="24"/>
                <w:lang w:val="de-DE"/>
              </w:rPr>
              <w:t>I.</w:t>
            </w:r>
            <w:r w:rsidR="00963E3D" w:rsidRPr="00963E3D">
              <w:rPr>
                <w:rFonts w:eastAsiaTheme="minorEastAsia"/>
                <w:noProof/>
                <w:szCs w:val="24"/>
                <w:lang w:eastAsia="en-US" w:bidi="ne-NP"/>
              </w:rPr>
              <w:tab/>
            </w:r>
            <w:r w:rsidR="00963E3D" w:rsidRPr="00963E3D">
              <w:rPr>
                <w:rStyle w:val="Hyperlink"/>
                <w:noProof/>
                <w:szCs w:val="24"/>
                <w:lang w:val="de-DE"/>
              </w:rPr>
              <w:t>Specification of VoLTE Terminal for UICC Portability between Mobile Operators (TTAK.KO-06.0357/R4, June 2017)</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_Toc74559624 \h </w:instrText>
            </w:r>
            <w:r w:rsidR="00963E3D" w:rsidRPr="00963E3D">
              <w:rPr>
                <w:noProof/>
                <w:webHidden/>
                <w:szCs w:val="24"/>
              </w:rPr>
            </w:r>
            <w:r w:rsidR="00963E3D" w:rsidRPr="00963E3D">
              <w:rPr>
                <w:noProof/>
                <w:webHidden/>
                <w:szCs w:val="24"/>
              </w:rPr>
              <w:fldChar w:fldCharType="separate"/>
            </w:r>
            <w:r w:rsidR="008330E6">
              <w:rPr>
                <w:noProof/>
                <w:webHidden/>
                <w:szCs w:val="24"/>
              </w:rPr>
              <w:t>31</w:t>
            </w:r>
            <w:r w:rsidR="00963E3D" w:rsidRPr="00963E3D">
              <w:rPr>
                <w:noProof/>
                <w:webHidden/>
                <w:szCs w:val="24"/>
              </w:rPr>
              <w:fldChar w:fldCharType="end"/>
            </w:r>
          </w:hyperlink>
        </w:p>
        <w:p w14:paraId="70EC56FC" w14:textId="751BBEA4" w:rsidR="00963E3D" w:rsidRPr="00963E3D" w:rsidRDefault="00000000">
          <w:pPr>
            <w:pStyle w:val="TOC1"/>
            <w:tabs>
              <w:tab w:val="left" w:pos="350"/>
            </w:tabs>
            <w:spacing w:before="120"/>
            <w:rPr>
              <w:rFonts w:eastAsiaTheme="minorEastAsia"/>
              <w:noProof/>
              <w:szCs w:val="24"/>
              <w:lang w:eastAsia="en-US" w:bidi="ne-NP"/>
            </w:rPr>
          </w:pPr>
          <w:hyperlink w:anchor="_Toc74559625"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_Toc74559625 \h </w:instrText>
            </w:r>
            <w:r w:rsidR="00963E3D" w:rsidRPr="00963E3D">
              <w:rPr>
                <w:noProof/>
                <w:webHidden/>
                <w:szCs w:val="24"/>
              </w:rPr>
            </w:r>
            <w:r w:rsidR="00963E3D" w:rsidRPr="00963E3D">
              <w:rPr>
                <w:noProof/>
                <w:webHidden/>
                <w:szCs w:val="24"/>
              </w:rPr>
              <w:fldChar w:fldCharType="separate"/>
            </w:r>
            <w:r w:rsidR="008330E6">
              <w:rPr>
                <w:noProof/>
                <w:webHidden/>
                <w:szCs w:val="24"/>
              </w:rPr>
              <w:t>31</w:t>
            </w:r>
            <w:r w:rsidR="00963E3D" w:rsidRPr="00963E3D">
              <w:rPr>
                <w:noProof/>
                <w:webHidden/>
                <w:szCs w:val="24"/>
              </w:rPr>
              <w:fldChar w:fldCharType="end"/>
            </w:r>
          </w:hyperlink>
        </w:p>
        <w:p w14:paraId="35D1EF18" w14:textId="3C0A7B78" w:rsidR="00963E3D" w:rsidRPr="00963E3D" w:rsidRDefault="00000000">
          <w:pPr>
            <w:pStyle w:val="TOC1"/>
            <w:tabs>
              <w:tab w:val="left" w:pos="350"/>
            </w:tabs>
            <w:spacing w:before="120"/>
            <w:rPr>
              <w:rFonts w:eastAsiaTheme="minorEastAsia"/>
              <w:noProof/>
              <w:szCs w:val="24"/>
              <w:lang w:eastAsia="en-US" w:bidi="ne-NP"/>
            </w:rPr>
          </w:pPr>
          <w:hyperlink w:anchor="_Toc74559626"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_Toc74559626 \h </w:instrText>
            </w:r>
            <w:r w:rsidR="00963E3D" w:rsidRPr="00963E3D">
              <w:rPr>
                <w:noProof/>
                <w:webHidden/>
                <w:szCs w:val="24"/>
              </w:rPr>
            </w:r>
            <w:r w:rsidR="00963E3D" w:rsidRPr="00963E3D">
              <w:rPr>
                <w:noProof/>
                <w:webHidden/>
                <w:szCs w:val="24"/>
              </w:rPr>
              <w:fldChar w:fldCharType="separate"/>
            </w:r>
            <w:r w:rsidR="008330E6">
              <w:rPr>
                <w:noProof/>
                <w:webHidden/>
                <w:szCs w:val="24"/>
              </w:rPr>
              <w:t>32</w:t>
            </w:r>
            <w:r w:rsidR="00963E3D" w:rsidRPr="00963E3D">
              <w:rPr>
                <w:noProof/>
                <w:webHidden/>
                <w:szCs w:val="24"/>
              </w:rPr>
              <w:fldChar w:fldCharType="end"/>
            </w:r>
          </w:hyperlink>
        </w:p>
        <w:p w14:paraId="51CE34C6" w14:textId="2F180693" w:rsidR="00963E3D" w:rsidRPr="00963E3D" w:rsidRDefault="00000000">
          <w:pPr>
            <w:pStyle w:val="TOC1"/>
            <w:tabs>
              <w:tab w:val="left" w:pos="350"/>
            </w:tabs>
            <w:spacing w:before="120"/>
            <w:rPr>
              <w:rFonts w:eastAsiaTheme="minorEastAsia"/>
              <w:noProof/>
              <w:szCs w:val="24"/>
              <w:lang w:eastAsia="en-US" w:bidi="ne-NP"/>
            </w:rPr>
          </w:pPr>
          <w:hyperlink w:anchor="_Toc74559627" w:history="1">
            <w:r w:rsidR="00963E3D" w:rsidRPr="00963E3D">
              <w:rPr>
                <w:rStyle w:val="Hyperlink"/>
                <w:noProof/>
                <w:szCs w:val="24"/>
                <w:lang w:val="de-DE"/>
              </w:rPr>
              <w:t>3</w:t>
            </w:r>
            <w:r w:rsidR="00963E3D" w:rsidRPr="00963E3D">
              <w:rPr>
                <w:rFonts w:eastAsiaTheme="minorEastAsia"/>
                <w:noProof/>
                <w:szCs w:val="24"/>
                <w:lang w:eastAsia="en-US" w:bidi="ne-NP"/>
              </w:rPr>
              <w:tab/>
            </w:r>
            <w:r w:rsidR="00963E3D" w:rsidRPr="00963E3D">
              <w:rPr>
                <w:rStyle w:val="Hyperlink"/>
                <w:noProof/>
                <w:szCs w:val="24"/>
                <w:lang w:val="de-DE"/>
              </w:rPr>
              <w:t>Differences with GSMA IR Documents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_Toc74559627 \h </w:instrText>
            </w:r>
            <w:r w:rsidR="00963E3D" w:rsidRPr="00963E3D">
              <w:rPr>
                <w:noProof/>
                <w:webHidden/>
                <w:szCs w:val="24"/>
              </w:rPr>
            </w:r>
            <w:r w:rsidR="00963E3D" w:rsidRPr="00963E3D">
              <w:rPr>
                <w:noProof/>
                <w:webHidden/>
                <w:szCs w:val="24"/>
              </w:rPr>
              <w:fldChar w:fldCharType="separate"/>
            </w:r>
            <w:r w:rsidR="008330E6">
              <w:rPr>
                <w:noProof/>
                <w:webHidden/>
                <w:szCs w:val="24"/>
              </w:rPr>
              <w:t>32</w:t>
            </w:r>
            <w:r w:rsidR="00963E3D" w:rsidRPr="00963E3D">
              <w:rPr>
                <w:noProof/>
                <w:webHidden/>
                <w:szCs w:val="24"/>
              </w:rPr>
              <w:fldChar w:fldCharType="end"/>
            </w:r>
          </w:hyperlink>
        </w:p>
        <w:p w14:paraId="6ECB6D96" w14:textId="5358DBDE" w:rsidR="00963E3D" w:rsidRPr="00963E3D" w:rsidRDefault="00000000">
          <w:pPr>
            <w:pStyle w:val="TOC1"/>
            <w:tabs>
              <w:tab w:val="left" w:pos="477"/>
            </w:tabs>
            <w:spacing w:before="120"/>
            <w:rPr>
              <w:rFonts w:eastAsiaTheme="minorEastAsia"/>
              <w:noProof/>
              <w:szCs w:val="24"/>
              <w:lang w:eastAsia="en-US" w:bidi="ne-NP"/>
            </w:rPr>
          </w:pPr>
          <w:hyperlink w:anchor="_Toc74559628" w:history="1">
            <w:r w:rsidR="00963E3D" w:rsidRPr="00963E3D">
              <w:rPr>
                <w:rStyle w:val="Hyperlink"/>
                <w:noProof/>
                <w:szCs w:val="24"/>
                <w:lang w:val="de-DE"/>
              </w:rPr>
              <w:t>II.</w:t>
            </w:r>
            <w:r w:rsidR="00963E3D" w:rsidRPr="00963E3D">
              <w:rPr>
                <w:rFonts w:eastAsiaTheme="minorEastAsia"/>
                <w:noProof/>
                <w:szCs w:val="24"/>
                <w:lang w:eastAsia="en-US" w:bidi="ne-NP"/>
              </w:rPr>
              <w:tab/>
            </w:r>
            <w:r w:rsidR="00963E3D" w:rsidRPr="00963E3D">
              <w:rPr>
                <w:rStyle w:val="Hyperlink"/>
                <w:noProof/>
                <w:szCs w:val="24"/>
                <w:lang w:val="de-DE"/>
              </w:rPr>
              <w:t>VoLTE Interworking Specification among Korean MNOs (TTAK.KO-06.0338/R2, June 2016)</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_Toc74559628 \h </w:instrText>
            </w:r>
            <w:r w:rsidR="00963E3D" w:rsidRPr="00963E3D">
              <w:rPr>
                <w:noProof/>
                <w:webHidden/>
                <w:szCs w:val="24"/>
              </w:rPr>
            </w:r>
            <w:r w:rsidR="00963E3D" w:rsidRPr="00963E3D">
              <w:rPr>
                <w:noProof/>
                <w:webHidden/>
                <w:szCs w:val="24"/>
              </w:rPr>
              <w:fldChar w:fldCharType="separate"/>
            </w:r>
            <w:r w:rsidR="008330E6">
              <w:rPr>
                <w:noProof/>
                <w:webHidden/>
                <w:szCs w:val="24"/>
              </w:rPr>
              <w:t>32</w:t>
            </w:r>
            <w:r w:rsidR="00963E3D" w:rsidRPr="00963E3D">
              <w:rPr>
                <w:noProof/>
                <w:webHidden/>
                <w:szCs w:val="24"/>
              </w:rPr>
              <w:fldChar w:fldCharType="end"/>
            </w:r>
          </w:hyperlink>
        </w:p>
        <w:p w14:paraId="0D3815A5" w14:textId="45BE43F1" w:rsidR="00963E3D" w:rsidRPr="00963E3D" w:rsidRDefault="00000000">
          <w:pPr>
            <w:pStyle w:val="TOC1"/>
            <w:tabs>
              <w:tab w:val="left" w:pos="350"/>
            </w:tabs>
            <w:spacing w:before="120"/>
            <w:rPr>
              <w:rFonts w:eastAsiaTheme="minorEastAsia"/>
              <w:noProof/>
              <w:szCs w:val="24"/>
              <w:lang w:eastAsia="en-US" w:bidi="ne-NP"/>
            </w:rPr>
          </w:pPr>
          <w:hyperlink w:anchor="_Toc74559629" w:history="1">
            <w:r w:rsidR="00963E3D" w:rsidRPr="00963E3D">
              <w:rPr>
                <w:rStyle w:val="Hyperlink"/>
                <w:noProof/>
                <w:szCs w:val="24"/>
                <w:lang w:val="de-DE"/>
              </w:rPr>
              <w:t>1</w:t>
            </w:r>
            <w:r w:rsidR="00963E3D" w:rsidRPr="00963E3D">
              <w:rPr>
                <w:rFonts w:eastAsiaTheme="minorEastAsia"/>
                <w:noProof/>
                <w:szCs w:val="24"/>
                <w:lang w:eastAsia="en-US" w:bidi="ne-NP"/>
              </w:rPr>
              <w:tab/>
            </w:r>
            <w:r w:rsidR="00963E3D" w:rsidRPr="00963E3D">
              <w:rPr>
                <w:rStyle w:val="Hyperlink"/>
                <w:noProof/>
                <w:szCs w:val="24"/>
                <w:lang w:val="de-DE"/>
              </w:rPr>
              <w:t>Overview</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_Toc74559629 \h </w:instrText>
            </w:r>
            <w:r w:rsidR="00963E3D" w:rsidRPr="00963E3D">
              <w:rPr>
                <w:noProof/>
                <w:webHidden/>
                <w:szCs w:val="24"/>
              </w:rPr>
            </w:r>
            <w:r w:rsidR="00963E3D" w:rsidRPr="00963E3D">
              <w:rPr>
                <w:noProof/>
                <w:webHidden/>
                <w:szCs w:val="24"/>
              </w:rPr>
              <w:fldChar w:fldCharType="separate"/>
            </w:r>
            <w:r w:rsidR="008330E6">
              <w:rPr>
                <w:noProof/>
                <w:webHidden/>
                <w:szCs w:val="24"/>
              </w:rPr>
              <w:t>33</w:t>
            </w:r>
            <w:r w:rsidR="00963E3D" w:rsidRPr="00963E3D">
              <w:rPr>
                <w:noProof/>
                <w:webHidden/>
                <w:szCs w:val="24"/>
              </w:rPr>
              <w:fldChar w:fldCharType="end"/>
            </w:r>
          </w:hyperlink>
        </w:p>
        <w:p w14:paraId="3BA3220D" w14:textId="7546FC92" w:rsidR="00963E3D" w:rsidRPr="00963E3D" w:rsidRDefault="00000000">
          <w:pPr>
            <w:pStyle w:val="TOC1"/>
            <w:tabs>
              <w:tab w:val="left" w:pos="350"/>
            </w:tabs>
            <w:spacing w:before="120"/>
            <w:rPr>
              <w:rFonts w:eastAsiaTheme="minorEastAsia"/>
              <w:noProof/>
              <w:szCs w:val="24"/>
              <w:lang w:eastAsia="en-US" w:bidi="ne-NP"/>
            </w:rPr>
          </w:pPr>
          <w:hyperlink w:anchor="_Toc74559630" w:history="1">
            <w:r w:rsidR="00963E3D" w:rsidRPr="00963E3D">
              <w:rPr>
                <w:rStyle w:val="Hyperlink"/>
                <w:noProof/>
                <w:szCs w:val="24"/>
                <w:lang w:val="de-DE"/>
              </w:rPr>
              <w:t>2</w:t>
            </w:r>
            <w:r w:rsidR="00963E3D" w:rsidRPr="00963E3D">
              <w:rPr>
                <w:rFonts w:eastAsiaTheme="minorEastAsia"/>
                <w:noProof/>
                <w:szCs w:val="24"/>
                <w:lang w:eastAsia="en-US" w:bidi="ne-NP"/>
              </w:rPr>
              <w:tab/>
            </w:r>
            <w:r w:rsidR="00963E3D" w:rsidRPr="00963E3D">
              <w:rPr>
                <w:rStyle w:val="Hyperlink"/>
                <w:noProof/>
                <w:szCs w:val="24"/>
                <w:lang w:val="de-DE"/>
              </w:rPr>
              <w:t>Contents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_Toc74559630 \h </w:instrText>
            </w:r>
            <w:r w:rsidR="00963E3D" w:rsidRPr="00963E3D">
              <w:rPr>
                <w:noProof/>
                <w:webHidden/>
                <w:szCs w:val="24"/>
              </w:rPr>
            </w:r>
            <w:r w:rsidR="00963E3D" w:rsidRPr="00963E3D">
              <w:rPr>
                <w:noProof/>
                <w:webHidden/>
                <w:szCs w:val="24"/>
              </w:rPr>
              <w:fldChar w:fldCharType="separate"/>
            </w:r>
            <w:r w:rsidR="008330E6">
              <w:rPr>
                <w:noProof/>
                <w:webHidden/>
                <w:szCs w:val="24"/>
              </w:rPr>
              <w:t>33</w:t>
            </w:r>
            <w:r w:rsidR="00963E3D" w:rsidRPr="00963E3D">
              <w:rPr>
                <w:noProof/>
                <w:webHidden/>
                <w:szCs w:val="24"/>
              </w:rPr>
              <w:fldChar w:fldCharType="end"/>
            </w:r>
          </w:hyperlink>
        </w:p>
        <w:p w14:paraId="7C5E0EA8" w14:textId="217A5D1B" w:rsidR="00963E3D" w:rsidRPr="00963E3D" w:rsidRDefault="00000000">
          <w:pPr>
            <w:pStyle w:val="TOC1"/>
            <w:tabs>
              <w:tab w:val="left" w:pos="477"/>
            </w:tabs>
            <w:spacing w:before="120"/>
            <w:rPr>
              <w:rFonts w:eastAsiaTheme="minorEastAsia"/>
              <w:noProof/>
              <w:szCs w:val="24"/>
              <w:lang w:eastAsia="en-US" w:bidi="ne-NP"/>
            </w:rPr>
          </w:pPr>
          <w:hyperlink w:anchor="_Toc74559631" w:history="1">
            <w:r w:rsidR="00963E3D" w:rsidRPr="00963E3D">
              <w:rPr>
                <w:rStyle w:val="Hyperlink"/>
                <w:rFonts w:eastAsia="돋움"/>
                <w:noProof/>
                <w:szCs w:val="24"/>
                <w:lang w:val="de-DE" w:eastAsia="ko-KR"/>
              </w:rPr>
              <w:t>5.</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Use cases and the best practicies in APT member countries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_Toc74559631 \h </w:instrText>
            </w:r>
            <w:r w:rsidR="00963E3D" w:rsidRPr="00963E3D">
              <w:rPr>
                <w:noProof/>
                <w:webHidden/>
                <w:szCs w:val="24"/>
              </w:rPr>
            </w:r>
            <w:r w:rsidR="00963E3D" w:rsidRPr="00963E3D">
              <w:rPr>
                <w:noProof/>
                <w:webHidden/>
                <w:szCs w:val="24"/>
              </w:rPr>
              <w:fldChar w:fldCharType="separate"/>
            </w:r>
            <w:r w:rsidR="008330E6">
              <w:rPr>
                <w:noProof/>
                <w:webHidden/>
                <w:szCs w:val="24"/>
              </w:rPr>
              <w:t>36</w:t>
            </w:r>
            <w:r w:rsidR="00963E3D" w:rsidRPr="00963E3D">
              <w:rPr>
                <w:noProof/>
                <w:webHidden/>
                <w:szCs w:val="24"/>
              </w:rPr>
              <w:fldChar w:fldCharType="end"/>
            </w:r>
          </w:hyperlink>
        </w:p>
        <w:p w14:paraId="3F653D3D" w14:textId="70BBB93F" w:rsidR="00963E3D" w:rsidRPr="00963E3D" w:rsidRDefault="00000000">
          <w:pPr>
            <w:pStyle w:val="TOC2"/>
            <w:tabs>
              <w:tab w:val="left" w:pos="900"/>
            </w:tabs>
            <w:spacing w:before="120"/>
            <w:ind w:left="840" w:right="1440" w:hanging="600"/>
            <w:rPr>
              <w:rFonts w:eastAsiaTheme="minorEastAsia"/>
              <w:szCs w:val="24"/>
              <w:lang w:eastAsia="en-US" w:bidi="ne-NP"/>
            </w:rPr>
          </w:pPr>
          <w:hyperlink w:anchor="_Toc74559632" w:history="1">
            <w:r w:rsidR="00963E3D" w:rsidRPr="00963E3D">
              <w:rPr>
                <w:rStyle w:val="Hyperlink"/>
                <w:szCs w:val="24"/>
              </w:rPr>
              <w:t>5.1</w:t>
            </w:r>
            <w:r w:rsidR="00963E3D" w:rsidRPr="00963E3D">
              <w:rPr>
                <w:rFonts w:eastAsiaTheme="minorEastAsia"/>
                <w:szCs w:val="24"/>
                <w:lang w:eastAsia="en-US" w:bidi="ne-NP"/>
              </w:rPr>
              <w:tab/>
            </w:r>
            <w:r w:rsidR="00963E3D" w:rsidRPr="00963E3D">
              <w:rPr>
                <w:rStyle w:val="Hyperlink"/>
                <w:szCs w:val="24"/>
              </w:rPr>
              <w:t>Republic of Korea</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_Toc74559632 \h </w:instrText>
            </w:r>
            <w:r w:rsidR="00963E3D" w:rsidRPr="00963E3D">
              <w:rPr>
                <w:webHidden/>
                <w:szCs w:val="24"/>
              </w:rPr>
            </w:r>
            <w:r w:rsidR="00963E3D" w:rsidRPr="00963E3D">
              <w:rPr>
                <w:webHidden/>
                <w:szCs w:val="24"/>
              </w:rPr>
              <w:fldChar w:fldCharType="separate"/>
            </w:r>
            <w:r w:rsidR="008330E6">
              <w:rPr>
                <w:webHidden/>
                <w:szCs w:val="24"/>
              </w:rPr>
              <w:t>36</w:t>
            </w:r>
            <w:r w:rsidR="00963E3D" w:rsidRPr="00963E3D">
              <w:rPr>
                <w:webHidden/>
                <w:szCs w:val="24"/>
              </w:rPr>
              <w:fldChar w:fldCharType="end"/>
            </w:r>
          </w:hyperlink>
        </w:p>
        <w:p w14:paraId="29EB30E4" w14:textId="687DD788" w:rsidR="00963E3D" w:rsidRPr="00963E3D" w:rsidRDefault="00000000">
          <w:pPr>
            <w:pStyle w:val="TOC2"/>
            <w:tabs>
              <w:tab w:val="left" w:pos="900"/>
            </w:tabs>
            <w:spacing w:before="120"/>
            <w:ind w:left="840" w:right="1440" w:hanging="600"/>
            <w:rPr>
              <w:rFonts w:eastAsiaTheme="minorEastAsia"/>
              <w:szCs w:val="24"/>
              <w:lang w:eastAsia="en-US" w:bidi="ne-NP"/>
            </w:rPr>
          </w:pPr>
          <w:hyperlink w:anchor="_Toc74559633" w:history="1">
            <w:r w:rsidR="00963E3D" w:rsidRPr="00963E3D">
              <w:rPr>
                <w:rStyle w:val="Hyperlink"/>
                <w:szCs w:val="24"/>
              </w:rPr>
              <w:t>5.2</w:t>
            </w:r>
            <w:r w:rsidR="00963E3D" w:rsidRPr="00963E3D">
              <w:rPr>
                <w:rFonts w:eastAsiaTheme="minorEastAsia"/>
                <w:szCs w:val="24"/>
                <w:lang w:eastAsia="en-US" w:bidi="ne-NP"/>
              </w:rPr>
              <w:tab/>
            </w:r>
            <w:r w:rsidR="00963E3D" w:rsidRPr="00963E3D">
              <w:rPr>
                <w:rStyle w:val="Hyperlink"/>
                <w:szCs w:val="24"/>
              </w:rPr>
              <w:t>Japan</w:t>
            </w:r>
            <w:r w:rsidR="00963E3D" w:rsidRPr="00963E3D">
              <w:rPr>
                <w:webHidden/>
                <w:szCs w:val="24"/>
              </w:rPr>
              <w:tab/>
            </w:r>
            <w:r w:rsidR="00963E3D" w:rsidRPr="00963E3D">
              <w:rPr>
                <w:webHidden/>
                <w:szCs w:val="24"/>
              </w:rPr>
              <w:fldChar w:fldCharType="begin"/>
            </w:r>
            <w:r w:rsidR="00963E3D" w:rsidRPr="00963E3D">
              <w:rPr>
                <w:webHidden/>
                <w:szCs w:val="24"/>
              </w:rPr>
              <w:instrText xml:space="preserve"> PAGEREF _Toc74559633 \h </w:instrText>
            </w:r>
            <w:r w:rsidR="00963E3D" w:rsidRPr="00963E3D">
              <w:rPr>
                <w:webHidden/>
                <w:szCs w:val="24"/>
              </w:rPr>
            </w:r>
            <w:r w:rsidR="00963E3D" w:rsidRPr="00963E3D">
              <w:rPr>
                <w:webHidden/>
                <w:szCs w:val="24"/>
              </w:rPr>
              <w:fldChar w:fldCharType="separate"/>
            </w:r>
            <w:r w:rsidR="008330E6">
              <w:rPr>
                <w:webHidden/>
                <w:szCs w:val="24"/>
              </w:rPr>
              <w:t>38</w:t>
            </w:r>
            <w:r w:rsidR="00963E3D" w:rsidRPr="00963E3D">
              <w:rPr>
                <w:webHidden/>
                <w:szCs w:val="24"/>
              </w:rPr>
              <w:fldChar w:fldCharType="end"/>
            </w:r>
          </w:hyperlink>
        </w:p>
        <w:p w14:paraId="3EBF6B9A" w14:textId="4461934B" w:rsidR="00963E3D" w:rsidRPr="00963E3D" w:rsidRDefault="00000000">
          <w:pPr>
            <w:pStyle w:val="TOC1"/>
            <w:tabs>
              <w:tab w:val="left" w:pos="477"/>
            </w:tabs>
            <w:spacing w:before="120"/>
            <w:rPr>
              <w:rFonts w:eastAsiaTheme="minorEastAsia"/>
              <w:noProof/>
              <w:szCs w:val="24"/>
              <w:lang w:eastAsia="en-US" w:bidi="ne-NP"/>
            </w:rPr>
          </w:pPr>
          <w:hyperlink w:anchor="_Toc74559634" w:history="1">
            <w:r w:rsidR="00963E3D" w:rsidRPr="00963E3D">
              <w:rPr>
                <w:rStyle w:val="Hyperlink"/>
                <w:rFonts w:eastAsia="돋움"/>
                <w:noProof/>
                <w:szCs w:val="24"/>
                <w:lang w:val="de-DE" w:eastAsia="ko-KR"/>
              </w:rPr>
              <w:t>6.</w:t>
            </w:r>
            <w:r w:rsidR="00963E3D" w:rsidRPr="00963E3D">
              <w:rPr>
                <w:rFonts w:eastAsiaTheme="minorEastAsia"/>
                <w:noProof/>
                <w:szCs w:val="24"/>
                <w:lang w:eastAsia="en-US" w:bidi="ne-NP"/>
              </w:rPr>
              <w:tab/>
            </w:r>
            <w:r w:rsidR="00963E3D" w:rsidRPr="00963E3D">
              <w:rPr>
                <w:rStyle w:val="Hyperlink"/>
                <w:rFonts w:eastAsia="돋움"/>
                <w:noProof/>
                <w:szCs w:val="24"/>
                <w:lang w:val="de-DE" w:eastAsia="ko-KR"/>
              </w:rPr>
              <w:t>References</w:t>
            </w:r>
            <w:r w:rsidR="00963E3D" w:rsidRPr="00963E3D">
              <w:rPr>
                <w:noProof/>
                <w:webHidden/>
                <w:szCs w:val="24"/>
              </w:rPr>
              <w:tab/>
            </w:r>
            <w:r w:rsidR="00963E3D" w:rsidRPr="00963E3D">
              <w:rPr>
                <w:noProof/>
                <w:webHidden/>
                <w:szCs w:val="24"/>
              </w:rPr>
              <w:fldChar w:fldCharType="begin"/>
            </w:r>
            <w:r w:rsidR="00963E3D" w:rsidRPr="00963E3D">
              <w:rPr>
                <w:noProof/>
                <w:webHidden/>
                <w:szCs w:val="24"/>
              </w:rPr>
              <w:instrText xml:space="preserve"> PAGEREF _Toc74559634 \h </w:instrText>
            </w:r>
            <w:r w:rsidR="00963E3D" w:rsidRPr="00963E3D">
              <w:rPr>
                <w:noProof/>
                <w:webHidden/>
                <w:szCs w:val="24"/>
              </w:rPr>
            </w:r>
            <w:r w:rsidR="00963E3D" w:rsidRPr="00963E3D">
              <w:rPr>
                <w:noProof/>
                <w:webHidden/>
                <w:szCs w:val="24"/>
              </w:rPr>
              <w:fldChar w:fldCharType="separate"/>
            </w:r>
            <w:r w:rsidR="008330E6">
              <w:rPr>
                <w:noProof/>
                <w:webHidden/>
                <w:szCs w:val="24"/>
              </w:rPr>
              <w:t>39</w:t>
            </w:r>
            <w:r w:rsidR="00963E3D" w:rsidRPr="00963E3D">
              <w:rPr>
                <w:noProof/>
                <w:webHidden/>
                <w:szCs w:val="24"/>
              </w:rPr>
              <w:fldChar w:fldCharType="end"/>
            </w:r>
          </w:hyperlink>
        </w:p>
        <w:p w14:paraId="5E1A226F" w14:textId="09CDC390" w:rsidR="00963E3D" w:rsidRPr="00963E3D" w:rsidRDefault="00963E3D" w:rsidP="003E4E56">
          <w:pPr>
            <w:pStyle w:val="TOC1"/>
            <w:tabs>
              <w:tab w:val="left" w:pos="440"/>
              <w:tab w:val="right" w:leader="dot" w:pos="9736"/>
            </w:tabs>
            <w:spacing w:before="120" w:after="60"/>
            <w:ind w:left="240"/>
            <w:rPr>
              <w:b/>
              <w:bCs/>
              <w:szCs w:val="24"/>
              <w:lang w:val="ko-KR"/>
            </w:rPr>
          </w:pPr>
          <w:r w:rsidRPr="00963E3D">
            <w:rPr>
              <w:szCs w:val="24"/>
              <w:lang w:val="ko-KR"/>
            </w:rPr>
            <w:fldChar w:fldCharType="end"/>
          </w:r>
          <w:r w:rsidRPr="00963E3D">
            <w:rPr>
              <w:b/>
              <w:bCs/>
              <w:szCs w:val="24"/>
              <w:lang w:val="ko-KR"/>
            </w:rPr>
            <w:br w:type="page"/>
          </w:r>
        </w:p>
      </w:sdtContent>
    </w:sdt>
    <w:p w14:paraId="2BA7F363"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돋움"/>
          <w:bCs/>
          <w:color w:val="000000"/>
          <w:sz w:val="24"/>
          <w:szCs w:val="24"/>
          <w:lang w:val="de-DE" w:eastAsia="ko-KR"/>
        </w:rPr>
      </w:pPr>
      <w:bookmarkStart w:id="16" w:name="_Toc513820362"/>
      <w:bookmarkStart w:id="17" w:name="_Toc74559569"/>
      <w:r w:rsidRPr="00963E3D">
        <w:rPr>
          <w:rFonts w:eastAsia="돋움"/>
          <w:color w:val="000000"/>
          <w:sz w:val="24"/>
          <w:szCs w:val="24"/>
          <w:lang w:val="de-DE" w:eastAsia="ko-KR"/>
        </w:rPr>
        <w:lastRenderedPageBreak/>
        <w:t>Scope</w:t>
      </w:r>
      <w:bookmarkEnd w:id="16"/>
      <w:bookmarkEnd w:id="17"/>
    </w:p>
    <w:p w14:paraId="6530E87E" w14:textId="77777777" w:rsidR="00963E3D" w:rsidRPr="00963E3D" w:rsidRDefault="00963E3D" w:rsidP="00963E3D">
      <w:pPr>
        <w:spacing w:before="60" w:after="120"/>
        <w:rPr>
          <w:szCs w:val="24"/>
        </w:rPr>
      </w:pPr>
      <w:r w:rsidRPr="00963E3D">
        <w:rPr>
          <w:szCs w:val="24"/>
        </w:rPr>
        <w:t>This report aims to provide information on the use cases and deployment scenarios for VoLTE Interoperability in APT members (focus on network and protocol aspects).</w:t>
      </w:r>
    </w:p>
    <w:p w14:paraId="20540736" w14:textId="77777777" w:rsidR="00963E3D" w:rsidRPr="00963E3D" w:rsidRDefault="00963E3D" w:rsidP="00963E3D">
      <w:pPr>
        <w:spacing w:before="60" w:after="60"/>
        <w:rPr>
          <w:szCs w:val="24"/>
        </w:rPr>
      </w:pPr>
      <w:r w:rsidRPr="00963E3D">
        <w:rPr>
          <w:szCs w:val="24"/>
        </w:rPr>
        <w:t xml:space="preserve">The report also intends to study a status of VoLTE interoperability on the following aspects: </w:t>
      </w:r>
    </w:p>
    <w:p w14:paraId="52A56980"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To provide information on status of VoLTE services in APT member countries.</w:t>
      </w:r>
    </w:p>
    <w:p w14:paraId="2ECD26E6"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To facilitate maturity and interoperability of VoLTE service</w:t>
      </w:r>
    </w:p>
    <w:p w14:paraId="0F59FF67" w14:textId="77777777" w:rsidR="00963E3D" w:rsidRPr="00963E3D" w:rsidRDefault="00963E3D" w:rsidP="005E644D">
      <w:pPr>
        <w:pStyle w:val="ListParagraph"/>
        <w:widowControl/>
        <w:numPr>
          <w:ilvl w:val="0"/>
          <w:numId w:val="31"/>
        </w:numPr>
        <w:autoSpaceDE/>
        <w:autoSpaceDN/>
        <w:spacing w:before="120" w:after="60"/>
        <w:rPr>
          <w:rFonts w:cs="Times New Roman"/>
          <w:szCs w:val="24"/>
        </w:rPr>
      </w:pPr>
      <w:r w:rsidRPr="00963E3D">
        <w:rPr>
          <w:rFonts w:cs="Times New Roman"/>
          <w:szCs w:val="24"/>
        </w:rPr>
        <w:t xml:space="preserve">To study possible common interfaces for the implementation of global VoLTE </w:t>
      </w:r>
      <w:proofErr w:type="gramStart"/>
      <w:r w:rsidRPr="00963E3D">
        <w:rPr>
          <w:rFonts w:cs="Times New Roman"/>
          <w:szCs w:val="24"/>
        </w:rPr>
        <w:t>interoperability;</w:t>
      </w:r>
      <w:proofErr w:type="gramEnd"/>
    </w:p>
    <w:p w14:paraId="0AA7CE97" w14:textId="77777777" w:rsidR="00963E3D" w:rsidRPr="00963E3D" w:rsidRDefault="00963E3D" w:rsidP="00963E3D">
      <w:pPr>
        <w:spacing w:before="60" w:after="60"/>
        <w:rPr>
          <w:szCs w:val="24"/>
        </w:rPr>
      </w:pPr>
      <w:r w:rsidRPr="00963E3D">
        <w:rPr>
          <w:szCs w:val="24"/>
        </w:rPr>
        <w:t>Section 3 and 4 of this report are extracted from related documents such as international and national standards to include the highlights of these activities.</w:t>
      </w:r>
      <w:r w:rsidRPr="00963E3D">
        <w:rPr>
          <w:rFonts w:eastAsia="MS Mincho"/>
          <w:szCs w:val="24"/>
        </w:rPr>
        <w:t xml:space="preserve"> </w:t>
      </w:r>
      <w:r w:rsidRPr="00963E3D">
        <w:rPr>
          <w:szCs w:val="24"/>
        </w:rPr>
        <w:t>For a more detailed information, please see the original documents.</w:t>
      </w:r>
    </w:p>
    <w:p w14:paraId="62AD24DC" w14:textId="77777777" w:rsidR="00963E3D" w:rsidRPr="00963E3D" w:rsidRDefault="00963E3D" w:rsidP="00963E3D">
      <w:pPr>
        <w:spacing w:before="60" w:after="60"/>
        <w:rPr>
          <w:szCs w:val="24"/>
        </w:rPr>
      </w:pPr>
      <w:r w:rsidRPr="00963E3D">
        <w:rPr>
          <w:szCs w:val="24"/>
        </w:rPr>
        <w:t>Section 5 of this report is country reports from APT member countries.</w:t>
      </w:r>
    </w:p>
    <w:p w14:paraId="276BF9FE"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돋움"/>
          <w:bCs/>
          <w:color w:val="000000"/>
          <w:sz w:val="24"/>
          <w:szCs w:val="24"/>
          <w:lang w:val="de-DE" w:eastAsia="ko-KR"/>
        </w:rPr>
      </w:pPr>
      <w:bookmarkStart w:id="18" w:name="_Toc513820363"/>
      <w:bookmarkStart w:id="19" w:name="_Toc74559570"/>
      <w:r w:rsidRPr="00963E3D">
        <w:rPr>
          <w:rFonts w:eastAsia="돋움"/>
          <w:color w:val="000000"/>
          <w:sz w:val="24"/>
          <w:szCs w:val="24"/>
          <w:lang w:val="de-DE" w:eastAsia="ko-KR"/>
        </w:rPr>
        <w:t>Abbreviations and acronyms</w:t>
      </w:r>
      <w:bookmarkEnd w:id="18"/>
      <w:bookmarkEnd w:id="19"/>
    </w:p>
    <w:p w14:paraId="74625897" w14:textId="77777777" w:rsidR="00963E3D" w:rsidRPr="00963E3D" w:rsidRDefault="00963E3D" w:rsidP="00963E3D">
      <w:pPr>
        <w:spacing w:before="60" w:after="120"/>
        <w:rPr>
          <w:szCs w:val="24"/>
        </w:rPr>
      </w:pPr>
      <w:r w:rsidRPr="00963E3D">
        <w:rPr>
          <w:szCs w:val="24"/>
        </w:rPr>
        <w:t>This report uses the following abbreviations and acronyms:</w:t>
      </w:r>
    </w:p>
    <w:p w14:paraId="7BED9874" w14:textId="77777777" w:rsidR="00963E3D" w:rsidRPr="00963E3D" w:rsidRDefault="00963E3D" w:rsidP="00963E3D">
      <w:pPr>
        <w:rPr>
          <w:szCs w:val="24"/>
        </w:rPr>
      </w:pPr>
      <w:r w:rsidRPr="00963E3D">
        <w:rPr>
          <w:szCs w:val="24"/>
        </w:rPr>
        <w:t>This Recommendation uses the following abbreviations and acronyms:</w:t>
      </w:r>
    </w:p>
    <w:p w14:paraId="64FEA73B"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ENUM</w:t>
      </w:r>
      <w:r w:rsidRPr="00963E3D">
        <w:rPr>
          <w:rFonts w:eastAsia="Times New Roman"/>
          <w:szCs w:val="24"/>
          <w:lang w:val="en-GB"/>
        </w:rPr>
        <w:tab/>
        <w:t>telephone Number Mapping</w:t>
      </w:r>
    </w:p>
    <w:p w14:paraId="18625D79"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GRX/IPX</w:t>
      </w:r>
      <w:r w:rsidRPr="00963E3D">
        <w:rPr>
          <w:rFonts w:eastAsia="Times New Roman"/>
          <w:szCs w:val="24"/>
          <w:lang w:val="en-GB"/>
        </w:rPr>
        <w:tab/>
        <w:t>GPRS Roaming exchange / IP exchange</w:t>
      </w:r>
    </w:p>
    <w:p w14:paraId="10A8B909"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HPMN</w:t>
      </w:r>
      <w:r w:rsidRPr="00963E3D">
        <w:rPr>
          <w:rFonts w:eastAsia="Times New Roman"/>
          <w:szCs w:val="24"/>
          <w:lang w:val="en-GB"/>
        </w:rPr>
        <w:tab/>
        <w:t>Home Public Mobile Network</w:t>
      </w:r>
    </w:p>
    <w:p w14:paraId="33CF4C1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IBCF</w:t>
      </w:r>
      <w:r w:rsidRPr="00963E3D">
        <w:rPr>
          <w:rFonts w:eastAsia="Times New Roman"/>
          <w:szCs w:val="24"/>
          <w:lang w:val="en-GB"/>
        </w:rPr>
        <w:tab/>
        <w:t>Interconnection Border Control Functions</w:t>
      </w:r>
    </w:p>
    <w:p w14:paraId="32A6BC3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II-NNI</w:t>
      </w:r>
      <w:r w:rsidRPr="00963E3D">
        <w:rPr>
          <w:rFonts w:eastAsia="Times New Roman"/>
          <w:szCs w:val="24"/>
          <w:lang w:val="en-GB"/>
        </w:rPr>
        <w:tab/>
        <w:t xml:space="preserve">Inter-IMS Network to Network Interface </w:t>
      </w:r>
    </w:p>
    <w:p w14:paraId="418F43C0"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IMS</w:t>
      </w:r>
      <w:r w:rsidRPr="00963E3D">
        <w:rPr>
          <w:rFonts w:eastAsia="Times New Roman"/>
          <w:szCs w:val="24"/>
          <w:lang w:val="en-GB"/>
        </w:rPr>
        <w:tab/>
        <w:t>IP Multimedia Subsystem</w:t>
      </w:r>
    </w:p>
    <w:p w14:paraId="3026F850"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LBO</w:t>
      </w:r>
      <w:r w:rsidRPr="00963E3D">
        <w:rPr>
          <w:rFonts w:eastAsia="Times New Roman"/>
          <w:szCs w:val="24"/>
          <w:lang w:val="en-GB"/>
        </w:rPr>
        <w:tab/>
        <w:t>Local Breakout</w:t>
      </w:r>
    </w:p>
    <w:p w14:paraId="6210ED8D"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LI</w:t>
      </w:r>
      <w:r w:rsidRPr="00963E3D">
        <w:rPr>
          <w:rFonts w:eastAsia="Times New Roman"/>
          <w:szCs w:val="24"/>
          <w:lang w:val="en-GB"/>
        </w:rPr>
        <w:tab/>
        <w:t>Lawful Interception</w:t>
      </w:r>
    </w:p>
    <w:p w14:paraId="3E7627EB"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LTE</w:t>
      </w:r>
      <w:r w:rsidRPr="00963E3D">
        <w:rPr>
          <w:rFonts w:eastAsia="Times New Roman"/>
          <w:szCs w:val="24"/>
          <w:lang w:val="en-GB"/>
        </w:rPr>
        <w:tab/>
        <w:t>Long-Term Evolution</w:t>
      </w:r>
    </w:p>
    <w:p w14:paraId="55E6393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NNI</w:t>
      </w:r>
      <w:r w:rsidRPr="00963E3D">
        <w:rPr>
          <w:rFonts w:eastAsia="Times New Roman"/>
          <w:szCs w:val="24"/>
          <w:lang w:val="en-GB"/>
        </w:rPr>
        <w:tab/>
        <w:t xml:space="preserve">Network </w:t>
      </w:r>
      <w:proofErr w:type="spellStart"/>
      <w:r w:rsidRPr="00963E3D">
        <w:rPr>
          <w:rFonts w:eastAsia="Times New Roman"/>
          <w:szCs w:val="24"/>
          <w:lang w:val="en-GB"/>
        </w:rPr>
        <w:t>Network</w:t>
      </w:r>
      <w:proofErr w:type="spellEnd"/>
      <w:r w:rsidRPr="00963E3D">
        <w:rPr>
          <w:rFonts w:eastAsia="Times New Roman"/>
          <w:szCs w:val="24"/>
          <w:lang w:val="en-GB"/>
        </w:rPr>
        <w:t xml:space="preserve"> Interface</w:t>
      </w:r>
    </w:p>
    <w:p w14:paraId="7C2DBA75"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PS</w:t>
      </w:r>
      <w:r w:rsidRPr="00963E3D">
        <w:rPr>
          <w:rFonts w:eastAsia="Times New Roman"/>
          <w:szCs w:val="24"/>
          <w:lang w:val="en-GB"/>
        </w:rPr>
        <w:tab/>
        <w:t>Packet Switched</w:t>
      </w:r>
    </w:p>
    <w:p w14:paraId="015725A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SIP</w:t>
      </w:r>
      <w:r w:rsidRPr="00963E3D">
        <w:rPr>
          <w:rFonts w:eastAsia="Times New Roman"/>
          <w:szCs w:val="24"/>
          <w:lang w:val="en-GB"/>
        </w:rPr>
        <w:tab/>
        <w:t>Session Initiation Protocol</w:t>
      </w:r>
    </w:p>
    <w:p w14:paraId="074C109F"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rPr>
      </w:pPr>
      <w:r w:rsidRPr="00963E3D">
        <w:rPr>
          <w:rFonts w:eastAsia="Times New Roman"/>
          <w:szCs w:val="24"/>
          <w:lang w:val="en-GB"/>
        </w:rPr>
        <w:t>SDP</w:t>
      </w:r>
      <w:r w:rsidRPr="00963E3D">
        <w:rPr>
          <w:rFonts w:eastAsia="Times New Roman"/>
          <w:szCs w:val="24"/>
          <w:lang w:val="en-GB"/>
        </w:rPr>
        <w:tab/>
        <w:t>Session Description Protocol</w:t>
      </w:r>
    </w:p>
    <w:p w14:paraId="0C2669E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SLA</w:t>
      </w:r>
      <w:r w:rsidRPr="00963E3D">
        <w:rPr>
          <w:rFonts w:eastAsia="Times New Roman"/>
          <w:szCs w:val="24"/>
          <w:lang w:val="en-GB"/>
        </w:rPr>
        <w:tab/>
        <w:t>Service Level Agreement</w:t>
      </w:r>
    </w:p>
    <w:p w14:paraId="38B95C22"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szCs w:val="24"/>
        </w:rPr>
        <w:t>UE</w:t>
      </w:r>
      <w:r w:rsidRPr="00963E3D">
        <w:rPr>
          <w:szCs w:val="24"/>
        </w:rPr>
        <w:tab/>
        <w:t xml:space="preserve">User Equipment </w:t>
      </w:r>
    </w:p>
    <w:p w14:paraId="3A104FB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proofErr w:type="spellStart"/>
      <w:r w:rsidRPr="00963E3D">
        <w:rPr>
          <w:rFonts w:eastAsia="Times New Roman"/>
          <w:szCs w:val="24"/>
          <w:lang w:val="en-GB"/>
        </w:rPr>
        <w:t>ViLTE</w:t>
      </w:r>
      <w:proofErr w:type="spellEnd"/>
      <w:r w:rsidRPr="00963E3D">
        <w:rPr>
          <w:rFonts w:eastAsia="Times New Roman"/>
          <w:szCs w:val="24"/>
          <w:lang w:val="en-GB"/>
        </w:rPr>
        <w:tab/>
        <w:t>Video over LTE</w:t>
      </w:r>
    </w:p>
    <w:p w14:paraId="1ECE1876"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VoLTE</w:t>
      </w:r>
      <w:r w:rsidRPr="00963E3D">
        <w:rPr>
          <w:rFonts w:eastAsia="Times New Roman"/>
          <w:szCs w:val="24"/>
          <w:lang w:val="en-GB"/>
        </w:rPr>
        <w:tab/>
        <w:t>Voice over LTE</w:t>
      </w:r>
    </w:p>
    <w:p w14:paraId="638D349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proofErr w:type="spellStart"/>
      <w:r w:rsidRPr="00963E3D">
        <w:rPr>
          <w:rFonts w:eastAsia="Times New Roman"/>
          <w:szCs w:val="24"/>
          <w:lang w:val="en-GB"/>
        </w:rPr>
        <w:t>VoPS</w:t>
      </w:r>
      <w:proofErr w:type="spellEnd"/>
      <w:r w:rsidRPr="00963E3D">
        <w:rPr>
          <w:rFonts w:eastAsia="Times New Roman"/>
          <w:szCs w:val="24"/>
          <w:lang w:val="en-GB"/>
        </w:rPr>
        <w:tab/>
        <w:t xml:space="preserve">IMS voice over PS Session </w:t>
      </w:r>
    </w:p>
    <w:p w14:paraId="3B268661" w14:textId="77777777" w:rsidR="00963E3D" w:rsidRPr="00963E3D" w:rsidRDefault="00963E3D" w:rsidP="00963E3D">
      <w:pPr>
        <w:tabs>
          <w:tab w:val="left" w:pos="1191"/>
          <w:tab w:val="left" w:pos="1588"/>
          <w:tab w:val="left" w:pos="1985"/>
        </w:tabs>
        <w:overflowPunct w:val="0"/>
        <w:autoSpaceDE w:val="0"/>
        <w:autoSpaceDN w:val="0"/>
        <w:spacing w:before="120"/>
        <w:jc w:val="both"/>
        <w:rPr>
          <w:rFonts w:eastAsia="Times New Roman"/>
          <w:szCs w:val="24"/>
          <w:lang w:val="en-GB"/>
        </w:rPr>
      </w:pPr>
      <w:r w:rsidRPr="00963E3D">
        <w:rPr>
          <w:rFonts w:eastAsia="Times New Roman"/>
          <w:szCs w:val="24"/>
          <w:lang w:val="en-GB"/>
        </w:rPr>
        <w:t>VPMN</w:t>
      </w:r>
      <w:r w:rsidRPr="00963E3D">
        <w:rPr>
          <w:rFonts w:eastAsia="Times New Roman"/>
          <w:szCs w:val="24"/>
          <w:lang w:val="en-GB"/>
        </w:rPr>
        <w:tab/>
        <w:t>Visited Public Mobile Network</w:t>
      </w:r>
    </w:p>
    <w:p w14:paraId="4FFDF9B3" w14:textId="77777777" w:rsidR="00963E3D" w:rsidRPr="00963E3D" w:rsidRDefault="00963E3D" w:rsidP="00963E3D">
      <w:pPr>
        <w:spacing w:before="60" w:after="120"/>
        <w:rPr>
          <w:szCs w:val="24"/>
        </w:rPr>
      </w:pPr>
    </w:p>
    <w:p w14:paraId="5D612649"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돋움"/>
          <w:bCs/>
          <w:color w:val="000000"/>
          <w:sz w:val="24"/>
          <w:szCs w:val="24"/>
          <w:lang w:val="de-DE" w:eastAsia="ko-KR"/>
        </w:rPr>
      </w:pPr>
      <w:bookmarkStart w:id="20" w:name="_Toc513820364"/>
      <w:bookmarkStart w:id="21" w:name="_Toc74559571"/>
      <w:r w:rsidRPr="00963E3D">
        <w:rPr>
          <w:rFonts w:eastAsia="돋움"/>
          <w:color w:val="000000"/>
          <w:sz w:val="24"/>
          <w:szCs w:val="24"/>
          <w:lang w:val="de-DE" w:eastAsia="ko-KR"/>
        </w:rPr>
        <w:t>Related International activities for standardizations</w:t>
      </w:r>
      <w:bookmarkEnd w:id="20"/>
      <w:bookmarkEnd w:id="21"/>
    </w:p>
    <w:p w14:paraId="7306ABB0" w14:textId="77777777" w:rsidR="00963E3D" w:rsidRPr="00963E3D" w:rsidRDefault="00963E3D" w:rsidP="00963E3D">
      <w:pPr>
        <w:spacing w:before="60" w:after="120"/>
        <w:jc w:val="both"/>
        <w:rPr>
          <w:rFonts w:eastAsiaTheme="minorEastAsia"/>
          <w:szCs w:val="24"/>
          <w:lang w:eastAsia="ko-KR"/>
        </w:rPr>
      </w:pPr>
      <w:r w:rsidRPr="00963E3D">
        <w:rPr>
          <w:rFonts w:eastAsiaTheme="minorEastAsia"/>
          <w:szCs w:val="24"/>
          <w:lang w:eastAsia="ko-KR"/>
        </w:rPr>
        <w:lastRenderedPageBreak/>
        <w:t xml:space="preserve">This chapter describes the summary of the international standards and activities related to VoLTE interoperability. </w:t>
      </w:r>
    </w:p>
    <w:p w14:paraId="61F571BA"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22" w:name="_Toc513820365"/>
      <w:bookmarkStart w:id="23" w:name="_Toc74559572"/>
      <w:r w:rsidRPr="00963E3D">
        <w:rPr>
          <w:color w:val="000000"/>
          <w:sz w:val="24"/>
          <w:szCs w:val="24"/>
          <w:lang w:val="de-DE"/>
        </w:rPr>
        <w:t>3GPP</w:t>
      </w:r>
      <w:bookmarkEnd w:id="22"/>
      <w:bookmarkEnd w:id="23"/>
      <w:r w:rsidRPr="00963E3D">
        <w:rPr>
          <w:rFonts w:eastAsia="돋움"/>
          <w:color w:val="000000"/>
          <w:sz w:val="24"/>
          <w:szCs w:val="24"/>
          <w:lang w:val="de-DE" w:eastAsia="ko-KR"/>
        </w:rPr>
        <w:t xml:space="preserve"> </w:t>
      </w:r>
    </w:p>
    <w:p w14:paraId="2018D0E7" w14:textId="77777777" w:rsidR="00963E3D" w:rsidRPr="00963E3D" w:rsidRDefault="00963E3D" w:rsidP="005E644D">
      <w:pPr>
        <w:pStyle w:val="Heading1"/>
        <w:numPr>
          <w:ilvl w:val="1"/>
          <w:numId w:val="18"/>
        </w:numPr>
        <w:tabs>
          <w:tab w:val="left" w:pos="567"/>
          <w:tab w:val="num" w:pos="2061"/>
        </w:tabs>
        <w:spacing w:after="120"/>
        <w:ind w:left="471" w:hanging="471"/>
        <w:jc w:val="both"/>
        <w:rPr>
          <w:rFonts w:eastAsia="돋움"/>
          <w:bCs/>
          <w:color w:val="000000"/>
          <w:sz w:val="24"/>
          <w:szCs w:val="24"/>
          <w:lang w:val="de-DE" w:eastAsia="ko-KR"/>
        </w:rPr>
      </w:pPr>
      <w:bookmarkStart w:id="24" w:name="_Toc74559573"/>
      <w:r w:rsidRPr="00963E3D">
        <w:rPr>
          <w:rFonts w:eastAsia="돋움"/>
          <w:color w:val="000000"/>
          <w:sz w:val="24"/>
          <w:szCs w:val="24"/>
        </w:rPr>
        <w:t xml:space="preserve">3GPP TS 29.165 </w:t>
      </w:r>
      <w:r w:rsidRPr="00963E3D">
        <w:rPr>
          <w:rFonts w:eastAsia="돋움"/>
          <w:color w:val="000000"/>
          <w:sz w:val="24"/>
          <w:szCs w:val="24"/>
          <w:lang w:val="de-DE"/>
        </w:rPr>
        <w:t>I</w:t>
      </w:r>
      <w:r w:rsidRPr="00963E3D">
        <w:rPr>
          <w:rFonts w:eastAsia="돋움"/>
          <w:color w:val="000000"/>
          <w:sz w:val="24"/>
          <w:szCs w:val="24"/>
          <w:lang w:val="de-DE" w:eastAsia="ko-KR"/>
        </w:rPr>
        <w:t>nter-IMS Network to Network Interface (NNI) (Release 15)</w:t>
      </w:r>
      <w:bookmarkEnd w:id="24"/>
    </w:p>
    <w:p w14:paraId="7312E9B5" w14:textId="77777777" w:rsidR="00963E3D" w:rsidRPr="00963E3D" w:rsidRDefault="00963E3D" w:rsidP="005E644D">
      <w:pPr>
        <w:pStyle w:val="Heading1"/>
        <w:numPr>
          <w:ilvl w:val="0"/>
          <w:numId w:val="19"/>
        </w:numPr>
        <w:tabs>
          <w:tab w:val="num" w:pos="425"/>
          <w:tab w:val="left" w:pos="567"/>
        </w:tabs>
        <w:spacing w:after="120"/>
        <w:ind w:left="471" w:hanging="471"/>
        <w:jc w:val="both"/>
        <w:rPr>
          <w:rFonts w:eastAsia="돋움"/>
          <w:bCs/>
          <w:color w:val="000000"/>
          <w:sz w:val="24"/>
          <w:szCs w:val="24"/>
          <w:lang w:val="de-DE" w:eastAsia="ko-KR"/>
        </w:rPr>
      </w:pPr>
      <w:bookmarkStart w:id="25" w:name="_Toc72494931"/>
      <w:bookmarkStart w:id="26" w:name="_Toc74559574"/>
      <w:r w:rsidRPr="00963E3D">
        <w:rPr>
          <w:rFonts w:eastAsia="돋움"/>
          <w:color w:val="000000"/>
          <w:sz w:val="24"/>
          <w:szCs w:val="24"/>
          <w:lang w:val="de-DE" w:eastAsia="ko-KR"/>
        </w:rPr>
        <w:t>Scope</w:t>
      </w:r>
      <w:bookmarkEnd w:id="25"/>
      <w:bookmarkEnd w:id="26"/>
    </w:p>
    <w:p w14:paraId="379CC302" w14:textId="77777777" w:rsidR="00963E3D" w:rsidRPr="00963E3D" w:rsidRDefault="00963E3D" w:rsidP="00963E3D">
      <w:pPr>
        <w:rPr>
          <w:szCs w:val="24"/>
        </w:rPr>
      </w:pPr>
      <w:r w:rsidRPr="00963E3D">
        <w:rPr>
          <w:szCs w:val="24"/>
        </w:rPr>
        <w:t xml:space="preserve">The objective of this document is to address the Inter-IMS Network to Network Interface (II-NNI) consisting of </w:t>
      </w:r>
      <w:r w:rsidRPr="00963E3D">
        <w:rPr>
          <w:noProof/>
          <w:szCs w:val="24"/>
        </w:rPr>
        <w:t>Ici</w:t>
      </w:r>
      <w:r w:rsidRPr="00963E3D">
        <w:rPr>
          <w:szCs w:val="24"/>
        </w:rPr>
        <w:t xml:space="preserve"> and </w:t>
      </w:r>
      <w:r w:rsidRPr="00963E3D">
        <w:rPr>
          <w:noProof/>
          <w:szCs w:val="24"/>
        </w:rPr>
        <w:t>Izi</w:t>
      </w:r>
      <w:r w:rsidRPr="00963E3D">
        <w:rPr>
          <w:szCs w:val="24"/>
        </w:rPr>
        <w:t xml:space="preserve"> reference points between IMS networks in order to support end-to-end service interoperability.</w:t>
      </w:r>
    </w:p>
    <w:p w14:paraId="13F2001E" w14:textId="77777777" w:rsidR="00963E3D" w:rsidRPr="00963E3D" w:rsidRDefault="00963E3D" w:rsidP="00963E3D">
      <w:pPr>
        <w:rPr>
          <w:szCs w:val="24"/>
        </w:rPr>
      </w:pPr>
      <w:r w:rsidRPr="00963E3D">
        <w:rPr>
          <w:szCs w:val="24"/>
        </w:rPr>
        <w:t xml:space="preserve">The present document addresses the issues related to control plane </w:t>
      </w:r>
      <w:proofErr w:type="spellStart"/>
      <w:r w:rsidRPr="00963E3D">
        <w:rPr>
          <w:szCs w:val="24"/>
        </w:rPr>
        <w:t>signalling</w:t>
      </w:r>
      <w:proofErr w:type="spellEnd"/>
      <w:r w:rsidRPr="00963E3D">
        <w:rPr>
          <w:szCs w:val="24"/>
        </w:rPr>
        <w:t xml:space="preserve"> (3GPP usage of SIP and SDP protocols, required SIP header fields) as well as other interconnecting aspects like security, numbering/naming/addressing and user plane issues as transport protocol, media and </w:t>
      </w:r>
      <w:r w:rsidRPr="00963E3D">
        <w:rPr>
          <w:noProof/>
          <w:szCs w:val="24"/>
        </w:rPr>
        <w:t>codecs</w:t>
      </w:r>
      <w:r w:rsidRPr="00963E3D">
        <w:rPr>
          <w:szCs w:val="24"/>
        </w:rPr>
        <w:t xml:space="preserve"> actually covered in a widespread set of 3GPP specifications. A profiling of the Inter-IMS Network to Network Interface (II-NNI) is also provided.</w:t>
      </w:r>
    </w:p>
    <w:p w14:paraId="45FB30F3" w14:textId="77777777" w:rsidR="00963E3D" w:rsidRPr="00963E3D" w:rsidRDefault="00963E3D" w:rsidP="00963E3D">
      <w:pPr>
        <w:rPr>
          <w:szCs w:val="24"/>
        </w:rPr>
      </w:pPr>
      <w:r w:rsidRPr="00963E3D">
        <w:rPr>
          <w:szCs w:val="24"/>
        </w:rPr>
        <w:t xml:space="preserve">Charging aspects are addressed as far as SIP </w:t>
      </w:r>
      <w:proofErr w:type="spellStart"/>
      <w:r w:rsidRPr="00963E3D">
        <w:rPr>
          <w:szCs w:val="24"/>
        </w:rPr>
        <w:t>signalling</w:t>
      </w:r>
      <w:proofErr w:type="spellEnd"/>
      <w:r w:rsidRPr="00963E3D">
        <w:rPr>
          <w:szCs w:val="24"/>
        </w:rPr>
        <w:t xml:space="preserve"> is concerned.</w:t>
      </w:r>
    </w:p>
    <w:p w14:paraId="5091C101" w14:textId="77777777" w:rsidR="00963E3D" w:rsidRPr="00963E3D" w:rsidRDefault="00963E3D" w:rsidP="00963E3D">
      <w:pPr>
        <w:rPr>
          <w:szCs w:val="24"/>
          <w:lang w:eastAsia="ko-KR"/>
        </w:rPr>
      </w:pPr>
      <w:r w:rsidRPr="00963E3D">
        <w:rPr>
          <w:rFonts w:eastAsia="MS Mincho"/>
          <w:szCs w:val="24"/>
        </w:rPr>
        <w:t>IMS e</w:t>
      </w:r>
      <w:r w:rsidRPr="00963E3D">
        <w:rPr>
          <w:szCs w:val="24"/>
        </w:rPr>
        <w:t xml:space="preserve">mergency session establishment between IMS networks is addressed as far as SIP </w:t>
      </w:r>
      <w:proofErr w:type="spellStart"/>
      <w:r w:rsidRPr="00963E3D">
        <w:rPr>
          <w:szCs w:val="24"/>
        </w:rPr>
        <w:t>signalling</w:t>
      </w:r>
      <w:proofErr w:type="spellEnd"/>
      <w:r w:rsidRPr="00963E3D">
        <w:rPr>
          <w:szCs w:val="24"/>
        </w:rPr>
        <w:t xml:space="preserve"> is concerned.</w:t>
      </w:r>
    </w:p>
    <w:p w14:paraId="02A61E55" w14:textId="77777777" w:rsidR="00963E3D" w:rsidRPr="00963E3D" w:rsidRDefault="00963E3D" w:rsidP="00963E3D">
      <w:pPr>
        <w:rPr>
          <w:szCs w:val="24"/>
        </w:rPr>
      </w:pPr>
      <w:r w:rsidRPr="00963E3D">
        <w:rPr>
          <w:szCs w:val="24"/>
        </w:rPr>
        <w:t xml:space="preserve">SIP </w:t>
      </w:r>
      <w:proofErr w:type="spellStart"/>
      <w:r w:rsidRPr="00963E3D">
        <w:rPr>
          <w:szCs w:val="24"/>
        </w:rPr>
        <w:t>signalling</w:t>
      </w:r>
      <w:proofErr w:type="spellEnd"/>
      <w:r w:rsidRPr="00963E3D">
        <w:rPr>
          <w:szCs w:val="24"/>
        </w:rPr>
        <w:t xml:space="preserve"> traversing the NNI between a CSCF and MRB, </w:t>
      </w:r>
      <w:proofErr w:type="gramStart"/>
      <w:r w:rsidRPr="00963E3D">
        <w:rPr>
          <w:szCs w:val="24"/>
        </w:rPr>
        <w:t>e.g.</w:t>
      </w:r>
      <w:proofErr w:type="gramEnd"/>
      <w:r w:rsidRPr="00963E3D">
        <w:rPr>
          <w:szCs w:val="24"/>
        </w:rPr>
        <w:t xml:space="preserve"> for media control or Voice Interworking with Enterprise IP-PBX, and SIP </w:t>
      </w:r>
      <w:proofErr w:type="spellStart"/>
      <w:r w:rsidRPr="00963E3D">
        <w:rPr>
          <w:szCs w:val="24"/>
        </w:rPr>
        <w:t>signalling</w:t>
      </w:r>
      <w:proofErr w:type="spellEnd"/>
      <w:r w:rsidRPr="00963E3D">
        <w:rPr>
          <w:szCs w:val="24"/>
        </w:rPr>
        <w:t xml:space="preserve"> traversing the NNI on the </w:t>
      </w:r>
      <w:proofErr w:type="spellStart"/>
      <w:r w:rsidRPr="00963E3D">
        <w:rPr>
          <w:szCs w:val="24"/>
        </w:rPr>
        <w:t>Mr</w:t>
      </w:r>
      <w:proofErr w:type="spellEnd"/>
      <w:r w:rsidRPr="00963E3D">
        <w:rPr>
          <w:szCs w:val="24"/>
        </w:rPr>
        <w:t xml:space="preserve"> interface between the CSCF and the MRFC, or on the </w:t>
      </w:r>
      <w:proofErr w:type="spellStart"/>
      <w:r w:rsidRPr="00963E3D">
        <w:rPr>
          <w:szCs w:val="24"/>
        </w:rPr>
        <w:t>Mr</w:t>
      </w:r>
      <w:proofErr w:type="spellEnd"/>
      <w:r w:rsidRPr="00963E3D">
        <w:rPr>
          <w:szCs w:val="24"/>
        </w:rPr>
        <w:t xml:space="preserve">' interface between the AS and MRFC, or on the </w:t>
      </w:r>
      <w:r w:rsidRPr="00963E3D">
        <w:rPr>
          <w:noProof/>
          <w:szCs w:val="24"/>
        </w:rPr>
        <w:t>Rc</w:t>
      </w:r>
      <w:r w:rsidRPr="00963E3D">
        <w:rPr>
          <w:szCs w:val="24"/>
        </w:rPr>
        <w:t xml:space="preserve"> interface between AS and MRB is not considered in the present release of this specification.</w:t>
      </w:r>
    </w:p>
    <w:p w14:paraId="39E643A0" w14:textId="77777777" w:rsidR="00963E3D" w:rsidRPr="00963E3D" w:rsidRDefault="00963E3D" w:rsidP="00963E3D">
      <w:pPr>
        <w:rPr>
          <w:szCs w:val="24"/>
        </w:rPr>
      </w:pPr>
      <w:r w:rsidRPr="00963E3D">
        <w:rPr>
          <w:szCs w:val="24"/>
        </w:rPr>
        <w:t xml:space="preserve">SIP </w:t>
      </w:r>
      <w:proofErr w:type="spellStart"/>
      <w:r w:rsidRPr="00963E3D">
        <w:rPr>
          <w:szCs w:val="24"/>
        </w:rPr>
        <w:t>signalling</w:t>
      </w:r>
      <w:proofErr w:type="spellEnd"/>
      <w:r w:rsidRPr="00963E3D">
        <w:rPr>
          <w:szCs w:val="24"/>
        </w:rPr>
        <w:t xml:space="preserve"> traversing the NNI between an application server and the remaining IMS functional entities (</w:t>
      </w:r>
      <w:proofErr w:type="gramStart"/>
      <w:r w:rsidRPr="00963E3D">
        <w:rPr>
          <w:szCs w:val="24"/>
        </w:rPr>
        <w:t>e.g.</w:t>
      </w:r>
      <w:proofErr w:type="gramEnd"/>
      <w:r w:rsidRPr="00963E3D">
        <w:rPr>
          <w:szCs w:val="24"/>
        </w:rPr>
        <w:t xml:space="preserve"> for MCPTT interface SIP-2 in figure 7.3.1-2 in 3GPP TS 23.280 [200]) is not considered in the present release of this specification.</w:t>
      </w:r>
    </w:p>
    <w:p w14:paraId="51BD1310" w14:textId="77777777" w:rsidR="00963E3D" w:rsidRPr="00963E3D" w:rsidRDefault="00963E3D" w:rsidP="00963E3D">
      <w:pPr>
        <w:rPr>
          <w:szCs w:val="24"/>
        </w:rPr>
      </w:pPr>
      <w:r w:rsidRPr="00963E3D">
        <w:rPr>
          <w:szCs w:val="24"/>
        </w:rPr>
        <w:t xml:space="preserve">SIP </w:t>
      </w:r>
      <w:proofErr w:type="spellStart"/>
      <w:r w:rsidRPr="00963E3D">
        <w:rPr>
          <w:szCs w:val="24"/>
        </w:rPr>
        <w:t>signalling</w:t>
      </w:r>
      <w:proofErr w:type="spellEnd"/>
      <w:r w:rsidRPr="00963E3D">
        <w:rPr>
          <w:szCs w:val="24"/>
        </w:rPr>
        <w:t xml:space="preserve"> traversing the NNI between an ISC gateway and an AS in an enterprise network, </w:t>
      </w:r>
      <w:proofErr w:type="gramStart"/>
      <w:r w:rsidRPr="00963E3D">
        <w:rPr>
          <w:szCs w:val="24"/>
        </w:rPr>
        <w:t>e.g.</w:t>
      </w:r>
      <w:proofErr w:type="gramEnd"/>
      <w:r w:rsidRPr="00963E3D">
        <w:rPr>
          <w:szCs w:val="24"/>
        </w:rPr>
        <w:t xml:space="preserve"> for media control and voice interworking with enterprise IP-PBX, on the ISC interface between the ISC gateway and the enterprise network is not considered in the present release of this specification.</w:t>
      </w:r>
    </w:p>
    <w:p w14:paraId="5D9137A9" w14:textId="77777777" w:rsidR="00963E3D" w:rsidRPr="00963E3D" w:rsidRDefault="00963E3D" w:rsidP="005E644D">
      <w:pPr>
        <w:pStyle w:val="Heading1"/>
        <w:numPr>
          <w:ilvl w:val="0"/>
          <w:numId w:val="19"/>
        </w:numPr>
        <w:tabs>
          <w:tab w:val="num" w:pos="425"/>
          <w:tab w:val="left" w:pos="567"/>
        </w:tabs>
        <w:spacing w:after="120"/>
        <w:ind w:left="471" w:hanging="471"/>
        <w:jc w:val="both"/>
        <w:rPr>
          <w:rFonts w:eastAsia="돋움"/>
          <w:bCs/>
          <w:color w:val="000000"/>
          <w:sz w:val="24"/>
          <w:szCs w:val="24"/>
          <w:lang w:val="de-DE" w:eastAsia="ko-KR"/>
        </w:rPr>
      </w:pPr>
      <w:bookmarkStart w:id="27" w:name="_Toc72494932"/>
      <w:bookmarkStart w:id="28" w:name="_Toc74559575"/>
      <w:r w:rsidRPr="00963E3D">
        <w:rPr>
          <w:rFonts w:eastAsia="돋움"/>
          <w:color w:val="000000"/>
          <w:sz w:val="24"/>
          <w:szCs w:val="24"/>
          <w:lang w:val="de-DE" w:eastAsia="ko-KR"/>
        </w:rPr>
        <w:t>Reference model for interconnection between IM CN subsystems</w:t>
      </w:r>
      <w:bookmarkEnd w:id="27"/>
      <w:bookmarkEnd w:id="28"/>
    </w:p>
    <w:p w14:paraId="271128FC" w14:textId="77777777" w:rsidR="00963E3D" w:rsidRPr="00963E3D" w:rsidRDefault="00963E3D" w:rsidP="00963E3D">
      <w:pPr>
        <w:rPr>
          <w:szCs w:val="24"/>
        </w:rPr>
      </w:pPr>
      <w:r w:rsidRPr="00963E3D">
        <w:rPr>
          <w:szCs w:val="24"/>
        </w:rPr>
        <w:t xml:space="preserve">Figure 1 illustrates the architecture diagram given in 3GPP TS 23.228 [4] showing the Inter-IMS Network to Network Interface (II-NNI) </w:t>
      </w:r>
      <w:r w:rsidRPr="00963E3D">
        <w:rPr>
          <w:noProof/>
          <w:szCs w:val="24"/>
        </w:rPr>
        <w:t xml:space="preserve">between </w:t>
      </w:r>
      <w:r w:rsidRPr="00963E3D">
        <w:rPr>
          <w:szCs w:val="24"/>
        </w:rPr>
        <w:t>two IM CN subsystem networks.</w:t>
      </w:r>
    </w:p>
    <w:p w14:paraId="585E162D" w14:textId="77777777" w:rsidR="00963E3D" w:rsidRPr="00963E3D" w:rsidRDefault="00963E3D" w:rsidP="00963E3D">
      <w:pPr>
        <w:pStyle w:val="TH"/>
        <w:rPr>
          <w:rFonts w:ascii="Times New Roman" w:hAnsi="Times New Roman"/>
          <w:sz w:val="24"/>
          <w:szCs w:val="24"/>
          <w:lang w:eastAsia="ko-KR"/>
        </w:rPr>
      </w:pPr>
    </w:p>
    <w:p w14:paraId="2C8592E4" w14:textId="77777777" w:rsidR="00963E3D" w:rsidRPr="00963E3D" w:rsidRDefault="00963E3D" w:rsidP="00963E3D">
      <w:pPr>
        <w:pStyle w:val="NF"/>
        <w:rPr>
          <w:rFonts w:ascii="Times New Roman" w:hAnsi="Times New Roman"/>
          <w:sz w:val="24"/>
          <w:szCs w:val="24"/>
          <w:lang w:eastAsia="ko-KR"/>
        </w:rPr>
      </w:pPr>
      <w:r w:rsidRPr="00963E3D">
        <w:rPr>
          <w:rFonts w:ascii="Times New Roman" w:hAnsi="Times New Roman"/>
          <w:sz w:val="24"/>
          <w:szCs w:val="24"/>
          <w:lang w:eastAsia="ko-KR"/>
        </w:rPr>
        <w:t>NOTE:</w:t>
      </w:r>
      <w:r w:rsidRPr="00963E3D">
        <w:rPr>
          <w:rFonts w:ascii="Times New Roman" w:hAnsi="Times New Roman"/>
          <w:sz w:val="24"/>
          <w:szCs w:val="24"/>
          <w:lang w:eastAsia="ko-KR"/>
        </w:rPr>
        <w:tab/>
      </w:r>
      <w:r w:rsidRPr="00963E3D">
        <w:rPr>
          <w:rFonts w:ascii="Times New Roman" w:hAnsi="Times New Roman"/>
          <w:sz w:val="24"/>
          <w:szCs w:val="24"/>
        </w:rPr>
        <w:t>The TRF can reside in a stand-alone entity or can be combined with another functional entity.</w:t>
      </w:r>
    </w:p>
    <w:p w14:paraId="1B6106CD" w14:textId="77777777" w:rsidR="00963E3D" w:rsidRPr="00963E3D" w:rsidRDefault="00963E3D" w:rsidP="00963E3D">
      <w:pPr>
        <w:autoSpaceDE w:val="0"/>
        <w:autoSpaceDN w:val="0"/>
        <w:jc w:val="center"/>
        <w:rPr>
          <w:rFonts w:eastAsia="Times New Roman"/>
          <w:szCs w:val="24"/>
          <w:lang w:val="en-GB"/>
        </w:rPr>
      </w:pPr>
      <w:bookmarkStart w:id="29" w:name="_Toc72494933"/>
      <w:r w:rsidRPr="00963E3D">
        <w:rPr>
          <w:rFonts w:eastAsia="Times New Roman"/>
          <w:szCs w:val="24"/>
          <w:lang w:val="en-GB"/>
        </w:rPr>
        <w:t>Figure 1/3GPP TS 29.165: Inter-IMS Network to Network Interface between two IM CN subsystem networks</w:t>
      </w:r>
      <w:bookmarkStart w:id="30" w:name="_Toc72494934"/>
      <w:bookmarkEnd w:id="29"/>
    </w:p>
    <w:p w14:paraId="744EB55F" w14:textId="77777777" w:rsidR="00963E3D" w:rsidRPr="00963E3D" w:rsidRDefault="00963E3D" w:rsidP="00963E3D">
      <w:pPr>
        <w:spacing w:before="60" w:after="120"/>
        <w:rPr>
          <w:rFonts w:eastAsia="MS Mincho"/>
          <w:b/>
          <w:bCs/>
          <w:szCs w:val="24"/>
          <w:lang w:val="en-GB"/>
        </w:rPr>
      </w:pPr>
      <w:r w:rsidRPr="00963E3D">
        <w:rPr>
          <w:rFonts w:eastAsia="MS Mincho"/>
          <w:b/>
          <w:bCs/>
          <w:szCs w:val="24"/>
          <w:lang w:val="en-GB"/>
        </w:rPr>
        <w:t>Interconnection Border Control Function (IBCF)</w:t>
      </w:r>
      <w:bookmarkEnd w:id="30"/>
    </w:p>
    <w:p w14:paraId="0A90E19F" w14:textId="77777777" w:rsidR="00963E3D" w:rsidRPr="00963E3D" w:rsidRDefault="00963E3D" w:rsidP="00963E3D">
      <w:pPr>
        <w:spacing w:before="60" w:after="120"/>
        <w:rPr>
          <w:rFonts w:eastAsia="MS Mincho"/>
          <w:szCs w:val="24"/>
          <w:lang w:val="en-GB"/>
        </w:rPr>
      </w:pPr>
      <w:r w:rsidRPr="00963E3D">
        <w:rPr>
          <w:rFonts w:eastAsia="MS Mincho"/>
          <w:szCs w:val="24"/>
          <w:lang w:val="en-GB"/>
        </w:rPr>
        <w:t xml:space="preserve">An IBCF provides application specific functions at the SIP/SDP protocol layer </w:t>
      </w:r>
      <w:proofErr w:type="gramStart"/>
      <w:r w:rsidRPr="00963E3D">
        <w:rPr>
          <w:rFonts w:eastAsia="MS Mincho"/>
          <w:szCs w:val="24"/>
          <w:lang w:val="en-GB"/>
        </w:rPr>
        <w:t>in order to</w:t>
      </w:r>
      <w:proofErr w:type="gramEnd"/>
      <w:r w:rsidRPr="00963E3D">
        <w:rPr>
          <w:rFonts w:eastAsia="MS Mincho"/>
          <w:szCs w:val="24"/>
          <w:lang w:val="en-GB"/>
        </w:rPr>
        <w:t xml:space="preserve"> perform interconnection between IM CN subsystem networks by using </w:t>
      </w:r>
      <w:proofErr w:type="spellStart"/>
      <w:r w:rsidRPr="00963E3D">
        <w:rPr>
          <w:rFonts w:eastAsia="MS Mincho"/>
          <w:szCs w:val="24"/>
          <w:lang w:val="en-GB"/>
        </w:rPr>
        <w:t>Ici</w:t>
      </w:r>
      <w:proofErr w:type="spellEnd"/>
      <w:r w:rsidRPr="00963E3D">
        <w:rPr>
          <w:rFonts w:eastAsia="MS Mincho"/>
          <w:szCs w:val="24"/>
          <w:lang w:val="en-GB"/>
        </w:rPr>
        <w:t xml:space="preserve"> reference point. According to 3GPP TS 23.228 [4], IBCF can act both as an entry point and as an exit point for the IM CN subsystem network.</w:t>
      </w:r>
      <w:bookmarkStart w:id="31" w:name="_Toc72494935"/>
    </w:p>
    <w:p w14:paraId="732C37A6" w14:textId="77777777" w:rsidR="00963E3D" w:rsidRPr="00963E3D" w:rsidRDefault="00963E3D" w:rsidP="00963E3D">
      <w:pPr>
        <w:spacing w:before="60" w:after="120"/>
        <w:rPr>
          <w:rFonts w:eastAsia="MS Mincho"/>
          <w:b/>
          <w:bCs/>
          <w:szCs w:val="24"/>
          <w:lang w:val="en-GB"/>
        </w:rPr>
      </w:pPr>
      <w:r w:rsidRPr="00963E3D">
        <w:rPr>
          <w:rFonts w:eastAsia="MS Mincho"/>
          <w:b/>
          <w:bCs/>
          <w:szCs w:val="24"/>
          <w:lang w:val="en-GB"/>
        </w:rPr>
        <w:t>Transition Gateway (</w:t>
      </w:r>
      <w:proofErr w:type="spellStart"/>
      <w:r w:rsidRPr="00963E3D">
        <w:rPr>
          <w:rFonts w:eastAsia="MS Mincho"/>
          <w:b/>
          <w:bCs/>
          <w:szCs w:val="24"/>
          <w:lang w:val="en-GB"/>
        </w:rPr>
        <w:t>TrGW</w:t>
      </w:r>
      <w:proofErr w:type="spellEnd"/>
      <w:r w:rsidRPr="00963E3D">
        <w:rPr>
          <w:rFonts w:eastAsia="MS Mincho"/>
          <w:b/>
          <w:bCs/>
          <w:szCs w:val="24"/>
          <w:lang w:val="en-GB"/>
        </w:rPr>
        <w:t>)</w:t>
      </w:r>
      <w:bookmarkEnd w:id="31"/>
    </w:p>
    <w:p w14:paraId="025FBF90" w14:textId="77777777" w:rsidR="00963E3D" w:rsidRPr="00963E3D" w:rsidRDefault="00963E3D" w:rsidP="00963E3D">
      <w:pPr>
        <w:rPr>
          <w:szCs w:val="24"/>
        </w:rPr>
      </w:pPr>
      <w:r w:rsidRPr="00963E3D">
        <w:rPr>
          <w:szCs w:val="24"/>
        </w:rPr>
        <w:t xml:space="preserve">According to 3GPP TS 23.002 [3], the </w:t>
      </w:r>
      <w:proofErr w:type="spellStart"/>
      <w:r w:rsidRPr="00963E3D">
        <w:rPr>
          <w:szCs w:val="24"/>
        </w:rPr>
        <w:t>TrGW</w:t>
      </w:r>
      <w:proofErr w:type="spellEnd"/>
      <w:r w:rsidRPr="00963E3D">
        <w:rPr>
          <w:szCs w:val="24"/>
        </w:rPr>
        <w:t xml:space="preserve"> is located at the network borders within the media path and is controlled by an IBCF. Forwarding of media streams between IM CN subsystem networks is applied over </w:t>
      </w:r>
      <w:proofErr w:type="spellStart"/>
      <w:r w:rsidRPr="00963E3D">
        <w:rPr>
          <w:szCs w:val="24"/>
        </w:rPr>
        <w:t>Izi</w:t>
      </w:r>
      <w:proofErr w:type="spellEnd"/>
      <w:r w:rsidRPr="00963E3D">
        <w:rPr>
          <w:szCs w:val="24"/>
        </w:rPr>
        <w:t xml:space="preserve"> reference point.</w:t>
      </w:r>
    </w:p>
    <w:p w14:paraId="2E44AC4A" w14:textId="77777777" w:rsidR="00963E3D" w:rsidRPr="00963E3D" w:rsidRDefault="00963E3D" w:rsidP="00963E3D">
      <w:pPr>
        <w:rPr>
          <w:szCs w:val="24"/>
        </w:rPr>
      </w:pPr>
      <w:r w:rsidRPr="00963E3D">
        <w:rPr>
          <w:szCs w:val="24"/>
        </w:rPr>
        <w:lastRenderedPageBreak/>
        <w:t xml:space="preserve">The </w:t>
      </w:r>
      <w:proofErr w:type="spellStart"/>
      <w:r w:rsidRPr="00963E3D">
        <w:rPr>
          <w:szCs w:val="24"/>
        </w:rPr>
        <w:t>TrGW</w:t>
      </w:r>
      <w:proofErr w:type="spellEnd"/>
      <w:r w:rsidRPr="00963E3D">
        <w:rPr>
          <w:szCs w:val="24"/>
        </w:rPr>
        <w:t xml:space="preserve">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1B925679" w14:textId="77777777" w:rsidR="00963E3D" w:rsidRPr="00963E3D" w:rsidRDefault="00963E3D" w:rsidP="00963E3D">
      <w:pPr>
        <w:rPr>
          <w:szCs w:val="24"/>
        </w:rPr>
      </w:pPr>
      <w:r w:rsidRPr="00963E3D">
        <w:rPr>
          <w:szCs w:val="24"/>
        </w:rPr>
        <w:t>Further details are described in 3GPP TS 23.228 [4].</w:t>
      </w:r>
    </w:p>
    <w:p w14:paraId="580C244A" w14:textId="77777777" w:rsidR="00963E3D" w:rsidRPr="00963E3D" w:rsidRDefault="00963E3D" w:rsidP="00963E3D">
      <w:pPr>
        <w:spacing w:before="60" w:after="120"/>
        <w:rPr>
          <w:rFonts w:eastAsia="MS Mincho"/>
          <w:szCs w:val="24"/>
        </w:rPr>
      </w:pPr>
      <w:r w:rsidRPr="00963E3D">
        <w:rPr>
          <w:rFonts w:eastAsia="MS Mincho"/>
          <w:szCs w:val="24"/>
          <w:lang w:val="en-GB"/>
        </w:rPr>
        <w:t xml:space="preserve">This document also describes control plane interconnection, user plane </w:t>
      </w:r>
      <w:proofErr w:type="gramStart"/>
      <w:r w:rsidRPr="00963E3D">
        <w:rPr>
          <w:rFonts w:eastAsia="MS Mincho"/>
          <w:szCs w:val="24"/>
          <w:lang w:val="en-GB"/>
        </w:rPr>
        <w:t>inter</w:t>
      </w:r>
      <w:proofErr w:type="gramEnd"/>
      <w:r w:rsidRPr="00963E3D">
        <w:rPr>
          <w:rFonts w:eastAsia="MS Mincho"/>
          <w:szCs w:val="24"/>
          <w:lang w:val="en-GB"/>
        </w:rPr>
        <w:t xml:space="preserve"> connections</w:t>
      </w:r>
      <w:r w:rsidRPr="00963E3D">
        <w:rPr>
          <w:rFonts w:eastAsia="MS Mincho"/>
          <w:szCs w:val="24"/>
        </w:rPr>
        <w:t>, IP version, security, charging and supplementary services etc.</w:t>
      </w:r>
    </w:p>
    <w:p w14:paraId="64D91DE5"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32" w:name="_Toc513820367"/>
      <w:bookmarkStart w:id="33" w:name="_Toc74559576"/>
      <w:r w:rsidRPr="00963E3D">
        <w:rPr>
          <w:color w:val="000000"/>
          <w:sz w:val="24"/>
          <w:szCs w:val="24"/>
          <w:lang w:val="de-DE"/>
        </w:rPr>
        <w:t>GSMA</w:t>
      </w:r>
      <w:bookmarkEnd w:id="32"/>
      <w:bookmarkEnd w:id="33"/>
    </w:p>
    <w:p w14:paraId="785CD36C"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34" w:name="_Toc513820368"/>
      <w:bookmarkStart w:id="35" w:name="_Toc74559577"/>
      <w:r w:rsidRPr="00963E3D">
        <w:rPr>
          <w:color w:val="000000"/>
          <w:sz w:val="24"/>
          <w:szCs w:val="24"/>
          <w:lang w:val="de-DE"/>
        </w:rPr>
        <w:t>GSMA IR.65 IMS Roaming and interworking Guideline (Version 22.0, 11 October 2016)</w:t>
      </w:r>
      <w:bookmarkEnd w:id="34"/>
      <w:bookmarkEnd w:id="35"/>
    </w:p>
    <w:p w14:paraId="1C27D265"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bookmarkStart w:id="36" w:name="_Toc72494938"/>
      <w:bookmarkStart w:id="37" w:name="_Toc74559578"/>
      <w:r w:rsidRPr="00963E3D">
        <w:rPr>
          <w:b w:val="0"/>
          <w:color w:val="000000"/>
          <w:sz w:val="24"/>
          <w:szCs w:val="24"/>
          <w:lang w:val="de-DE"/>
        </w:rPr>
        <w:t>Overview</w:t>
      </w:r>
      <w:bookmarkEnd w:id="36"/>
      <w:bookmarkEnd w:id="37"/>
      <w:r w:rsidRPr="00963E3D">
        <w:rPr>
          <w:b w:val="0"/>
          <w:color w:val="000000"/>
          <w:sz w:val="24"/>
          <w:szCs w:val="24"/>
          <w:lang w:val="de-DE"/>
        </w:rPr>
        <w:t xml:space="preserve"> </w:t>
      </w:r>
    </w:p>
    <w:p w14:paraId="3EBF1F6B" w14:textId="77777777" w:rsidR="00963E3D" w:rsidRPr="00963E3D" w:rsidRDefault="00963E3D" w:rsidP="00963E3D">
      <w:pPr>
        <w:spacing w:afterLines="50" w:after="120"/>
        <w:rPr>
          <w:szCs w:val="24"/>
        </w:rPr>
      </w:pPr>
      <w:r w:rsidRPr="00963E3D">
        <w:rPr>
          <w:szCs w:val="24"/>
        </w:rPr>
        <w:t xml:space="preserve">The 3rd Generation Partnership Project (3GPP) architecture has introduced a subsystem known as the IP Multimedia Subsystem (IMS) as an addition to the Packet-Switched (PS) domain. IMS supports new, IP-based multimedia services as well as interoperability with traditional telephony services. IMS is not a service per se, but a framework for enabling advanced IP services and applications on top of a packet bearer. </w:t>
      </w:r>
    </w:p>
    <w:p w14:paraId="45252496" w14:textId="77777777" w:rsidR="00963E3D" w:rsidRPr="00963E3D" w:rsidRDefault="00963E3D" w:rsidP="00963E3D">
      <w:pPr>
        <w:spacing w:afterLines="50" w:after="120"/>
        <w:rPr>
          <w:szCs w:val="24"/>
        </w:rPr>
      </w:pPr>
      <w:r w:rsidRPr="00963E3D">
        <w:rPr>
          <w:szCs w:val="24"/>
        </w:rPr>
        <w:t xml:space="preserve">3GPP has chosen the Session Initiation Protocol (SIP) [2] for control plane signaling between the terminal and the IMS as well as between the components within the IMS. SIP is used to establish and tear down multimedia sessions in the IMS. SIP is a text-based request-response </w:t>
      </w:r>
      <w:proofErr w:type="gramStart"/>
      <w:r w:rsidRPr="00963E3D">
        <w:rPr>
          <w:szCs w:val="24"/>
        </w:rPr>
        <w:t>application level</w:t>
      </w:r>
      <w:proofErr w:type="gramEnd"/>
      <w:r w:rsidRPr="00963E3D">
        <w:rPr>
          <w:szCs w:val="24"/>
        </w:rPr>
        <w:t xml:space="preserve"> protocol developed by the Internet Engineering Task Force (IETF). Although 3GPP has adopted SIP from IETF, many extensions have been made to the core SIP protocol (for example new headers, see 3GPP TS 24.229 [6]) for management, </w:t>
      </w:r>
      <w:proofErr w:type="gramStart"/>
      <w:r w:rsidRPr="00963E3D">
        <w:rPr>
          <w:szCs w:val="24"/>
        </w:rPr>
        <w:t>security</w:t>
      </w:r>
      <w:proofErr w:type="gramEnd"/>
      <w:r w:rsidRPr="00963E3D">
        <w:rPr>
          <w:szCs w:val="24"/>
        </w:rPr>
        <w:t xml:space="preserve"> and billing reasons, for instance. </w:t>
      </w:r>
      <w:proofErr w:type="gramStart"/>
      <w:r w:rsidRPr="00963E3D">
        <w:rPr>
          <w:szCs w:val="24"/>
        </w:rPr>
        <w:t>Therefore</w:t>
      </w:r>
      <w:proofErr w:type="gramEnd"/>
      <w:r w:rsidRPr="00963E3D">
        <w:rPr>
          <w:szCs w:val="24"/>
        </w:rPr>
        <w:t xml:space="preserve"> SIP servers and proxies are more complex in the 3GPP system (that is, in IMS) than they normally are in the Internet. However, all 3GPP extensions were specified by the IETF, as a result of collaboration between the IETF and 3GPP. </w:t>
      </w:r>
      <w:proofErr w:type="gramStart"/>
      <w:r w:rsidRPr="00963E3D">
        <w:rPr>
          <w:szCs w:val="24"/>
        </w:rPr>
        <w:t>Therefore</w:t>
      </w:r>
      <w:proofErr w:type="gramEnd"/>
      <w:r w:rsidRPr="00963E3D">
        <w:rPr>
          <w:szCs w:val="24"/>
        </w:rPr>
        <w:t xml:space="preserve"> the SIP protocol as used in the IMS is completely interoperable with the SIP protocol as used on the Internet or any other network based on IETF specifications. </w:t>
      </w:r>
    </w:p>
    <w:p w14:paraId="3CF96ABB"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r w:rsidRPr="00963E3D">
        <w:rPr>
          <w:b w:val="0"/>
          <w:color w:val="000000"/>
          <w:sz w:val="24"/>
          <w:szCs w:val="24"/>
          <w:lang w:val="de-DE"/>
        </w:rPr>
        <w:t xml:space="preserve"> </w:t>
      </w:r>
      <w:bookmarkStart w:id="38" w:name="_Toc72494939"/>
      <w:bookmarkStart w:id="39" w:name="_Toc74559579"/>
      <w:r w:rsidRPr="00963E3D">
        <w:rPr>
          <w:b w:val="0"/>
          <w:color w:val="000000"/>
          <w:sz w:val="24"/>
          <w:szCs w:val="24"/>
          <w:lang w:val="de-DE"/>
        </w:rPr>
        <w:t>Scope</w:t>
      </w:r>
      <w:bookmarkEnd w:id="38"/>
      <w:bookmarkEnd w:id="39"/>
      <w:r w:rsidRPr="00963E3D">
        <w:rPr>
          <w:b w:val="0"/>
          <w:color w:val="000000"/>
          <w:sz w:val="24"/>
          <w:szCs w:val="24"/>
          <w:lang w:val="de-DE"/>
        </w:rPr>
        <w:t xml:space="preserve"> </w:t>
      </w:r>
    </w:p>
    <w:p w14:paraId="4780526A" w14:textId="77777777" w:rsidR="00963E3D" w:rsidRPr="00963E3D" w:rsidRDefault="00963E3D" w:rsidP="00963E3D">
      <w:pPr>
        <w:spacing w:afterLines="50" w:after="120"/>
        <w:rPr>
          <w:szCs w:val="24"/>
        </w:rPr>
      </w:pPr>
      <w:r w:rsidRPr="00963E3D">
        <w:rPr>
          <w:szCs w:val="24"/>
        </w:rPr>
        <w:t xml:space="preserve">The goal of this document is to ensure that crucial issues for operators such as interworking and roaming are handled correctly following the introduction of IMS (IP Multimedia Subsystem). </w:t>
      </w:r>
    </w:p>
    <w:p w14:paraId="20E6751E" w14:textId="77777777" w:rsidR="00963E3D" w:rsidRPr="00963E3D" w:rsidRDefault="00963E3D" w:rsidP="00963E3D">
      <w:pPr>
        <w:spacing w:afterLines="50" w:after="120"/>
        <w:rPr>
          <w:szCs w:val="24"/>
        </w:rPr>
      </w:pPr>
      <w:r w:rsidRPr="00963E3D">
        <w:rPr>
          <w:szCs w:val="24"/>
        </w:rPr>
        <w:t xml:space="preserve">This document introduces guidelines for the usage of inter-Service Provider connections in the IMS environment, and requirements that IMS has for the Inter-Service Provider IP Backbone network. Other issues discussed here include the addressing and routing implications of IMS. </w:t>
      </w:r>
    </w:p>
    <w:p w14:paraId="4427B3C0" w14:textId="77777777" w:rsidR="00963E3D" w:rsidRPr="00963E3D" w:rsidRDefault="00963E3D" w:rsidP="00963E3D">
      <w:pPr>
        <w:spacing w:afterLines="50" w:after="120"/>
        <w:rPr>
          <w:szCs w:val="24"/>
        </w:rPr>
      </w:pPr>
      <w:r w:rsidRPr="00963E3D">
        <w:rPr>
          <w:szCs w:val="24"/>
        </w:rPr>
        <w:t xml:space="preserve">In order to </w:t>
      </w:r>
      <w:proofErr w:type="gramStart"/>
      <w:r w:rsidRPr="00963E3D">
        <w:rPr>
          <w:szCs w:val="24"/>
        </w:rPr>
        <w:t>introduce successfully</w:t>
      </w:r>
      <w:proofErr w:type="gramEnd"/>
      <w:r w:rsidRPr="00963E3D">
        <w:rPr>
          <w:szCs w:val="24"/>
        </w:rPr>
        <w:t xml:space="preserve"> IMS services, roaming and interworking are seen as major issues. This document aims to increase the IMS interworking &amp; roaming related knowledge level of operators, and to prevent non-interoperable and/or inefficient IMS services and networks. These aims concern especially roaming and interworking </w:t>
      </w:r>
      <w:proofErr w:type="gramStart"/>
      <w:r w:rsidRPr="00963E3D">
        <w:rPr>
          <w:szCs w:val="24"/>
        </w:rPr>
        <w:t>cases, because</w:t>
      </w:r>
      <w:proofErr w:type="gramEnd"/>
      <w:r w:rsidRPr="00963E3D">
        <w:rPr>
          <w:szCs w:val="24"/>
        </w:rPr>
        <w:t xml:space="preserve"> these issues could potentially hinder the deployment of IMS if not handled properly. </w:t>
      </w:r>
    </w:p>
    <w:p w14:paraId="42279AE7" w14:textId="77777777" w:rsidR="00963E3D" w:rsidRPr="00963E3D" w:rsidRDefault="00963E3D" w:rsidP="00963E3D">
      <w:pPr>
        <w:spacing w:afterLines="50" w:after="120"/>
        <w:rPr>
          <w:szCs w:val="24"/>
        </w:rPr>
      </w:pPr>
      <w:r w:rsidRPr="00963E3D">
        <w:rPr>
          <w:szCs w:val="24"/>
        </w:rPr>
        <w:t xml:space="preserve">Please note that the document does not aim to give an elementary level introduction to IMS, even though Section 3 has a short introduction. Please see 3GPP TS 22.228 [5] document for this purpose. </w:t>
      </w:r>
    </w:p>
    <w:p w14:paraId="046E54B5" w14:textId="77777777" w:rsidR="00963E3D" w:rsidRPr="00963E3D" w:rsidRDefault="00963E3D" w:rsidP="00963E3D">
      <w:pPr>
        <w:spacing w:afterLines="50" w:after="120"/>
        <w:rPr>
          <w:szCs w:val="24"/>
        </w:rPr>
      </w:pPr>
      <w:r w:rsidRPr="00963E3D">
        <w:rPr>
          <w:szCs w:val="24"/>
        </w:rPr>
        <w:t xml:space="preserve">This Permanent Reference Document (PRD) concentrates on network level roaming and interworking, therefore </w:t>
      </w:r>
      <w:proofErr w:type="gramStart"/>
      <w:r w:rsidRPr="00963E3D">
        <w:rPr>
          <w:szCs w:val="24"/>
        </w:rPr>
        <w:t>higher level</w:t>
      </w:r>
      <w:proofErr w:type="gramEnd"/>
      <w:r w:rsidRPr="00963E3D">
        <w:rPr>
          <w:szCs w:val="24"/>
        </w:rPr>
        <w:t xml:space="preserve"> issues like service interconnection are not discussed in </w:t>
      </w:r>
      <w:r w:rsidRPr="00963E3D">
        <w:rPr>
          <w:szCs w:val="24"/>
        </w:rPr>
        <w:lastRenderedPageBreak/>
        <w:t xml:space="preserve">detail. For protocol details of the interconnect see GSMA PRD IR.95 [50]. Furthermore, issues such as radio interface, Quality of Service (QoS) details, General Packet Radio Service (GPRS) backbone, interworking with Public Switched Telephone Network (PSTN) as well as layer 3 (IP) connections between IMS network elements and terminals/applications are not within the scope of this document. Connections to private networks, such as corporate networks, are also out of scope. Charging and billing related issues regarding IMS roaming and interworking are out of scope; these are managed by WAS (see for example GSMA PRD BA.27 [17]). </w:t>
      </w:r>
    </w:p>
    <w:p w14:paraId="17B44D7E" w14:textId="77777777" w:rsidR="00963E3D" w:rsidRPr="00963E3D" w:rsidRDefault="00963E3D" w:rsidP="00963E3D">
      <w:pPr>
        <w:spacing w:afterLines="50" w:after="120"/>
        <w:rPr>
          <w:szCs w:val="24"/>
        </w:rPr>
      </w:pPr>
      <w:r w:rsidRPr="00963E3D">
        <w:rPr>
          <w:szCs w:val="24"/>
        </w:rPr>
        <w:t>Throughout this PRD, the term "GPRS" is used to denote both 2G/GERAN GPRS and 3G/UTRAN Packet Switched (PS) service.</w:t>
      </w:r>
    </w:p>
    <w:p w14:paraId="7B0D94EA" w14:textId="77777777" w:rsidR="00963E3D" w:rsidRPr="00963E3D" w:rsidRDefault="00963E3D" w:rsidP="005E644D">
      <w:pPr>
        <w:pStyle w:val="Heading1"/>
        <w:numPr>
          <w:ilvl w:val="0"/>
          <w:numId w:val="21"/>
        </w:numPr>
        <w:tabs>
          <w:tab w:val="left" w:pos="567"/>
        </w:tabs>
        <w:spacing w:after="120"/>
        <w:ind w:left="480" w:hanging="480"/>
        <w:jc w:val="both"/>
        <w:rPr>
          <w:b w:val="0"/>
          <w:color w:val="000000"/>
          <w:sz w:val="24"/>
          <w:szCs w:val="24"/>
          <w:lang w:val="de-DE"/>
        </w:rPr>
      </w:pPr>
      <w:bookmarkStart w:id="40" w:name="_Toc72494940"/>
      <w:bookmarkStart w:id="41" w:name="_Toc74559580"/>
      <w:r w:rsidRPr="00963E3D">
        <w:rPr>
          <w:b w:val="0"/>
          <w:color w:val="000000"/>
          <w:sz w:val="24"/>
          <w:szCs w:val="24"/>
          <w:lang w:val="de-DE"/>
        </w:rPr>
        <w:t>Roaming Guidelines</w:t>
      </w:r>
      <w:bookmarkEnd w:id="40"/>
      <w:bookmarkEnd w:id="41"/>
      <w:r w:rsidRPr="00963E3D">
        <w:rPr>
          <w:b w:val="0"/>
          <w:color w:val="000000"/>
          <w:sz w:val="24"/>
          <w:szCs w:val="24"/>
          <w:lang w:val="de-DE"/>
        </w:rPr>
        <w:t xml:space="preserve"> </w:t>
      </w:r>
    </w:p>
    <w:p w14:paraId="5316D369" w14:textId="77777777" w:rsidR="00963E3D" w:rsidRPr="00963E3D" w:rsidRDefault="00963E3D" w:rsidP="005E644D">
      <w:pPr>
        <w:pStyle w:val="Heading2"/>
        <w:numPr>
          <w:ilvl w:val="0"/>
          <w:numId w:val="20"/>
        </w:numPr>
        <w:spacing w:after="120"/>
        <w:ind w:left="482" w:hanging="482"/>
        <w:rPr>
          <w:sz w:val="24"/>
          <w:szCs w:val="24"/>
          <w:lang w:val="de-DE"/>
        </w:rPr>
      </w:pPr>
      <w:bookmarkStart w:id="42" w:name="_Toc72494941"/>
      <w:bookmarkStart w:id="43" w:name="_Toc74559581"/>
      <w:r w:rsidRPr="00963E3D">
        <w:rPr>
          <w:sz w:val="24"/>
          <w:szCs w:val="24"/>
          <w:lang w:val="de-DE"/>
        </w:rPr>
        <w:t>Introduction</w:t>
      </w:r>
      <w:bookmarkEnd w:id="42"/>
      <w:bookmarkEnd w:id="43"/>
      <w:r w:rsidRPr="00963E3D">
        <w:rPr>
          <w:sz w:val="24"/>
          <w:szCs w:val="24"/>
          <w:lang w:val="de-DE"/>
        </w:rPr>
        <w:t xml:space="preserve"> </w:t>
      </w:r>
    </w:p>
    <w:p w14:paraId="2DB94D78" w14:textId="77777777" w:rsidR="00963E3D" w:rsidRPr="00963E3D" w:rsidRDefault="00963E3D" w:rsidP="00963E3D">
      <w:pPr>
        <w:spacing w:afterLines="50" w:after="120"/>
        <w:ind w:leftChars="100" w:left="240"/>
        <w:rPr>
          <w:szCs w:val="24"/>
        </w:rPr>
      </w:pPr>
      <w:r w:rsidRPr="00963E3D">
        <w:rPr>
          <w:szCs w:val="24"/>
        </w:rPr>
        <w:t xml:space="preserve">It is very important to notice and understand the difference between IMS roaming and interworking. This Section handles roaming issues; for </w:t>
      </w:r>
      <w:proofErr w:type="gramStart"/>
      <w:r w:rsidRPr="00963E3D">
        <w:rPr>
          <w:szCs w:val="24"/>
        </w:rPr>
        <w:t>interworking</w:t>
      </w:r>
      <w:proofErr w:type="gramEnd"/>
      <w:r w:rsidRPr="00963E3D">
        <w:rPr>
          <w:szCs w:val="24"/>
        </w:rPr>
        <w:t xml:space="preserve"> please see the following Section. </w:t>
      </w:r>
    </w:p>
    <w:p w14:paraId="38DDC4C5" w14:textId="77777777" w:rsidR="00963E3D" w:rsidRPr="00963E3D" w:rsidRDefault="00963E3D" w:rsidP="005E644D">
      <w:pPr>
        <w:pStyle w:val="Heading2"/>
        <w:numPr>
          <w:ilvl w:val="0"/>
          <w:numId w:val="20"/>
        </w:numPr>
        <w:spacing w:after="120"/>
        <w:ind w:left="482" w:hanging="482"/>
        <w:rPr>
          <w:sz w:val="24"/>
          <w:szCs w:val="24"/>
          <w:lang w:val="de-DE"/>
        </w:rPr>
      </w:pPr>
      <w:r w:rsidRPr="00963E3D">
        <w:rPr>
          <w:sz w:val="24"/>
          <w:szCs w:val="24"/>
          <w:lang w:val="de-DE"/>
        </w:rPr>
        <w:t xml:space="preserve"> </w:t>
      </w:r>
      <w:bookmarkStart w:id="44" w:name="_Toc72494942"/>
      <w:bookmarkStart w:id="45" w:name="_Toc74559582"/>
      <w:r w:rsidRPr="00963E3D">
        <w:rPr>
          <w:sz w:val="24"/>
          <w:szCs w:val="24"/>
          <w:lang w:val="de-DE"/>
        </w:rPr>
        <w:t>3GPP Background</w:t>
      </w:r>
      <w:bookmarkEnd w:id="44"/>
      <w:bookmarkEnd w:id="45"/>
      <w:r w:rsidRPr="00963E3D">
        <w:rPr>
          <w:sz w:val="24"/>
          <w:szCs w:val="24"/>
          <w:lang w:val="de-DE"/>
        </w:rPr>
        <w:t xml:space="preserve"> </w:t>
      </w:r>
    </w:p>
    <w:p w14:paraId="2ED27AAE" w14:textId="77777777" w:rsidR="00963E3D" w:rsidRPr="00963E3D" w:rsidRDefault="00963E3D" w:rsidP="00963E3D">
      <w:pPr>
        <w:spacing w:afterLines="50" w:after="120"/>
        <w:ind w:leftChars="100" w:left="240"/>
        <w:rPr>
          <w:szCs w:val="24"/>
        </w:rPr>
      </w:pPr>
      <w:r w:rsidRPr="00963E3D">
        <w:rPr>
          <w:szCs w:val="24"/>
        </w:rPr>
        <w:t xml:space="preserve">The roaming capability makes it possible to use IMS services even though the user is not geographically located in the service area of the Home Public Mobile Network (HPMN). 3GPP architecture specification defines three different deployment configurations. These configurations are shown in Figures 2 and 3 which are extracted from Section 5.4 of 3GPP TS 23.221 [20]. A short introduction is given here. For a more detailed explanation please see 3GPP TS 23.221 [20]. </w:t>
      </w:r>
    </w:p>
    <w:p w14:paraId="5BB93921" w14:textId="77777777" w:rsidR="00963E3D" w:rsidRPr="00963E3D" w:rsidRDefault="00963E3D" w:rsidP="00963E3D">
      <w:pPr>
        <w:spacing w:afterLines="50" w:after="120"/>
        <w:ind w:leftChars="100" w:left="240"/>
        <w:rPr>
          <w:szCs w:val="24"/>
        </w:rPr>
      </w:pPr>
      <w:r w:rsidRPr="00963E3D">
        <w:rPr>
          <w:szCs w:val="24"/>
        </w:rPr>
        <w:t xml:space="preserve">Figure 2 depicts a model where the User Equipment (UE) has obtained IP connectivity from the Visited Public Mobile Network (VPMN) and the Proxy-Call Session Control Function (P-CSCF) in the VPMN is used to connect the UE to the HPMN IMS. </w:t>
      </w:r>
    </w:p>
    <w:p w14:paraId="6BD1919C" w14:textId="77777777" w:rsidR="00963E3D" w:rsidRPr="00963E3D" w:rsidRDefault="00963E3D" w:rsidP="00963E3D">
      <w:pPr>
        <w:spacing w:afterLines="50" w:after="120"/>
        <w:rPr>
          <w:szCs w:val="24"/>
        </w:rPr>
      </w:pPr>
      <w:r w:rsidRPr="00963E3D">
        <w:rPr>
          <w:noProof/>
          <w:szCs w:val="24"/>
        </w:rPr>
        <w:drawing>
          <wp:inline distT="0" distB="0" distL="0" distR="0" wp14:anchorId="4F08E867" wp14:editId="23C89CF3">
            <wp:extent cx="6181725" cy="33147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3314700"/>
                    </a:xfrm>
                    <a:prstGeom prst="rect">
                      <a:avLst/>
                    </a:prstGeom>
                    <a:noFill/>
                    <a:ln>
                      <a:noFill/>
                    </a:ln>
                  </pic:spPr>
                </pic:pic>
              </a:graphicData>
            </a:graphic>
          </wp:inline>
        </w:drawing>
      </w:r>
    </w:p>
    <w:p w14:paraId="61CBF9B7"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2</w:t>
      </w:r>
      <w:bookmarkStart w:id="46" w:name="_Hlk513808731"/>
      <w:r w:rsidRPr="00963E3D">
        <w:rPr>
          <w:rFonts w:eastAsia="Times New Roman"/>
          <w:szCs w:val="24"/>
          <w:lang w:val="en-GB"/>
        </w:rPr>
        <w:t>/GSMA IR.65</w:t>
      </w:r>
      <w:bookmarkEnd w:id="46"/>
      <w:r w:rsidRPr="00963E3D">
        <w:rPr>
          <w:rFonts w:eastAsia="Times New Roman"/>
          <w:szCs w:val="24"/>
          <w:lang w:val="en-GB"/>
        </w:rPr>
        <w:t>: UE Accessing IMS Services with P-GW/GGSN in the VPMN via VPMN IMS</w:t>
      </w:r>
    </w:p>
    <w:p w14:paraId="6937DEFC" w14:textId="77777777" w:rsidR="00963E3D" w:rsidRPr="00963E3D" w:rsidRDefault="00963E3D" w:rsidP="00963E3D">
      <w:pPr>
        <w:autoSpaceDE w:val="0"/>
        <w:autoSpaceDN w:val="0"/>
        <w:rPr>
          <w:rFonts w:eastAsiaTheme="minorEastAsia"/>
          <w:color w:val="000000"/>
          <w:szCs w:val="24"/>
          <w:lang w:val="en-GB"/>
        </w:rPr>
      </w:pPr>
    </w:p>
    <w:p w14:paraId="1F724CE7" w14:textId="77777777" w:rsidR="00963E3D" w:rsidRPr="00963E3D" w:rsidRDefault="00963E3D" w:rsidP="00963E3D">
      <w:pPr>
        <w:spacing w:afterLines="50" w:after="120"/>
        <w:ind w:leftChars="100" w:left="240"/>
        <w:rPr>
          <w:szCs w:val="24"/>
        </w:rPr>
      </w:pPr>
      <w:r w:rsidRPr="00963E3D">
        <w:rPr>
          <w:szCs w:val="24"/>
        </w:rPr>
        <w:t xml:space="preserve">Figure 3 depicts a model where the UE has obtained IP connectivity from the HPMN and the HPMN provides the IMS functionality, </w:t>
      </w:r>
      <w:proofErr w:type="gramStart"/>
      <w:r w:rsidRPr="00963E3D">
        <w:rPr>
          <w:szCs w:val="24"/>
        </w:rPr>
        <w:t>e.g.</w:t>
      </w:r>
      <w:proofErr w:type="gramEnd"/>
      <w:r w:rsidRPr="00963E3D">
        <w:rPr>
          <w:szCs w:val="24"/>
        </w:rPr>
        <w:t xml:space="preserve"> for S8HR. </w:t>
      </w:r>
    </w:p>
    <w:p w14:paraId="7EFD0E35" w14:textId="77777777" w:rsidR="00963E3D" w:rsidRPr="00963E3D" w:rsidRDefault="00963E3D" w:rsidP="00963E3D">
      <w:pPr>
        <w:autoSpaceDE w:val="0"/>
        <w:autoSpaceDN w:val="0"/>
        <w:rPr>
          <w:rFonts w:eastAsiaTheme="minorEastAsia"/>
          <w:szCs w:val="24"/>
        </w:rPr>
      </w:pPr>
      <w:r w:rsidRPr="00963E3D">
        <w:rPr>
          <w:rFonts w:eastAsiaTheme="minorEastAsia"/>
          <w:noProof/>
          <w:szCs w:val="24"/>
        </w:rPr>
        <w:drawing>
          <wp:inline distT="0" distB="0" distL="0" distR="0" wp14:anchorId="6239CE79" wp14:editId="5EB2DAA3">
            <wp:extent cx="6181725" cy="37528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3752850"/>
                    </a:xfrm>
                    <a:prstGeom prst="rect">
                      <a:avLst/>
                    </a:prstGeom>
                    <a:noFill/>
                    <a:ln>
                      <a:noFill/>
                    </a:ln>
                  </pic:spPr>
                </pic:pic>
              </a:graphicData>
            </a:graphic>
          </wp:inline>
        </w:drawing>
      </w:r>
    </w:p>
    <w:p w14:paraId="4D1714B8"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3/GSMA IR.65: UE Accessing IMS Services with P-GW/GGSN in the Home network</w:t>
      </w:r>
    </w:p>
    <w:p w14:paraId="0982AE4A" w14:textId="77777777" w:rsidR="00963E3D" w:rsidRPr="00963E3D" w:rsidRDefault="00963E3D" w:rsidP="00963E3D">
      <w:pPr>
        <w:autoSpaceDE w:val="0"/>
        <w:autoSpaceDN w:val="0"/>
        <w:jc w:val="center"/>
        <w:rPr>
          <w:b/>
          <w:szCs w:val="24"/>
        </w:rPr>
      </w:pPr>
    </w:p>
    <w:p w14:paraId="7564FF62" w14:textId="77777777" w:rsidR="00963E3D" w:rsidRPr="00963E3D" w:rsidRDefault="00963E3D" w:rsidP="00963E3D">
      <w:pPr>
        <w:spacing w:afterLines="50" w:after="120"/>
        <w:ind w:leftChars="100" w:left="240"/>
        <w:rPr>
          <w:szCs w:val="24"/>
        </w:rPr>
      </w:pPr>
      <w:r w:rsidRPr="00963E3D">
        <w:rPr>
          <w:szCs w:val="24"/>
        </w:rPr>
        <w:t>Figure 3 shows configuration options that do not require IMS interworking between the VPMN and HPMN IMS as the VPMN IMS is not used. When roaming is provided utilizing architecture shown in the Figure 2 the service providers need to deploy IMS interworking between the VPMN and HPMN IMS as defined in Section 3.</w:t>
      </w:r>
    </w:p>
    <w:p w14:paraId="3EA63CC6" w14:textId="77777777" w:rsidR="00963E3D" w:rsidRPr="00963E3D" w:rsidRDefault="00963E3D" w:rsidP="005E644D">
      <w:pPr>
        <w:pStyle w:val="Heading2"/>
        <w:numPr>
          <w:ilvl w:val="0"/>
          <w:numId w:val="20"/>
        </w:numPr>
        <w:spacing w:after="120"/>
        <w:ind w:left="482" w:hanging="482"/>
        <w:rPr>
          <w:sz w:val="24"/>
          <w:szCs w:val="24"/>
          <w:lang w:val="de-DE"/>
        </w:rPr>
      </w:pPr>
      <w:bookmarkStart w:id="47" w:name="_Toc72494943"/>
      <w:bookmarkStart w:id="48" w:name="_Toc74559583"/>
      <w:r w:rsidRPr="00963E3D">
        <w:rPr>
          <w:sz w:val="24"/>
          <w:szCs w:val="24"/>
          <w:lang w:val="de-DE"/>
        </w:rPr>
        <w:t>Operational Requirements for IMS Voice and Video and other IMS Services based on Local Breakout and P-CSCF in VPMN</w:t>
      </w:r>
      <w:bookmarkEnd w:id="47"/>
      <w:bookmarkEnd w:id="48"/>
      <w:r w:rsidRPr="00963E3D">
        <w:rPr>
          <w:sz w:val="24"/>
          <w:szCs w:val="24"/>
          <w:lang w:val="de-DE"/>
        </w:rPr>
        <w:t xml:space="preserve"> </w:t>
      </w:r>
    </w:p>
    <w:p w14:paraId="0A76609C" w14:textId="77777777" w:rsidR="00963E3D" w:rsidRPr="00963E3D" w:rsidRDefault="00963E3D" w:rsidP="00963E3D">
      <w:pPr>
        <w:pStyle w:val="Heading3"/>
        <w:spacing w:before="240" w:after="120"/>
        <w:ind w:left="711" w:hangingChars="295" w:hanging="711"/>
        <w:rPr>
          <w:sz w:val="24"/>
          <w:szCs w:val="24"/>
          <w:lang w:val="de-DE"/>
        </w:rPr>
      </w:pPr>
      <w:bookmarkStart w:id="49" w:name="_Toc72494944"/>
      <w:bookmarkStart w:id="50" w:name="_Toc74559584"/>
      <w:r w:rsidRPr="00963E3D">
        <w:rPr>
          <w:sz w:val="24"/>
          <w:szCs w:val="24"/>
          <w:lang w:val="de-DE"/>
        </w:rPr>
        <w:t>Operational Requirements for IMS Voice and Video</w:t>
      </w:r>
      <w:bookmarkEnd w:id="49"/>
      <w:bookmarkEnd w:id="50"/>
      <w:r w:rsidRPr="00963E3D">
        <w:rPr>
          <w:sz w:val="24"/>
          <w:szCs w:val="24"/>
          <w:lang w:val="de-DE"/>
        </w:rPr>
        <w:t xml:space="preserve"> </w:t>
      </w:r>
    </w:p>
    <w:p w14:paraId="7A64EAA1" w14:textId="77777777" w:rsidR="00963E3D" w:rsidRPr="00963E3D" w:rsidRDefault="00963E3D" w:rsidP="00963E3D">
      <w:pPr>
        <w:spacing w:afterLines="50" w:after="120"/>
        <w:ind w:leftChars="100" w:left="240"/>
        <w:rPr>
          <w:szCs w:val="24"/>
        </w:rPr>
      </w:pPr>
      <w:r w:rsidRPr="00963E3D">
        <w:rPr>
          <w:szCs w:val="24"/>
        </w:rPr>
        <w:t xml:space="preserve">Three key operational requirements have been identified: </w:t>
      </w:r>
    </w:p>
    <w:p w14:paraId="0C8A17E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Routing of media for Voice &amp; video over IMS (</w:t>
      </w:r>
      <w:proofErr w:type="spellStart"/>
      <w:r w:rsidRPr="00963E3D">
        <w:rPr>
          <w:rFonts w:cs="Times New Roman"/>
          <w:szCs w:val="24"/>
        </w:rPr>
        <w:t>VoIMS</w:t>
      </w:r>
      <w:proofErr w:type="spellEnd"/>
      <w:r w:rsidRPr="00963E3D">
        <w:rPr>
          <w:rFonts w:cs="Times New Roman"/>
          <w:szCs w:val="24"/>
        </w:rPr>
        <w:t xml:space="preserve">; includes IR.92 [28] and IR.94 [36]) when call originator is Roaming should be at least as optimal as Circuit Switched (CS) domain. </w:t>
      </w:r>
    </w:p>
    <w:p w14:paraId="28C3C4AC"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charging model for roaming used in CS domain shall be maintained in </w:t>
      </w:r>
      <w:proofErr w:type="spellStart"/>
      <w:r w:rsidRPr="00963E3D">
        <w:rPr>
          <w:rFonts w:cs="Times New Roman"/>
          <w:szCs w:val="24"/>
        </w:rPr>
        <w:t>VoIMS</w:t>
      </w:r>
      <w:proofErr w:type="spellEnd"/>
      <w:r w:rsidRPr="00963E3D">
        <w:rPr>
          <w:rFonts w:cs="Times New Roman"/>
          <w:szCs w:val="24"/>
        </w:rPr>
        <w:t xml:space="preserve">. </w:t>
      </w:r>
    </w:p>
    <w:p w14:paraId="795CC675"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Allow the HPMN to decide, based on service and commercial considerations &amp; regulatory obligations, to enforce the routing of the originated traffic to itself (home routing). </w:t>
      </w:r>
    </w:p>
    <w:p w14:paraId="77367DBF" w14:textId="77777777" w:rsidR="00963E3D" w:rsidRPr="00963E3D" w:rsidRDefault="00963E3D" w:rsidP="00963E3D">
      <w:pPr>
        <w:spacing w:afterLines="50" w:after="120"/>
        <w:ind w:leftChars="100" w:left="240"/>
        <w:rPr>
          <w:szCs w:val="24"/>
        </w:rPr>
      </w:pPr>
      <w:r w:rsidRPr="00963E3D">
        <w:rPr>
          <w:szCs w:val="24"/>
        </w:rPr>
        <w:t>A solution to the first requirement necessitates that the user plane is not routed towards the HPMN of the A party (unless so desired by HPMN A). When the GRX/IPX network is used as the interconnect network, the addressing requirements specified in IR.34 [1] and IR.40 [23] need to be followed. With this in mind, Local Breakout VPMN Routing (LBO-VR) architecture is illustrated in Figure 4.</w:t>
      </w:r>
    </w:p>
    <w:p w14:paraId="00830359" w14:textId="77777777" w:rsidR="00963E3D" w:rsidRPr="00963E3D" w:rsidRDefault="00963E3D" w:rsidP="00963E3D">
      <w:pPr>
        <w:spacing w:afterLines="50" w:after="120"/>
        <w:jc w:val="center"/>
        <w:rPr>
          <w:szCs w:val="24"/>
        </w:rPr>
      </w:pPr>
      <w:r w:rsidRPr="00963E3D">
        <w:rPr>
          <w:noProof/>
          <w:szCs w:val="24"/>
        </w:rPr>
        <w:lastRenderedPageBreak/>
        <w:drawing>
          <wp:inline distT="0" distB="0" distL="0" distR="0" wp14:anchorId="0E7A8186" wp14:editId="0CC7B126">
            <wp:extent cx="5581650" cy="4740109"/>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628" cy="4747734"/>
                    </a:xfrm>
                    <a:prstGeom prst="rect">
                      <a:avLst/>
                    </a:prstGeom>
                    <a:noFill/>
                    <a:ln>
                      <a:noFill/>
                    </a:ln>
                  </pic:spPr>
                </pic:pic>
              </a:graphicData>
            </a:graphic>
          </wp:inline>
        </w:drawing>
      </w:r>
    </w:p>
    <w:p w14:paraId="3D2423A8"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4/GSMA IR.65: Control and User Plane Routing – LBO-VR</w:t>
      </w:r>
    </w:p>
    <w:p w14:paraId="2E78B1F6" w14:textId="77777777" w:rsidR="00963E3D" w:rsidRPr="00963E3D" w:rsidRDefault="00963E3D" w:rsidP="00963E3D">
      <w:pPr>
        <w:spacing w:afterLines="50" w:after="120"/>
        <w:rPr>
          <w:szCs w:val="24"/>
        </w:rPr>
      </w:pPr>
    </w:p>
    <w:p w14:paraId="674FE5B5" w14:textId="77777777" w:rsidR="00963E3D" w:rsidRPr="00963E3D" w:rsidRDefault="00963E3D" w:rsidP="00963E3D">
      <w:pPr>
        <w:spacing w:afterLines="50" w:after="120"/>
        <w:ind w:leftChars="100" w:left="240"/>
        <w:rPr>
          <w:szCs w:val="24"/>
        </w:rPr>
      </w:pPr>
      <w:r w:rsidRPr="00963E3D">
        <w:rPr>
          <w:szCs w:val="24"/>
        </w:rPr>
        <w:t>The figure does not depict the Ut interface (between UE and the network).</w:t>
      </w:r>
    </w:p>
    <w:p w14:paraId="7F2C4B8F" w14:textId="77777777" w:rsidR="00963E3D" w:rsidRPr="00963E3D" w:rsidRDefault="00963E3D" w:rsidP="00963E3D">
      <w:pPr>
        <w:spacing w:afterLines="50" w:after="120"/>
        <w:ind w:leftChars="100" w:left="240"/>
        <w:rPr>
          <w:szCs w:val="24"/>
        </w:rPr>
      </w:pPr>
      <w:r w:rsidRPr="00963E3D">
        <w:rPr>
          <w:szCs w:val="24"/>
        </w:rPr>
        <w:t>The second requirement is met by deploying P-CSCF (Proxy-Call Session Control Function) and Transit and Roaming Function (TRF) within the VPMN. The TRF receives the originated call related signaling after it has been processed by the A party HPMN allowing the A party VPMN to send both control and user plane towards the destination (VPMN routing) and therefore replicate the current CS voice roaming model. By applying Optimal Media Routing (OMR) along the signaling loop from A party VPMN to A party HPMN and back to A party VPMN the media path of originated calls is optimized and not routed to A party HPMN. The TRF, P-CSCF, together with Packet Data Network Gateway (P-GW) and Billing Mediation, deliver the charging information needed for the VPMN to generate TAP3 records. 3GPP TS 23.228 [5], TS 32.260 [29] and 3GPP TS 32.275 [30] provide further details.</w:t>
      </w:r>
    </w:p>
    <w:p w14:paraId="615BA1FC" w14:textId="77777777" w:rsidR="00963E3D" w:rsidRPr="00963E3D" w:rsidRDefault="00963E3D" w:rsidP="00963E3D">
      <w:pPr>
        <w:spacing w:afterLines="50" w:after="120"/>
        <w:ind w:leftChars="100" w:left="240"/>
        <w:rPr>
          <w:szCs w:val="24"/>
        </w:rPr>
      </w:pPr>
      <w:r w:rsidRPr="00963E3D">
        <w:rPr>
          <w:szCs w:val="24"/>
        </w:rPr>
        <w:t>The last requirement is met by supporting home routing according to the LBO Home Routing (LBO-HR) as depicted in Figure 5 where the media paths of originated calls are not optimized and are routed through A party HPMN (Home Routing).</w:t>
      </w:r>
    </w:p>
    <w:p w14:paraId="13623643" w14:textId="77777777" w:rsidR="00963E3D" w:rsidRPr="00963E3D" w:rsidRDefault="00963E3D" w:rsidP="00963E3D">
      <w:pPr>
        <w:spacing w:afterLines="50" w:after="120"/>
        <w:ind w:leftChars="100" w:left="240"/>
        <w:rPr>
          <w:szCs w:val="24"/>
        </w:rPr>
      </w:pPr>
      <w:r w:rsidRPr="00963E3D">
        <w:rPr>
          <w:szCs w:val="24"/>
        </w:rPr>
        <w:t>The use of LBO-VR requires OMR to be supported along the signaling from A party VPMN to A party HPMN, and then the A party HPMN should decide (</w:t>
      </w:r>
      <w:proofErr w:type="gramStart"/>
      <w:r w:rsidRPr="00963E3D">
        <w:rPr>
          <w:szCs w:val="24"/>
        </w:rPr>
        <w:t>e.g.</w:t>
      </w:r>
      <w:proofErr w:type="gramEnd"/>
      <w:r w:rsidRPr="00963E3D">
        <w:rPr>
          <w:szCs w:val="24"/>
        </w:rPr>
        <w:t xml:space="preserve"> based on the destination):</w:t>
      </w:r>
    </w:p>
    <w:p w14:paraId="39C86987"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To send the signaling back to the A party VPMN – and then, as described above, OMR will be required along the signaling from A party HPMN to A party VPMN (Figure 4) </w:t>
      </w:r>
      <w:proofErr w:type="gramStart"/>
      <w:r w:rsidRPr="00963E3D">
        <w:rPr>
          <w:rFonts w:cs="Times New Roman"/>
          <w:szCs w:val="24"/>
        </w:rPr>
        <w:t>or;</w:t>
      </w:r>
      <w:proofErr w:type="gramEnd"/>
      <w:r w:rsidRPr="00963E3D">
        <w:rPr>
          <w:rFonts w:cs="Times New Roman"/>
          <w:szCs w:val="24"/>
        </w:rPr>
        <w:t xml:space="preserve"> </w:t>
      </w:r>
    </w:p>
    <w:p w14:paraId="58853AEE"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lastRenderedPageBreak/>
        <w:t xml:space="preserve">To bring media to the A party HPMN and send both the control and user plane from the A party HPMN A towards the destination in this case OMR is terminated in A party HPMN. </w:t>
      </w:r>
    </w:p>
    <w:p w14:paraId="0A32A2F7" w14:textId="77777777" w:rsidR="00963E3D" w:rsidRPr="00963E3D" w:rsidRDefault="00963E3D" w:rsidP="00963E3D">
      <w:pPr>
        <w:spacing w:afterLines="50" w:after="120"/>
        <w:ind w:leftChars="100" w:left="240"/>
        <w:rPr>
          <w:szCs w:val="24"/>
        </w:rPr>
      </w:pPr>
      <w:r w:rsidRPr="00963E3D">
        <w:rPr>
          <w:szCs w:val="24"/>
        </w:rPr>
        <w:t xml:space="preserve">The above decision is performed by SCSCF (or the BGCF) in A party HPMN. </w:t>
      </w:r>
    </w:p>
    <w:p w14:paraId="53A2A3CA" w14:textId="77777777" w:rsidR="00963E3D" w:rsidRPr="00963E3D" w:rsidRDefault="00963E3D" w:rsidP="00963E3D">
      <w:pPr>
        <w:spacing w:afterLines="50" w:after="120"/>
        <w:ind w:leftChars="100" w:left="240"/>
        <w:rPr>
          <w:szCs w:val="24"/>
        </w:rPr>
      </w:pPr>
      <w:r w:rsidRPr="00963E3D">
        <w:rPr>
          <w:szCs w:val="24"/>
        </w:rPr>
        <w:t xml:space="preserve">If only supporting LBO-HR and not LBO-VR then the support of OMR is not needed along the signaling from A party VPMN to A party HPMN. </w:t>
      </w:r>
    </w:p>
    <w:p w14:paraId="21724FDB" w14:textId="77777777" w:rsidR="00963E3D" w:rsidRPr="00963E3D" w:rsidRDefault="00963E3D" w:rsidP="00963E3D">
      <w:pPr>
        <w:spacing w:afterLines="50" w:after="120"/>
        <w:ind w:leftChars="100" w:left="240"/>
        <w:rPr>
          <w:szCs w:val="24"/>
        </w:rPr>
      </w:pPr>
      <w:r w:rsidRPr="00963E3D">
        <w:rPr>
          <w:szCs w:val="24"/>
        </w:rPr>
        <w:t>Routing from B party HPMN to B party VPMN is not affected by LBO-HR or LBO-VR.</w:t>
      </w:r>
    </w:p>
    <w:p w14:paraId="396E455F" w14:textId="77777777" w:rsidR="00963E3D" w:rsidRPr="00963E3D" w:rsidRDefault="00963E3D" w:rsidP="00963E3D">
      <w:pPr>
        <w:spacing w:afterLines="50" w:after="120"/>
        <w:rPr>
          <w:szCs w:val="24"/>
        </w:rPr>
      </w:pPr>
      <w:r w:rsidRPr="00963E3D">
        <w:rPr>
          <w:noProof/>
          <w:szCs w:val="24"/>
        </w:rPr>
        <w:drawing>
          <wp:inline distT="0" distB="0" distL="0" distR="0" wp14:anchorId="63E3AC82" wp14:editId="305DEFCA">
            <wp:extent cx="6191250" cy="54387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5438775"/>
                    </a:xfrm>
                    <a:prstGeom prst="rect">
                      <a:avLst/>
                    </a:prstGeom>
                    <a:noFill/>
                    <a:ln>
                      <a:noFill/>
                    </a:ln>
                  </pic:spPr>
                </pic:pic>
              </a:graphicData>
            </a:graphic>
          </wp:inline>
        </w:drawing>
      </w:r>
    </w:p>
    <w:p w14:paraId="56682BEC"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5/GSMA IR.65: Control and User Plane Routing – LBO-HR</w:t>
      </w:r>
    </w:p>
    <w:p w14:paraId="7569D17A" w14:textId="77777777" w:rsidR="00963E3D" w:rsidRPr="00963E3D" w:rsidRDefault="00963E3D" w:rsidP="00963E3D">
      <w:pPr>
        <w:spacing w:afterLines="50" w:after="120"/>
        <w:rPr>
          <w:b/>
          <w:szCs w:val="24"/>
          <w:lang w:val="en-GB"/>
        </w:rPr>
      </w:pPr>
    </w:p>
    <w:p w14:paraId="77961FDE" w14:textId="77777777" w:rsidR="00963E3D" w:rsidRPr="00963E3D" w:rsidRDefault="00963E3D" w:rsidP="005E644D">
      <w:pPr>
        <w:pStyle w:val="Heading2"/>
        <w:numPr>
          <w:ilvl w:val="0"/>
          <w:numId w:val="20"/>
        </w:numPr>
        <w:spacing w:after="120"/>
        <w:ind w:left="482" w:hanging="482"/>
        <w:rPr>
          <w:b w:val="0"/>
          <w:color w:val="000000"/>
          <w:sz w:val="24"/>
          <w:szCs w:val="24"/>
          <w:lang w:val="de-DE"/>
        </w:rPr>
      </w:pPr>
      <w:bookmarkStart w:id="51" w:name="_Toc72494945"/>
      <w:bookmarkStart w:id="52" w:name="_Toc74559585"/>
      <w:r w:rsidRPr="00963E3D">
        <w:rPr>
          <w:sz w:val="24"/>
          <w:szCs w:val="24"/>
          <w:lang w:val="de-DE"/>
        </w:rPr>
        <w:t>IMS Roaming Architecture</w:t>
      </w:r>
      <w:bookmarkEnd w:id="51"/>
      <w:bookmarkEnd w:id="52"/>
      <w:r w:rsidRPr="00963E3D">
        <w:rPr>
          <w:sz w:val="24"/>
          <w:szCs w:val="24"/>
          <w:lang w:val="de-DE"/>
        </w:rPr>
        <w:t xml:space="preserve"> </w:t>
      </w:r>
    </w:p>
    <w:p w14:paraId="55516CE0" w14:textId="77777777" w:rsidR="00963E3D" w:rsidRPr="00963E3D" w:rsidRDefault="00963E3D" w:rsidP="00963E3D">
      <w:pPr>
        <w:spacing w:afterLines="50" w:after="120"/>
        <w:ind w:leftChars="100" w:left="240"/>
        <w:rPr>
          <w:szCs w:val="24"/>
        </w:rPr>
      </w:pPr>
      <w:r w:rsidRPr="00963E3D">
        <w:rPr>
          <w:szCs w:val="24"/>
        </w:rPr>
        <w:t xml:space="preserve">There are three IMS roaming architecture alternatives described in this document, namely: </w:t>
      </w:r>
    </w:p>
    <w:p w14:paraId="2FCAB680" w14:textId="77777777" w:rsidR="00963E3D" w:rsidRPr="00963E3D" w:rsidRDefault="00963E3D" w:rsidP="005E644D">
      <w:pPr>
        <w:pStyle w:val="ListParagraph"/>
        <w:widowControl/>
        <w:numPr>
          <w:ilvl w:val="0"/>
          <w:numId w:val="13"/>
        </w:numPr>
        <w:autoSpaceDE/>
        <w:autoSpaceDN/>
        <w:adjustRightInd/>
        <w:spacing w:afterLines="50" w:after="120"/>
        <w:ind w:leftChars="200" w:left="900"/>
        <w:rPr>
          <w:rFonts w:cs="Times New Roman"/>
          <w:szCs w:val="24"/>
        </w:rPr>
      </w:pPr>
      <w:r w:rsidRPr="00963E3D">
        <w:rPr>
          <w:rFonts w:cs="Times New Roman"/>
          <w:szCs w:val="24"/>
        </w:rPr>
        <w:t xml:space="preserve">LBO-VR (Local Breakout VPLMN routing) and LBO-HR (Local Breakout HPLMN routing), as described in Section 3.4.1; and </w:t>
      </w:r>
    </w:p>
    <w:p w14:paraId="0EC82046" w14:textId="77777777" w:rsidR="00963E3D" w:rsidRPr="00963E3D" w:rsidRDefault="00963E3D" w:rsidP="005E644D">
      <w:pPr>
        <w:pStyle w:val="ListParagraph"/>
        <w:widowControl/>
        <w:numPr>
          <w:ilvl w:val="0"/>
          <w:numId w:val="13"/>
        </w:numPr>
        <w:autoSpaceDE/>
        <w:autoSpaceDN/>
        <w:adjustRightInd/>
        <w:spacing w:afterLines="50" w:after="120"/>
        <w:ind w:leftChars="200" w:left="900"/>
        <w:rPr>
          <w:rFonts w:cs="Times New Roman"/>
          <w:szCs w:val="24"/>
        </w:rPr>
      </w:pPr>
      <w:r w:rsidRPr="00963E3D">
        <w:rPr>
          <w:rFonts w:cs="Times New Roman"/>
          <w:szCs w:val="24"/>
        </w:rPr>
        <w:t xml:space="preserve">S8HR (S8 Home routed), as described in Section 3.4.2 </w:t>
      </w:r>
    </w:p>
    <w:p w14:paraId="2E8AD3C1" w14:textId="77777777" w:rsidR="00963E3D" w:rsidRPr="00963E3D" w:rsidRDefault="00963E3D" w:rsidP="00963E3D">
      <w:pPr>
        <w:spacing w:afterLines="50" w:after="120"/>
        <w:ind w:leftChars="100" w:left="240"/>
        <w:rPr>
          <w:szCs w:val="24"/>
        </w:rPr>
      </w:pPr>
      <w:r w:rsidRPr="00963E3D">
        <w:rPr>
          <w:szCs w:val="24"/>
        </w:rPr>
        <w:t xml:space="preserve">Which of these alternatives is used is decided per roaming agreement. The following Sections </w:t>
      </w:r>
      <w:r w:rsidRPr="00963E3D">
        <w:rPr>
          <w:szCs w:val="24"/>
        </w:rPr>
        <w:lastRenderedPageBreak/>
        <w:t xml:space="preserve">describe the IMS roaming architecture alternatives in more detail. </w:t>
      </w:r>
    </w:p>
    <w:p w14:paraId="1EEA610B" w14:textId="77777777" w:rsidR="00963E3D" w:rsidRPr="00963E3D" w:rsidRDefault="00963E3D" w:rsidP="00963E3D">
      <w:pPr>
        <w:pStyle w:val="Heading3"/>
        <w:spacing w:before="240" w:after="120"/>
        <w:ind w:left="711" w:hangingChars="295" w:hanging="711"/>
        <w:rPr>
          <w:sz w:val="24"/>
          <w:szCs w:val="24"/>
          <w:lang w:val="de-DE"/>
        </w:rPr>
      </w:pPr>
      <w:bookmarkStart w:id="53" w:name="_Toc72494946"/>
      <w:bookmarkStart w:id="54" w:name="_Toc74559586"/>
      <w:r w:rsidRPr="00963E3D">
        <w:rPr>
          <w:sz w:val="24"/>
          <w:szCs w:val="24"/>
          <w:lang w:val="de-DE"/>
        </w:rPr>
        <w:t>VoIMS Roaming Architecture using LBO</w:t>
      </w:r>
      <w:bookmarkEnd w:id="53"/>
      <w:bookmarkEnd w:id="54"/>
      <w:r w:rsidRPr="00963E3D">
        <w:rPr>
          <w:sz w:val="24"/>
          <w:szCs w:val="24"/>
          <w:lang w:val="de-DE"/>
        </w:rPr>
        <w:t xml:space="preserve"> </w:t>
      </w:r>
    </w:p>
    <w:p w14:paraId="209992E1" w14:textId="77777777" w:rsidR="00963E3D" w:rsidRPr="00963E3D" w:rsidRDefault="00963E3D" w:rsidP="00963E3D">
      <w:pPr>
        <w:spacing w:afterLines="50" w:after="120"/>
        <w:ind w:leftChars="100" w:left="240"/>
        <w:rPr>
          <w:szCs w:val="24"/>
        </w:rPr>
      </w:pPr>
      <w:r w:rsidRPr="00963E3D">
        <w:rPr>
          <w:szCs w:val="24"/>
        </w:rPr>
        <w:t>The target IMS Roaming Architecture is shown below in Figure 6 for EPC (see also IR.88 [26]). For IMS Roaming the S9 interface between V-PCRF and H-PCRF is not needed (see also IR.88 [26]). For routing of media when roaming, see Section 3.3.</w:t>
      </w:r>
    </w:p>
    <w:p w14:paraId="3EA477D6" w14:textId="77777777" w:rsidR="00963E3D" w:rsidRPr="00963E3D" w:rsidRDefault="00963E3D" w:rsidP="00963E3D">
      <w:pPr>
        <w:spacing w:afterLines="50" w:after="120"/>
        <w:ind w:leftChars="100" w:left="240"/>
        <w:rPr>
          <w:szCs w:val="24"/>
        </w:rPr>
      </w:pPr>
      <w:r w:rsidRPr="00963E3D">
        <w:rPr>
          <w:szCs w:val="24"/>
        </w:rPr>
        <w:t xml:space="preserve">For IMS roaming to work, the P-CSCF and S-CSCF exchange and record each other’s Uniform Resource Identifiers (URIs) during IMS registration as specified in 3GPP TS 24.229 [6]. The recorded S-CSCF URI is added as SIP route header during session setup by P-CSCF to route originated sessions to the S-CSCF and similarly the S-CSCF adds the recorded P-CSCF URI as a SIP route header to route terminated sessions to the P-CSCF as specified in 3GPP TS 24.229 [6]. </w:t>
      </w:r>
    </w:p>
    <w:p w14:paraId="46962C20" w14:textId="77777777" w:rsidR="00963E3D" w:rsidRPr="00963E3D" w:rsidRDefault="00963E3D" w:rsidP="00963E3D">
      <w:pPr>
        <w:spacing w:afterLines="50" w:after="120"/>
        <w:ind w:leftChars="100" w:left="240"/>
        <w:rPr>
          <w:szCs w:val="24"/>
        </w:rPr>
      </w:pPr>
      <w:r w:rsidRPr="00963E3D">
        <w:rPr>
          <w:szCs w:val="24"/>
        </w:rPr>
        <w:t xml:space="preserve">If using </w:t>
      </w:r>
      <w:proofErr w:type="spellStart"/>
      <w:r w:rsidRPr="00963E3D">
        <w:rPr>
          <w:szCs w:val="24"/>
        </w:rPr>
        <w:t>SMSoIP</w:t>
      </w:r>
      <w:proofErr w:type="spellEnd"/>
      <w:r w:rsidRPr="00963E3D">
        <w:rPr>
          <w:szCs w:val="24"/>
        </w:rPr>
        <w:t xml:space="preserve">, then the recorded S-CSCF URI is added by P-CSCF as SIP route header to route originating stand-alone SIP signaling requests to the S-CSCF and </w:t>
      </w:r>
      <w:proofErr w:type="spellStart"/>
      <w:r w:rsidRPr="00963E3D">
        <w:rPr>
          <w:szCs w:val="24"/>
        </w:rPr>
        <w:t>similarily</w:t>
      </w:r>
      <w:proofErr w:type="spellEnd"/>
      <w:r w:rsidRPr="00963E3D">
        <w:rPr>
          <w:szCs w:val="24"/>
        </w:rPr>
        <w:t xml:space="preserve"> the S-CSCF adds the recorded P-CSCF URI as a SIP route header to route terminating stand-alone SIP signaling requests to the P-CSCF. </w:t>
      </w:r>
    </w:p>
    <w:p w14:paraId="0A27AA3C" w14:textId="77777777" w:rsidR="00963E3D" w:rsidRPr="00963E3D" w:rsidRDefault="00963E3D" w:rsidP="00963E3D">
      <w:pPr>
        <w:spacing w:afterLines="50" w:after="120"/>
        <w:ind w:leftChars="100" w:left="240"/>
        <w:rPr>
          <w:szCs w:val="24"/>
        </w:rPr>
      </w:pPr>
      <w:r w:rsidRPr="00963E3D">
        <w:rPr>
          <w:szCs w:val="24"/>
        </w:rPr>
        <w:t xml:space="preserve">The IPX network performs routing based exclusively upon the topmost SIP Route header that must contain the address of the destination network </w:t>
      </w:r>
      <w:proofErr w:type="gramStart"/>
      <w:r w:rsidRPr="00963E3D">
        <w:rPr>
          <w:szCs w:val="24"/>
        </w:rPr>
        <w:t>e.g.</w:t>
      </w:r>
      <w:proofErr w:type="gramEnd"/>
      <w:r w:rsidRPr="00963E3D">
        <w:rPr>
          <w:szCs w:val="24"/>
        </w:rPr>
        <w:t xml:space="preserve"> the A party HPMN address when roaming or the B party VPMN address when roaming for the SIP invite.</w:t>
      </w:r>
    </w:p>
    <w:p w14:paraId="2EBA74C6" w14:textId="77777777" w:rsidR="00963E3D" w:rsidRPr="00963E3D" w:rsidRDefault="00963E3D" w:rsidP="00963E3D">
      <w:pPr>
        <w:pStyle w:val="Heading3"/>
        <w:spacing w:before="240" w:after="120"/>
        <w:ind w:left="711" w:hangingChars="295" w:hanging="711"/>
        <w:rPr>
          <w:sz w:val="24"/>
          <w:szCs w:val="24"/>
          <w:lang w:val="de-DE"/>
        </w:rPr>
      </w:pPr>
      <w:bookmarkStart w:id="55" w:name="_Toc72494947"/>
      <w:bookmarkStart w:id="56" w:name="_Toc74559587"/>
      <w:r w:rsidRPr="00963E3D">
        <w:rPr>
          <w:sz w:val="24"/>
          <w:szCs w:val="24"/>
          <w:lang w:val="de-DE"/>
        </w:rPr>
        <w:t>IMS Roaming Architecture using S8HR</w:t>
      </w:r>
      <w:bookmarkEnd w:id="55"/>
      <w:bookmarkEnd w:id="56"/>
      <w:r w:rsidRPr="00963E3D">
        <w:rPr>
          <w:sz w:val="24"/>
          <w:szCs w:val="24"/>
          <w:lang w:val="de-DE"/>
        </w:rPr>
        <w:t xml:space="preserve"> </w:t>
      </w:r>
    </w:p>
    <w:p w14:paraId="421E9384" w14:textId="77777777" w:rsidR="00963E3D" w:rsidRPr="00963E3D" w:rsidRDefault="00963E3D" w:rsidP="00963E3D">
      <w:pPr>
        <w:spacing w:afterLines="50" w:after="120"/>
        <w:ind w:leftChars="100" w:left="240"/>
        <w:rPr>
          <w:szCs w:val="24"/>
        </w:rPr>
      </w:pPr>
      <w:r w:rsidRPr="00963E3D">
        <w:rPr>
          <w:szCs w:val="24"/>
        </w:rPr>
        <w:t>With S8HR IMS Roaming, the IMS well-known APN is resolved to the PGW in the HPLMN as shown in Section 2.2 (Figure 3) and in addition QoS level roaming support is required to support IMS Voice and Video telephony (</w:t>
      </w:r>
      <w:proofErr w:type="spellStart"/>
      <w:r w:rsidRPr="00963E3D">
        <w:rPr>
          <w:szCs w:val="24"/>
        </w:rPr>
        <w:t>VoIMS</w:t>
      </w:r>
      <w:proofErr w:type="spellEnd"/>
      <w:r w:rsidRPr="00963E3D">
        <w:rPr>
          <w:szCs w:val="24"/>
        </w:rPr>
        <w:t xml:space="preserve">), </w:t>
      </w:r>
      <w:proofErr w:type="gramStart"/>
      <w:r w:rsidRPr="00963E3D">
        <w:rPr>
          <w:szCs w:val="24"/>
        </w:rPr>
        <w:t>i.e.</w:t>
      </w:r>
      <w:proofErr w:type="gramEnd"/>
      <w:r w:rsidRPr="00963E3D">
        <w:rPr>
          <w:szCs w:val="24"/>
        </w:rPr>
        <w:t xml:space="preserve"> service specific QoS other than the default QoS are supported on the home-routed PDN connection for the IMS well-known APN when roaming. IMS is supported by both the VPMN and the HPMN. </w:t>
      </w:r>
    </w:p>
    <w:p w14:paraId="2A0E02A6" w14:textId="77777777" w:rsidR="00963E3D" w:rsidRPr="00963E3D" w:rsidRDefault="00963E3D" w:rsidP="00963E3D">
      <w:pPr>
        <w:spacing w:afterLines="50" w:after="120"/>
        <w:ind w:leftChars="100" w:left="240"/>
        <w:rPr>
          <w:szCs w:val="24"/>
        </w:rPr>
      </w:pPr>
      <w:r w:rsidRPr="00963E3D">
        <w:rPr>
          <w:szCs w:val="24"/>
        </w:rPr>
        <w:t xml:space="preserve">HPMN and VPMN must exchange information and agree, per roaming agreement, to the use of IMS roaming using S8HR </w:t>
      </w:r>
      <w:proofErr w:type="gramStart"/>
      <w:r w:rsidRPr="00963E3D">
        <w:rPr>
          <w:szCs w:val="24"/>
        </w:rPr>
        <w:t>taking into account</w:t>
      </w:r>
      <w:proofErr w:type="gramEnd"/>
      <w:r w:rsidRPr="00963E3D">
        <w:rPr>
          <w:szCs w:val="24"/>
        </w:rPr>
        <w:t xml:space="preserve"> local regulatory requirements in the VPMN. </w:t>
      </w:r>
    </w:p>
    <w:p w14:paraId="76887005" w14:textId="77777777" w:rsidR="00963E3D" w:rsidRPr="00963E3D" w:rsidRDefault="00963E3D" w:rsidP="00963E3D">
      <w:pPr>
        <w:spacing w:afterLines="50" w:after="120"/>
        <w:ind w:leftChars="100" w:left="240"/>
        <w:rPr>
          <w:szCs w:val="24"/>
        </w:rPr>
      </w:pPr>
      <w:r w:rsidRPr="00963E3D">
        <w:rPr>
          <w:szCs w:val="24"/>
        </w:rPr>
        <w:t xml:space="preserve">The HPMN must ensure based on the roaming agreement that IMS layer </w:t>
      </w:r>
      <w:proofErr w:type="gramStart"/>
      <w:r w:rsidRPr="00963E3D">
        <w:rPr>
          <w:szCs w:val="24"/>
        </w:rPr>
        <w:t>signaling</w:t>
      </w:r>
      <w:proofErr w:type="gramEnd"/>
      <w:r w:rsidRPr="00963E3D">
        <w:rPr>
          <w:szCs w:val="24"/>
        </w:rPr>
        <w:t xml:space="preserve"> and media confidentiality protection is not activated in order to enable the VPMN to meet the local regulatory requirements. </w:t>
      </w:r>
    </w:p>
    <w:p w14:paraId="6B3E6839" w14:textId="77777777" w:rsidR="00963E3D" w:rsidRPr="00963E3D" w:rsidRDefault="00963E3D" w:rsidP="00963E3D">
      <w:pPr>
        <w:spacing w:afterLines="50" w:after="120"/>
        <w:ind w:leftChars="100" w:left="240"/>
        <w:rPr>
          <w:szCs w:val="24"/>
        </w:rPr>
      </w:pPr>
      <w:r w:rsidRPr="00963E3D">
        <w:rPr>
          <w:szCs w:val="24"/>
        </w:rPr>
        <w:t>If the HPMN uses IMS layer signaling and media confidentiality protection on its network (</w:t>
      </w:r>
      <w:proofErr w:type="gramStart"/>
      <w:r w:rsidRPr="00963E3D">
        <w:rPr>
          <w:szCs w:val="24"/>
        </w:rPr>
        <w:t>e.g.</w:t>
      </w:r>
      <w:proofErr w:type="gramEnd"/>
      <w:r w:rsidRPr="00963E3D">
        <w:rPr>
          <w:szCs w:val="24"/>
        </w:rPr>
        <w:t xml:space="preserve"> for the HPMN’s own subscribers, for inbound roaming LBO IMS subscribers), then based on the customer location and IMS Roaming agreement type, this protection may have to be deactivated in the HPMN. </w:t>
      </w:r>
    </w:p>
    <w:p w14:paraId="54314F03" w14:textId="77777777" w:rsidR="00963E3D" w:rsidRPr="00963E3D" w:rsidRDefault="00963E3D" w:rsidP="00963E3D">
      <w:pPr>
        <w:spacing w:afterLines="50" w:after="120"/>
        <w:ind w:leftChars="100" w:left="240"/>
        <w:rPr>
          <w:szCs w:val="24"/>
        </w:rPr>
      </w:pPr>
      <w:r w:rsidRPr="00963E3D">
        <w:rPr>
          <w:szCs w:val="24"/>
        </w:rPr>
        <w:t xml:space="preserve">Note: The </w:t>
      </w:r>
      <w:proofErr w:type="spellStart"/>
      <w:r w:rsidRPr="00963E3D">
        <w:rPr>
          <w:szCs w:val="24"/>
        </w:rPr>
        <w:t>behaviour</w:t>
      </w:r>
      <w:proofErr w:type="spellEnd"/>
      <w:r w:rsidRPr="00963E3D">
        <w:rPr>
          <w:szCs w:val="24"/>
        </w:rPr>
        <w:t xml:space="preserve"> that retrieves a subscriber’s location is currently not supported by 3GPP (</w:t>
      </w:r>
      <w:proofErr w:type="gramStart"/>
      <w:r w:rsidRPr="00963E3D">
        <w:rPr>
          <w:szCs w:val="24"/>
        </w:rPr>
        <w:t>i.e.</w:t>
      </w:r>
      <w:proofErr w:type="gramEnd"/>
      <w:r w:rsidRPr="00963E3D">
        <w:rPr>
          <w:szCs w:val="24"/>
        </w:rPr>
        <w:t xml:space="preserve"> it is implementation specific) and may require additional network capabilities in order to retrieve a subscriber’s location for all calls (both roaming and non-roaming cases). </w:t>
      </w:r>
    </w:p>
    <w:p w14:paraId="02B10D1F" w14:textId="77777777" w:rsidR="00963E3D" w:rsidRPr="00963E3D" w:rsidRDefault="00963E3D" w:rsidP="00963E3D">
      <w:pPr>
        <w:spacing w:afterLines="50" w:after="120"/>
        <w:ind w:leftChars="100" w:left="240"/>
        <w:rPr>
          <w:szCs w:val="24"/>
        </w:rPr>
      </w:pPr>
      <w:r w:rsidRPr="00963E3D">
        <w:rPr>
          <w:szCs w:val="24"/>
        </w:rPr>
        <w:t xml:space="preserve">This is addressed in 3GPP TR 23.749 [42]. </w:t>
      </w:r>
    </w:p>
    <w:p w14:paraId="5D51085F" w14:textId="77777777" w:rsidR="00963E3D" w:rsidRPr="00963E3D" w:rsidRDefault="00963E3D" w:rsidP="00963E3D">
      <w:pPr>
        <w:spacing w:afterLines="50" w:after="120"/>
        <w:ind w:leftChars="100" w:left="240"/>
        <w:rPr>
          <w:szCs w:val="24"/>
        </w:rPr>
      </w:pPr>
      <w:r w:rsidRPr="00963E3D">
        <w:rPr>
          <w:szCs w:val="24"/>
        </w:rPr>
        <w:t xml:space="preserve">A </w:t>
      </w:r>
      <w:proofErr w:type="gramStart"/>
      <w:r w:rsidRPr="00963E3D">
        <w:rPr>
          <w:szCs w:val="24"/>
        </w:rPr>
        <w:t>high level</w:t>
      </w:r>
      <w:proofErr w:type="gramEnd"/>
      <w:r w:rsidRPr="00963E3D">
        <w:rPr>
          <w:szCs w:val="24"/>
        </w:rPr>
        <w:t xml:space="preserve"> architecture diagram is represented in Figure 6 below.</w:t>
      </w:r>
    </w:p>
    <w:p w14:paraId="08BB0181" w14:textId="77777777" w:rsidR="00963E3D" w:rsidRPr="00963E3D" w:rsidRDefault="00963E3D" w:rsidP="00963E3D">
      <w:pPr>
        <w:spacing w:afterLines="50" w:after="120"/>
        <w:jc w:val="center"/>
        <w:rPr>
          <w:szCs w:val="24"/>
        </w:rPr>
      </w:pPr>
      <w:r w:rsidRPr="00963E3D">
        <w:rPr>
          <w:noProof/>
          <w:szCs w:val="24"/>
        </w:rPr>
        <w:lastRenderedPageBreak/>
        <w:drawing>
          <wp:inline distT="0" distB="0" distL="0" distR="0" wp14:anchorId="1EC4D5D4" wp14:editId="004BD766">
            <wp:extent cx="5619750" cy="2303318"/>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204" cy="2308012"/>
                    </a:xfrm>
                    <a:prstGeom prst="rect">
                      <a:avLst/>
                    </a:prstGeom>
                    <a:noFill/>
                    <a:ln>
                      <a:noFill/>
                    </a:ln>
                  </pic:spPr>
                </pic:pic>
              </a:graphicData>
            </a:graphic>
          </wp:inline>
        </w:drawing>
      </w:r>
    </w:p>
    <w:p w14:paraId="093565F1" w14:textId="77777777" w:rsidR="00963E3D" w:rsidRPr="00963E3D" w:rsidRDefault="00963E3D" w:rsidP="00963E3D">
      <w:pPr>
        <w:autoSpaceDE w:val="0"/>
        <w:autoSpaceDN w:val="0"/>
        <w:jc w:val="center"/>
        <w:rPr>
          <w:rFonts w:eastAsia="Times New Roman"/>
          <w:szCs w:val="24"/>
          <w:lang w:val="en-GB"/>
        </w:rPr>
      </w:pPr>
      <w:r w:rsidRPr="00963E3D">
        <w:rPr>
          <w:rFonts w:eastAsia="Times New Roman"/>
          <w:szCs w:val="24"/>
          <w:lang w:val="en-GB"/>
        </w:rPr>
        <w:t>Figure 6/GSMA IR.65: S8HR IMS Roaming Architecture (</w:t>
      </w:r>
      <w:proofErr w:type="spellStart"/>
      <w:r w:rsidRPr="00963E3D">
        <w:rPr>
          <w:rFonts w:eastAsia="Times New Roman"/>
          <w:szCs w:val="24"/>
          <w:lang w:val="en-GB"/>
        </w:rPr>
        <w:t>VoIMS</w:t>
      </w:r>
      <w:proofErr w:type="spellEnd"/>
      <w:r w:rsidRPr="00963E3D">
        <w:rPr>
          <w:rFonts w:eastAsia="Times New Roman"/>
          <w:szCs w:val="24"/>
          <w:lang w:val="en-GB"/>
        </w:rPr>
        <w:t xml:space="preserve"> service shown)</w:t>
      </w:r>
    </w:p>
    <w:p w14:paraId="60948B3E" w14:textId="77777777" w:rsidR="00963E3D" w:rsidRPr="00963E3D" w:rsidRDefault="00963E3D" w:rsidP="00963E3D">
      <w:pPr>
        <w:autoSpaceDE w:val="0"/>
        <w:autoSpaceDN w:val="0"/>
        <w:rPr>
          <w:rFonts w:eastAsia="Times New Roman"/>
          <w:b/>
          <w:szCs w:val="24"/>
          <w:lang w:val="en-GB"/>
        </w:rPr>
      </w:pPr>
    </w:p>
    <w:p w14:paraId="3DAEA84F" w14:textId="77777777" w:rsidR="00963E3D" w:rsidRPr="00963E3D" w:rsidRDefault="00963E3D" w:rsidP="00963E3D">
      <w:pPr>
        <w:spacing w:afterLines="50" w:after="120"/>
        <w:ind w:leftChars="100" w:left="240"/>
        <w:rPr>
          <w:szCs w:val="24"/>
        </w:rPr>
      </w:pPr>
      <w:r w:rsidRPr="00963E3D">
        <w:rPr>
          <w:szCs w:val="24"/>
        </w:rPr>
        <w:t xml:space="preserve">The salient characteristics of the S8HR architecture for VoLTE Roaming (non-emergency services) are: </w:t>
      </w:r>
    </w:p>
    <w:p w14:paraId="707BAFEB"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proofErr w:type="spellStart"/>
      <w:r w:rsidRPr="00963E3D">
        <w:rPr>
          <w:rFonts w:cs="Times New Roman"/>
          <w:szCs w:val="24"/>
        </w:rPr>
        <w:t>VoIMS</w:t>
      </w:r>
      <w:proofErr w:type="spellEnd"/>
      <w:r w:rsidRPr="00963E3D">
        <w:rPr>
          <w:rFonts w:cs="Times New Roman"/>
          <w:szCs w:val="24"/>
        </w:rPr>
        <w:t xml:space="preserve"> calls are home routed using IMS well-known APN via S8 </w:t>
      </w:r>
      <w:proofErr w:type="gramStart"/>
      <w:r w:rsidRPr="00963E3D">
        <w:rPr>
          <w:rFonts w:cs="Times New Roman"/>
          <w:szCs w:val="24"/>
        </w:rPr>
        <w:t>interface;</w:t>
      </w:r>
      <w:proofErr w:type="gramEnd"/>
      <w:r w:rsidRPr="00963E3D">
        <w:rPr>
          <w:rFonts w:cs="Times New Roman"/>
          <w:szCs w:val="24"/>
        </w:rPr>
        <w:t xml:space="preserve"> i.e. the IMS UNI is provided directly between UE and the HPMN for non-emergency calls. </w:t>
      </w:r>
    </w:p>
    <w:p w14:paraId="5418C6AD"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IPX only differentiates the </w:t>
      </w:r>
      <w:proofErr w:type="spellStart"/>
      <w:r w:rsidRPr="00963E3D">
        <w:rPr>
          <w:rFonts w:cs="Times New Roman"/>
          <w:szCs w:val="24"/>
        </w:rPr>
        <w:t>signalling</w:t>
      </w:r>
      <w:proofErr w:type="spellEnd"/>
      <w:r w:rsidRPr="00963E3D">
        <w:rPr>
          <w:rFonts w:cs="Times New Roman"/>
          <w:szCs w:val="24"/>
        </w:rPr>
        <w:t xml:space="preserve"> and media traffic based on the requested QoS levels. </w:t>
      </w:r>
    </w:p>
    <w:p w14:paraId="558AC1E0"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HPMN has full control over the </w:t>
      </w:r>
      <w:proofErr w:type="spellStart"/>
      <w:r w:rsidRPr="00963E3D">
        <w:rPr>
          <w:rFonts w:cs="Times New Roman"/>
          <w:szCs w:val="24"/>
        </w:rPr>
        <w:t>VoIMS</w:t>
      </w:r>
      <w:proofErr w:type="spellEnd"/>
      <w:r w:rsidRPr="00963E3D">
        <w:rPr>
          <w:rFonts w:cs="Times New Roman"/>
          <w:szCs w:val="24"/>
        </w:rPr>
        <w:t xml:space="preserve"> (non-emergency) call routing. </w:t>
      </w:r>
    </w:p>
    <w:p w14:paraId="473C7ED9"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VPMN is not service aware, but it is QoS and APN aware. </w:t>
      </w:r>
    </w:p>
    <w:p w14:paraId="76DB27D1"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VPMN supports all E-UTRAN and EPC capabilities to serve IMS inbound subscribers, e.g., IMS voice over PS support indication to the UE, QCI=1 bearer for conversational voice; QCI=2 bearer for conversational video, and QCI=5 bearer for IMS </w:t>
      </w:r>
      <w:proofErr w:type="spellStart"/>
      <w:r w:rsidRPr="00963E3D">
        <w:rPr>
          <w:rFonts w:cs="Times New Roman"/>
          <w:szCs w:val="24"/>
        </w:rPr>
        <w:t>signalling</w:t>
      </w:r>
      <w:proofErr w:type="spellEnd"/>
      <w:r w:rsidRPr="00963E3D">
        <w:rPr>
          <w:rFonts w:cs="Times New Roman"/>
          <w:szCs w:val="24"/>
        </w:rPr>
        <w:t xml:space="preserve"> in EPC and E-UTRAN. </w:t>
      </w:r>
    </w:p>
    <w:p w14:paraId="509366B9"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The PCC framework of the HPMN is used. QoS rules are generated in the HPMN and enforced by the VPMN as per roaming agreement. </w:t>
      </w:r>
    </w:p>
    <w:p w14:paraId="41D8B354"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VPMN has the ability to downgrade requested QoS, or reject the requested bearer, in case QoS values are outside the ranges configured in the MME per roaming agreement. Please refer to GSMA PRD IR.88 [26], Section 7, for more details </w:t>
      </w:r>
    </w:p>
    <w:p w14:paraId="31647B7A" w14:textId="77777777" w:rsidR="00963E3D" w:rsidRPr="00963E3D" w:rsidRDefault="00963E3D" w:rsidP="005E644D">
      <w:pPr>
        <w:pStyle w:val="Heading2"/>
        <w:numPr>
          <w:ilvl w:val="0"/>
          <w:numId w:val="20"/>
        </w:numPr>
        <w:spacing w:after="120"/>
        <w:ind w:left="482" w:hanging="482"/>
        <w:rPr>
          <w:sz w:val="24"/>
          <w:szCs w:val="24"/>
          <w:lang w:val="de-DE"/>
        </w:rPr>
      </w:pPr>
      <w:bookmarkStart w:id="57" w:name="_Toc72494948"/>
      <w:bookmarkStart w:id="58" w:name="_Toc74559588"/>
      <w:r w:rsidRPr="00963E3D">
        <w:rPr>
          <w:sz w:val="24"/>
          <w:szCs w:val="24"/>
          <w:lang w:val="de-DE"/>
        </w:rPr>
        <w:t>IMS Roaming Guidelines</w:t>
      </w:r>
      <w:bookmarkEnd w:id="57"/>
      <w:bookmarkEnd w:id="58"/>
      <w:r w:rsidRPr="00963E3D">
        <w:rPr>
          <w:sz w:val="24"/>
          <w:szCs w:val="24"/>
          <w:lang w:val="de-DE"/>
        </w:rPr>
        <w:t xml:space="preserve"> </w:t>
      </w:r>
    </w:p>
    <w:p w14:paraId="76E1C89D" w14:textId="77777777" w:rsidR="00963E3D" w:rsidRPr="00963E3D" w:rsidRDefault="00963E3D" w:rsidP="00963E3D">
      <w:pPr>
        <w:spacing w:afterLines="50" w:after="120"/>
        <w:ind w:leftChars="100" w:left="240"/>
        <w:rPr>
          <w:szCs w:val="24"/>
        </w:rPr>
      </w:pPr>
      <w:r w:rsidRPr="00963E3D">
        <w:rPr>
          <w:szCs w:val="24"/>
        </w:rPr>
        <w:t>LBO-VR (Figure 4), LBO-HR (Figure 5) and S8HR (Figure 6) for IMS roaming support different functionality, regulatory requirements and needs as follows:</w:t>
      </w:r>
    </w:p>
    <w:p w14:paraId="4EDA324F"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S8HR for IMS roaming used for </w:t>
      </w:r>
      <w:proofErr w:type="spellStart"/>
      <w:r w:rsidRPr="00963E3D">
        <w:rPr>
          <w:rFonts w:cs="Times New Roman"/>
          <w:szCs w:val="24"/>
        </w:rPr>
        <w:t>VoIMS</w:t>
      </w:r>
      <w:proofErr w:type="spellEnd"/>
      <w:r w:rsidRPr="00963E3D">
        <w:rPr>
          <w:rFonts w:cs="Times New Roman"/>
          <w:szCs w:val="24"/>
        </w:rPr>
        <w:t xml:space="preserve"> can be seen as an </w:t>
      </w:r>
      <w:proofErr w:type="spellStart"/>
      <w:r w:rsidRPr="00963E3D">
        <w:rPr>
          <w:rFonts w:cs="Times New Roman"/>
          <w:szCs w:val="24"/>
        </w:rPr>
        <w:t>VoIMS</w:t>
      </w:r>
      <w:proofErr w:type="spellEnd"/>
      <w:r w:rsidRPr="00963E3D">
        <w:rPr>
          <w:rFonts w:cs="Times New Roman"/>
          <w:szCs w:val="24"/>
        </w:rPr>
        <w:t xml:space="preserve"> and QoS extension of (existing) EPC data roaming. As depicted in Figure 6, it does not require the use of IMS interconnect for roaming flows (IMS interconnect may still be required for terminating calls between HPMNs) and it does not require inter-operator testing (P-CSCF with I/S-CSCF and of home operator terminals with P-CSCF). It is suitable for operators that wish to have IMS roaming services without, or before, deploying IMS interconnect services. However, operators also must accept the limitations (no service aware in VPMN, no SRVCC support, no geo-local services in VPMN, no media path optimization possible for originated calls, no authenticated IMS emergency call, no </w:t>
      </w:r>
      <w:proofErr w:type="spellStart"/>
      <w:r w:rsidRPr="00963E3D">
        <w:rPr>
          <w:rFonts w:cs="Times New Roman"/>
          <w:szCs w:val="24"/>
        </w:rPr>
        <w:t>VoIMS</w:t>
      </w:r>
      <w:proofErr w:type="spellEnd"/>
      <w:r w:rsidRPr="00963E3D">
        <w:rPr>
          <w:rFonts w:cs="Times New Roman"/>
          <w:szCs w:val="24"/>
        </w:rPr>
        <w:t xml:space="preserve"> Calls and SMS Lawful Interception or data retention in the VPMN) and new functionalities (</w:t>
      </w:r>
      <w:proofErr w:type="gramStart"/>
      <w:r w:rsidRPr="00963E3D">
        <w:rPr>
          <w:rFonts w:cs="Times New Roman"/>
          <w:szCs w:val="24"/>
        </w:rPr>
        <w:t>e.g.</w:t>
      </w:r>
      <w:proofErr w:type="gramEnd"/>
      <w:r w:rsidRPr="00963E3D">
        <w:rPr>
          <w:rFonts w:cs="Times New Roman"/>
          <w:szCs w:val="24"/>
        </w:rPr>
        <w:t xml:space="preserve"> QoS bearer </w:t>
      </w:r>
      <w:r w:rsidRPr="00963E3D">
        <w:rPr>
          <w:rFonts w:cs="Times New Roman"/>
          <w:szCs w:val="24"/>
        </w:rPr>
        <w:lastRenderedPageBreak/>
        <w:t xml:space="preserve">charging, see GSMA PRD BA.27 [17], and network protection mechanisms) based on their local regulatory requirements. In addition, it may require the IPX providers that are connecting to those </w:t>
      </w:r>
      <w:proofErr w:type="spellStart"/>
      <w:r w:rsidRPr="00963E3D">
        <w:rPr>
          <w:rFonts w:cs="Times New Roman"/>
          <w:szCs w:val="24"/>
        </w:rPr>
        <w:t>operatorso</w:t>
      </w:r>
      <w:proofErr w:type="spellEnd"/>
      <w:r w:rsidRPr="00963E3D">
        <w:rPr>
          <w:rFonts w:cs="Times New Roman"/>
          <w:szCs w:val="24"/>
        </w:rPr>
        <w:t xml:space="preserve"> support QoS bearer charging. </w:t>
      </w:r>
    </w:p>
    <w:p w14:paraId="23C8E38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LBO-HR for IMS roaming requires an IMS interconnect for roaming and inter-operator testing (P-CSCF with I/S-CSCF and home operator terminals with P-CSCF in VPMN). It fully supports voice charging for mobile originated and terminated calls (see GSMA PRD BA.27 [17]), IMS emergency calls, SR-VCC, operational requirements and QoS over the GRX/IPX. It is suitable for operators that need LBO capabilities to meet their local regulatory requirements but can accept limitations such as lack of geo-local service support in VPMN and no media path optimization for originated calls. </w:t>
      </w:r>
    </w:p>
    <w:p w14:paraId="6CCDA248" w14:textId="77777777" w:rsidR="00963E3D" w:rsidRPr="00963E3D" w:rsidRDefault="00963E3D" w:rsidP="005E644D">
      <w:pPr>
        <w:pStyle w:val="ListParagraph"/>
        <w:widowControl/>
        <w:numPr>
          <w:ilvl w:val="0"/>
          <w:numId w:val="13"/>
        </w:numPr>
        <w:autoSpaceDE/>
        <w:autoSpaceDN/>
        <w:adjustRightInd/>
        <w:spacing w:afterLines="50" w:after="120"/>
        <w:ind w:leftChars="100"/>
        <w:rPr>
          <w:rFonts w:cs="Times New Roman"/>
          <w:szCs w:val="24"/>
        </w:rPr>
      </w:pPr>
      <w:r w:rsidRPr="00963E3D">
        <w:rPr>
          <w:rFonts w:cs="Times New Roman"/>
          <w:szCs w:val="24"/>
        </w:rPr>
        <w:t xml:space="preserve">LBO-VR for IMS roaming extends LBO-HR by adding support for geo-local services in the VPMN and media path optimization for originated calls. Media path optimization relies on OMR support by HPMN, VPMN and interconnected IPX providers. LBO-VR is suitable for operators that need all the support provided by LBO-HR for IMS roaming but also require support for geo-local services in VPMN and media optimization for originated calls. </w:t>
      </w:r>
    </w:p>
    <w:p w14:paraId="27D7A81B" w14:textId="77777777" w:rsidR="00963E3D" w:rsidRPr="00963E3D" w:rsidRDefault="00963E3D" w:rsidP="00963E3D">
      <w:pPr>
        <w:spacing w:afterLines="50" w:after="120"/>
        <w:ind w:leftChars="100" w:left="240"/>
        <w:rPr>
          <w:szCs w:val="24"/>
        </w:rPr>
      </w:pPr>
      <w:r w:rsidRPr="00963E3D">
        <w:rPr>
          <w:szCs w:val="24"/>
        </w:rPr>
        <w:t>Operators that have to support more than one IMS roaming architecture, i.e., support S8HR in combination with LBO-HR, LBO-</w:t>
      </w:r>
      <w:proofErr w:type="gramStart"/>
      <w:r w:rsidRPr="00963E3D">
        <w:rPr>
          <w:szCs w:val="24"/>
        </w:rPr>
        <w:t>VR</w:t>
      </w:r>
      <w:proofErr w:type="gramEnd"/>
      <w:r w:rsidRPr="00963E3D">
        <w:rPr>
          <w:szCs w:val="24"/>
        </w:rPr>
        <w:t xml:space="preserve"> or both, also have to support the functionality for more than one IMS roaming architecture. </w:t>
      </w:r>
    </w:p>
    <w:p w14:paraId="1758E8B5" w14:textId="77777777" w:rsidR="00963E3D" w:rsidRPr="00963E3D" w:rsidRDefault="00963E3D" w:rsidP="00963E3D">
      <w:pPr>
        <w:spacing w:afterLines="50" w:after="120"/>
        <w:ind w:leftChars="100" w:left="240"/>
        <w:rPr>
          <w:szCs w:val="24"/>
        </w:rPr>
      </w:pPr>
      <w:r w:rsidRPr="00963E3D">
        <w:rPr>
          <w:szCs w:val="24"/>
        </w:rPr>
        <w:t>The IMS roaming architecture in use for a specific terminal can be used for all IMS services on the IMS well-known APN.</w:t>
      </w:r>
    </w:p>
    <w:p w14:paraId="48E41383"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59" w:name="_Toc513820369"/>
      <w:bookmarkStart w:id="60" w:name="_Toc74559589"/>
      <w:r w:rsidRPr="00963E3D">
        <w:rPr>
          <w:color w:val="000000"/>
          <w:sz w:val="24"/>
          <w:szCs w:val="24"/>
          <w:lang w:val="de-DE"/>
        </w:rPr>
        <w:t>GSMA IR.92 IMS Profile for Voice and SMS (Version 10.0, 19 May 2016)</w:t>
      </w:r>
      <w:bookmarkEnd w:id="59"/>
      <w:bookmarkEnd w:id="60"/>
    </w:p>
    <w:p w14:paraId="70CD656C" w14:textId="77777777" w:rsidR="00963E3D" w:rsidRPr="00963E3D" w:rsidRDefault="00963E3D" w:rsidP="005E644D">
      <w:pPr>
        <w:pStyle w:val="Heading1"/>
        <w:numPr>
          <w:ilvl w:val="0"/>
          <w:numId w:val="29"/>
        </w:numPr>
        <w:tabs>
          <w:tab w:val="left" w:pos="567"/>
        </w:tabs>
        <w:spacing w:after="120"/>
        <w:ind w:left="480" w:hanging="480"/>
        <w:jc w:val="both"/>
        <w:rPr>
          <w:b w:val="0"/>
          <w:color w:val="000000"/>
          <w:sz w:val="24"/>
          <w:szCs w:val="24"/>
          <w:lang w:val="de-DE"/>
        </w:rPr>
      </w:pPr>
      <w:bookmarkStart w:id="61" w:name="_Toc72494950"/>
      <w:bookmarkStart w:id="62" w:name="_Toc74559590"/>
      <w:r w:rsidRPr="00963E3D">
        <w:rPr>
          <w:b w:val="0"/>
          <w:color w:val="000000"/>
          <w:sz w:val="24"/>
          <w:szCs w:val="24"/>
          <w:lang w:val="de-DE"/>
        </w:rPr>
        <w:t>Overview</w:t>
      </w:r>
      <w:bookmarkEnd w:id="61"/>
      <w:bookmarkEnd w:id="62"/>
    </w:p>
    <w:p w14:paraId="12B8E276" w14:textId="77777777" w:rsidR="00963E3D" w:rsidRPr="00963E3D" w:rsidRDefault="00963E3D" w:rsidP="00963E3D">
      <w:pPr>
        <w:spacing w:afterLines="50" w:after="120"/>
        <w:rPr>
          <w:rFonts w:eastAsia="MS Mincho"/>
          <w:szCs w:val="24"/>
        </w:rPr>
      </w:pPr>
      <w:r w:rsidRPr="00963E3D">
        <w:rPr>
          <w:rFonts w:eastAsia="MS Mincho"/>
          <w:szCs w:val="24"/>
        </w:rPr>
        <w:t>The IP Multimedia Subsystem (IMS) Profile for Voice and SMS, documented in this Permanent Reference Document (PRD), defines a profile that identifies a minimum mandatory set of features which are defined in 3GPP specifications that a wireless device (the User Equipment (UE)) and network are required to implement in order to guarantee an interoperable, high quality IMS-based telephony service and IMS-based and SGs-based Short Message Service (SMS) over Long Term Evolution (LTE) radio access. The scope includes the following aspects:</w:t>
      </w:r>
    </w:p>
    <w:p w14:paraId="59D49704"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IMS basic capabilities and supplementary services for telephony.</w:t>
      </w:r>
    </w:p>
    <w:p w14:paraId="4BB25F9A"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Real-time media negotiation, transport, and codecs.</w:t>
      </w:r>
    </w:p>
    <w:p w14:paraId="150A670C"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LTE radio and evolved packet core capabilities.</w:t>
      </w:r>
    </w:p>
    <w:p w14:paraId="4B1FF181"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Functionality that is relevant across the protocol stack and subsystems.</w:t>
      </w:r>
    </w:p>
    <w:p w14:paraId="2380B9E8"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Additional features that need to be implemented for the UEs and networks that wish to support concurrent Circuit Switched (CS) coverage.</w:t>
      </w:r>
    </w:p>
    <w:p w14:paraId="1C68BD2B" w14:textId="77777777" w:rsidR="00963E3D" w:rsidRPr="00963E3D" w:rsidRDefault="00963E3D" w:rsidP="00963E3D">
      <w:pPr>
        <w:ind w:leftChars="177" w:left="425"/>
        <w:rPr>
          <w:rFonts w:eastAsia="MS Mincho"/>
          <w:szCs w:val="24"/>
        </w:rPr>
      </w:pPr>
      <w:r w:rsidRPr="00963E3D">
        <w:rPr>
          <w:rFonts w:eastAsia="MS Mincho"/>
          <w:szCs w:val="24"/>
        </w:rPr>
        <w:t>•</w:t>
      </w:r>
      <w:r w:rsidRPr="00963E3D">
        <w:rPr>
          <w:rFonts w:eastAsia="MS Mincho"/>
          <w:szCs w:val="24"/>
        </w:rPr>
        <w:tab/>
        <w:t>Additional features that only a subset of the IMS telephony operators needs to support in certain markets.</w:t>
      </w:r>
    </w:p>
    <w:p w14:paraId="792DE3D3" w14:textId="77777777" w:rsidR="00963E3D" w:rsidRPr="00963E3D" w:rsidRDefault="00963E3D" w:rsidP="00963E3D">
      <w:pPr>
        <w:spacing w:afterLines="50" w:after="120"/>
        <w:rPr>
          <w:rFonts w:eastAsia="MS Mincho"/>
          <w:szCs w:val="24"/>
        </w:rPr>
      </w:pPr>
      <w:r w:rsidRPr="00963E3D">
        <w:rPr>
          <w:rFonts w:eastAsia="MS Mincho"/>
          <w:szCs w:val="24"/>
        </w:rPr>
        <w:t>The UE and network protocol stacks forming the scope of the IMS Profile for Voice and SMS are depicted in figure 7 below:</w:t>
      </w:r>
    </w:p>
    <w:p w14:paraId="708A013F" w14:textId="77777777" w:rsidR="00963E3D" w:rsidRPr="00963E3D" w:rsidRDefault="00963E3D" w:rsidP="00963E3D">
      <w:pPr>
        <w:ind w:leftChars="100" w:left="240"/>
        <w:rPr>
          <w:szCs w:val="24"/>
        </w:rPr>
      </w:pPr>
    </w:p>
    <w:p w14:paraId="795EC7CB" w14:textId="77777777" w:rsidR="00963E3D" w:rsidRPr="00963E3D" w:rsidRDefault="00963E3D" w:rsidP="00963E3D">
      <w:pPr>
        <w:jc w:val="center"/>
        <w:rPr>
          <w:szCs w:val="24"/>
        </w:rPr>
      </w:pPr>
      <w:r w:rsidRPr="00963E3D">
        <w:rPr>
          <w:noProof/>
          <w:szCs w:val="24"/>
        </w:rPr>
        <w:lastRenderedPageBreak/>
        <w:drawing>
          <wp:inline distT="0" distB="0" distL="0" distR="0" wp14:anchorId="78930C10" wp14:editId="3C42C1DE">
            <wp:extent cx="5162550" cy="188218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4216" cy="1886433"/>
                    </a:xfrm>
                    <a:prstGeom prst="rect">
                      <a:avLst/>
                    </a:prstGeom>
                    <a:noFill/>
                    <a:ln>
                      <a:noFill/>
                    </a:ln>
                  </pic:spPr>
                </pic:pic>
              </a:graphicData>
            </a:graphic>
          </wp:inline>
        </w:drawing>
      </w:r>
    </w:p>
    <w:p w14:paraId="4423A4F7" w14:textId="77777777" w:rsidR="00963E3D" w:rsidRPr="00963E3D" w:rsidRDefault="00963E3D" w:rsidP="00963E3D">
      <w:pPr>
        <w:jc w:val="center"/>
        <w:rPr>
          <w:szCs w:val="24"/>
        </w:rPr>
      </w:pPr>
      <w:r w:rsidRPr="00963E3D">
        <w:rPr>
          <w:szCs w:val="24"/>
        </w:rPr>
        <w:t>Figure 7/GSMA IR.92: Depiction of UE and Network Protocol Stacks in IMS Profile for Voice</w:t>
      </w:r>
    </w:p>
    <w:p w14:paraId="267C7910" w14:textId="77777777" w:rsidR="00963E3D" w:rsidRPr="00963E3D" w:rsidRDefault="00963E3D" w:rsidP="00963E3D">
      <w:pPr>
        <w:jc w:val="center"/>
        <w:rPr>
          <w:szCs w:val="24"/>
        </w:rPr>
      </w:pPr>
    </w:p>
    <w:p w14:paraId="103D32C8" w14:textId="77777777" w:rsidR="00963E3D" w:rsidRPr="00963E3D" w:rsidRDefault="00963E3D" w:rsidP="00963E3D">
      <w:pPr>
        <w:spacing w:afterLines="50" w:after="120"/>
        <w:rPr>
          <w:rFonts w:eastAsia="MS Mincho"/>
          <w:szCs w:val="24"/>
        </w:rPr>
      </w:pPr>
      <w:r w:rsidRPr="00963E3D">
        <w:rPr>
          <w:rFonts w:eastAsia="MS Mincho"/>
          <w:szCs w:val="24"/>
        </w:rPr>
        <w:t>The main body of this PRD is applicable for a scenario where IMS telephony is deployed over LTE in a standalone fashion without relying on any legacy infrastructure, packet or circuit switched. In order to be compliant with IMS Profile for Voice and SMS, the UEs and networks must be compliant with all of the normative statements in the main body.</w:t>
      </w:r>
    </w:p>
    <w:p w14:paraId="16D1DF93" w14:textId="77777777" w:rsidR="00963E3D" w:rsidRPr="00963E3D" w:rsidRDefault="00963E3D" w:rsidP="00963E3D">
      <w:pPr>
        <w:spacing w:afterLines="50" w:after="120"/>
        <w:rPr>
          <w:rFonts w:eastAsia="MS Mincho"/>
          <w:szCs w:val="24"/>
        </w:rPr>
      </w:pPr>
      <w:r w:rsidRPr="00963E3D">
        <w:rPr>
          <w:rFonts w:eastAsia="MS Mincho"/>
          <w:szCs w:val="24"/>
        </w:rPr>
        <w:t>Annex A defines the profile for an alternative approach where IMS telephony is deployed with a certain degree of reliance on an existing 3GPP circuit switched network infrastructure. Whenever there are additional requirements to the main profile, these are explicitly stated. In order to be compliant with the functionality described in Annex A, the UEs and networks must be compliant with all of the normative statements in Annex A as well as to all of the normative statements in the main body of the PRD that are unaltered by Annex A.</w:t>
      </w:r>
    </w:p>
    <w:p w14:paraId="0C7AD7BB"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63" w:name="_Toc72494951"/>
      <w:bookmarkStart w:id="64" w:name="_Toc74559591"/>
      <w:r w:rsidRPr="00963E3D">
        <w:rPr>
          <w:b w:val="0"/>
          <w:color w:val="000000"/>
          <w:sz w:val="24"/>
          <w:szCs w:val="24"/>
          <w:lang w:val="de-DE"/>
        </w:rPr>
        <w:t>Relationship to existing standards</w:t>
      </w:r>
      <w:bookmarkEnd w:id="63"/>
      <w:bookmarkEnd w:id="64"/>
    </w:p>
    <w:p w14:paraId="5FB2E5CB" w14:textId="77777777" w:rsidR="00963E3D" w:rsidRPr="00963E3D" w:rsidRDefault="00963E3D" w:rsidP="00963E3D">
      <w:pPr>
        <w:spacing w:afterLines="50" w:after="120"/>
        <w:rPr>
          <w:rFonts w:eastAsia="MS Mincho"/>
          <w:szCs w:val="24"/>
        </w:rPr>
      </w:pPr>
      <w:r w:rsidRPr="00963E3D">
        <w:rPr>
          <w:rFonts w:eastAsia="MS Mincho"/>
          <w:szCs w:val="24"/>
        </w:rPr>
        <w:t xml:space="preserve">This profile is solely based on the open and published 3GPP specifications as listed in the Section 1.5.  3GPP Release 8, the first release supporting LTE, is taken as a basis. It should be noted, however that not all the features mandatory in 3GPP Release 8 are required for compliance with this profile. </w:t>
      </w:r>
    </w:p>
    <w:p w14:paraId="6D2673CF" w14:textId="77777777" w:rsidR="00963E3D" w:rsidRPr="00963E3D" w:rsidRDefault="00963E3D" w:rsidP="00963E3D">
      <w:pPr>
        <w:spacing w:afterLines="50" w:after="120"/>
        <w:rPr>
          <w:rFonts w:eastAsia="MS Mincho"/>
          <w:szCs w:val="24"/>
        </w:rPr>
      </w:pPr>
      <w:r w:rsidRPr="00963E3D">
        <w:rPr>
          <w:rFonts w:eastAsia="MS Mincho"/>
          <w:szCs w:val="24"/>
        </w:rPr>
        <w:t>Conversely, some features required for compliance with this profile are based on functionality defined in 3GPP Release 9 or higher releases.</w:t>
      </w:r>
    </w:p>
    <w:p w14:paraId="7735CEF2" w14:textId="77777777" w:rsidR="00963E3D" w:rsidRPr="00963E3D" w:rsidRDefault="00963E3D" w:rsidP="00963E3D">
      <w:pPr>
        <w:spacing w:afterLines="50" w:after="120"/>
        <w:rPr>
          <w:rFonts w:eastAsia="MS Mincho"/>
          <w:szCs w:val="24"/>
        </w:rPr>
      </w:pPr>
      <w:r w:rsidRPr="00963E3D">
        <w:rPr>
          <w:rFonts w:eastAsia="MS Mincho"/>
          <w:szCs w:val="24"/>
        </w:rPr>
        <w:t>All such exceptions are explicitly mentioned in the following sections along with the relevant Release 8 or higher 3GPP release specifications, respectively.</w:t>
      </w:r>
    </w:p>
    <w:p w14:paraId="665118C4" w14:textId="77777777" w:rsidR="00963E3D" w:rsidRPr="00963E3D" w:rsidRDefault="00963E3D" w:rsidP="00963E3D">
      <w:pPr>
        <w:spacing w:afterLines="50" w:after="120"/>
        <w:rPr>
          <w:rFonts w:eastAsia="MS Mincho"/>
          <w:szCs w:val="24"/>
        </w:rPr>
      </w:pPr>
      <w:r w:rsidRPr="00963E3D">
        <w:rPr>
          <w:rFonts w:eastAsia="MS Mincho"/>
          <w:szCs w:val="24"/>
        </w:rPr>
        <w:t>Unless otherwise stated, the latest version of the referenced specifications for the relevant 3GPP release applies.</w:t>
      </w:r>
    </w:p>
    <w:p w14:paraId="503004F9"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65" w:name="_Toc72494952"/>
      <w:bookmarkStart w:id="66" w:name="_Toc74559592"/>
      <w:r w:rsidRPr="00963E3D">
        <w:rPr>
          <w:b w:val="0"/>
          <w:color w:val="000000"/>
          <w:sz w:val="24"/>
          <w:szCs w:val="24"/>
          <w:lang w:val="de-DE"/>
        </w:rPr>
        <w:t>Scope</w:t>
      </w:r>
      <w:bookmarkEnd w:id="65"/>
      <w:bookmarkEnd w:id="66"/>
    </w:p>
    <w:p w14:paraId="5D3BA244" w14:textId="77777777" w:rsidR="00963E3D" w:rsidRPr="00963E3D" w:rsidRDefault="00963E3D" w:rsidP="00963E3D">
      <w:pPr>
        <w:spacing w:afterLines="50" w:after="120"/>
        <w:rPr>
          <w:rFonts w:eastAsia="MS Mincho"/>
          <w:szCs w:val="24"/>
        </w:rPr>
      </w:pPr>
      <w:r w:rsidRPr="00963E3D">
        <w:rPr>
          <w:rFonts w:eastAsia="MS Mincho"/>
          <w:szCs w:val="24"/>
        </w:rPr>
        <w:t>This document defines a profile for voice over IMS over LTE, and for SMS over IMS and SMS over SGs, by listing a number of Evolved Universal Terrestrial Radio Access Network (E-UTRAN), Evolved Packet Core, IMS core, and UE features that are considered essential to launch interoperable services. The defined profile is compliant with 3GPP specifications. The scope of this profile is the interface between UE and network.</w:t>
      </w:r>
    </w:p>
    <w:p w14:paraId="53CCF46D" w14:textId="77777777" w:rsidR="00963E3D" w:rsidRPr="00963E3D" w:rsidRDefault="00963E3D" w:rsidP="00963E3D">
      <w:pPr>
        <w:spacing w:afterLines="50" w:after="120"/>
        <w:rPr>
          <w:rFonts w:eastAsia="MS Mincho"/>
          <w:szCs w:val="24"/>
        </w:rPr>
      </w:pPr>
      <w:r w:rsidRPr="00963E3D">
        <w:rPr>
          <w:rFonts w:eastAsia="MS Mincho"/>
          <w:szCs w:val="24"/>
        </w:rPr>
        <w:t>The profile does not limit anybody, by any means, to deploy other standardized features or optional features, in addition to the defined profile.</w:t>
      </w:r>
    </w:p>
    <w:p w14:paraId="78C9DEBF" w14:textId="77777777" w:rsidR="00963E3D" w:rsidRPr="00963E3D" w:rsidRDefault="00963E3D" w:rsidP="00963E3D">
      <w:pPr>
        <w:rPr>
          <w:szCs w:val="24"/>
        </w:rPr>
      </w:pPr>
    </w:p>
    <w:p w14:paraId="73734DD4" w14:textId="77777777" w:rsidR="00963E3D" w:rsidRPr="00963E3D" w:rsidRDefault="00963E3D" w:rsidP="005E644D">
      <w:pPr>
        <w:pStyle w:val="Heading1"/>
        <w:numPr>
          <w:ilvl w:val="0"/>
          <w:numId w:val="18"/>
        </w:numPr>
        <w:tabs>
          <w:tab w:val="left" w:pos="567"/>
          <w:tab w:val="num" w:pos="2061"/>
        </w:tabs>
        <w:spacing w:after="120"/>
        <w:ind w:left="482" w:hanging="482"/>
        <w:jc w:val="both"/>
        <w:rPr>
          <w:b w:val="0"/>
          <w:color w:val="000000"/>
          <w:sz w:val="24"/>
          <w:szCs w:val="24"/>
          <w:lang w:val="de-DE"/>
        </w:rPr>
      </w:pPr>
      <w:bookmarkStart w:id="67" w:name="_Toc513820370"/>
      <w:bookmarkStart w:id="68" w:name="_Toc74559593"/>
      <w:r w:rsidRPr="00963E3D">
        <w:rPr>
          <w:color w:val="000000"/>
          <w:sz w:val="24"/>
          <w:szCs w:val="24"/>
          <w:lang w:val="de-DE"/>
        </w:rPr>
        <w:t>ITU-T</w:t>
      </w:r>
      <w:bookmarkEnd w:id="67"/>
      <w:bookmarkEnd w:id="68"/>
    </w:p>
    <w:p w14:paraId="297DB561"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69" w:name="_Toc513820371"/>
      <w:bookmarkStart w:id="70" w:name="_Toc74559594"/>
      <w:r w:rsidRPr="00963E3D">
        <w:rPr>
          <w:color w:val="000000"/>
          <w:sz w:val="24"/>
          <w:szCs w:val="24"/>
          <w:lang w:val="de-DE"/>
        </w:rPr>
        <w:lastRenderedPageBreak/>
        <w:t xml:space="preserve">ITU-T Recommendation </w:t>
      </w:r>
      <w:bookmarkStart w:id="71" w:name="_Hlk511825937"/>
      <w:r w:rsidRPr="00963E3D">
        <w:rPr>
          <w:color w:val="000000"/>
          <w:sz w:val="24"/>
          <w:szCs w:val="24"/>
          <w:lang w:val="de-DE"/>
        </w:rPr>
        <w:t>Q.3640</w:t>
      </w:r>
      <w:bookmarkEnd w:id="71"/>
      <w:r w:rsidRPr="00963E3D">
        <w:rPr>
          <w:color w:val="000000"/>
          <w:sz w:val="24"/>
          <w:szCs w:val="24"/>
          <w:lang w:val="de-DE"/>
        </w:rPr>
        <w:t xml:space="preserve"> “Framework of interconnection of VoLTE/ViLTE-based networks”</w:t>
      </w:r>
      <w:bookmarkEnd w:id="69"/>
      <w:bookmarkEnd w:id="70"/>
    </w:p>
    <w:p w14:paraId="56A40B5A" w14:textId="77777777" w:rsidR="00963E3D" w:rsidRPr="00963E3D" w:rsidRDefault="00963E3D" w:rsidP="005E644D">
      <w:pPr>
        <w:pStyle w:val="Heading1"/>
        <w:numPr>
          <w:ilvl w:val="0"/>
          <w:numId w:val="23"/>
        </w:numPr>
        <w:tabs>
          <w:tab w:val="left" w:pos="567"/>
        </w:tabs>
        <w:spacing w:after="120"/>
        <w:ind w:left="480" w:hanging="480"/>
        <w:jc w:val="both"/>
        <w:rPr>
          <w:b w:val="0"/>
          <w:color w:val="000000"/>
          <w:sz w:val="24"/>
          <w:szCs w:val="24"/>
          <w:lang w:val="de-DE"/>
        </w:rPr>
      </w:pPr>
      <w:bookmarkStart w:id="72" w:name="_Toc72494955"/>
      <w:bookmarkStart w:id="73" w:name="_Toc74559595"/>
      <w:r w:rsidRPr="00963E3D">
        <w:rPr>
          <w:b w:val="0"/>
          <w:color w:val="000000"/>
          <w:sz w:val="24"/>
          <w:szCs w:val="24"/>
          <w:lang w:val="de-DE"/>
        </w:rPr>
        <w:t>Scope</w:t>
      </w:r>
      <w:bookmarkEnd w:id="72"/>
      <w:bookmarkEnd w:id="73"/>
    </w:p>
    <w:p w14:paraId="6E544F9D" w14:textId="77777777" w:rsidR="00963E3D" w:rsidRPr="00963E3D" w:rsidRDefault="00963E3D" w:rsidP="00963E3D">
      <w:pPr>
        <w:spacing w:afterLines="50" w:after="120"/>
        <w:rPr>
          <w:rFonts w:eastAsia="MS Mincho"/>
          <w:szCs w:val="24"/>
        </w:rPr>
      </w:pPr>
      <w:r w:rsidRPr="00963E3D">
        <w:rPr>
          <w:rFonts w:eastAsia="MS Mincho"/>
          <w:szCs w:val="24"/>
        </w:rPr>
        <w:t>This Recommendation describes the framework and procedures that should be implemented by operators for establishing an interconnection between voice over long-term evolution / video over long-term evolution (VoLTE/</w:t>
      </w:r>
      <w:proofErr w:type="spellStart"/>
      <w:r w:rsidRPr="00963E3D">
        <w:rPr>
          <w:rFonts w:eastAsia="MS Mincho"/>
          <w:szCs w:val="24"/>
        </w:rPr>
        <w:t>ViLTE</w:t>
      </w:r>
      <w:proofErr w:type="spellEnd"/>
      <w:r w:rsidRPr="00963E3D">
        <w:rPr>
          <w:rFonts w:eastAsia="MS Mincho"/>
          <w:szCs w:val="24"/>
        </w:rPr>
        <w:t>)-based networks to achieve worldwide interoperability.</w:t>
      </w:r>
    </w:p>
    <w:p w14:paraId="337F24A9" w14:textId="77777777" w:rsidR="00963E3D" w:rsidRPr="00963E3D" w:rsidRDefault="00963E3D" w:rsidP="00963E3D">
      <w:pPr>
        <w:spacing w:afterLines="50" w:after="120"/>
        <w:rPr>
          <w:rFonts w:eastAsia="MS Mincho"/>
          <w:szCs w:val="24"/>
        </w:rPr>
      </w:pPr>
      <w:r w:rsidRPr="00963E3D">
        <w:rPr>
          <w:rFonts w:eastAsia="MS Mincho"/>
          <w:szCs w:val="24"/>
        </w:rPr>
        <w:t>This Recommendation identifies additional scenarios and requirements for VoLTE/</w:t>
      </w:r>
      <w:proofErr w:type="spellStart"/>
      <w:r w:rsidRPr="00963E3D">
        <w:rPr>
          <w:rFonts w:eastAsia="MS Mincho"/>
          <w:szCs w:val="24"/>
        </w:rPr>
        <w:t>ViLTE</w:t>
      </w:r>
      <w:proofErr w:type="spellEnd"/>
      <w:r w:rsidRPr="00963E3D">
        <w:rPr>
          <w:rFonts w:eastAsia="MS Mincho"/>
          <w:szCs w:val="24"/>
        </w:rPr>
        <w:t xml:space="preserve"> interconnection which have not been defined in existing 3GPP standards and GSMA guidelines, as follows:</w:t>
      </w:r>
    </w:p>
    <w:p w14:paraId="2FAE2D27"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possible E2E scenarios in terms of interconnection and </w:t>
      </w:r>
      <w:proofErr w:type="gramStart"/>
      <w:r w:rsidRPr="00963E3D">
        <w:rPr>
          <w:rFonts w:cs="Times New Roman"/>
          <w:szCs w:val="24"/>
        </w:rPr>
        <w:t>roaming;</w:t>
      </w:r>
      <w:proofErr w:type="gramEnd"/>
    </w:p>
    <w:p w14:paraId="48070F2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description of the EPC functions which should be </w:t>
      </w:r>
      <w:proofErr w:type="gramStart"/>
      <w:r w:rsidRPr="00963E3D">
        <w:rPr>
          <w:rFonts w:cs="Times New Roman"/>
          <w:szCs w:val="24"/>
        </w:rPr>
        <w:t>supported;</w:t>
      </w:r>
      <w:proofErr w:type="gramEnd"/>
    </w:p>
    <w:p w14:paraId="51DC3649"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EPC configuration </w:t>
      </w:r>
      <w:proofErr w:type="gramStart"/>
      <w:r w:rsidRPr="00963E3D">
        <w:rPr>
          <w:rFonts w:cs="Times New Roman"/>
          <w:szCs w:val="24"/>
        </w:rPr>
        <w:t>requirements;</w:t>
      </w:r>
      <w:proofErr w:type="gramEnd"/>
    </w:p>
    <w:p w14:paraId="081B6B6F"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device and U/ISIM </w:t>
      </w:r>
      <w:proofErr w:type="gramStart"/>
      <w:r w:rsidRPr="00963E3D">
        <w:rPr>
          <w:rFonts w:cs="Times New Roman"/>
          <w:szCs w:val="24"/>
        </w:rPr>
        <w:t>requirements;</w:t>
      </w:r>
      <w:proofErr w:type="gramEnd"/>
    </w:p>
    <w:p w14:paraId="1EF53DC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comparison of VoLTE roaming </w:t>
      </w:r>
      <w:proofErr w:type="gramStart"/>
      <w:r w:rsidRPr="00963E3D">
        <w:rPr>
          <w:rFonts w:cs="Times New Roman"/>
          <w:szCs w:val="24"/>
        </w:rPr>
        <w:t>architecture;</w:t>
      </w:r>
      <w:proofErr w:type="gramEnd"/>
    </w:p>
    <w:p w14:paraId="41505EA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list of mandatory and optional services which should be supported by operators for interconnection and roaming </w:t>
      </w:r>
      <w:proofErr w:type="gramStart"/>
      <w:r w:rsidRPr="00963E3D">
        <w:rPr>
          <w:rFonts w:cs="Times New Roman"/>
          <w:szCs w:val="24"/>
        </w:rPr>
        <w:t>scenarios;</w:t>
      </w:r>
      <w:proofErr w:type="gramEnd"/>
    </w:p>
    <w:p w14:paraId="434AFDB6"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protocol implementation statement (PICS) needed for the service level agreement (SLA).</w:t>
      </w:r>
    </w:p>
    <w:p w14:paraId="2EF403F0" w14:textId="77777777" w:rsidR="00963E3D" w:rsidRPr="00963E3D" w:rsidRDefault="00963E3D" w:rsidP="00963E3D">
      <w:pPr>
        <w:pStyle w:val="ListParagraph"/>
        <w:ind w:left="420"/>
        <w:rPr>
          <w:rFonts w:cs="Times New Roman"/>
          <w:szCs w:val="24"/>
        </w:rPr>
      </w:pPr>
    </w:p>
    <w:p w14:paraId="6247D95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4" w:name="_Toc72494956"/>
      <w:bookmarkStart w:id="75" w:name="_Toc74559596"/>
      <w:r w:rsidRPr="00963E3D">
        <w:rPr>
          <w:b w:val="0"/>
          <w:color w:val="000000"/>
          <w:sz w:val="24"/>
          <w:szCs w:val="24"/>
          <w:lang w:val="de-DE"/>
        </w:rPr>
        <w:t>Rationale</w:t>
      </w:r>
      <w:bookmarkEnd w:id="74"/>
      <w:bookmarkEnd w:id="75"/>
    </w:p>
    <w:p w14:paraId="7969BF8F" w14:textId="77777777" w:rsidR="00963E3D" w:rsidRPr="00963E3D" w:rsidRDefault="00963E3D" w:rsidP="00963E3D">
      <w:pPr>
        <w:spacing w:afterLines="50" w:after="120"/>
        <w:rPr>
          <w:rFonts w:eastAsia="MS Mincho"/>
          <w:szCs w:val="24"/>
        </w:rPr>
      </w:pPr>
      <w:bookmarkStart w:id="76" w:name="_Toc413262405"/>
      <w:r w:rsidRPr="00963E3D">
        <w:rPr>
          <w:rFonts w:eastAsia="MS Mincho"/>
          <w:szCs w:val="24"/>
        </w:rPr>
        <w:t xml:space="preserve">The LTE is a popular wireless technology used for providing customers access to IP core networks. By using broadband wireless technology such as LTE, telecommunication operators have finally reached the concept of "all over IP networks" and may provide with a wireless interface any telecommunication service using an </w:t>
      </w:r>
      <w:proofErr w:type="gramStart"/>
      <w:r w:rsidRPr="00963E3D">
        <w:rPr>
          <w:rFonts w:eastAsia="MS Mincho"/>
          <w:szCs w:val="24"/>
        </w:rPr>
        <w:t>all IP</w:t>
      </w:r>
      <w:proofErr w:type="gramEnd"/>
      <w:r w:rsidRPr="00963E3D">
        <w:rPr>
          <w:rFonts w:eastAsia="MS Mincho"/>
          <w:szCs w:val="24"/>
        </w:rPr>
        <w:t xml:space="preserve"> environment.</w:t>
      </w:r>
    </w:p>
    <w:p w14:paraId="68E6D2CC" w14:textId="77777777" w:rsidR="00963E3D" w:rsidRPr="00963E3D" w:rsidRDefault="00963E3D" w:rsidP="00963E3D">
      <w:pPr>
        <w:spacing w:afterLines="50" w:after="120"/>
        <w:rPr>
          <w:rFonts w:eastAsia="MS Mincho"/>
          <w:szCs w:val="24"/>
        </w:rPr>
      </w:pPr>
      <w:r w:rsidRPr="00963E3D">
        <w:rPr>
          <w:rFonts w:eastAsia="MS Mincho"/>
          <w:szCs w:val="24"/>
        </w:rPr>
        <w:t>Among others, LTE may have been used for providing the most popular services such as real-time voice and video (e.g., telephony). However, the implementation of VoLTE/</w:t>
      </w:r>
      <w:proofErr w:type="spellStart"/>
      <w:r w:rsidRPr="00963E3D">
        <w:rPr>
          <w:rFonts w:eastAsia="MS Mincho"/>
          <w:szCs w:val="24"/>
        </w:rPr>
        <w:t>ViLTE</w:t>
      </w:r>
      <w:proofErr w:type="spellEnd"/>
      <w:r w:rsidRPr="00963E3D">
        <w:rPr>
          <w:rFonts w:eastAsia="MS Mincho"/>
          <w:szCs w:val="24"/>
        </w:rPr>
        <w:t xml:space="preserve"> poses some challenges to the operators, which aim to establish end-to-end connections between calling parties, because there is only a packet-switched (PS) </w:t>
      </w:r>
      <w:proofErr w:type="gramStart"/>
      <w:r w:rsidRPr="00963E3D">
        <w:rPr>
          <w:rFonts w:eastAsia="MS Mincho"/>
          <w:szCs w:val="24"/>
        </w:rPr>
        <w:t>network</w:t>
      </w:r>
      <w:proofErr w:type="gramEnd"/>
      <w:r w:rsidRPr="00963E3D">
        <w:rPr>
          <w:rFonts w:eastAsia="MS Mincho"/>
          <w:szCs w:val="24"/>
        </w:rPr>
        <w:t xml:space="preserve"> and the service control is provided by an IP multimedia subsystem (IMS).</w:t>
      </w:r>
    </w:p>
    <w:p w14:paraId="7A31D411" w14:textId="77777777" w:rsidR="00963E3D" w:rsidRPr="00963E3D" w:rsidRDefault="00963E3D" w:rsidP="00963E3D">
      <w:pPr>
        <w:spacing w:afterLines="50" w:after="120"/>
        <w:rPr>
          <w:rFonts w:eastAsia="MS Mincho"/>
          <w:szCs w:val="24"/>
        </w:rPr>
      </w:pPr>
      <w:r w:rsidRPr="00963E3D">
        <w:rPr>
          <w:rFonts w:eastAsia="MS Mincho"/>
          <w:szCs w:val="24"/>
        </w:rPr>
        <w:t>Different VoLTE/</w:t>
      </w:r>
      <w:proofErr w:type="spellStart"/>
      <w:r w:rsidRPr="00963E3D">
        <w:rPr>
          <w:rFonts w:eastAsia="MS Mincho"/>
          <w:szCs w:val="24"/>
        </w:rPr>
        <w:t>ViLTE</w:t>
      </w:r>
      <w:proofErr w:type="spellEnd"/>
      <w:r w:rsidRPr="00963E3D">
        <w:rPr>
          <w:rFonts w:eastAsia="MS Mincho"/>
          <w:szCs w:val="24"/>
        </w:rPr>
        <w:t xml:space="preserve"> solutions are available for operators. </w:t>
      </w:r>
      <w:proofErr w:type="gramStart"/>
      <w:r w:rsidRPr="00963E3D">
        <w:rPr>
          <w:rFonts w:eastAsia="MS Mincho"/>
          <w:szCs w:val="24"/>
        </w:rPr>
        <w:t>However</w:t>
      </w:r>
      <w:proofErr w:type="gramEnd"/>
      <w:r w:rsidRPr="00963E3D">
        <w:rPr>
          <w:rFonts w:eastAsia="MS Mincho"/>
          <w:szCs w:val="24"/>
        </w:rPr>
        <w:t xml:space="preserve"> these solutions are not always interoperable and VoLTE/</w:t>
      </w:r>
      <w:proofErr w:type="spellStart"/>
      <w:r w:rsidRPr="00963E3D">
        <w:rPr>
          <w:rFonts w:eastAsia="MS Mincho"/>
          <w:szCs w:val="24"/>
        </w:rPr>
        <w:t>ViLTE</w:t>
      </w:r>
      <w:proofErr w:type="spellEnd"/>
      <w:r w:rsidRPr="00963E3D">
        <w:rPr>
          <w:rFonts w:eastAsia="MS Mincho"/>
          <w:szCs w:val="24"/>
        </w:rPr>
        <w:t xml:space="preserve"> roaming procedures are not agreed and therefore may not be implemented.</w:t>
      </w:r>
      <w:bookmarkEnd w:id="76"/>
    </w:p>
    <w:p w14:paraId="64A188F5" w14:textId="77777777" w:rsidR="00963E3D" w:rsidRPr="00963E3D" w:rsidRDefault="00963E3D" w:rsidP="00963E3D">
      <w:pPr>
        <w:spacing w:afterLines="50" w:after="120"/>
        <w:rPr>
          <w:rFonts w:eastAsia="MS Mincho"/>
          <w:szCs w:val="24"/>
        </w:rPr>
      </w:pPr>
      <w:r w:rsidRPr="00963E3D">
        <w:rPr>
          <w:rFonts w:eastAsia="MS Mincho"/>
          <w:szCs w:val="24"/>
        </w:rPr>
        <w:t>This Recommendation aims to specify common requirements to the interconnection of VoLTE/</w:t>
      </w:r>
      <w:proofErr w:type="spellStart"/>
      <w:r w:rsidRPr="00963E3D">
        <w:rPr>
          <w:rFonts w:eastAsia="MS Mincho"/>
          <w:szCs w:val="24"/>
        </w:rPr>
        <w:t>ViLTE</w:t>
      </w:r>
      <w:proofErr w:type="spellEnd"/>
      <w:r w:rsidRPr="00963E3D">
        <w:rPr>
          <w:rFonts w:eastAsia="MS Mincho"/>
          <w:szCs w:val="24"/>
        </w:rPr>
        <w:t>-based networks.</w:t>
      </w:r>
    </w:p>
    <w:p w14:paraId="241017B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7" w:name="_Toc72494957"/>
      <w:bookmarkStart w:id="78" w:name="_Toc74559597"/>
      <w:r w:rsidRPr="00963E3D">
        <w:rPr>
          <w:b w:val="0"/>
          <w:color w:val="000000"/>
          <w:sz w:val="24"/>
          <w:szCs w:val="24"/>
          <w:lang w:val="de-DE"/>
        </w:rPr>
        <w:t>Key issues of VoLTE interconnection</w:t>
      </w:r>
      <w:bookmarkEnd w:id="77"/>
      <w:bookmarkEnd w:id="78"/>
    </w:p>
    <w:p w14:paraId="186A92DC" w14:textId="77777777" w:rsidR="00963E3D" w:rsidRPr="00963E3D" w:rsidRDefault="00963E3D" w:rsidP="00963E3D">
      <w:pPr>
        <w:rPr>
          <w:szCs w:val="24"/>
        </w:rPr>
      </w:pPr>
      <w:r w:rsidRPr="00963E3D">
        <w:rPr>
          <w:szCs w:val="24"/>
        </w:rPr>
        <w:t>There are the following key issues of interconnection among VoLTE/</w:t>
      </w:r>
      <w:proofErr w:type="spellStart"/>
      <w:r w:rsidRPr="00963E3D">
        <w:rPr>
          <w:szCs w:val="24"/>
        </w:rPr>
        <w:t>ViLTE</w:t>
      </w:r>
      <w:proofErr w:type="spellEnd"/>
      <w:r w:rsidRPr="00963E3D">
        <w:rPr>
          <w:szCs w:val="24"/>
        </w:rPr>
        <w:t>-based networks:</w:t>
      </w:r>
    </w:p>
    <w:p w14:paraId="4B90D16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different options for </w:t>
      </w:r>
      <w:proofErr w:type="spellStart"/>
      <w:r w:rsidRPr="00963E3D">
        <w:rPr>
          <w:rFonts w:cs="Times New Roman"/>
          <w:szCs w:val="24"/>
        </w:rPr>
        <w:t>signalling</w:t>
      </w:r>
      <w:proofErr w:type="spellEnd"/>
      <w:r w:rsidRPr="00963E3D">
        <w:rPr>
          <w:rFonts w:cs="Times New Roman"/>
          <w:szCs w:val="24"/>
        </w:rPr>
        <w:t xml:space="preserve"> protocols used for Inter-IMS interconnection, which can support all existing services (basic call and supplementary services</w:t>
      </w:r>
      <w:proofErr w:type="gramStart"/>
      <w:r w:rsidRPr="00963E3D">
        <w:rPr>
          <w:rFonts w:cs="Times New Roman"/>
          <w:szCs w:val="24"/>
        </w:rPr>
        <w:t>);</w:t>
      </w:r>
      <w:proofErr w:type="gramEnd"/>
    </w:p>
    <w:p w14:paraId="0DBEEB5D"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different options for roaming scenarios (there are no strict requirements for operators and no default option</w:t>
      </w:r>
      <w:proofErr w:type="gramStart"/>
      <w:r w:rsidRPr="00963E3D">
        <w:rPr>
          <w:rFonts w:cs="Times New Roman"/>
          <w:szCs w:val="24"/>
        </w:rPr>
        <w:t>);</w:t>
      </w:r>
      <w:proofErr w:type="gramEnd"/>
    </w:p>
    <w:p w14:paraId="7057FB1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charging (e.g., roaming charges, calls using interconnection networks</w:t>
      </w:r>
      <w:proofErr w:type="gramStart"/>
      <w:r w:rsidRPr="00963E3D">
        <w:rPr>
          <w:rFonts w:cs="Times New Roman"/>
          <w:szCs w:val="24"/>
        </w:rPr>
        <w:t>);</w:t>
      </w:r>
      <w:proofErr w:type="gramEnd"/>
    </w:p>
    <w:p w14:paraId="7A47A26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numbering/addressing (e.g., ENUM resolution, ITU-T E.164 </w:t>
      </w:r>
      <w:r w:rsidRPr="00963E3D">
        <w:rPr>
          <w:rFonts w:cs="Times New Roman"/>
          <w:szCs w:val="24"/>
        </w:rPr>
        <w:sym w:font="Wingdings" w:char="F0E0"/>
      </w:r>
      <w:r w:rsidRPr="00963E3D">
        <w:rPr>
          <w:rFonts w:cs="Times New Roman"/>
          <w:szCs w:val="24"/>
        </w:rPr>
        <w:t xml:space="preserve"> SIP-URI conversion</w:t>
      </w:r>
      <w:proofErr w:type="gramStart"/>
      <w:r w:rsidRPr="00963E3D">
        <w:rPr>
          <w:rFonts w:cs="Times New Roman"/>
          <w:szCs w:val="24"/>
        </w:rPr>
        <w:t>);</w:t>
      </w:r>
      <w:proofErr w:type="gramEnd"/>
    </w:p>
    <w:p w14:paraId="292F1521"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floating delay (problem of providing legacy services and applications, e.g., Fax/Modem over IP</w:t>
      </w:r>
      <w:proofErr w:type="gramStart"/>
      <w:r w:rsidRPr="00963E3D">
        <w:rPr>
          <w:rFonts w:cs="Times New Roman"/>
          <w:szCs w:val="24"/>
        </w:rPr>
        <w:t>);</w:t>
      </w:r>
      <w:proofErr w:type="gramEnd"/>
    </w:p>
    <w:p w14:paraId="0E4A4B43"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lastRenderedPageBreak/>
        <w:t xml:space="preserve">lawful </w:t>
      </w:r>
      <w:proofErr w:type="gramStart"/>
      <w:r w:rsidRPr="00963E3D">
        <w:rPr>
          <w:rFonts w:cs="Times New Roman"/>
          <w:szCs w:val="24"/>
        </w:rPr>
        <w:t>interception;</w:t>
      </w:r>
      <w:proofErr w:type="gramEnd"/>
    </w:p>
    <w:p w14:paraId="53360CA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 xml:space="preserve">data </w:t>
      </w:r>
      <w:proofErr w:type="gramStart"/>
      <w:r w:rsidRPr="00963E3D">
        <w:rPr>
          <w:rFonts w:cs="Times New Roman"/>
          <w:szCs w:val="24"/>
        </w:rPr>
        <w:t>retention;</w:t>
      </w:r>
      <w:proofErr w:type="gramEnd"/>
    </w:p>
    <w:p w14:paraId="5B8F344F"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emergency services (e.g., emergency call 112).</w:t>
      </w:r>
    </w:p>
    <w:p w14:paraId="1FD6A0E7"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79" w:name="_Toc72494958"/>
      <w:bookmarkStart w:id="80" w:name="_Toc74559598"/>
      <w:r w:rsidRPr="00963E3D">
        <w:rPr>
          <w:b w:val="0"/>
          <w:color w:val="000000"/>
          <w:sz w:val="24"/>
          <w:szCs w:val="24"/>
          <w:lang w:val="de-DE"/>
        </w:rPr>
        <w:t>General principles of interconnection of VoLTE-based networks</w:t>
      </w:r>
      <w:bookmarkEnd w:id="79"/>
      <w:bookmarkEnd w:id="80"/>
    </w:p>
    <w:p w14:paraId="07E78E78" w14:textId="77777777" w:rsidR="00963E3D" w:rsidRPr="00963E3D" w:rsidRDefault="00963E3D" w:rsidP="00963E3D">
      <w:pPr>
        <w:snapToGrid w:val="0"/>
        <w:rPr>
          <w:szCs w:val="24"/>
        </w:rPr>
      </w:pPr>
      <w:r w:rsidRPr="00963E3D">
        <w:rPr>
          <w:szCs w:val="24"/>
        </w:rPr>
        <w:t>The reference architecture of IMS is shown in Figure 8/ Q.3640.</w:t>
      </w:r>
    </w:p>
    <w:p w14:paraId="59514F2F" w14:textId="77777777" w:rsidR="00963E3D" w:rsidRPr="00963E3D" w:rsidRDefault="00963E3D" w:rsidP="00963E3D">
      <w:pPr>
        <w:pStyle w:val="Figure"/>
        <w:rPr>
          <w:szCs w:val="24"/>
        </w:rPr>
      </w:pPr>
      <w:r w:rsidRPr="00963E3D">
        <w:rPr>
          <w:noProof/>
          <w:szCs w:val="24"/>
          <w:lang w:val="en-US"/>
        </w:rPr>
        <w:drawing>
          <wp:inline distT="0" distB="0" distL="0" distR="0" wp14:anchorId="681433D8" wp14:editId="6A15C945">
            <wp:extent cx="5815596" cy="452628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3640(18)_F8-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5596" cy="4526289"/>
                    </a:xfrm>
                    <a:prstGeom prst="rect">
                      <a:avLst/>
                    </a:prstGeom>
                  </pic:spPr>
                </pic:pic>
              </a:graphicData>
            </a:graphic>
          </wp:inline>
        </w:drawing>
      </w:r>
    </w:p>
    <w:p w14:paraId="1F57A3C1" w14:textId="77777777" w:rsidR="00963E3D" w:rsidRPr="00963E3D" w:rsidRDefault="00963E3D" w:rsidP="00963E3D">
      <w:pPr>
        <w:pStyle w:val="FigureNoTitle"/>
        <w:spacing w:before="120"/>
        <w:rPr>
          <w:b w:val="0"/>
          <w:szCs w:val="24"/>
        </w:rPr>
      </w:pPr>
      <w:r w:rsidRPr="00963E3D">
        <w:rPr>
          <w:b w:val="0"/>
          <w:szCs w:val="24"/>
        </w:rPr>
        <w:t>Figure 8</w:t>
      </w:r>
      <w:bookmarkStart w:id="81" w:name="_Hlk511827305"/>
      <w:r w:rsidRPr="00963E3D">
        <w:rPr>
          <w:b w:val="0"/>
          <w:szCs w:val="24"/>
        </w:rPr>
        <w:t xml:space="preserve">/Q.3640 </w:t>
      </w:r>
      <w:bookmarkEnd w:id="81"/>
      <w:r w:rsidRPr="00963E3D">
        <w:rPr>
          <w:b w:val="0"/>
          <w:szCs w:val="24"/>
        </w:rPr>
        <w:t>– Reference architecture of the IP multimedia core network subsystem [b</w:t>
      </w:r>
      <w:r w:rsidRPr="00963E3D">
        <w:rPr>
          <w:b w:val="0"/>
          <w:szCs w:val="24"/>
        </w:rPr>
        <w:noBreakHyphen/>
        <w:t>ETSI TS 123 002]</w:t>
      </w:r>
    </w:p>
    <w:p w14:paraId="0031E940"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2" w:name="_Toc72494959"/>
      <w:bookmarkStart w:id="83" w:name="_Toc74559599"/>
      <w:r w:rsidRPr="00963E3D">
        <w:rPr>
          <w:b w:val="0"/>
          <w:color w:val="000000"/>
          <w:sz w:val="24"/>
          <w:szCs w:val="24"/>
          <w:lang w:val="de-DE"/>
        </w:rPr>
        <w:t>E2E scenarios in terms of interconnection and roaming</w:t>
      </w:r>
      <w:bookmarkEnd w:id="82"/>
      <w:bookmarkEnd w:id="83"/>
    </w:p>
    <w:p w14:paraId="15CDF054" w14:textId="77777777" w:rsidR="00963E3D" w:rsidRPr="00963E3D" w:rsidRDefault="00963E3D" w:rsidP="00963E3D">
      <w:pPr>
        <w:rPr>
          <w:rFonts w:eastAsia="Calibri"/>
          <w:szCs w:val="24"/>
        </w:rPr>
      </w:pPr>
      <w:r w:rsidRPr="00963E3D">
        <w:rPr>
          <w:szCs w:val="24"/>
        </w:rPr>
        <w:t>According to general principles there are the following key e2e scenarios:</w:t>
      </w:r>
    </w:p>
    <w:p w14:paraId="18898336" w14:textId="77777777" w:rsidR="00963E3D" w:rsidRPr="00963E3D" w:rsidRDefault="00963E3D" w:rsidP="005E644D">
      <w:pPr>
        <w:pStyle w:val="ListParagraph"/>
        <w:widowControl/>
        <w:numPr>
          <w:ilvl w:val="0"/>
          <w:numId w:val="16"/>
        </w:numPr>
        <w:autoSpaceDE/>
        <w:autoSpaceDN/>
        <w:adjustRightInd/>
        <w:spacing w:beforeLines="50" w:before="120" w:afterLines="50" w:after="120"/>
        <w:rPr>
          <w:rFonts w:eastAsia="MS Mincho" w:cs="Times New Roman"/>
          <w:szCs w:val="24"/>
        </w:rPr>
      </w:pPr>
      <w:r w:rsidRPr="00963E3D">
        <w:rPr>
          <w:rFonts w:eastAsia="MS Mincho" w:cs="Times New Roman"/>
          <w:szCs w:val="24"/>
        </w:rPr>
        <w:t>E2E scenarios in terms of interconnection and roaming</w:t>
      </w:r>
    </w:p>
    <w:p w14:paraId="6E7B7567" w14:textId="77777777" w:rsidR="00963E3D" w:rsidRPr="00963E3D" w:rsidRDefault="00963E3D" w:rsidP="00963E3D">
      <w:pPr>
        <w:rPr>
          <w:rFonts w:eastAsia="Calibri"/>
          <w:szCs w:val="24"/>
        </w:rPr>
      </w:pPr>
      <w:r w:rsidRPr="00963E3D">
        <w:rPr>
          <w:szCs w:val="24"/>
        </w:rPr>
        <w:t>According to general principles there are the following key e2e scenarios:</w:t>
      </w:r>
    </w:p>
    <w:p w14:paraId="1153EB0F" w14:textId="77777777" w:rsidR="00963E3D" w:rsidRPr="00963E3D" w:rsidRDefault="00963E3D" w:rsidP="00963E3D">
      <w:pPr>
        <w:rPr>
          <w:szCs w:val="24"/>
        </w:rPr>
      </w:pPr>
      <w:r w:rsidRPr="00963E3D">
        <w:rPr>
          <w:szCs w:val="24"/>
        </w:rPr>
        <w:t>Interworking scenarios (established connection):</w:t>
      </w:r>
    </w:p>
    <w:p w14:paraId="5B6D670E" w14:textId="77777777" w:rsidR="00963E3D" w:rsidRPr="00963E3D" w:rsidRDefault="00963E3D" w:rsidP="00963E3D">
      <w:pPr>
        <w:pStyle w:val="Figure"/>
        <w:rPr>
          <w:szCs w:val="24"/>
        </w:rPr>
      </w:pPr>
      <w:r w:rsidRPr="00963E3D">
        <w:rPr>
          <w:noProof/>
          <w:szCs w:val="24"/>
          <w:lang w:val="en-US"/>
        </w:rPr>
        <w:drawing>
          <wp:inline distT="0" distB="0" distL="0" distR="0" wp14:anchorId="60D75A2B" wp14:editId="40AB185C">
            <wp:extent cx="4617729" cy="90525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3640(18)_F9-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7729" cy="905258"/>
                    </a:xfrm>
                    <a:prstGeom prst="rect">
                      <a:avLst/>
                    </a:prstGeom>
                  </pic:spPr>
                </pic:pic>
              </a:graphicData>
            </a:graphic>
          </wp:inline>
        </w:drawing>
      </w:r>
    </w:p>
    <w:p w14:paraId="0F175E4E" w14:textId="77777777" w:rsidR="00963E3D" w:rsidRPr="00963E3D" w:rsidRDefault="00963E3D" w:rsidP="00963E3D">
      <w:pPr>
        <w:pStyle w:val="FigureNoTitle"/>
        <w:rPr>
          <w:b w:val="0"/>
          <w:szCs w:val="24"/>
          <w:lang w:val="fr-CH"/>
        </w:rPr>
      </w:pPr>
      <w:r w:rsidRPr="00963E3D">
        <w:rPr>
          <w:b w:val="0"/>
          <w:szCs w:val="24"/>
          <w:lang w:val="fr-CH"/>
        </w:rPr>
        <w:t>Figure 9-1 – VoLTE – IMS/MMTel interconnection scenarios</w:t>
      </w:r>
    </w:p>
    <w:p w14:paraId="0E897E20" w14:textId="77777777" w:rsidR="00963E3D" w:rsidRPr="00963E3D" w:rsidRDefault="00963E3D" w:rsidP="00963E3D">
      <w:pPr>
        <w:pStyle w:val="Figure"/>
        <w:rPr>
          <w:szCs w:val="24"/>
        </w:rPr>
      </w:pPr>
      <w:r w:rsidRPr="00963E3D">
        <w:rPr>
          <w:noProof/>
          <w:szCs w:val="24"/>
          <w:lang w:val="en-US"/>
        </w:rPr>
        <w:lastRenderedPageBreak/>
        <w:drawing>
          <wp:inline distT="0" distB="0" distL="0" distR="0" wp14:anchorId="7ED25B1C" wp14:editId="66FE2B45">
            <wp:extent cx="4629921" cy="90525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3640(18)_F9-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921" cy="905258"/>
                    </a:xfrm>
                    <a:prstGeom prst="rect">
                      <a:avLst/>
                    </a:prstGeom>
                  </pic:spPr>
                </pic:pic>
              </a:graphicData>
            </a:graphic>
          </wp:inline>
        </w:drawing>
      </w:r>
    </w:p>
    <w:p w14:paraId="4BB85669" w14:textId="77777777" w:rsidR="00963E3D" w:rsidRPr="00963E3D" w:rsidRDefault="00963E3D" w:rsidP="00963E3D">
      <w:pPr>
        <w:snapToGrid w:val="0"/>
        <w:jc w:val="center"/>
        <w:rPr>
          <w:bCs/>
          <w:szCs w:val="24"/>
        </w:rPr>
      </w:pPr>
      <w:r w:rsidRPr="00963E3D">
        <w:rPr>
          <w:bCs/>
          <w:szCs w:val="24"/>
        </w:rPr>
        <w:t>Figure 9-2 – VoLTE – Legacy network interconnection scenarios</w:t>
      </w:r>
    </w:p>
    <w:p w14:paraId="79D7CA3D" w14:textId="77777777" w:rsidR="00963E3D" w:rsidRPr="00963E3D" w:rsidRDefault="00963E3D" w:rsidP="00963E3D">
      <w:pPr>
        <w:pStyle w:val="Figure"/>
        <w:rPr>
          <w:szCs w:val="24"/>
        </w:rPr>
      </w:pPr>
      <w:r w:rsidRPr="00963E3D">
        <w:rPr>
          <w:noProof/>
          <w:szCs w:val="24"/>
          <w:lang w:val="en-US"/>
        </w:rPr>
        <w:drawing>
          <wp:inline distT="0" distB="0" distL="0" distR="0" wp14:anchorId="3FCED7B3" wp14:editId="7D35BB80">
            <wp:extent cx="4636017" cy="9052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3640(18)_F9-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6017" cy="905258"/>
                    </a:xfrm>
                    <a:prstGeom prst="rect">
                      <a:avLst/>
                    </a:prstGeom>
                  </pic:spPr>
                </pic:pic>
              </a:graphicData>
            </a:graphic>
          </wp:inline>
        </w:drawing>
      </w:r>
    </w:p>
    <w:p w14:paraId="66768D07" w14:textId="77777777" w:rsidR="00963E3D" w:rsidRPr="00963E3D" w:rsidRDefault="00963E3D" w:rsidP="00963E3D">
      <w:pPr>
        <w:snapToGrid w:val="0"/>
        <w:jc w:val="center"/>
        <w:rPr>
          <w:bCs/>
          <w:szCs w:val="24"/>
          <w:lang w:val="fr-CH"/>
        </w:rPr>
      </w:pPr>
      <w:r w:rsidRPr="00963E3D">
        <w:rPr>
          <w:bCs/>
          <w:szCs w:val="24"/>
          <w:lang w:val="fr-CH"/>
        </w:rPr>
        <w:t>Figure 9-3 – VoLTE/ViLTE – VoLTE/ViLTE interconnection scenarios</w:t>
      </w:r>
    </w:p>
    <w:p w14:paraId="6D0D43F2" w14:textId="77777777" w:rsidR="00963E3D" w:rsidRPr="00963E3D" w:rsidRDefault="00963E3D" w:rsidP="00963E3D">
      <w:pPr>
        <w:spacing w:beforeLines="50" w:before="120" w:afterLines="50" w:after="120"/>
        <w:rPr>
          <w:rFonts w:eastAsia="MS Mincho"/>
          <w:b/>
          <w:szCs w:val="24"/>
          <w:lang w:val="fr-CH"/>
        </w:rPr>
        <w:sectPr w:rsidR="00963E3D" w:rsidRPr="00963E3D" w:rsidSect="00765E7A">
          <w:headerReference w:type="default" r:id="rId23"/>
          <w:footerReference w:type="even" r:id="rId24"/>
          <w:footerReference w:type="default" r:id="rId25"/>
          <w:footerReference w:type="first" r:id="rId26"/>
          <w:pgSz w:w="11906" w:h="16838"/>
          <w:pgMar w:top="1152" w:right="1296" w:bottom="1296" w:left="1296" w:header="850" w:footer="994" w:gutter="0"/>
          <w:cols w:space="425"/>
          <w:titlePg/>
          <w:docGrid w:linePitch="360"/>
        </w:sectPr>
      </w:pPr>
    </w:p>
    <w:tbl>
      <w:tblPr>
        <w:tblStyle w:val="TableGrid"/>
        <w:tblW w:w="14175" w:type="dxa"/>
        <w:jc w:val="center"/>
        <w:tblLayout w:type="fixed"/>
        <w:tblLook w:val="04A0" w:firstRow="1" w:lastRow="0" w:firstColumn="1" w:lastColumn="0" w:noHBand="0" w:noVBand="1"/>
      </w:tblPr>
      <w:tblGrid>
        <w:gridCol w:w="791"/>
        <w:gridCol w:w="1872"/>
        <w:gridCol w:w="5756"/>
        <w:gridCol w:w="5756"/>
      </w:tblGrid>
      <w:tr w:rsidR="00963E3D" w:rsidRPr="00963E3D" w14:paraId="2FA5659D" w14:textId="77777777" w:rsidTr="00BB3C6C">
        <w:trPr>
          <w:trHeight w:val="556"/>
          <w:tblHeader/>
          <w:jc w:val="center"/>
        </w:trPr>
        <w:tc>
          <w:tcPr>
            <w:tcW w:w="14175" w:type="dxa"/>
            <w:gridSpan w:val="4"/>
            <w:tcBorders>
              <w:top w:val="nil"/>
              <w:left w:val="nil"/>
              <w:bottom w:val="single" w:sz="4" w:space="0" w:color="auto"/>
              <w:right w:val="nil"/>
            </w:tcBorders>
            <w:vAlign w:val="center"/>
          </w:tcPr>
          <w:p w14:paraId="30F4852A" w14:textId="77777777" w:rsidR="00963E3D" w:rsidRPr="00963E3D" w:rsidRDefault="00963E3D" w:rsidP="00BB3C6C">
            <w:pPr>
              <w:pStyle w:val="TableNoTitle"/>
              <w:spacing w:before="120"/>
              <w:ind w:left="480" w:hanging="240"/>
              <w:rPr>
                <w:bCs/>
                <w:szCs w:val="24"/>
              </w:rPr>
            </w:pPr>
            <w:r w:rsidRPr="00963E3D">
              <w:rPr>
                <w:szCs w:val="24"/>
              </w:rPr>
              <w:lastRenderedPageBreak/>
              <w:t>Table 9-1 /Q.3640– E2E scenarios in terms of interconnection and roaming</w:t>
            </w:r>
          </w:p>
        </w:tc>
      </w:tr>
      <w:tr w:rsidR="00963E3D" w:rsidRPr="00963E3D" w14:paraId="50A7909F" w14:textId="77777777" w:rsidTr="00BB3C6C">
        <w:trPr>
          <w:trHeight w:val="548"/>
          <w:tblHeader/>
          <w:jc w:val="center"/>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80B34" w14:textId="77777777" w:rsidR="00963E3D" w:rsidRPr="00963E3D" w:rsidRDefault="00963E3D" w:rsidP="00BB3C6C">
            <w:pPr>
              <w:pStyle w:val="Tablehead"/>
              <w:spacing w:before="120"/>
              <w:rPr>
                <w:sz w:val="24"/>
                <w:szCs w:val="24"/>
              </w:rPr>
            </w:pPr>
            <w:r w:rsidRPr="00963E3D">
              <w:rPr>
                <w:sz w:val="24"/>
                <w:szCs w:val="24"/>
              </w:rPr>
              <w:t>No.</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2BB8F" w14:textId="77777777" w:rsidR="00963E3D" w:rsidRPr="00963E3D" w:rsidRDefault="00963E3D" w:rsidP="00BB3C6C">
            <w:pPr>
              <w:pStyle w:val="Tablehead"/>
              <w:spacing w:before="120"/>
              <w:rPr>
                <w:sz w:val="24"/>
                <w:szCs w:val="24"/>
              </w:rPr>
            </w:pPr>
            <w:r w:rsidRPr="00963E3D">
              <w:rPr>
                <w:sz w:val="24"/>
                <w:szCs w:val="24"/>
              </w:rPr>
              <w:t>Scenario</w:t>
            </w:r>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2258E" w14:textId="77777777" w:rsidR="00963E3D" w:rsidRPr="00963E3D" w:rsidRDefault="00963E3D" w:rsidP="00BB3C6C">
            <w:pPr>
              <w:pStyle w:val="Tablehead"/>
              <w:spacing w:before="120"/>
              <w:rPr>
                <w:sz w:val="24"/>
                <w:szCs w:val="24"/>
              </w:rPr>
            </w:pPr>
            <w:r w:rsidRPr="00963E3D">
              <w:rPr>
                <w:sz w:val="24"/>
                <w:szCs w:val="24"/>
              </w:rPr>
              <w:t>Description</w:t>
            </w:r>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792CE" w14:textId="77777777" w:rsidR="00963E3D" w:rsidRPr="00963E3D" w:rsidRDefault="00963E3D" w:rsidP="00BB3C6C">
            <w:pPr>
              <w:pStyle w:val="Tablehead"/>
              <w:spacing w:before="120"/>
              <w:rPr>
                <w:sz w:val="24"/>
                <w:szCs w:val="24"/>
              </w:rPr>
            </w:pPr>
            <w:r w:rsidRPr="00963E3D">
              <w:rPr>
                <w:sz w:val="24"/>
                <w:szCs w:val="24"/>
              </w:rPr>
              <w:t>Roaming options</w:t>
            </w:r>
          </w:p>
        </w:tc>
      </w:tr>
      <w:tr w:rsidR="00963E3D" w:rsidRPr="00963E3D" w14:paraId="649CD0BE" w14:textId="77777777" w:rsidTr="00BB3C6C">
        <w:trPr>
          <w:trHeight w:val="556"/>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47640EE9" w14:textId="77777777" w:rsidR="00963E3D" w:rsidRPr="00963E3D" w:rsidRDefault="00963E3D" w:rsidP="00BB3C6C">
            <w:pPr>
              <w:pStyle w:val="Tablehead"/>
              <w:spacing w:before="120"/>
              <w:rPr>
                <w:bCs/>
                <w:sz w:val="24"/>
                <w:szCs w:val="24"/>
              </w:rPr>
            </w:pPr>
            <w:r w:rsidRPr="00963E3D">
              <w:rPr>
                <w:sz w:val="24"/>
                <w:szCs w:val="24"/>
              </w:rPr>
              <w:t>VoLTE – IMS interworking scenarios</w:t>
            </w:r>
          </w:p>
        </w:tc>
      </w:tr>
      <w:tr w:rsidR="00963E3D" w:rsidRPr="00963E3D" w14:paraId="59A5B9D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F00E987" w14:textId="77777777" w:rsidR="00963E3D" w:rsidRPr="00963E3D" w:rsidRDefault="00963E3D" w:rsidP="00BB3C6C">
            <w:pPr>
              <w:pStyle w:val="Tabletext"/>
              <w:spacing w:before="120"/>
              <w:ind w:left="240" w:hanging="240"/>
              <w:rPr>
                <w:sz w:val="24"/>
                <w:szCs w:val="24"/>
              </w:rPr>
            </w:pPr>
            <w:r w:rsidRPr="00963E3D">
              <w:rPr>
                <w:sz w:val="24"/>
                <w:szCs w:val="24"/>
              </w:rPr>
              <w:t>1</w:t>
            </w:r>
          </w:p>
        </w:tc>
        <w:tc>
          <w:tcPr>
            <w:tcW w:w="1872" w:type="dxa"/>
            <w:tcBorders>
              <w:top w:val="single" w:sz="4" w:space="0" w:color="auto"/>
              <w:left w:val="single" w:sz="4" w:space="0" w:color="auto"/>
              <w:bottom w:val="single" w:sz="4" w:space="0" w:color="auto"/>
              <w:right w:val="single" w:sz="4" w:space="0" w:color="auto"/>
            </w:tcBorders>
            <w:hideMark/>
          </w:tcPr>
          <w:p w14:paraId="110BDE73" w14:textId="77777777" w:rsidR="00963E3D" w:rsidRPr="00963E3D" w:rsidRDefault="00963E3D" w:rsidP="00BB3C6C">
            <w:pPr>
              <w:pStyle w:val="Tabletext"/>
              <w:spacing w:before="120"/>
              <w:ind w:left="240" w:hanging="240"/>
              <w:rPr>
                <w:sz w:val="24"/>
                <w:szCs w:val="24"/>
              </w:rPr>
            </w:pPr>
            <w:r w:rsidRPr="00963E3D">
              <w:rPr>
                <w:sz w:val="24"/>
                <w:szCs w:val="24"/>
              </w:rPr>
              <w:t>Scenario 1</w:t>
            </w:r>
          </w:p>
        </w:tc>
        <w:tc>
          <w:tcPr>
            <w:tcW w:w="5756" w:type="dxa"/>
            <w:tcBorders>
              <w:top w:val="single" w:sz="4" w:space="0" w:color="auto"/>
              <w:left w:val="single" w:sz="4" w:space="0" w:color="auto"/>
              <w:bottom w:val="single" w:sz="4" w:space="0" w:color="auto"/>
              <w:right w:val="single" w:sz="4" w:space="0" w:color="auto"/>
            </w:tcBorders>
            <w:hideMark/>
          </w:tcPr>
          <w:p w14:paraId="0F61A5BE" w14:textId="77777777" w:rsidR="00963E3D" w:rsidRPr="00963E3D" w:rsidRDefault="00963E3D" w:rsidP="00BB3C6C">
            <w:pPr>
              <w:pStyle w:val="Tabletext"/>
              <w:spacing w:before="120"/>
              <w:ind w:left="240" w:hanging="240"/>
              <w:rPr>
                <w:sz w:val="24"/>
                <w:szCs w:val="24"/>
              </w:rPr>
            </w:pPr>
            <w:r w:rsidRPr="00963E3D">
              <w:rPr>
                <w:sz w:val="24"/>
                <w:szCs w:val="24"/>
              </w:rPr>
              <w:t>User UE1 (a) is in the IMS network A, UE2 (a) in HPMN (a)</w:t>
            </w:r>
          </w:p>
        </w:tc>
        <w:tc>
          <w:tcPr>
            <w:tcW w:w="5756" w:type="dxa"/>
            <w:tcBorders>
              <w:top w:val="single" w:sz="4" w:space="0" w:color="auto"/>
              <w:left w:val="single" w:sz="4" w:space="0" w:color="auto"/>
              <w:bottom w:val="single" w:sz="4" w:space="0" w:color="auto"/>
              <w:right w:val="single" w:sz="4" w:space="0" w:color="auto"/>
            </w:tcBorders>
          </w:tcPr>
          <w:p w14:paraId="302013D6" w14:textId="77777777" w:rsidR="00963E3D" w:rsidRPr="00963E3D" w:rsidRDefault="00963E3D" w:rsidP="00BB3C6C">
            <w:pPr>
              <w:pStyle w:val="Tabletext"/>
              <w:spacing w:before="120"/>
              <w:ind w:left="240" w:hanging="240"/>
              <w:rPr>
                <w:sz w:val="24"/>
                <w:szCs w:val="24"/>
              </w:rPr>
            </w:pPr>
          </w:p>
        </w:tc>
      </w:tr>
      <w:tr w:rsidR="00963E3D" w:rsidRPr="00963E3D" w14:paraId="22C9D5B3"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5D7DA7A" w14:textId="77777777" w:rsidR="00963E3D" w:rsidRPr="00963E3D" w:rsidRDefault="00963E3D" w:rsidP="00BB3C6C">
            <w:pPr>
              <w:pStyle w:val="Tabletext"/>
              <w:spacing w:before="120"/>
              <w:ind w:left="240" w:hanging="240"/>
              <w:rPr>
                <w:sz w:val="24"/>
                <w:szCs w:val="24"/>
              </w:rPr>
            </w:pPr>
            <w:r w:rsidRPr="00963E3D">
              <w:rPr>
                <w:sz w:val="24"/>
                <w:szCs w:val="24"/>
              </w:rPr>
              <w:t>2</w:t>
            </w:r>
          </w:p>
        </w:tc>
        <w:tc>
          <w:tcPr>
            <w:tcW w:w="1872" w:type="dxa"/>
            <w:tcBorders>
              <w:top w:val="single" w:sz="4" w:space="0" w:color="auto"/>
              <w:left w:val="single" w:sz="4" w:space="0" w:color="auto"/>
              <w:bottom w:val="single" w:sz="4" w:space="0" w:color="auto"/>
              <w:right w:val="single" w:sz="4" w:space="0" w:color="auto"/>
            </w:tcBorders>
            <w:hideMark/>
          </w:tcPr>
          <w:p w14:paraId="04E564F2" w14:textId="77777777" w:rsidR="00963E3D" w:rsidRPr="00963E3D" w:rsidRDefault="00963E3D" w:rsidP="00BB3C6C">
            <w:pPr>
              <w:pStyle w:val="Tabletext"/>
              <w:spacing w:before="120"/>
              <w:ind w:left="240" w:hanging="240"/>
              <w:rPr>
                <w:sz w:val="24"/>
                <w:szCs w:val="24"/>
              </w:rPr>
            </w:pPr>
            <w:r w:rsidRPr="00963E3D">
              <w:rPr>
                <w:sz w:val="24"/>
                <w:szCs w:val="24"/>
              </w:rPr>
              <w:t>Scenario 1A</w:t>
            </w:r>
          </w:p>
        </w:tc>
        <w:tc>
          <w:tcPr>
            <w:tcW w:w="5756" w:type="dxa"/>
            <w:tcBorders>
              <w:top w:val="single" w:sz="4" w:space="0" w:color="auto"/>
              <w:left w:val="single" w:sz="4" w:space="0" w:color="auto"/>
              <w:bottom w:val="single" w:sz="4" w:space="0" w:color="auto"/>
              <w:right w:val="single" w:sz="4" w:space="0" w:color="auto"/>
            </w:tcBorders>
            <w:hideMark/>
          </w:tcPr>
          <w:p w14:paraId="6F5E5D98"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 1 (a) is in the IMS network A, UE2 (a) in HPMN (a) with CSFB (circuit switched fallback) </w:t>
            </w:r>
          </w:p>
          <w:p w14:paraId="12398D94" w14:textId="77777777" w:rsidR="00963E3D" w:rsidRPr="00963E3D" w:rsidRDefault="00963E3D" w:rsidP="00BB3C6C">
            <w:pPr>
              <w:pStyle w:val="Tabletext"/>
              <w:spacing w:before="120"/>
              <w:ind w:left="240" w:hanging="240"/>
              <w:rPr>
                <w:sz w:val="24"/>
                <w:szCs w:val="24"/>
              </w:rPr>
            </w:pPr>
            <w:r w:rsidRPr="00963E3D">
              <w:rPr>
                <w:sz w:val="24"/>
                <w:szCs w:val="24"/>
              </w:rPr>
              <w:t>NOTE – Occurs only in the case if IMS voice over PS Session (</w:t>
            </w:r>
            <w:proofErr w:type="spellStart"/>
            <w:r w:rsidRPr="00963E3D">
              <w:rPr>
                <w:sz w:val="24"/>
                <w:szCs w:val="24"/>
              </w:rPr>
              <w:t>VoPS</w:t>
            </w:r>
            <w:proofErr w:type="spellEnd"/>
            <w:r w:rsidRPr="00963E3D">
              <w:rPr>
                <w:sz w:val="24"/>
                <w:szCs w:val="24"/>
              </w:rPr>
              <w:t>) is not supported in the home public mobile network (HPMN)'s LTE networks</w:t>
            </w:r>
          </w:p>
        </w:tc>
        <w:tc>
          <w:tcPr>
            <w:tcW w:w="5756" w:type="dxa"/>
            <w:tcBorders>
              <w:top w:val="single" w:sz="4" w:space="0" w:color="auto"/>
              <w:left w:val="single" w:sz="4" w:space="0" w:color="auto"/>
              <w:bottom w:val="single" w:sz="4" w:space="0" w:color="auto"/>
              <w:right w:val="single" w:sz="4" w:space="0" w:color="auto"/>
            </w:tcBorders>
          </w:tcPr>
          <w:p w14:paraId="44F915E5" w14:textId="77777777" w:rsidR="00963E3D" w:rsidRPr="00963E3D" w:rsidRDefault="00963E3D" w:rsidP="00BB3C6C">
            <w:pPr>
              <w:pStyle w:val="Tabletext"/>
              <w:spacing w:before="120"/>
              <w:ind w:left="240" w:hanging="240"/>
              <w:rPr>
                <w:sz w:val="24"/>
                <w:szCs w:val="24"/>
              </w:rPr>
            </w:pPr>
          </w:p>
        </w:tc>
      </w:tr>
      <w:tr w:rsidR="00963E3D" w:rsidRPr="00963E3D" w14:paraId="74FB6F57"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417EFE5" w14:textId="77777777" w:rsidR="00963E3D" w:rsidRPr="00963E3D" w:rsidRDefault="00963E3D" w:rsidP="00BB3C6C">
            <w:pPr>
              <w:pStyle w:val="Tabletext"/>
              <w:spacing w:before="120"/>
              <w:ind w:left="240" w:hanging="240"/>
              <w:rPr>
                <w:sz w:val="24"/>
                <w:szCs w:val="24"/>
              </w:rPr>
            </w:pPr>
            <w:r w:rsidRPr="00963E3D">
              <w:rPr>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14:paraId="155B030E" w14:textId="77777777" w:rsidR="00963E3D" w:rsidRPr="00963E3D" w:rsidRDefault="00963E3D" w:rsidP="00BB3C6C">
            <w:pPr>
              <w:pStyle w:val="Tabletext"/>
              <w:spacing w:before="120"/>
              <w:ind w:left="240" w:hanging="240"/>
              <w:rPr>
                <w:sz w:val="24"/>
                <w:szCs w:val="24"/>
              </w:rPr>
            </w:pPr>
            <w:r w:rsidRPr="00963E3D">
              <w:rPr>
                <w:sz w:val="24"/>
                <w:szCs w:val="24"/>
              </w:rPr>
              <w:t>Scenario 1B</w:t>
            </w:r>
          </w:p>
        </w:tc>
        <w:tc>
          <w:tcPr>
            <w:tcW w:w="5756" w:type="dxa"/>
            <w:tcBorders>
              <w:top w:val="single" w:sz="4" w:space="0" w:color="auto"/>
              <w:left w:val="single" w:sz="4" w:space="0" w:color="auto"/>
              <w:bottom w:val="single" w:sz="4" w:space="0" w:color="auto"/>
              <w:right w:val="single" w:sz="4" w:space="0" w:color="auto"/>
            </w:tcBorders>
            <w:hideMark/>
          </w:tcPr>
          <w:p w14:paraId="5F90E1E9"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IMS network A, UE2 (a) in HPMN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54379FD4" w14:textId="77777777" w:rsidR="00963E3D" w:rsidRPr="00963E3D" w:rsidRDefault="00963E3D" w:rsidP="00BB3C6C">
            <w:pPr>
              <w:pStyle w:val="Tabletext"/>
              <w:spacing w:before="120"/>
              <w:ind w:left="240" w:hanging="240"/>
              <w:rPr>
                <w:sz w:val="24"/>
                <w:szCs w:val="24"/>
              </w:rPr>
            </w:pPr>
          </w:p>
        </w:tc>
      </w:tr>
      <w:tr w:rsidR="00963E3D" w:rsidRPr="00963E3D" w14:paraId="64B79C9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CEB48F3" w14:textId="77777777" w:rsidR="00963E3D" w:rsidRPr="00963E3D" w:rsidRDefault="00963E3D" w:rsidP="00BB3C6C">
            <w:pPr>
              <w:pStyle w:val="Tabletext"/>
              <w:spacing w:before="120"/>
              <w:ind w:left="240" w:hanging="240"/>
              <w:rPr>
                <w:sz w:val="24"/>
                <w:szCs w:val="24"/>
              </w:rPr>
            </w:pPr>
            <w:r w:rsidRPr="00963E3D">
              <w:rPr>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14:paraId="195A854C" w14:textId="77777777" w:rsidR="00963E3D" w:rsidRPr="00963E3D" w:rsidRDefault="00963E3D" w:rsidP="00BB3C6C">
            <w:pPr>
              <w:pStyle w:val="Tabletext"/>
              <w:spacing w:before="120"/>
              <w:ind w:left="240" w:hanging="240"/>
              <w:rPr>
                <w:sz w:val="24"/>
                <w:szCs w:val="24"/>
              </w:rPr>
            </w:pPr>
            <w:r w:rsidRPr="00963E3D">
              <w:rPr>
                <w:sz w:val="24"/>
                <w:szCs w:val="24"/>
              </w:rPr>
              <w:t>Scenario 1C</w:t>
            </w:r>
          </w:p>
        </w:tc>
        <w:tc>
          <w:tcPr>
            <w:tcW w:w="5756" w:type="dxa"/>
            <w:tcBorders>
              <w:top w:val="single" w:sz="4" w:space="0" w:color="auto"/>
              <w:left w:val="single" w:sz="4" w:space="0" w:color="auto"/>
              <w:bottom w:val="single" w:sz="4" w:space="0" w:color="auto"/>
              <w:right w:val="single" w:sz="4" w:space="0" w:color="auto"/>
            </w:tcBorders>
            <w:hideMark/>
          </w:tcPr>
          <w:p w14:paraId="40B86131" w14:textId="77777777" w:rsidR="00963E3D" w:rsidRPr="00963E3D" w:rsidRDefault="00963E3D" w:rsidP="00BB3C6C">
            <w:pPr>
              <w:pStyle w:val="Tabletext"/>
              <w:spacing w:before="120"/>
              <w:ind w:left="240" w:hanging="240"/>
              <w:rPr>
                <w:sz w:val="24"/>
                <w:szCs w:val="24"/>
              </w:rPr>
            </w:pPr>
            <w:r w:rsidRPr="00963E3D">
              <w:rPr>
                <w:sz w:val="24"/>
                <w:szCs w:val="24"/>
              </w:rPr>
              <w:t>User UE1 (a) is in the IMS network A, UE2 (a) roamed in VPMN (b)</w:t>
            </w:r>
          </w:p>
        </w:tc>
        <w:tc>
          <w:tcPr>
            <w:tcW w:w="5756" w:type="dxa"/>
            <w:tcBorders>
              <w:top w:val="single" w:sz="4" w:space="0" w:color="auto"/>
              <w:left w:val="single" w:sz="4" w:space="0" w:color="auto"/>
              <w:bottom w:val="single" w:sz="4" w:space="0" w:color="auto"/>
              <w:right w:val="single" w:sz="4" w:space="0" w:color="auto"/>
            </w:tcBorders>
            <w:hideMark/>
          </w:tcPr>
          <w:p w14:paraId="7C75718F"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w:t>
            </w:r>
            <w:r w:rsidRPr="00963E3D">
              <w:rPr>
                <w:sz w:val="24"/>
                <w:szCs w:val="24"/>
              </w:rPr>
              <w:noBreakHyphen/>
              <w:t>VR)</w:t>
            </w:r>
          </w:p>
          <w:p w14:paraId="40927635"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DCDA173"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6CA47BE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2FED7DE" w14:textId="77777777" w:rsidR="00963E3D" w:rsidRPr="00963E3D" w:rsidRDefault="00963E3D" w:rsidP="00BB3C6C">
            <w:pPr>
              <w:pStyle w:val="Tabletext"/>
              <w:spacing w:before="120"/>
              <w:ind w:left="240" w:hanging="240"/>
              <w:rPr>
                <w:sz w:val="24"/>
                <w:szCs w:val="24"/>
              </w:rPr>
            </w:pPr>
            <w:r w:rsidRPr="00963E3D">
              <w:rPr>
                <w:sz w:val="24"/>
                <w:szCs w:val="24"/>
              </w:rPr>
              <w:t>5</w:t>
            </w:r>
          </w:p>
        </w:tc>
        <w:tc>
          <w:tcPr>
            <w:tcW w:w="1872" w:type="dxa"/>
            <w:tcBorders>
              <w:top w:val="single" w:sz="4" w:space="0" w:color="auto"/>
              <w:left w:val="single" w:sz="4" w:space="0" w:color="auto"/>
              <w:bottom w:val="single" w:sz="4" w:space="0" w:color="auto"/>
              <w:right w:val="single" w:sz="4" w:space="0" w:color="auto"/>
            </w:tcBorders>
            <w:hideMark/>
          </w:tcPr>
          <w:p w14:paraId="35AC5463" w14:textId="77777777" w:rsidR="00963E3D" w:rsidRPr="00963E3D" w:rsidRDefault="00963E3D" w:rsidP="00BB3C6C">
            <w:pPr>
              <w:pStyle w:val="Tabletext"/>
              <w:spacing w:before="120"/>
              <w:ind w:left="240" w:hanging="240"/>
              <w:rPr>
                <w:sz w:val="24"/>
                <w:szCs w:val="24"/>
              </w:rPr>
            </w:pPr>
            <w:r w:rsidRPr="00963E3D">
              <w:rPr>
                <w:sz w:val="24"/>
                <w:szCs w:val="24"/>
              </w:rPr>
              <w:t>Scenario 1D</w:t>
            </w:r>
          </w:p>
        </w:tc>
        <w:tc>
          <w:tcPr>
            <w:tcW w:w="5756" w:type="dxa"/>
            <w:tcBorders>
              <w:top w:val="single" w:sz="4" w:space="0" w:color="auto"/>
              <w:left w:val="single" w:sz="4" w:space="0" w:color="auto"/>
              <w:bottom w:val="single" w:sz="4" w:space="0" w:color="auto"/>
              <w:right w:val="single" w:sz="4" w:space="0" w:color="auto"/>
            </w:tcBorders>
            <w:hideMark/>
          </w:tcPr>
          <w:p w14:paraId="2F2E33CE"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IMS network A, UE2 (a) roamed in VPMN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1A863783"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w:t>
            </w:r>
            <w:r w:rsidRPr="00963E3D">
              <w:rPr>
                <w:sz w:val="24"/>
                <w:szCs w:val="24"/>
              </w:rPr>
              <w:noBreakHyphen/>
              <w:t>VR)</w:t>
            </w:r>
          </w:p>
          <w:p w14:paraId="2A0C4F9E"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5572EA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63737783" w14:textId="77777777" w:rsidTr="00BB3C6C">
        <w:trPr>
          <w:trHeight w:val="629"/>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7D3132B6" w14:textId="77777777" w:rsidR="00963E3D" w:rsidRPr="00963E3D" w:rsidRDefault="00963E3D" w:rsidP="00BB3C6C">
            <w:pPr>
              <w:pStyle w:val="Tablehead"/>
              <w:spacing w:before="120"/>
              <w:rPr>
                <w:sz w:val="24"/>
                <w:szCs w:val="24"/>
              </w:rPr>
            </w:pPr>
            <w:r w:rsidRPr="00963E3D">
              <w:rPr>
                <w:sz w:val="24"/>
                <w:szCs w:val="24"/>
              </w:rPr>
              <w:br w:type="page"/>
              <w:t>VoLTE – Legacy network scenarios</w:t>
            </w:r>
          </w:p>
        </w:tc>
      </w:tr>
      <w:tr w:rsidR="00963E3D" w:rsidRPr="00963E3D" w14:paraId="0C6D174F"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FBCBF1E" w14:textId="77777777" w:rsidR="00963E3D" w:rsidRPr="00963E3D" w:rsidRDefault="00963E3D" w:rsidP="00BB3C6C">
            <w:pPr>
              <w:pStyle w:val="Tabletext"/>
              <w:spacing w:before="120"/>
              <w:ind w:left="240" w:hanging="240"/>
              <w:rPr>
                <w:sz w:val="24"/>
                <w:szCs w:val="24"/>
              </w:rPr>
            </w:pPr>
            <w:r w:rsidRPr="00963E3D">
              <w:rPr>
                <w:sz w:val="24"/>
                <w:szCs w:val="24"/>
              </w:rPr>
              <w:t>6</w:t>
            </w:r>
          </w:p>
        </w:tc>
        <w:tc>
          <w:tcPr>
            <w:tcW w:w="1872" w:type="dxa"/>
            <w:tcBorders>
              <w:top w:val="single" w:sz="4" w:space="0" w:color="auto"/>
              <w:left w:val="single" w:sz="4" w:space="0" w:color="auto"/>
              <w:bottom w:val="single" w:sz="4" w:space="0" w:color="auto"/>
              <w:right w:val="single" w:sz="4" w:space="0" w:color="auto"/>
            </w:tcBorders>
            <w:hideMark/>
          </w:tcPr>
          <w:p w14:paraId="66FCDCA1" w14:textId="77777777" w:rsidR="00963E3D" w:rsidRPr="00963E3D" w:rsidRDefault="00963E3D" w:rsidP="00BB3C6C">
            <w:pPr>
              <w:pStyle w:val="Tabletext"/>
              <w:spacing w:before="120"/>
              <w:ind w:left="240" w:hanging="240"/>
              <w:rPr>
                <w:sz w:val="24"/>
                <w:szCs w:val="24"/>
              </w:rPr>
            </w:pPr>
            <w:r w:rsidRPr="00963E3D">
              <w:rPr>
                <w:sz w:val="24"/>
                <w:szCs w:val="24"/>
              </w:rPr>
              <w:t>Scenario 2</w:t>
            </w:r>
          </w:p>
        </w:tc>
        <w:tc>
          <w:tcPr>
            <w:tcW w:w="5756" w:type="dxa"/>
            <w:tcBorders>
              <w:top w:val="single" w:sz="4" w:space="0" w:color="auto"/>
              <w:left w:val="single" w:sz="4" w:space="0" w:color="auto"/>
              <w:bottom w:val="single" w:sz="4" w:space="0" w:color="auto"/>
              <w:right w:val="single" w:sz="4" w:space="0" w:color="auto"/>
            </w:tcBorders>
            <w:hideMark/>
          </w:tcPr>
          <w:p w14:paraId="0DA8FA90" w14:textId="77777777" w:rsidR="00963E3D" w:rsidRPr="00963E3D" w:rsidRDefault="00963E3D" w:rsidP="00BB3C6C">
            <w:pPr>
              <w:pStyle w:val="Tabletext"/>
              <w:spacing w:before="120"/>
              <w:ind w:left="240" w:hanging="240"/>
              <w:rPr>
                <w:sz w:val="24"/>
                <w:szCs w:val="24"/>
              </w:rPr>
            </w:pPr>
            <w:r w:rsidRPr="00963E3D">
              <w:rPr>
                <w:sz w:val="24"/>
                <w:szCs w:val="24"/>
              </w:rPr>
              <w:t>User UE1 (a) is in the legacy network A, UE2 (a) is in HPMN (a)</w:t>
            </w:r>
          </w:p>
        </w:tc>
        <w:tc>
          <w:tcPr>
            <w:tcW w:w="5756" w:type="dxa"/>
            <w:tcBorders>
              <w:top w:val="single" w:sz="4" w:space="0" w:color="auto"/>
              <w:left w:val="single" w:sz="4" w:space="0" w:color="auto"/>
              <w:bottom w:val="single" w:sz="4" w:space="0" w:color="auto"/>
              <w:right w:val="single" w:sz="4" w:space="0" w:color="auto"/>
            </w:tcBorders>
          </w:tcPr>
          <w:p w14:paraId="26A11345" w14:textId="77777777" w:rsidR="00963E3D" w:rsidRPr="00963E3D" w:rsidRDefault="00963E3D" w:rsidP="00BB3C6C">
            <w:pPr>
              <w:pStyle w:val="Tabletext"/>
              <w:spacing w:before="120"/>
              <w:ind w:left="240" w:hanging="240"/>
              <w:rPr>
                <w:sz w:val="24"/>
                <w:szCs w:val="24"/>
              </w:rPr>
            </w:pPr>
          </w:p>
        </w:tc>
      </w:tr>
      <w:tr w:rsidR="00963E3D" w:rsidRPr="00963E3D" w14:paraId="78C8DCAA"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023F1FD" w14:textId="77777777" w:rsidR="00963E3D" w:rsidRPr="00963E3D" w:rsidRDefault="00963E3D" w:rsidP="00BB3C6C">
            <w:pPr>
              <w:pStyle w:val="Tabletext"/>
              <w:spacing w:before="120"/>
              <w:ind w:left="240" w:hanging="240"/>
              <w:rPr>
                <w:sz w:val="24"/>
                <w:szCs w:val="24"/>
              </w:rPr>
            </w:pPr>
            <w:r w:rsidRPr="00963E3D">
              <w:rPr>
                <w:sz w:val="24"/>
                <w:szCs w:val="24"/>
              </w:rPr>
              <w:lastRenderedPageBreak/>
              <w:t>7</w:t>
            </w:r>
          </w:p>
        </w:tc>
        <w:tc>
          <w:tcPr>
            <w:tcW w:w="1872" w:type="dxa"/>
            <w:tcBorders>
              <w:top w:val="single" w:sz="4" w:space="0" w:color="auto"/>
              <w:left w:val="single" w:sz="4" w:space="0" w:color="auto"/>
              <w:bottom w:val="single" w:sz="4" w:space="0" w:color="auto"/>
              <w:right w:val="single" w:sz="4" w:space="0" w:color="auto"/>
            </w:tcBorders>
            <w:hideMark/>
          </w:tcPr>
          <w:p w14:paraId="0E074AE8" w14:textId="77777777" w:rsidR="00963E3D" w:rsidRPr="00963E3D" w:rsidRDefault="00963E3D" w:rsidP="00BB3C6C">
            <w:pPr>
              <w:pStyle w:val="Tabletext"/>
              <w:spacing w:before="120"/>
              <w:ind w:left="240" w:hanging="240"/>
              <w:rPr>
                <w:sz w:val="24"/>
                <w:szCs w:val="24"/>
              </w:rPr>
            </w:pPr>
            <w:r w:rsidRPr="00963E3D">
              <w:rPr>
                <w:sz w:val="24"/>
                <w:szCs w:val="24"/>
              </w:rPr>
              <w:t>Scenario 2A</w:t>
            </w:r>
          </w:p>
        </w:tc>
        <w:tc>
          <w:tcPr>
            <w:tcW w:w="5756" w:type="dxa"/>
            <w:tcBorders>
              <w:top w:val="single" w:sz="4" w:space="0" w:color="auto"/>
              <w:left w:val="single" w:sz="4" w:space="0" w:color="auto"/>
              <w:bottom w:val="single" w:sz="4" w:space="0" w:color="auto"/>
              <w:right w:val="single" w:sz="4" w:space="0" w:color="auto"/>
            </w:tcBorders>
            <w:hideMark/>
          </w:tcPr>
          <w:p w14:paraId="48D17182"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legacy network A, UE2 (a) is in HPMN (a), with CSFB (circuit switched fallback) </w:t>
            </w:r>
          </w:p>
          <w:p w14:paraId="25FC7027" w14:textId="77777777" w:rsidR="00963E3D" w:rsidRPr="00963E3D" w:rsidRDefault="00963E3D" w:rsidP="00BB3C6C">
            <w:pPr>
              <w:pStyle w:val="Tabletext"/>
              <w:spacing w:before="120"/>
              <w:ind w:left="240" w:hanging="240"/>
              <w:rPr>
                <w:sz w:val="24"/>
                <w:szCs w:val="24"/>
              </w:rPr>
            </w:pPr>
            <w:r w:rsidRPr="00963E3D">
              <w:rPr>
                <w:sz w:val="24"/>
                <w:szCs w:val="24"/>
              </w:rPr>
              <w:t xml:space="preserve">NOTE – occurs only in the case if </w:t>
            </w:r>
            <w:proofErr w:type="spellStart"/>
            <w:r w:rsidRPr="00963E3D">
              <w:rPr>
                <w:sz w:val="24"/>
                <w:szCs w:val="24"/>
              </w:rPr>
              <w:t>VoPS</w:t>
            </w:r>
            <w:proofErr w:type="spellEnd"/>
            <w:r w:rsidRPr="00963E3D">
              <w:rPr>
                <w:sz w:val="24"/>
                <w:szCs w:val="24"/>
              </w:rPr>
              <w:t xml:space="preserve"> is not supported in the HMPMN's LTE N/W</w:t>
            </w:r>
          </w:p>
        </w:tc>
        <w:tc>
          <w:tcPr>
            <w:tcW w:w="5756" w:type="dxa"/>
            <w:tcBorders>
              <w:top w:val="single" w:sz="4" w:space="0" w:color="auto"/>
              <w:left w:val="single" w:sz="4" w:space="0" w:color="auto"/>
              <w:bottom w:val="single" w:sz="4" w:space="0" w:color="auto"/>
              <w:right w:val="single" w:sz="4" w:space="0" w:color="auto"/>
            </w:tcBorders>
          </w:tcPr>
          <w:p w14:paraId="60675F88" w14:textId="77777777" w:rsidR="00963E3D" w:rsidRPr="00963E3D" w:rsidRDefault="00963E3D" w:rsidP="00BB3C6C">
            <w:pPr>
              <w:pStyle w:val="Tabletext"/>
              <w:spacing w:before="120"/>
              <w:ind w:left="240" w:hanging="240"/>
              <w:rPr>
                <w:sz w:val="24"/>
                <w:szCs w:val="24"/>
              </w:rPr>
            </w:pPr>
          </w:p>
        </w:tc>
      </w:tr>
      <w:tr w:rsidR="00963E3D" w:rsidRPr="00963E3D" w14:paraId="3AF03516"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CC6540D" w14:textId="77777777" w:rsidR="00963E3D" w:rsidRPr="00963E3D" w:rsidRDefault="00963E3D" w:rsidP="00BB3C6C">
            <w:pPr>
              <w:pStyle w:val="Tabletext"/>
              <w:spacing w:before="120"/>
              <w:ind w:left="240" w:hanging="240"/>
              <w:rPr>
                <w:sz w:val="24"/>
                <w:szCs w:val="24"/>
              </w:rPr>
            </w:pPr>
            <w:r w:rsidRPr="00963E3D">
              <w:rPr>
                <w:sz w:val="24"/>
                <w:szCs w:val="24"/>
              </w:rPr>
              <w:t>8</w:t>
            </w:r>
          </w:p>
        </w:tc>
        <w:tc>
          <w:tcPr>
            <w:tcW w:w="1872" w:type="dxa"/>
            <w:tcBorders>
              <w:top w:val="single" w:sz="4" w:space="0" w:color="auto"/>
              <w:left w:val="single" w:sz="4" w:space="0" w:color="auto"/>
              <w:bottom w:val="single" w:sz="4" w:space="0" w:color="auto"/>
              <w:right w:val="single" w:sz="4" w:space="0" w:color="auto"/>
            </w:tcBorders>
            <w:hideMark/>
          </w:tcPr>
          <w:p w14:paraId="6F935EF2" w14:textId="77777777" w:rsidR="00963E3D" w:rsidRPr="00963E3D" w:rsidRDefault="00963E3D" w:rsidP="00BB3C6C">
            <w:pPr>
              <w:pStyle w:val="Tabletext"/>
              <w:spacing w:before="120"/>
              <w:ind w:left="240" w:hanging="240"/>
              <w:rPr>
                <w:sz w:val="24"/>
                <w:szCs w:val="24"/>
              </w:rPr>
            </w:pPr>
            <w:r w:rsidRPr="00963E3D">
              <w:rPr>
                <w:sz w:val="24"/>
                <w:szCs w:val="24"/>
              </w:rPr>
              <w:t>Scenario 2B</w:t>
            </w:r>
          </w:p>
        </w:tc>
        <w:tc>
          <w:tcPr>
            <w:tcW w:w="5756" w:type="dxa"/>
            <w:tcBorders>
              <w:top w:val="single" w:sz="4" w:space="0" w:color="auto"/>
              <w:left w:val="single" w:sz="4" w:space="0" w:color="auto"/>
              <w:bottom w:val="single" w:sz="4" w:space="0" w:color="auto"/>
              <w:right w:val="single" w:sz="4" w:space="0" w:color="auto"/>
            </w:tcBorders>
            <w:hideMark/>
          </w:tcPr>
          <w:p w14:paraId="03AE5D28"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 (a) is in the legacy network </w:t>
            </w:r>
            <w:proofErr w:type="gramStart"/>
            <w:r w:rsidRPr="00963E3D">
              <w:rPr>
                <w:sz w:val="24"/>
                <w:szCs w:val="24"/>
              </w:rPr>
              <w:t>A ,</w:t>
            </w:r>
            <w:proofErr w:type="gramEnd"/>
            <w:r w:rsidRPr="00963E3D">
              <w:rPr>
                <w:sz w:val="24"/>
                <w:szCs w:val="24"/>
              </w:rPr>
              <w:t xml:space="preserve"> UE2 (a) is in HPMN (a), roamed in VPMN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53388918" w14:textId="77777777" w:rsidR="00963E3D" w:rsidRPr="00963E3D" w:rsidRDefault="00963E3D" w:rsidP="00BB3C6C">
            <w:pPr>
              <w:pStyle w:val="Tabletext"/>
              <w:spacing w:before="120"/>
              <w:ind w:left="240" w:hanging="240"/>
              <w:rPr>
                <w:sz w:val="24"/>
                <w:szCs w:val="24"/>
              </w:rPr>
            </w:pPr>
          </w:p>
        </w:tc>
      </w:tr>
      <w:tr w:rsidR="00963E3D" w:rsidRPr="00963E3D" w14:paraId="5590E2E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C315EE4" w14:textId="77777777" w:rsidR="00963E3D" w:rsidRPr="00963E3D" w:rsidRDefault="00963E3D" w:rsidP="00BB3C6C">
            <w:pPr>
              <w:pStyle w:val="Tabletext"/>
              <w:spacing w:before="120"/>
              <w:ind w:left="240" w:hanging="240"/>
              <w:rPr>
                <w:sz w:val="24"/>
                <w:szCs w:val="24"/>
              </w:rPr>
            </w:pPr>
            <w:r w:rsidRPr="00963E3D">
              <w:rPr>
                <w:sz w:val="24"/>
                <w:szCs w:val="24"/>
              </w:rPr>
              <w:t>9</w:t>
            </w:r>
          </w:p>
        </w:tc>
        <w:tc>
          <w:tcPr>
            <w:tcW w:w="1872" w:type="dxa"/>
            <w:tcBorders>
              <w:top w:val="single" w:sz="4" w:space="0" w:color="auto"/>
              <w:left w:val="single" w:sz="4" w:space="0" w:color="auto"/>
              <w:bottom w:val="single" w:sz="4" w:space="0" w:color="auto"/>
              <w:right w:val="single" w:sz="4" w:space="0" w:color="auto"/>
            </w:tcBorders>
            <w:hideMark/>
          </w:tcPr>
          <w:p w14:paraId="7D1218C2" w14:textId="77777777" w:rsidR="00963E3D" w:rsidRPr="00963E3D" w:rsidRDefault="00963E3D" w:rsidP="00BB3C6C">
            <w:pPr>
              <w:pStyle w:val="Tabletext"/>
              <w:spacing w:before="120"/>
              <w:ind w:left="240" w:hanging="240"/>
              <w:rPr>
                <w:sz w:val="24"/>
                <w:szCs w:val="24"/>
              </w:rPr>
            </w:pPr>
            <w:r w:rsidRPr="00963E3D">
              <w:rPr>
                <w:sz w:val="24"/>
                <w:szCs w:val="24"/>
              </w:rPr>
              <w:t>Scenario 3</w:t>
            </w:r>
          </w:p>
        </w:tc>
        <w:tc>
          <w:tcPr>
            <w:tcW w:w="5756" w:type="dxa"/>
            <w:tcBorders>
              <w:top w:val="single" w:sz="4" w:space="0" w:color="auto"/>
              <w:left w:val="single" w:sz="4" w:space="0" w:color="auto"/>
              <w:bottom w:val="single" w:sz="4" w:space="0" w:color="auto"/>
              <w:right w:val="single" w:sz="4" w:space="0" w:color="auto"/>
            </w:tcBorders>
            <w:hideMark/>
          </w:tcPr>
          <w:p w14:paraId="3A4CB2B4" w14:textId="77777777" w:rsidR="00963E3D" w:rsidRPr="00963E3D" w:rsidRDefault="00963E3D" w:rsidP="00BB3C6C">
            <w:pPr>
              <w:pStyle w:val="Tabletext"/>
              <w:spacing w:before="120"/>
              <w:ind w:left="240" w:hanging="240"/>
              <w:rPr>
                <w:sz w:val="24"/>
                <w:szCs w:val="24"/>
              </w:rPr>
            </w:pPr>
            <w:r w:rsidRPr="00963E3D">
              <w:rPr>
                <w:sz w:val="24"/>
                <w:szCs w:val="24"/>
              </w:rPr>
              <w:t xml:space="preserve">User UE1(a) is in the legacy network </w:t>
            </w:r>
            <w:proofErr w:type="gramStart"/>
            <w:r w:rsidRPr="00963E3D">
              <w:rPr>
                <w:sz w:val="24"/>
                <w:szCs w:val="24"/>
              </w:rPr>
              <w:t>A ,</w:t>
            </w:r>
            <w:proofErr w:type="gramEnd"/>
            <w:r w:rsidRPr="00963E3D">
              <w:rPr>
                <w:sz w:val="24"/>
                <w:szCs w:val="24"/>
              </w:rPr>
              <w:t xml:space="preserve"> UE2 (a) is in VPMN (b)</w:t>
            </w:r>
          </w:p>
        </w:tc>
        <w:tc>
          <w:tcPr>
            <w:tcW w:w="5756" w:type="dxa"/>
            <w:tcBorders>
              <w:top w:val="single" w:sz="4" w:space="0" w:color="auto"/>
              <w:left w:val="single" w:sz="4" w:space="0" w:color="auto"/>
              <w:bottom w:val="single" w:sz="4" w:space="0" w:color="auto"/>
              <w:right w:val="single" w:sz="4" w:space="0" w:color="auto"/>
            </w:tcBorders>
            <w:hideMark/>
          </w:tcPr>
          <w:p w14:paraId="2B70705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392A85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7C514A0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24DC44B8" w14:textId="77777777" w:rsidTr="00BB3C6C">
        <w:trPr>
          <w:trHeight w:val="671"/>
          <w:jc w:val="center"/>
        </w:trPr>
        <w:tc>
          <w:tcPr>
            <w:tcW w:w="14175" w:type="dxa"/>
            <w:gridSpan w:val="4"/>
            <w:tcBorders>
              <w:top w:val="single" w:sz="4" w:space="0" w:color="auto"/>
              <w:left w:val="single" w:sz="4" w:space="0" w:color="auto"/>
              <w:bottom w:val="single" w:sz="4" w:space="0" w:color="auto"/>
              <w:right w:val="single" w:sz="4" w:space="0" w:color="auto"/>
            </w:tcBorders>
            <w:vAlign w:val="center"/>
            <w:hideMark/>
          </w:tcPr>
          <w:p w14:paraId="325C9566" w14:textId="77777777" w:rsidR="00963E3D" w:rsidRPr="00963E3D" w:rsidRDefault="00963E3D" w:rsidP="00BB3C6C">
            <w:pPr>
              <w:pStyle w:val="Tablehead"/>
              <w:spacing w:before="120"/>
              <w:rPr>
                <w:bCs/>
                <w:sz w:val="24"/>
                <w:szCs w:val="24"/>
                <w:lang w:val="fr-CH"/>
              </w:rPr>
            </w:pPr>
            <w:r w:rsidRPr="00963E3D">
              <w:rPr>
                <w:sz w:val="24"/>
                <w:szCs w:val="24"/>
                <w:lang w:val="fr-CH"/>
              </w:rPr>
              <w:t>VoLTE – VoLTE and ViLTE – ViLTE interconnection scenarios</w:t>
            </w:r>
          </w:p>
        </w:tc>
      </w:tr>
      <w:tr w:rsidR="00963E3D" w:rsidRPr="00963E3D" w14:paraId="262DDC2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1451871" w14:textId="77777777" w:rsidR="00963E3D" w:rsidRPr="00963E3D" w:rsidRDefault="00963E3D" w:rsidP="00BB3C6C">
            <w:pPr>
              <w:pStyle w:val="Tabletext"/>
              <w:spacing w:before="120"/>
              <w:ind w:left="240" w:hanging="240"/>
              <w:rPr>
                <w:sz w:val="24"/>
                <w:szCs w:val="24"/>
              </w:rPr>
            </w:pPr>
            <w:r w:rsidRPr="00963E3D">
              <w:rPr>
                <w:sz w:val="24"/>
                <w:szCs w:val="24"/>
              </w:rPr>
              <w:t>10</w:t>
            </w:r>
          </w:p>
        </w:tc>
        <w:tc>
          <w:tcPr>
            <w:tcW w:w="1872" w:type="dxa"/>
            <w:tcBorders>
              <w:top w:val="single" w:sz="4" w:space="0" w:color="auto"/>
              <w:left w:val="single" w:sz="4" w:space="0" w:color="auto"/>
              <w:bottom w:val="single" w:sz="4" w:space="0" w:color="auto"/>
              <w:right w:val="single" w:sz="4" w:space="0" w:color="auto"/>
            </w:tcBorders>
            <w:hideMark/>
          </w:tcPr>
          <w:p w14:paraId="42C77979" w14:textId="77777777" w:rsidR="00963E3D" w:rsidRPr="00963E3D" w:rsidRDefault="00963E3D" w:rsidP="00BB3C6C">
            <w:pPr>
              <w:pStyle w:val="Tabletext"/>
              <w:spacing w:before="120"/>
              <w:ind w:left="240" w:hanging="240"/>
              <w:rPr>
                <w:sz w:val="24"/>
                <w:szCs w:val="24"/>
              </w:rPr>
            </w:pPr>
            <w:r w:rsidRPr="00963E3D">
              <w:rPr>
                <w:sz w:val="24"/>
                <w:szCs w:val="24"/>
              </w:rPr>
              <w:t>Scenario 4</w:t>
            </w:r>
          </w:p>
        </w:tc>
        <w:tc>
          <w:tcPr>
            <w:tcW w:w="5756" w:type="dxa"/>
            <w:tcBorders>
              <w:top w:val="single" w:sz="4" w:space="0" w:color="auto"/>
              <w:left w:val="single" w:sz="4" w:space="0" w:color="auto"/>
              <w:bottom w:val="single" w:sz="4" w:space="0" w:color="auto"/>
              <w:right w:val="single" w:sz="4" w:space="0" w:color="auto"/>
            </w:tcBorders>
            <w:hideMark/>
          </w:tcPr>
          <w:p w14:paraId="798BE94D" w14:textId="77777777" w:rsidR="00963E3D" w:rsidRPr="00963E3D" w:rsidRDefault="00963E3D" w:rsidP="00BB3C6C">
            <w:pPr>
              <w:pStyle w:val="Tabletext"/>
              <w:spacing w:before="120"/>
              <w:ind w:left="240" w:hanging="240"/>
              <w:rPr>
                <w:sz w:val="24"/>
                <w:szCs w:val="24"/>
              </w:rPr>
            </w:pPr>
            <w:r w:rsidRPr="00963E3D">
              <w:rPr>
                <w:sz w:val="24"/>
                <w:szCs w:val="24"/>
              </w:rPr>
              <w:t>UE1 (a) is in HPMN (a), UE2 (b) is in HPMN (b)</w:t>
            </w:r>
          </w:p>
        </w:tc>
        <w:tc>
          <w:tcPr>
            <w:tcW w:w="5756" w:type="dxa"/>
            <w:tcBorders>
              <w:top w:val="single" w:sz="4" w:space="0" w:color="auto"/>
              <w:left w:val="single" w:sz="4" w:space="0" w:color="auto"/>
              <w:bottom w:val="single" w:sz="4" w:space="0" w:color="auto"/>
              <w:right w:val="single" w:sz="4" w:space="0" w:color="auto"/>
            </w:tcBorders>
          </w:tcPr>
          <w:p w14:paraId="078220B8" w14:textId="77777777" w:rsidR="00963E3D" w:rsidRPr="00963E3D" w:rsidRDefault="00963E3D" w:rsidP="00BB3C6C">
            <w:pPr>
              <w:pStyle w:val="Tabletext"/>
              <w:spacing w:before="120"/>
              <w:ind w:left="240" w:hanging="240"/>
              <w:rPr>
                <w:sz w:val="24"/>
                <w:szCs w:val="24"/>
              </w:rPr>
            </w:pPr>
          </w:p>
        </w:tc>
      </w:tr>
      <w:tr w:rsidR="00963E3D" w:rsidRPr="00963E3D" w14:paraId="4F05113F"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862BB0D" w14:textId="77777777" w:rsidR="00963E3D" w:rsidRPr="00963E3D" w:rsidRDefault="00963E3D" w:rsidP="00BB3C6C">
            <w:pPr>
              <w:pStyle w:val="Tabletext"/>
              <w:spacing w:before="120"/>
              <w:ind w:left="240" w:hanging="240"/>
              <w:rPr>
                <w:sz w:val="24"/>
                <w:szCs w:val="24"/>
              </w:rPr>
            </w:pPr>
            <w:r w:rsidRPr="00963E3D">
              <w:rPr>
                <w:sz w:val="24"/>
                <w:szCs w:val="24"/>
              </w:rPr>
              <w:t>11</w:t>
            </w:r>
          </w:p>
        </w:tc>
        <w:tc>
          <w:tcPr>
            <w:tcW w:w="1872" w:type="dxa"/>
            <w:tcBorders>
              <w:top w:val="single" w:sz="4" w:space="0" w:color="auto"/>
              <w:left w:val="single" w:sz="4" w:space="0" w:color="auto"/>
              <w:bottom w:val="single" w:sz="4" w:space="0" w:color="auto"/>
              <w:right w:val="single" w:sz="4" w:space="0" w:color="auto"/>
            </w:tcBorders>
            <w:hideMark/>
          </w:tcPr>
          <w:p w14:paraId="0EAEAC21" w14:textId="77777777" w:rsidR="00963E3D" w:rsidRPr="00963E3D" w:rsidRDefault="00963E3D" w:rsidP="00BB3C6C">
            <w:pPr>
              <w:pStyle w:val="Tabletext"/>
              <w:spacing w:before="120"/>
              <w:ind w:left="240" w:hanging="240"/>
              <w:rPr>
                <w:sz w:val="24"/>
                <w:szCs w:val="24"/>
              </w:rPr>
            </w:pPr>
            <w:r w:rsidRPr="00963E3D">
              <w:rPr>
                <w:sz w:val="24"/>
                <w:szCs w:val="24"/>
              </w:rPr>
              <w:t>Scenario 4A</w:t>
            </w:r>
          </w:p>
        </w:tc>
        <w:tc>
          <w:tcPr>
            <w:tcW w:w="5756" w:type="dxa"/>
            <w:tcBorders>
              <w:top w:val="single" w:sz="4" w:space="0" w:color="auto"/>
              <w:left w:val="single" w:sz="4" w:space="0" w:color="auto"/>
              <w:bottom w:val="single" w:sz="4" w:space="0" w:color="auto"/>
              <w:right w:val="single" w:sz="4" w:space="0" w:color="auto"/>
            </w:tcBorders>
            <w:hideMark/>
          </w:tcPr>
          <w:p w14:paraId="5E0E2FA0"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UE2 (b) is in HPMN (b) with CSFB (circuit switched fallback). </w:t>
            </w:r>
          </w:p>
          <w:p w14:paraId="6145EB75" w14:textId="77777777" w:rsidR="00963E3D" w:rsidRPr="00963E3D" w:rsidRDefault="00963E3D" w:rsidP="00BB3C6C">
            <w:pPr>
              <w:pStyle w:val="Tabletext"/>
              <w:spacing w:before="120"/>
              <w:ind w:left="240" w:hanging="240"/>
              <w:rPr>
                <w:sz w:val="24"/>
                <w:szCs w:val="24"/>
              </w:rPr>
            </w:pPr>
            <w:r w:rsidRPr="00963E3D">
              <w:rPr>
                <w:sz w:val="24"/>
                <w:szCs w:val="24"/>
              </w:rPr>
              <w:t xml:space="preserve">NOTE – occurs only in the case if </w:t>
            </w:r>
            <w:proofErr w:type="spellStart"/>
            <w:r w:rsidRPr="00963E3D">
              <w:rPr>
                <w:sz w:val="24"/>
                <w:szCs w:val="24"/>
              </w:rPr>
              <w:t>VoPS</w:t>
            </w:r>
            <w:proofErr w:type="spellEnd"/>
            <w:r w:rsidRPr="00963E3D">
              <w:rPr>
                <w:sz w:val="24"/>
                <w:szCs w:val="24"/>
              </w:rPr>
              <w:t xml:space="preserve"> is not supported in HPMN.</w:t>
            </w:r>
          </w:p>
        </w:tc>
        <w:tc>
          <w:tcPr>
            <w:tcW w:w="5756" w:type="dxa"/>
            <w:tcBorders>
              <w:top w:val="single" w:sz="4" w:space="0" w:color="auto"/>
              <w:left w:val="single" w:sz="4" w:space="0" w:color="auto"/>
              <w:bottom w:val="single" w:sz="4" w:space="0" w:color="auto"/>
              <w:right w:val="single" w:sz="4" w:space="0" w:color="auto"/>
            </w:tcBorders>
          </w:tcPr>
          <w:p w14:paraId="5266DBA4" w14:textId="77777777" w:rsidR="00963E3D" w:rsidRPr="00963E3D" w:rsidRDefault="00963E3D" w:rsidP="00BB3C6C">
            <w:pPr>
              <w:pStyle w:val="Tabletext"/>
              <w:spacing w:before="120"/>
              <w:ind w:left="240" w:hanging="240"/>
              <w:rPr>
                <w:sz w:val="24"/>
                <w:szCs w:val="24"/>
              </w:rPr>
            </w:pPr>
          </w:p>
        </w:tc>
      </w:tr>
      <w:tr w:rsidR="00963E3D" w:rsidRPr="00963E3D" w14:paraId="091EE02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0738298" w14:textId="77777777" w:rsidR="00963E3D" w:rsidRPr="00963E3D" w:rsidRDefault="00963E3D" w:rsidP="00BB3C6C">
            <w:pPr>
              <w:pStyle w:val="Tabletext"/>
              <w:spacing w:before="120"/>
              <w:ind w:left="240" w:hanging="240"/>
              <w:rPr>
                <w:sz w:val="24"/>
                <w:szCs w:val="24"/>
              </w:rPr>
            </w:pPr>
            <w:r w:rsidRPr="00963E3D">
              <w:rPr>
                <w:sz w:val="24"/>
                <w:szCs w:val="24"/>
              </w:rPr>
              <w:t>12</w:t>
            </w:r>
          </w:p>
        </w:tc>
        <w:tc>
          <w:tcPr>
            <w:tcW w:w="1872" w:type="dxa"/>
            <w:tcBorders>
              <w:top w:val="single" w:sz="4" w:space="0" w:color="auto"/>
              <w:left w:val="single" w:sz="4" w:space="0" w:color="auto"/>
              <w:bottom w:val="single" w:sz="4" w:space="0" w:color="auto"/>
              <w:right w:val="single" w:sz="4" w:space="0" w:color="auto"/>
            </w:tcBorders>
            <w:hideMark/>
          </w:tcPr>
          <w:p w14:paraId="3A65B97E" w14:textId="77777777" w:rsidR="00963E3D" w:rsidRPr="00963E3D" w:rsidRDefault="00963E3D" w:rsidP="00BB3C6C">
            <w:pPr>
              <w:pStyle w:val="Tabletext"/>
              <w:spacing w:before="120"/>
              <w:ind w:left="240" w:hanging="240"/>
              <w:rPr>
                <w:sz w:val="24"/>
                <w:szCs w:val="24"/>
              </w:rPr>
            </w:pPr>
            <w:r w:rsidRPr="00963E3D">
              <w:rPr>
                <w:sz w:val="24"/>
                <w:szCs w:val="24"/>
              </w:rPr>
              <w:t>Scenario 4B</w:t>
            </w:r>
          </w:p>
        </w:tc>
        <w:tc>
          <w:tcPr>
            <w:tcW w:w="5756" w:type="dxa"/>
            <w:tcBorders>
              <w:top w:val="single" w:sz="4" w:space="0" w:color="auto"/>
              <w:left w:val="single" w:sz="4" w:space="0" w:color="auto"/>
              <w:bottom w:val="single" w:sz="4" w:space="0" w:color="auto"/>
              <w:right w:val="single" w:sz="4" w:space="0" w:color="auto"/>
            </w:tcBorders>
            <w:hideMark/>
          </w:tcPr>
          <w:p w14:paraId="6B89DA0F"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UE2 (b) is in HPMN (b) moving from 4G to 3G coverage with SRVCC </w:t>
            </w:r>
          </w:p>
        </w:tc>
        <w:tc>
          <w:tcPr>
            <w:tcW w:w="5756" w:type="dxa"/>
            <w:tcBorders>
              <w:top w:val="single" w:sz="4" w:space="0" w:color="auto"/>
              <w:left w:val="single" w:sz="4" w:space="0" w:color="auto"/>
              <w:bottom w:val="single" w:sz="4" w:space="0" w:color="auto"/>
              <w:right w:val="single" w:sz="4" w:space="0" w:color="auto"/>
            </w:tcBorders>
          </w:tcPr>
          <w:p w14:paraId="227F4FA3" w14:textId="77777777" w:rsidR="00963E3D" w:rsidRPr="00963E3D" w:rsidRDefault="00963E3D" w:rsidP="00BB3C6C">
            <w:pPr>
              <w:pStyle w:val="Tabletext"/>
              <w:spacing w:before="120"/>
              <w:ind w:left="240" w:hanging="240"/>
              <w:rPr>
                <w:sz w:val="24"/>
                <w:szCs w:val="24"/>
              </w:rPr>
            </w:pPr>
          </w:p>
        </w:tc>
      </w:tr>
      <w:tr w:rsidR="00963E3D" w:rsidRPr="00963E3D" w14:paraId="39B28A7C"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00892982" w14:textId="77777777" w:rsidR="00963E3D" w:rsidRPr="00963E3D" w:rsidRDefault="00963E3D" w:rsidP="00BB3C6C">
            <w:pPr>
              <w:pStyle w:val="Tabletext"/>
              <w:spacing w:before="120"/>
              <w:ind w:left="240" w:hanging="240"/>
              <w:rPr>
                <w:sz w:val="24"/>
                <w:szCs w:val="24"/>
              </w:rPr>
            </w:pPr>
            <w:r w:rsidRPr="00963E3D">
              <w:rPr>
                <w:sz w:val="24"/>
                <w:szCs w:val="24"/>
              </w:rPr>
              <w:t>13</w:t>
            </w:r>
          </w:p>
        </w:tc>
        <w:tc>
          <w:tcPr>
            <w:tcW w:w="1872" w:type="dxa"/>
            <w:tcBorders>
              <w:top w:val="single" w:sz="4" w:space="0" w:color="auto"/>
              <w:left w:val="single" w:sz="4" w:space="0" w:color="auto"/>
              <w:bottom w:val="single" w:sz="4" w:space="0" w:color="auto"/>
              <w:right w:val="single" w:sz="4" w:space="0" w:color="auto"/>
            </w:tcBorders>
            <w:hideMark/>
          </w:tcPr>
          <w:p w14:paraId="290A19B3" w14:textId="77777777" w:rsidR="00963E3D" w:rsidRPr="00963E3D" w:rsidRDefault="00963E3D" w:rsidP="00BB3C6C">
            <w:pPr>
              <w:pStyle w:val="Tabletext"/>
              <w:spacing w:before="120"/>
              <w:ind w:left="240" w:hanging="240"/>
              <w:rPr>
                <w:sz w:val="24"/>
                <w:szCs w:val="24"/>
              </w:rPr>
            </w:pPr>
            <w:r w:rsidRPr="00963E3D">
              <w:rPr>
                <w:sz w:val="24"/>
                <w:szCs w:val="24"/>
              </w:rPr>
              <w:t>Scenario 4C</w:t>
            </w:r>
          </w:p>
        </w:tc>
        <w:tc>
          <w:tcPr>
            <w:tcW w:w="5756" w:type="dxa"/>
            <w:tcBorders>
              <w:top w:val="single" w:sz="4" w:space="0" w:color="auto"/>
              <w:left w:val="single" w:sz="4" w:space="0" w:color="auto"/>
              <w:bottom w:val="single" w:sz="4" w:space="0" w:color="auto"/>
              <w:right w:val="single" w:sz="4" w:space="0" w:color="auto"/>
            </w:tcBorders>
            <w:hideMark/>
          </w:tcPr>
          <w:p w14:paraId="0388A7B9"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with CSFB (circuit switched fallback). UE2 (b) is in HPMN (b). </w:t>
            </w:r>
          </w:p>
        </w:tc>
        <w:tc>
          <w:tcPr>
            <w:tcW w:w="5756" w:type="dxa"/>
            <w:tcBorders>
              <w:top w:val="single" w:sz="4" w:space="0" w:color="auto"/>
              <w:left w:val="single" w:sz="4" w:space="0" w:color="auto"/>
              <w:bottom w:val="single" w:sz="4" w:space="0" w:color="auto"/>
              <w:right w:val="single" w:sz="4" w:space="0" w:color="auto"/>
            </w:tcBorders>
          </w:tcPr>
          <w:p w14:paraId="2C970BF5" w14:textId="77777777" w:rsidR="00963E3D" w:rsidRPr="00963E3D" w:rsidRDefault="00963E3D" w:rsidP="00BB3C6C">
            <w:pPr>
              <w:pStyle w:val="Tabletext"/>
              <w:spacing w:before="120"/>
              <w:ind w:left="240" w:hanging="240"/>
              <w:rPr>
                <w:sz w:val="24"/>
                <w:szCs w:val="24"/>
              </w:rPr>
            </w:pPr>
          </w:p>
        </w:tc>
      </w:tr>
      <w:tr w:rsidR="00963E3D" w:rsidRPr="00963E3D" w14:paraId="0F34384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1779C64" w14:textId="77777777" w:rsidR="00963E3D" w:rsidRPr="00963E3D" w:rsidRDefault="00963E3D" w:rsidP="00BB3C6C">
            <w:pPr>
              <w:pStyle w:val="Tabletext"/>
              <w:spacing w:before="120"/>
              <w:ind w:left="240" w:hanging="240"/>
              <w:rPr>
                <w:sz w:val="24"/>
                <w:szCs w:val="24"/>
              </w:rPr>
            </w:pPr>
            <w:r w:rsidRPr="00963E3D">
              <w:rPr>
                <w:sz w:val="24"/>
                <w:szCs w:val="24"/>
              </w:rPr>
              <w:lastRenderedPageBreak/>
              <w:t>14</w:t>
            </w:r>
          </w:p>
        </w:tc>
        <w:tc>
          <w:tcPr>
            <w:tcW w:w="1872" w:type="dxa"/>
            <w:tcBorders>
              <w:top w:val="single" w:sz="4" w:space="0" w:color="auto"/>
              <w:left w:val="single" w:sz="4" w:space="0" w:color="auto"/>
              <w:bottom w:val="single" w:sz="4" w:space="0" w:color="auto"/>
              <w:right w:val="single" w:sz="4" w:space="0" w:color="auto"/>
            </w:tcBorders>
            <w:hideMark/>
          </w:tcPr>
          <w:p w14:paraId="34B76253" w14:textId="77777777" w:rsidR="00963E3D" w:rsidRPr="00963E3D" w:rsidRDefault="00963E3D" w:rsidP="00BB3C6C">
            <w:pPr>
              <w:pStyle w:val="Tabletext"/>
              <w:spacing w:before="120"/>
              <w:ind w:left="240" w:hanging="240"/>
              <w:rPr>
                <w:sz w:val="24"/>
                <w:szCs w:val="24"/>
              </w:rPr>
            </w:pPr>
            <w:r w:rsidRPr="00963E3D">
              <w:rPr>
                <w:sz w:val="24"/>
                <w:szCs w:val="24"/>
              </w:rPr>
              <w:t>Scenario 4D</w:t>
            </w:r>
          </w:p>
        </w:tc>
        <w:tc>
          <w:tcPr>
            <w:tcW w:w="5756" w:type="dxa"/>
            <w:tcBorders>
              <w:top w:val="single" w:sz="4" w:space="0" w:color="auto"/>
              <w:left w:val="single" w:sz="4" w:space="0" w:color="auto"/>
              <w:bottom w:val="single" w:sz="4" w:space="0" w:color="auto"/>
              <w:right w:val="single" w:sz="4" w:space="0" w:color="auto"/>
            </w:tcBorders>
            <w:hideMark/>
          </w:tcPr>
          <w:p w14:paraId="7A43D441" w14:textId="77777777" w:rsidR="00963E3D" w:rsidRPr="00963E3D" w:rsidRDefault="00963E3D" w:rsidP="00BB3C6C">
            <w:pPr>
              <w:pStyle w:val="Tabletext"/>
              <w:spacing w:before="120"/>
              <w:ind w:left="240" w:hanging="240"/>
              <w:rPr>
                <w:sz w:val="24"/>
                <w:szCs w:val="24"/>
              </w:rPr>
            </w:pPr>
            <w:r w:rsidRPr="00963E3D">
              <w:rPr>
                <w:sz w:val="24"/>
                <w:szCs w:val="24"/>
              </w:rPr>
              <w:t xml:space="preserve">UE1 (a) is in HPMN (a) moving from 4G to 3G coverage with SRVCC, UE2 (b) is in HPMN (b). </w:t>
            </w:r>
          </w:p>
        </w:tc>
        <w:tc>
          <w:tcPr>
            <w:tcW w:w="5756" w:type="dxa"/>
            <w:tcBorders>
              <w:top w:val="single" w:sz="4" w:space="0" w:color="auto"/>
              <w:left w:val="single" w:sz="4" w:space="0" w:color="auto"/>
              <w:bottom w:val="single" w:sz="4" w:space="0" w:color="auto"/>
              <w:right w:val="single" w:sz="4" w:space="0" w:color="auto"/>
            </w:tcBorders>
          </w:tcPr>
          <w:p w14:paraId="1732B41B" w14:textId="77777777" w:rsidR="00963E3D" w:rsidRPr="00963E3D" w:rsidRDefault="00963E3D" w:rsidP="00BB3C6C">
            <w:pPr>
              <w:pStyle w:val="Tabletext"/>
              <w:spacing w:before="120"/>
              <w:ind w:left="240" w:hanging="240"/>
              <w:rPr>
                <w:sz w:val="24"/>
                <w:szCs w:val="24"/>
              </w:rPr>
            </w:pPr>
          </w:p>
        </w:tc>
      </w:tr>
      <w:tr w:rsidR="00963E3D" w:rsidRPr="00963E3D" w14:paraId="214BF794" w14:textId="77777777" w:rsidTr="00BB3C6C">
        <w:trPr>
          <w:jc w:val="center"/>
        </w:trPr>
        <w:tc>
          <w:tcPr>
            <w:tcW w:w="14175" w:type="dxa"/>
            <w:gridSpan w:val="4"/>
            <w:tcBorders>
              <w:top w:val="single" w:sz="4" w:space="0" w:color="auto"/>
              <w:left w:val="single" w:sz="4" w:space="0" w:color="auto"/>
              <w:bottom w:val="single" w:sz="4" w:space="0" w:color="auto"/>
              <w:right w:val="single" w:sz="4" w:space="0" w:color="auto"/>
            </w:tcBorders>
          </w:tcPr>
          <w:p w14:paraId="615F54FA" w14:textId="77777777" w:rsidR="00963E3D" w:rsidRPr="00963E3D" w:rsidRDefault="00963E3D" w:rsidP="00BB3C6C">
            <w:pPr>
              <w:pStyle w:val="Tablehead"/>
              <w:spacing w:before="120"/>
              <w:rPr>
                <w:sz w:val="24"/>
                <w:szCs w:val="24"/>
              </w:rPr>
            </w:pPr>
            <w:r w:rsidRPr="00963E3D">
              <w:rPr>
                <w:sz w:val="24"/>
                <w:szCs w:val="24"/>
              </w:rPr>
              <w:t xml:space="preserve">VoLTE – VoLTE and </w:t>
            </w:r>
            <w:proofErr w:type="spellStart"/>
            <w:r w:rsidRPr="00963E3D">
              <w:rPr>
                <w:sz w:val="24"/>
                <w:szCs w:val="24"/>
              </w:rPr>
              <w:t>ViLTE</w:t>
            </w:r>
            <w:proofErr w:type="spellEnd"/>
            <w:r w:rsidRPr="00963E3D">
              <w:rPr>
                <w:sz w:val="24"/>
                <w:szCs w:val="24"/>
              </w:rPr>
              <w:t xml:space="preserve"> – </w:t>
            </w:r>
            <w:proofErr w:type="spellStart"/>
            <w:r w:rsidRPr="00963E3D">
              <w:rPr>
                <w:sz w:val="24"/>
                <w:szCs w:val="24"/>
              </w:rPr>
              <w:t>ViLTE</w:t>
            </w:r>
            <w:proofErr w:type="spellEnd"/>
            <w:r w:rsidRPr="00963E3D">
              <w:rPr>
                <w:sz w:val="24"/>
                <w:szCs w:val="24"/>
              </w:rPr>
              <w:t xml:space="preserve"> roaming scenarios</w:t>
            </w:r>
          </w:p>
        </w:tc>
      </w:tr>
      <w:tr w:rsidR="00963E3D" w:rsidRPr="00963E3D" w14:paraId="66FF3795"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A65ACCC" w14:textId="77777777" w:rsidR="00963E3D" w:rsidRPr="00963E3D" w:rsidRDefault="00963E3D" w:rsidP="00BB3C6C">
            <w:pPr>
              <w:pStyle w:val="Tabletext"/>
              <w:spacing w:before="120"/>
              <w:ind w:left="240" w:hanging="240"/>
              <w:rPr>
                <w:sz w:val="24"/>
                <w:szCs w:val="24"/>
              </w:rPr>
            </w:pPr>
            <w:r w:rsidRPr="00963E3D">
              <w:rPr>
                <w:sz w:val="24"/>
                <w:szCs w:val="24"/>
              </w:rPr>
              <w:t>15</w:t>
            </w:r>
          </w:p>
        </w:tc>
        <w:tc>
          <w:tcPr>
            <w:tcW w:w="1872" w:type="dxa"/>
            <w:tcBorders>
              <w:top w:val="single" w:sz="4" w:space="0" w:color="auto"/>
              <w:left w:val="single" w:sz="4" w:space="0" w:color="auto"/>
              <w:bottom w:val="single" w:sz="4" w:space="0" w:color="auto"/>
              <w:right w:val="single" w:sz="4" w:space="0" w:color="auto"/>
            </w:tcBorders>
            <w:hideMark/>
          </w:tcPr>
          <w:p w14:paraId="29A30B9E" w14:textId="77777777" w:rsidR="00963E3D" w:rsidRPr="00963E3D" w:rsidRDefault="00963E3D" w:rsidP="00BB3C6C">
            <w:pPr>
              <w:pStyle w:val="Tabletext"/>
              <w:spacing w:before="120"/>
              <w:ind w:left="240" w:hanging="240"/>
              <w:rPr>
                <w:sz w:val="24"/>
                <w:szCs w:val="24"/>
              </w:rPr>
            </w:pPr>
            <w:r w:rsidRPr="00963E3D">
              <w:rPr>
                <w:sz w:val="24"/>
                <w:szCs w:val="24"/>
              </w:rPr>
              <w:t>Scenario 5</w:t>
            </w:r>
          </w:p>
        </w:tc>
        <w:tc>
          <w:tcPr>
            <w:tcW w:w="5756" w:type="dxa"/>
            <w:tcBorders>
              <w:top w:val="single" w:sz="4" w:space="0" w:color="auto"/>
              <w:left w:val="single" w:sz="4" w:space="0" w:color="auto"/>
              <w:bottom w:val="single" w:sz="4" w:space="0" w:color="auto"/>
              <w:right w:val="single" w:sz="4" w:space="0" w:color="auto"/>
            </w:tcBorders>
            <w:hideMark/>
          </w:tcPr>
          <w:p w14:paraId="6F016976" w14:textId="77777777" w:rsidR="00963E3D" w:rsidRPr="00963E3D" w:rsidRDefault="00963E3D" w:rsidP="00BB3C6C">
            <w:pPr>
              <w:pStyle w:val="Tabletext"/>
              <w:spacing w:before="120"/>
              <w:ind w:left="240" w:hanging="240"/>
              <w:rPr>
                <w:sz w:val="24"/>
                <w:szCs w:val="24"/>
              </w:rPr>
            </w:pPr>
            <w:r w:rsidRPr="00963E3D">
              <w:rPr>
                <w:sz w:val="24"/>
                <w:szCs w:val="24"/>
              </w:rPr>
              <w:t>UE1 (a) is in HPMN (a),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2437D57F"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0D0625E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FE8F4AC"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99B8A19"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68044BCF" w14:textId="77777777" w:rsidR="00963E3D" w:rsidRPr="00963E3D" w:rsidRDefault="00963E3D" w:rsidP="00BB3C6C">
            <w:pPr>
              <w:pStyle w:val="Tabletext"/>
              <w:keepNext/>
              <w:keepLines/>
              <w:spacing w:before="120"/>
              <w:ind w:left="240" w:hanging="240"/>
              <w:rPr>
                <w:sz w:val="24"/>
                <w:szCs w:val="24"/>
              </w:rPr>
            </w:pPr>
            <w:r w:rsidRPr="00963E3D">
              <w:rPr>
                <w:sz w:val="24"/>
                <w:szCs w:val="24"/>
              </w:rPr>
              <w:t>16</w:t>
            </w:r>
          </w:p>
        </w:tc>
        <w:tc>
          <w:tcPr>
            <w:tcW w:w="1872" w:type="dxa"/>
            <w:tcBorders>
              <w:top w:val="single" w:sz="4" w:space="0" w:color="auto"/>
              <w:left w:val="single" w:sz="4" w:space="0" w:color="auto"/>
              <w:bottom w:val="single" w:sz="4" w:space="0" w:color="auto"/>
              <w:right w:val="single" w:sz="4" w:space="0" w:color="auto"/>
            </w:tcBorders>
            <w:hideMark/>
          </w:tcPr>
          <w:p w14:paraId="07DD27A2" w14:textId="77777777" w:rsidR="00963E3D" w:rsidRPr="00963E3D" w:rsidRDefault="00963E3D" w:rsidP="00BB3C6C">
            <w:pPr>
              <w:pStyle w:val="Tabletext"/>
              <w:keepNext/>
              <w:keepLines/>
              <w:spacing w:before="120"/>
              <w:ind w:left="240" w:hanging="240"/>
              <w:rPr>
                <w:sz w:val="24"/>
                <w:szCs w:val="24"/>
              </w:rPr>
            </w:pPr>
            <w:r w:rsidRPr="00963E3D">
              <w:rPr>
                <w:sz w:val="24"/>
                <w:szCs w:val="24"/>
              </w:rPr>
              <w:t>Scenario 5A</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A4626C0" w14:textId="77777777" w:rsidR="00963E3D" w:rsidRPr="00963E3D" w:rsidRDefault="00963E3D" w:rsidP="00BB3C6C">
            <w:pPr>
              <w:pStyle w:val="Tabletext"/>
              <w:keepNext/>
              <w:keepLines/>
              <w:spacing w:before="120"/>
              <w:ind w:left="240" w:hanging="240"/>
              <w:rPr>
                <w:sz w:val="24"/>
                <w:szCs w:val="24"/>
              </w:rPr>
            </w:pPr>
            <w:r w:rsidRPr="00963E3D">
              <w:rPr>
                <w:sz w:val="24"/>
                <w:szCs w:val="24"/>
              </w:rPr>
              <w:t>UE1 (a) is in HPMN (a), UE3 (a) roamed in VPMN (b) with CSFB (circuit switched fallback).</w:t>
            </w:r>
          </w:p>
          <w:p w14:paraId="004976BC" w14:textId="77777777" w:rsidR="00963E3D" w:rsidRPr="00963E3D" w:rsidRDefault="00963E3D" w:rsidP="00BB3C6C">
            <w:pPr>
              <w:pStyle w:val="Tabletext"/>
              <w:keepNext/>
              <w:keepLines/>
              <w:spacing w:before="120"/>
              <w:ind w:left="240" w:hanging="240"/>
              <w:rPr>
                <w:sz w:val="24"/>
                <w:szCs w:val="24"/>
              </w:rPr>
            </w:pPr>
            <w:r w:rsidRPr="00963E3D">
              <w:rPr>
                <w:sz w:val="24"/>
                <w:szCs w:val="24"/>
              </w:rPr>
              <w:t xml:space="preserve">NOTE – Occurs only in the case if </w:t>
            </w:r>
            <w:proofErr w:type="spellStart"/>
            <w:r w:rsidRPr="00963E3D">
              <w:rPr>
                <w:sz w:val="24"/>
                <w:szCs w:val="24"/>
              </w:rPr>
              <w:t>VoPS</w:t>
            </w:r>
            <w:proofErr w:type="spellEnd"/>
            <w:r w:rsidRPr="00963E3D">
              <w:rPr>
                <w:sz w:val="24"/>
                <w:szCs w:val="24"/>
              </w:rPr>
              <w:t xml:space="preserve"> is not supported in VPMN.</w:t>
            </w:r>
          </w:p>
        </w:tc>
        <w:tc>
          <w:tcPr>
            <w:tcW w:w="5756" w:type="dxa"/>
            <w:tcBorders>
              <w:top w:val="single" w:sz="4" w:space="0" w:color="auto"/>
              <w:left w:val="single" w:sz="4" w:space="0" w:color="auto"/>
              <w:bottom w:val="single" w:sz="4" w:space="0" w:color="auto"/>
              <w:right w:val="single" w:sz="4" w:space="0" w:color="auto"/>
            </w:tcBorders>
            <w:hideMark/>
          </w:tcPr>
          <w:p w14:paraId="1D5CBBC1" w14:textId="77777777" w:rsidR="00963E3D" w:rsidRPr="00963E3D" w:rsidRDefault="00963E3D" w:rsidP="00BB3C6C">
            <w:pPr>
              <w:pStyle w:val="Tabletext"/>
              <w:keepNext/>
              <w:keepLines/>
              <w:spacing w:before="120"/>
              <w:ind w:left="240" w:hanging="240"/>
              <w:rPr>
                <w:sz w:val="24"/>
                <w:szCs w:val="24"/>
              </w:rPr>
            </w:pPr>
          </w:p>
        </w:tc>
      </w:tr>
      <w:tr w:rsidR="00963E3D" w:rsidRPr="00963E3D" w14:paraId="57170F1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F0D9EAD" w14:textId="77777777" w:rsidR="00963E3D" w:rsidRPr="00963E3D" w:rsidRDefault="00963E3D" w:rsidP="00BB3C6C">
            <w:pPr>
              <w:pStyle w:val="Tabletext"/>
              <w:spacing w:before="120"/>
              <w:ind w:left="240" w:hanging="240"/>
              <w:rPr>
                <w:sz w:val="24"/>
                <w:szCs w:val="24"/>
              </w:rPr>
            </w:pPr>
            <w:r w:rsidRPr="00963E3D">
              <w:rPr>
                <w:sz w:val="24"/>
                <w:szCs w:val="24"/>
              </w:rPr>
              <w:t>17</w:t>
            </w:r>
          </w:p>
        </w:tc>
        <w:tc>
          <w:tcPr>
            <w:tcW w:w="1872" w:type="dxa"/>
            <w:tcBorders>
              <w:top w:val="single" w:sz="4" w:space="0" w:color="auto"/>
              <w:left w:val="single" w:sz="4" w:space="0" w:color="auto"/>
              <w:bottom w:val="single" w:sz="4" w:space="0" w:color="auto"/>
              <w:right w:val="single" w:sz="4" w:space="0" w:color="auto"/>
            </w:tcBorders>
            <w:hideMark/>
          </w:tcPr>
          <w:p w14:paraId="388D122A" w14:textId="77777777" w:rsidR="00963E3D" w:rsidRPr="00963E3D" w:rsidRDefault="00963E3D" w:rsidP="00BB3C6C">
            <w:pPr>
              <w:pStyle w:val="Tabletext"/>
              <w:spacing w:before="120"/>
              <w:ind w:left="240" w:hanging="240"/>
              <w:rPr>
                <w:sz w:val="24"/>
                <w:szCs w:val="24"/>
              </w:rPr>
            </w:pPr>
            <w:r w:rsidRPr="00963E3D">
              <w:rPr>
                <w:sz w:val="24"/>
                <w:szCs w:val="24"/>
              </w:rPr>
              <w:t>Scenario 5B</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16FE9B65" w14:textId="77777777" w:rsidR="00963E3D" w:rsidRPr="00963E3D" w:rsidRDefault="00963E3D" w:rsidP="00BB3C6C">
            <w:pPr>
              <w:pStyle w:val="Tabletext"/>
              <w:spacing w:before="120"/>
              <w:ind w:left="240" w:hanging="240"/>
              <w:rPr>
                <w:sz w:val="24"/>
                <w:szCs w:val="24"/>
              </w:rPr>
            </w:pPr>
            <w:r w:rsidRPr="00963E3D">
              <w:rPr>
                <w:sz w:val="24"/>
                <w:szCs w:val="24"/>
              </w:rPr>
              <w:t>UE1 (a) is in HPMN (a), UE3 (a) roamed in VPMN (b) moving from 4G to 3G coverage with SRVCC</w:t>
            </w:r>
          </w:p>
        </w:tc>
        <w:tc>
          <w:tcPr>
            <w:tcW w:w="5756" w:type="dxa"/>
            <w:tcBorders>
              <w:top w:val="single" w:sz="4" w:space="0" w:color="auto"/>
              <w:left w:val="single" w:sz="4" w:space="0" w:color="auto"/>
              <w:bottom w:val="single" w:sz="4" w:space="0" w:color="auto"/>
              <w:right w:val="single" w:sz="4" w:space="0" w:color="auto"/>
            </w:tcBorders>
            <w:hideMark/>
          </w:tcPr>
          <w:p w14:paraId="409C25C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4161B34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5C26C9C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B4E3E1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AA9AEC2" w14:textId="77777777" w:rsidR="00963E3D" w:rsidRPr="00963E3D" w:rsidRDefault="00963E3D" w:rsidP="00BB3C6C">
            <w:pPr>
              <w:pStyle w:val="Tabletext"/>
              <w:spacing w:before="120"/>
              <w:ind w:left="240" w:hanging="240"/>
              <w:rPr>
                <w:sz w:val="24"/>
                <w:szCs w:val="24"/>
              </w:rPr>
            </w:pPr>
            <w:r w:rsidRPr="00963E3D">
              <w:rPr>
                <w:sz w:val="24"/>
                <w:szCs w:val="24"/>
              </w:rPr>
              <w:t>18</w:t>
            </w:r>
          </w:p>
        </w:tc>
        <w:tc>
          <w:tcPr>
            <w:tcW w:w="1872" w:type="dxa"/>
            <w:tcBorders>
              <w:top w:val="single" w:sz="4" w:space="0" w:color="auto"/>
              <w:left w:val="single" w:sz="4" w:space="0" w:color="auto"/>
              <w:bottom w:val="single" w:sz="4" w:space="0" w:color="auto"/>
              <w:right w:val="single" w:sz="4" w:space="0" w:color="auto"/>
            </w:tcBorders>
            <w:hideMark/>
          </w:tcPr>
          <w:p w14:paraId="4AA20910" w14:textId="77777777" w:rsidR="00963E3D" w:rsidRPr="00963E3D" w:rsidRDefault="00963E3D" w:rsidP="00BB3C6C">
            <w:pPr>
              <w:pStyle w:val="Tabletext"/>
              <w:spacing w:before="120"/>
              <w:ind w:left="240" w:hanging="240"/>
              <w:rPr>
                <w:sz w:val="24"/>
                <w:szCs w:val="24"/>
              </w:rPr>
            </w:pPr>
            <w:r w:rsidRPr="00963E3D">
              <w:rPr>
                <w:sz w:val="24"/>
                <w:szCs w:val="24"/>
              </w:rPr>
              <w:t>Scenario 5C</w:t>
            </w:r>
          </w:p>
        </w:tc>
        <w:tc>
          <w:tcPr>
            <w:tcW w:w="5756" w:type="dxa"/>
            <w:tcBorders>
              <w:top w:val="single" w:sz="4" w:space="0" w:color="auto"/>
              <w:left w:val="single" w:sz="4" w:space="0" w:color="auto"/>
              <w:bottom w:val="single" w:sz="4" w:space="0" w:color="auto"/>
              <w:right w:val="single" w:sz="4" w:space="0" w:color="auto"/>
            </w:tcBorders>
            <w:hideMark/>
          </w:tcPr>
          <w:p w14:paraId="45429AAE" w14:textId="77777777" w:rsidR="00963E3D" w:rsidRPr="00963E3D" w:rsidRDefault="00963E3D" w:rsidP="00BB3C6C">
            <w:pPr>
              <w:pStyle w:val="Tabletext"/>
              <w:spacing w:before="120"/>
              <w:ind w:left="240" w:hanging="240"/>
              <w:rPr>
                <w:sz w:val="24"/>
                <w:szCs w:val="24"/>
              </w:rPr>
            </w:pPr>
            <w:r w:rsidRPr="00963E3D">
              <w:rPr>
                <w:sz w:val="24"/>
                <w:szCs w:val="24"/>
              </w:rPr>
              <w:t>UE1 (a) in HPMN (a) with CSFB (circuit switched fallback),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2734E652" w14:textId="77777777" w:rsidR="00963E3D" w:rsidRPr="00963E3D" w:rsidRDefault="00963E3D" w:rsidP="00BB3C6C">
            <w:pPr>
              <w:pStyle w:val="Tabletext"/>
              <w:spacing w:before="120"/>
              <w:ind w:left="240" w:hanging="240"/>
              <w:rPr>
                <w:sz w:val="24"/>
                <w:szCs w:val="24"/>
              </w:rPr>
            </w:pPr>
            <w:r w:rsidRPr="00963E3D">
              <w:rPr>
                <w:sz w:val="24"/>
                <w:szCs w:val="24"/>
              </w:rPr>
              <w:t xml:space="preserve">Roaming options: </w:t>
            </w:r>
          </w:p>
          <w:p w14:paraId="33749AD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B65667A"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1C19228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2E42D22C"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3B159F7" w14:textId="77777777" w:rsidR="00963E3D" w:rsidRPr="00963E3D" w:rsidRDefault="00963E3D" w:rsidP="00BB3C6C">
            <w:pPr>
              <w:pStyle w:val="Tabletext"/>
              <w:spacing w:before="120"/>
              <w:ind w:left="240" w:hanging="240"/>
              <w:rPr>
                <w:sz w:val="24"/>
                <w:szCs w:val="24"/>
              </w:rPr>
            </w:pPr>
            <w:r w:rsidRPr="00963E3D">
              <w:rPr>
                <w:sz w:val="24"/>
                <w:szCs w:val="24"/>
              </w:rPr>
              <w:t>19</w:t>
            </w:r>
          </w:p>
        </w:tc>
        <w:tc>
          <w:tcPr>
            <w:tcW w:w="1872" w:type="dxa"/>
            <w:tcBorders>
              <w:top w:val="single" w:sz="4" w:space="0" w:color="auto"/>
              <w:left w:val="single" w:sz="4" w:space="0" w:color="auto"/>
              <w:bottom w:val="single" w:sz="4" w:space="0" w:color="auto"/>
              <w:right w:val="single" w:sz="4" w:space="0" w:color="auto"/>
            </w:tcBorders>
            <w:hideMark/>
          </w:tcPr>
          <w:p w14:paraId="55D52F7F" w14:textId="77777777" w:rsidR="00963E3D" w:rsidRPr="00963E3D" w:rsidRDefault="00963E3D" w:rsidP="00BB3C6C">
            <w:pPr>
              <w:pStyle w:val="Tabletext"/>
              <w:spacing w:before="120"/>
              <w:ind w:left="240" w:hanging="240"/>
              <w:rPr>
                <w:sz w:val="24"/>
                <w:szCs w:val="24"/>
              </w:rPr>
            </w:pPr>
            <w:r w:rsidRPr="00963E3D">
              <w:rPr>
                <w:sz w:val="24"/>
                <w:szCs w:val="24"/>
              </w:rPr>
              <w:t>Scenario 5D</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6E8C0203" w14:textId="77777777" w:rsidR="00963E3D" w:rsidRPr="00963E3D" w:rsidRDefault="00963E3D" w:rsidP="00BB3C6C">
            <w:pPr>
              <w:pStyle w:val="Tabletext"/>
              <w:spacing w:before="120"/>
              <w:ind w:left="240" w:hanging="240"/>
              <w:rPr>
                <w:sz w:val="24"/>
                <w:szCs w:val="24"/>
              </w:rPr>
            </w:pPr>
            <w:r w:rsidRPr="00963E3D">
              <w:rPr>
                <w:sz w:val="24"/>
                <w:szCs w:val="24"/>
              </w:rPr>
              <w:t>UE1 (a) is in HPMN (a) moving from 4G to 3G coverage with SRVCC, UE3 (a) roamed in VPMN (b)</w:t>
            </w:r>
          </w:p>
        </w:tc>
        <w:tc>
          <w:tcPr>
            <w:tcW w:w="5756" w:type="dxa"/>
            <w:tcBorders>
              <w:top w:val="single" w:sz="4" w:space="0" w:color="auto"/>
              <w:left w:val="single" w:sz="4" w:space="0" w:color="auto"/>
              <w:bottom w:val="single" w:sz="4" w:space="0" w:color="auto"/>
              <w:right w:val="single" w:sz="4" w:space="0" w:color="auto"/>
            </w:tcBorders>
            <w:hideMark/>
          </w:tcPr>
          <w:p w14:paraId="0C3615FE" w14:textId="77777777" w:rsidR="00963E3D" w:rsidRPr="00963E3D" w:rsidRDefault="00963E3D" w:rsidP="00BB3C6C">
            <w:pPr>
              <w:pStyle w:val="Tabletext"/>
              <w:spacing w:before="120"/>
              <w:ind w:left="240" w:hanging="240"/>
              <w:rPr>
                <w:sz w:val="24"/>
                <w:szCs w:val="24"/>
              </w:rPr>
            </w:pPr>
            <w:r w:rsidRPr="00963E3D">
              <w:rPr>
                <w:sz w:val="24"/>
                <w:szCs w:val="24"/>
              </w:rPr>
              <w:t xml:space="preserve">Roaming options: </w:t>
            </w:r>
          </w:p>
          <w:p w14:paraId="11F6702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638D7C4"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3DBA4701" w14:textId="77777777" w:rsidR="00963E3D" w:rsidRPr="00963E3D" w:rsidRDefault="00963E3D" w:rsidP="00BB3C6C">
            <w:pPr>
              <w:pStyle w:val="Tabletext"/>
              <w:spacing w:before="120"/>
              <w:ind w:left="240" w:hanging="240"/>
              <w:rPr>
                <w:sz w:val="24"/>
                <w:szCs w:val="24"/>
              </w:rPr>
            </w:pPr>
            <w:r w:rsidRPr="00963E3D">
              <w:rPr>
                <w:sz w:val="24"/>
                <w:szCs w:val="24"/>
              </w:rPr>
              <w:lastRenderedPageBreak/>
              <w:t>–</w:t>
            </w:r>
            <w:r w:rsidRPr="00963E3D">
              <w:rPr>
                <w:sz w:val="24"/>
                <w:szCs w:val="24"/>
              </w:rPr>
              <w:tab/>
              <w:t>S8HR VoLTE roaming architecture</w:t>
            </w:r>
          </w:p>
        </w:tc>
      </w:tr>
      <w:tr w:rsidR="00963E3D" w:rsidRPr="00963E3D" w14:paraId="74D1B684"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5485AF89" w14:textId="77777777" w:rsidR="00963E3D" w:rsidRPr="00963E3D" w:rsidRDefault="00963E3D" w:rsidP="00BB3C6C">
            <w:pPr>
              <w:pStyle w:val="Tabletext"/>
              <w:spacing w:before="120"/>
              <w:ind w:left="240" w:hanging="240"/>
              <w:rPr>
                <w:sz w:val="24"/>
                <w:szCs w:val="24"/>
              </w:rPr>
            </w:pPr>
            <w:r w:rsidRPr="00963E3D">
              <w:rPr>
                <w:sz w:val="24"/>
                <w:szCs w:val="24"/>
              </w:rPr>
              <w:lastRenderedPageBreak/>
              <w:br w:type="page"/>
              <w:t>20</w:t>
            </w:r>
          </w:p>
        </w:tc>
        <w:tc>
          <w:tcPr>
            <w:tcW w:w="1872" w:type="dxa"/>
            <w:tcBorders>
              <w:top w:val="single" w:sz="4" w:space="0" w:color="auto"/>
              <w:left w:val="single" w:sz="4" w:space="0" w:color="auto"/>
              <w:bottom w:val="single" w:sz="4" w:space="0" w:color="auto"/>
              <w:right w:val="single" w:sz="4" w:space="0" w:color="auto"/>
            </w:tcBorders>
            <w:hideMark/>
          </w:tcPr>
          <w:p w14:paraId="27ABF489" w14:textId="77777777" w:rsidR="00963E3D" w:rsidRPr="00963E3D" w:rsidRDefault="00963E3D" w:rsidP="00BB3C6C">
            <w:pPr>
              <w:pStyle w:val="Tabletext"/>
              <w:spacing w:before="120"/>
              <w:ind w:left="240" w:hanging="240"/>
              <w:rPr>
                <w:sz w:val="24"/>
                <w:szCs w:val="24"/>
              </w:rPr>
            </w:pPr>
            <w:r w:rsidRPr="00963E3D">
              <w:rPr>
                <w:sz w:val="24"/>
                <w:szCs w:val="24"/>
              </w:rPr>
              <w:t>Scenario 6</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0AD0F67A" w14:textId="77777777" w:rsidR="00963E3D" w:rsidRPr="00963E3D" w:rsidRDefault="00963E3D" w:rsidP="00BB3C6C">
            <w:pPr>
              <w:pStyle w:val="Tabletext"/>
              <w:spacing w:before="120"/>
              <w:ind w:left="240" w:hanging="240"/>
              <w:rPr>
                <w:sz w:val="24"/>
                <w:szCs w:val="24"/>
              </w:rPr>
            </w:pPr>
            <w:r w:rsidRPr="00963E3D">
              <w:rPr>
                <w:sz w:val="24"/>
                <w:szCs w:val="24"/>
              </w:rPr>
              <w:t>UE1 (a) calls UE3 (a), both roamed in VPMN (b)</w:t>
            </w:r>
          </w:p>
        </w:tc>
        <w:tc>
          <w:tcPr>
            <w:tcW w:w="5756" w:type="dxa"/>
            <w:tcBorders>
              <w:top w:val="single" w:sz="4" w:space="0" w:color="auto"/>
              <w:left w:val="single" w:sz="4" w:space="0" w:color="auto"/>
              <w:bottom w:val="single" w:sz="4" w:space="0" w:color="auto"/>
              <w:right w:val="single" w:sz="4" w:space="0" w:color="auto"/>
            </w:tcBorders>
            <w:hideMark/>
          </w:tcPr>
          <w:p w14:paraId="0D8C5D79"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5CEA927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2E00EEB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1814E241"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C53EB54" w14:textId="77777777" w:rsidR="00963E3D" w:rsidRPr="00963E3D" w:rsidRDefault="00963E3D" w:rsidP="00BB3C6C">
            <w:pPr>
              <w:pStyle w:val="Tabletext"/>
              <w:spacing w:before="120"/>
              <w:ind w:left="240" w:hanging="240"/>
              <w:rPr>
                <w:sz w:val="24"/>
                <w:szCs w:val="24"/>
              </w:rPr>
            </w:pPr>
            <w:r w:rsidRPr="00963E3D">
              <w:rPr>
                <w:sz w:val="24"/>
                <w:szCs w:val="24"/>
              </w:rPr>
              <w:t>21</w:t>
            </w:r>
          </w:p>
        </w:tc>
        <w:tc>
          <w:tcPr>
            <w:tcW w:w="1872" w:type="dxa"/>
            <w:tcBorders>
              <w:top w:val="single" w:sz="4" w:space="0" w:color="auto"/>
              <w:left w:val="single" w:sz="4" w:space="0" w:color="auto"/>
              <w:bottom w:val="single" w:sz="4" w:space="0" w:color="auto"/>
              <w:right w:val="single" w:sz="4" w:space="0" w:color="auto"/>
            </w:tcBorders>
            <w:hideMark/>
          </w:tcPr>
          <w:p w14:paraId="2A77B548" w14:textId="77777777" w:rsidR="00963E3D" w:rsidRPr="00963E3D" w:rsidRDefault="00963E3D" w:rsidP="00BB3C6C">
            <w:pPr>
              <w:pStyle w:val="Tabletext"/>
              <w:spacing w:before="120"/>
              <w:ind w:left="240" w:hanging="240"/>
              <w:rPr>
                <w:sz w:val="24"/>
                <w:szCs w:val="24"/>
              </w:rPr>
            </w:pPr>
            <w:r w:rsidRPr="00963E3D">
              <w:rPr>
                <w:sz w:val="24"/>
                <w:szCs w:val="24"/>
              </w:rPr>
              <w:t>Scenario 6A</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D7254BC"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UE1 (a) with CSFB (circuit switched fallback)  </w:t>
            </w:r>
          </w:p>
          <w:p w14:paraId="36299860" w14:textId="77777777" w:rsidR="00963E3D" w:rsidRPr="00963E3D" w:rsidRDefault="00963E3D" w:rsidP="00BB3C6C">
            <w:pPr>
              <w:pStyle w:val="Tabletext"/>
              <w:spacing w:before="120"/>
              <w:ind w:left="240" w:hanging="240"/>
              <w:rPr>
                <w:sz w:val="24"/>
                <w:szCs w:val="24"/>
              </w:rPr>
            </w:pPr>
            <w:r w:rsidRPr="00963E3D">
              <w:rPr>
                <w:sz w:val="24"/>
                <w:szCs w:val="24"/>
              </w:rPr>
              <w:t xml:space="preserve">NOTE – occurs only in the case if </w:t>
            </w:r>
            <w:proofErr w:type="spellStart"/>
            <w:r w:rsidRPr="00963E3D">
              <w:rPr>
                <w:sz w:val="24"/>
                <w:szCs w:val="24"/>
              </w:rPr>
              <w:t>VoPS</w:t>
            </w:r>
            <w:proofErr w:type="spellEnd"/>
            <w:r w:rsidRPr="00963E3D">
              <w:rPr>
                <w:sz w:val="24"/>
                <w:szCs w:val="24"/>
              </w:rPr>
              <w:t xml:space="preserve"> is not supported in VPMN of UE1.</w:t>
            </w:r>
          </w:p>
        </w:tc>
        <w:tc>
          <w:tcPr>
            <w:tcW w:w="5756" w:type="dxa"/>
            <w:tcBorders>
              <w:top w:val="single" w:sz="4" w:space="0" w:color="auto"/>
              <w:left w:val="single" w:sz="4" w:space="0" w:color="auto"/>
              <w:bottom w:val="single" w:sz="4" w:space="0" w:color="auto"/>
              <w:right w:val="single" w:sz="4" w:space="0" w:color="auto"/>
            </w:tcBorders>
            <w:hideMark/>
          </w:tcPr>
          <w:p w14:paraId="74C759D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ECD7095"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A64CCE2"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533EF37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4389D85" w14:textId="77777777" w:rsidR="00963E3D" w:rsidRPr="00963E3D" w:rsidRDefault="00963E3D" w:rsidP="00BB3C6C">
            <w:pPr>
              <w:pStyle w:val="Tabletext"/>
              <w:spacing w:before="120"/>
              <w:ind w:left="240" w:hanging="240"/>
              <w:rPr>
                <w:sz w:val="24"/>
                <w:szCs w:val="24"/>
              </w:rPr>
            </w:pPr>
            <w:r w:rsidRPr="00963E3D">
              <w:rPr>
                <w:sz w:val="24"/>
                <w:szCs w:val="24"/>
              </w:rPr>
              <w:t>22</w:t>
            </w:r>
          </w:p>
        </w:tc>
        <w:tc>
          <w:tcPr>
            <w:tcW w:w="1872" w:type="dxa"/>
            <w:tcBorders>
              <w:top w:val="single" w:sz="4" w:space="0" w:color="auto"/>
              <w:left w:val="single" w:sz="4" w:space="0" w:color="auto"/>
              <w:bottom w:val="single" w:sz="4" w:space="0" w:color="auto"/>
              <w:right w:val="single" w:sz="4" w:space="0" w:color="auto"/>
            </w:tcBorders>
            <w:hideMark/>
          </w:tcPr>
          <w:p w14:paraId="3AFFE337" w14:textId="77777777" w:rsidR="00963E3D" w:rsidRPr="00963E3D" w:rsidRDefault="00963E3D" w:rsidP="00BB3C6C">
            <w:pPr>
              <w:pStyle w:val="Tabletext"/>
              <w:spacing w:before="120"/>
              <w:ind w:left="240" w:hanging="240"/>
              <w:rPr>
                <w:sz w:val="24"/>
                <w:szCs w:val="24"/>
              </w:rPr>
            </w:pPr>
            <w:r w:rsidRPr="00963E3D">
              <w:rPr>
                <w:sz w:val="24"/>
                <w:szCs w:val="24"/>
              </w:rPr>
              <w:t>Scenario 6B</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05BC7E0A"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UE1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2B3BFCEE"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763124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6EBFE84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3CA186CA"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10FDA74" w14:textId="77777777" w:rsidR="00963E3D" w:rsidRPr="00963E3D" w:rsidRDefault="00963E3D" w:rsidP="00BB3C6C">
            <w:pPr>
              <w:pStyle w:val="Tabletext"/>
              <w:spacing w:before="120"/>
              <w:ind w:left="240" w:hanging="240"/>
              <w:rPr>
                <w:sz w:val="24"/>
                <w:szCs w:val="24"/>
              </w:rPr>
            </w:pPr>
            <w:r w:rsidRPr="00963E3D">
              <w:rPr>
                <w:sz w:val="24"/>
                <w:szCs w:val="24"/>
              </w:rPr>
              <w:t>23</w:t>
            </w:r>
          </w:p>
        </w:tc>
        <w:tc>
          <w:tcPr>
            <w:tcW w:w="1872" w:type="dxa"/>
            <w:tcBorders>
              <w:top w:val="single" w:sz="4" w:space="0" w:color="auto"/>
              <w:left w:val="single" w:sz="4" w:space="0" w:color="auto"/>
              <w:bottom w:val="single" w:sz="4" w:space="0" w:color="auto"/>
              <w:right w:val="single" w:sz="4" w:space="0" w:color="auto"/>
            </w:tcBorders>
            <w:hideMark/>
          </w:tcPr>
          <w:p w14:paraId="483C5807" w14:textId="77777777" w:rsidR="00963E3D" w:rsidRPr="00963E3D" w:rsidRDefault="00963E3D" w:rsidP="00BB3C6C">
            <w:pPr>
              <w:pStyle w:val="Tabletext"/>
              <w:spacing w:before="120"/>
              <w:ind w:left="240" w:hanging="240"/>
              <w:rPr>
                <w:sz w:val="24"/>
                <w:szCs w:val="24"/>
              </w:rPr>
            </w:pPr>
            <w:r w:rsidRPr="00963E3D">
              <w:rPr>
                <w:sz w:val="24"/>
                <w:szCs w:val="24"/>
              </w:rPr>
              <w:t>Scenario 6C</w:t>
            </w:r>
            <w:r w:rsidRPr="00963E3D">
              <w:rPr>
                <w:sz w:val="24"/>
                <w:szCs w:val="24"/>
              </w:rPr>
              <w:tab/>
            </w:r>
          </w:p>
        </w:tc>
        <w:tc>
          <w:tcPr>
            <w:tcW w:w="5756" w:type="dxa"/>
            <w:tcBorders>
              <w:top w:val="single" w:sz="4" w:space="0" w:color="auto"/>
              <w:left w:val="single" w:sz="4" w:space="0" w:color="auto"/>
              <w:bottom w:val="single" w:sz="4" w:space="0" w:color="auto"/>
              <w:right w:val="single" w:sz="4" w:space="0" w:color="auto"/>
            </w:tcBorders>
            <w:hideMark/>
          </w:tcPr>
          <w:p w14:paraId="4E09CDBF" w14:textId="77777777" w:rsidR="00963E3D" w:rsidRPr="00963E3D" w:rsidRDefault="00963E3D" w:rsidP="00BB3C6C">
            <w:pPr>
              <w:pStyle w:val="Tabletext"/>
              <w:spacing w:before="120"/>
              <w:ind w:left="240" w:hanging="240"/>
              <w:rPr>
                <w:sz w:val="24"/>
                <w:szCs w:val="24"/>
              </w:rPr>
            </w:pPr>
            <w:r w:rsidRPr="00963E3D">
              <w:rPr>
                <w:sz w:val="24"/>
                <w:szCs w:val="24"/>
              </w:rPr>
              <w:t xml:space="preserve">UE1 (a) calls UE3 (a), both roamed in VPMN (b), UE2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692703FB"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8D0AE1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18B3968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8831916"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1BBCC881" w14:textId="77777777" w:rsidR="00963E3D" w:rsidRPr="00963E3D" w:rsidRDefault="00963E3D" w:rsidP="00BB3C6C">
            <w:pPr>
              <w:pStyle w:val="Tabletext"/>
              <w:spacing w:before="120"/>
              <w:ind w:left="240" w:hanging="240"/>
              <w:rPr>
                <w:sz w:val="24"/>
                <w:szCs w:val="24"/>
              </w:rPr>
            </w:pPr>
            <w:r w:rsidRPr="00963E3D">
              <w:rPr>
                <w:sz w:val="24"/>
                <w:szCs w:val="24"/>
              </w:rPr>
              <w:br w:type="page"/>
              <w:t>24</w:t>
            </w:r>
          </w:p>
        </w:tc>
        <w:tc>
          <w:tcPr>
            <w:tcW w:w="1872" w:type="dxa"/>
            <w:tcBorders>
              <w:top w:val="single" w:sz="4" w:space="0" w:color="auto"/>
              <w:left w:val="single" w:sz="4" w:space="0" w:color="auto"/>
              <w:bottom w:val="single" w:sz="4" w:space="0" w:color="auto"/>
              <w:right w:val="single" w:sz="4" w:space="0" w:color="auto"/>
            </w:tcBorders>
            <w:hideMark/>
          </w:tcPr>
          <w:p w14:paraId="3464BD87" w14:textId="77777777" w:rsidR="00963E3D" w:rsidRPr="00963E3D" w:rsidRDefault="00963E3D" w:rsidP="00BB3C6C">
            <w:pPr>
              <w:pStyle w:val="Tabletext"/>
              <w:spacing w:before="120"/>
              <w:ind w:left="240" w:hanging="240"/>
              <w:rPr>
                <w:sz w:val="24"/>
                <w:szCs w:val="24"/>
              </w:rPr>
            </w:pPr>
            <w:r w:rsidRPr="00963E3D">
              <w:rPr>
                <w:sz w:val="24"/>
                <w:szCs w:val="24"/>
              </w:rPr>
              <w:t>Scenario 7</w:t>
            </w:r>
          </w:p>
        </w:tc>
        <w:tc>
          <w:tcPr>
            <w:tcW w:w="5756" w:type="dxa"/>
            <w:tcBorders>
              <w:top w:val="single" w:sz="4" w:space="0" w:color="auto"/>
              <w:left w:val="single" w:sz="4" w:space="0" w:color="auto"/>
              <w:bottom w:val="single" w:sz="4" w:space="0" w:color="auto"/>
              <w:right w:val="single" w:sz="4" w:space="0" w:color="auto"/>
            </w:tcBorders>
          </w:tcPr>
          <w:p w14:paraId="17C7B485" w14:textId="77777777" w:rsidR="00963E3D" w:rsidRPr="00963E3D" w:rsidRDefault="00963E3D" w:rsidP="00BB3C6C">
            <w:pPr>
              <w:pStyle w:val="Tabletext"/>
              <w:spacing w:before="120"/>
              <w:ind w:left="240" w:hanging="240"/>
              <w:rPr>
                <w:sz w:val="24"/>
                <w:szCs w:val="24"/>
              </w:rPr>
            </w:pPr>
            <w:r w:rsidRPr="00963E3D">
              <w:rPr>
                <w:sz w:val="24"/>
                <w:szCs w:val="24"/>
              </w:rPr>
              <w:t>UE1 (a) roamed in VPMN (b), UE2 (b) roamed in VPMN (a)</w:t>
            </w:r>
          </w:p>
        </w:tc>
        <w:tc>
          <w:tcPr>
            <w:tcW w:w="5756" w:type="dxa"/>
            <w:tcBorders>
              <w:top w:val="single" w:sz="4" w:space="0" w:color="auto"/>
              <w:left w:val="single" w:sz="4" w:space="0" w:color="auto"/>
              <w:bottom w:val="single" w:sz="4" w:space="0" w:color="auto"/>
              <w:right w:val="single" w:sz="4" w:space="0" w:color="auto"/>
            </w:tcBorders>
            <w:hideMark/>
          </w:tcPr>
          <w:p w14:paraId="636508F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3614C8FD"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566F57AB"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7319B07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28660BEE" w14:textId="77777777" w:rsidR="00963E3D" w:rsidRPr="00963E3D" w:rsidRDefault="00963E3D" w:rsidP="00BB3C6C">
            <w:pPr>
              <w:pStyle w:val="Tabletext"/>
              <w:spacing w:before="120"/>
              <w:ind w:left="240" w:hanging="240"/>
              <w:rPr>
                <w:sz w:val="24"/>
                <w:szCs w:val="24"/>
              </w:rPr>
            </w:pPr>
            <w:r w:rsidRPr="00963E3D">
              <w:rPr>
                <w:sz w:val="24"/>
                <w:szCs w:val="24"/>
              </w:rPr>
              <w:t>25</w:t>
            </w:r>
          </w:p>
        </w:tc>
        <w:tc>
          <w:tcPr>
            <w:tcW w:w="1872" w:type="dxa"/>
            <w:tcBorders>
              <w:top w:val="single" w:sz="4" w:space="0" w:color="auto"/>
              <w:left w:val="single" w:sz="4" w:space="0" w:color="auto"/>
              <w:bottom w:val="single" w:sz="4" w:space="0" w:color="auto"/>
              <w:right w:val="single" w:sz="4" w:space="0" w:color="auto"/>
            </w:tcBorders>
            <w:hideMark/>
          </w:tcPr>
          <w:p w14:paraId="6DE46002" w14:textId="77777777" w:rsidR="00963E3D" w:rsidRPr="00963E3D" w:rsidRDefault="00963E3D" w:rsidP="00BB3C6C">
            <w:pPr>
              <w:pStyle w:val="Tabletext"/>
              <w:spacing w:before="120"/>
              <w:ind w:left="240" w:hanging="240"/>
              <w:rPr>
                <w:sz w:val="24"/>
                <w:szCs w:val="24"/>
              </w:rPr>
            </w:pPr>
            <w:r w:rsidRPr="00963E3D">
              <w:rPr>
                <w:sz w:val="24"/>
                <w:szCs w:val="24"/>
              </w:rPr>
              <w:t>Scenario 8A</w:t>
            </w:r>
          </w:p>
        </w:tc>
        <w:tc>
          <w:tcPr>
            <w:tcW w:w="5756" w:type="dxa"/>
            <w:tcBorders>
              <w:top w:val="single" w:sz="4" w:space="0" w:color="auto"/>
              <w:left w:val="single" w:sz="4" w:space="0" w:color="auto"/>
              <w:bottom w:val="single" w:sz="4" w:space="0" w:color="auto"/>
              <w:right w:val="single" w:sz="4" w:space="0" w:color="auto"/>
            </w:tcBorders>
            <w:hideMark/>
          </w:tcPr>
          <w:p w14:paraId="6D440F8E"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UE1 (a) with CSFB (circuit switched fallback) </w:t>
            </w:r>
          </w:p>
        </w:tc>
        <w:tc>
          <w:tcPr>
            <w:tcW w:w="5756" w:type="dxa"/>
            <w:tcBorders>
              <w:top w:val="single" w:sz="4" w:space="0" w:color="auto"/>
              <w:left w:val="single" w:sz="4" w:space="0" w:color="auto"/>
              <w:bottom w:val="single" w:sz="4" w:space="0" w:color="auto"/>
              <w:right w:val="single" w:sz="4" w:space="0" w:color="auto"/>
            </w:tcBorders>
            <w:hideMark/>
          </w:tcPr>
          <w:p w14:paraId="6715AAE7"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454A448C"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D34868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4020BCD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B930997" w14:textId="77777777" w:rsidR="00963E3D" w:rsidRPr="00963E3D" w:rsidRDefault="00963E3D" w:rsidP="00BB3C6C">
            <w:pPr>
              <w:pStyle w:val="Tabletext"/>
              <w:spacing w:before="120"/>
              <w:ind w:left="240" w:hanging="240"/>
              <w:rPr>
                <w:sz w:val="24"/>
                <w:szCs w:val="24"/>
              </w:rPr>
            </w:pPr>
            <w:r w:rsidRPr="00963E3D">
              <w:rPr>
                <w:sz w:val="24"/>
                <w:szCs w:val="24"/>
              </w:rPr>
              <w:lastRenderedPageBreak/>
              <w:t>26</w:t>
            </w:r>
          </w:p>
        </w:tc>
        <w:tc>
          <w:tcPr>
            <w:tcW w:w="1872" w:type="dxa"/>
            <w:tcBorders>
              <w:top w:val="single" w:sz="4" w:space="0" w:color="auto"/>
              <w:left w:val="single" w:sz="4" w:space="0" w:color="auto"/>
              <w:bottom w:val="single" w:sz="4" w:space="0" w:color="auto"/>
              <w:right w:val="single" w:sz="4" w:space="0" w:color="auto"/>
            </w:tcBorders>
            <w:hideMark/>
          </w:tcPr>
          <w:p w14:paraId="12E3A938" w14:textId="77777777" w:rsidR="00963E3D" w:rsidRPr="00963E3D" w:rsidRDefault="00963E3D" w:rsidP="00BB3C6C">
            <w:pPr>
              <w:pStyle w:val="Tabletext"/>
              <w:spacing w:before="120"/>
              <w:ind w:left="240" w:hanging="240"/>
              <w:rPr>
                <w:sz w:val="24"/>
                <w:szCs w:val="24"/>
              </w:rPr>
            </w:pPr>
            <w:r w:rsidRPr="00963E3D">
              <w:rPr>
                <w:sz w:val="24"/>
                <w:szCs w:val="24"/>
              </w:rPr>
              <w:t>Scenario 7B</w:t>
            </w:r>
          </w:p>
        </w:tc>
        <w:tc>
          <w:tcPr>
            <w:tcW w:w="5756" w:type="dxa"/>
            <w:tcBorders>
              <w:top w:val="single" w:sz="4" w:space="0" w:color="auto"/>
              <w:left w:val="single" w:sz="4" w:space="0" w:color="auto"/>
              <w:bottom w:val="single" w:sz="4" w:space="0" w:color="auto"/>
              <w:right w:val="single" w:sz="4" w:space="0" w:color="auto"/>
            </w:tcBorders>
            <w:hideMark/>
          </w:tcPr>
          <w:p w14:paraId="42DF8822"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and UE2 (b)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1476627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1CAB0D4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69280A51"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04F30A9D"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42FA324B" w14:textId="77777777" w:rsidR="00963E3D" w:rsidRPr="00963E3D" w:rsidRDefault="00963E3D" w:rsidP="00BB3C6C">
            <w:pPr>
              <w:pStyle w:val="Tabletext"/>
              <w:spacing w:before="120"/>
              <w:ind w:left="240" w:hanging="240"/>
              <w:rPr>
                <w:sz w:val="24"/>
                <w:szCs w:val="24"/>
              </w:rPr>
            </w:pPr>
            <w:r w:rsidRPr="00963E3D">
              <w:rPr>
                <w:sz w:val="24"/>
                <w:szCs w:val="24"/>
              </w:rPr>
              <w:t>27</w:t>
            </w:r>
          </w:p>
        </w:tc>
        <w:tc>
          <w:tcPr>
            <w:tcW w:w="1872" w:type="dxa"/>
            <w:tcBorders>
              <w:top w:val="single" w:sz="4" w:space="0" w:color="auto"/>
              <w:left w:val="single" w:sz="4" w:space="0" w:color="auto"/>
              <w:bottom w:val="single" w:sz="4" w:space="0" w:color="auto"/>
              <w:right w:val="single" w:sz="4" w:space="0" w:color="auto"/>
            </w:tcBorders>
            <w:hideMark/>
          </w:tcPr>
          <w:p w14:paraId="13683014" w14:textId="77777777" w:rsidR="00963E3D" w:rsidRPr="00963E3D" w:rsidRDefault="00963E3D" w:rsidP="00BB3C6C">
            <w:pPr>
              <w:pStyle w:val="Tabletext"/>
              <w:spacing w:before="120"/>
              <w:ind w:left="240" w:hanging="240"/>
              <w:rPr>
                <w:sz w:val="24"/>
                <w:szCs w:val="24"/>
              </w:rPr>
            </w:pPr>
            <w:r w:rsidRPr="00963E3D">
              <w:rPr>
                <w:sz w:val="24"/>
                <w:szCs w:val="24"/>
              </w:rPr>
              <w:t>Scenario 7C</w:t>
            </w:r>
          </w:p>
        </w:tc>
        <w:tc>
          <w:tcPr>
            <w:tcW w:w="5756" w:type="dxa"/>
            <w:tcBorders>
              <w:top w:val="single" w:sz="4" w:space="0" w:color="auto"/>
              <w:left w:val="single" w:sz="4" w:space="0" w:color="auto"/>
              <w:bottom w:val="single" w:sz="4" w:space="0" w:color="auto"/>
              <w:right w:val="single" w:sz="4" w:space="0" w:color="auto"/>
            </w:tcBorders>
            <w:hideMark/>
          </w:tcPr>
          <w:p w14:paraId="1F093806" w14:textId="77777777" w:rsidR="00963E3D" w:rsidRPr="00963E3D" w:rsidRDefault="00963E3D" w:rsidP="00BB3C6C">
            <w:pPr>
              <w:pStyle w:val="Tabletext"/>
              <w:spacing w:before="120"/>
              <w:ind w:left="240" w:hanging="240"/>
              <w:rPr>
                <w:sz w:val="24"/>
                <w:szCs w:val="24"/>
              </w:rPr>
            </w:pPr>
            <w:r w:rsidRPr="00963E3D">
              <w:rPr>
                <w:sz w:val="24"/>
                <w:szCs w:val="24"/>
              </w:rPr>
              <w:t xml:space="preserve">UE1 (a) roamed in VPMN (b), UE2 (b) roamed in VPMN (a), and UE1 (a) is moving from 4G to 3G coverage with SRVCC </w:t>
            </w:r>
          </w:p>
        </w:tc>
        <w:tc>
          <w:tcPr>
            <w:tcW w:w="5756" w:type="dxa"/>
            <w:tcBorders>
              <w:top w:val="single" w:sz="4" w:space="0" w:color="auto"/>
              <w:left w:val="single" w:sz="4" w:space="0" w:color="auto"/>
              <w:bottom w:val="single" w:sz="4" w:space="0" w:color="auto"/>
              <w:right w:val="single" w:sz="4" w:space="0" w:color="auto"/>
            </w:tcBorders>
            <w:hideMark/>
          </w:tcPr>
          <w:p w14:paraId="3FB6FFF8"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Local breakout VPMN routing architecture (LBO-VR)</w:t>
            </w:r>
          </w:p>
          <w:p w14:paraId="6A869300"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 xml:space="preserve">LBO home routing architecture (LBO-HR) </w:t>
            </w:r>
          </w:p>
          <w:p w14:paraId="47C252E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S8HR VoLTE roaming architecture</w:t>
            </w:r>
          </w:p>
        </w:tc>
      </w:tr>
      <w:tr w:rsidR="00963E3D" w:rsidRPr="00963E3D" w14:paraId="52FC5C5B"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7AEAE054" w14:textId="77777777" w:rsidR="00963E3D" w:rsidRPr="00963E3D" w:rsidRDefault="00963E3D" w:rsidP="00BB3C6C">
            <w:pPr>
              <w:pStyle w:val="Tabletext"/>
              <w:spacing w:before="120"/>
              <w:ind w:left="240" w:hanging="240"/>
              <w:rPr>
                <w:sz w:val="24"/>
                <w:szCs w:val="24"/>
              </w:rPr>
            </w:pPr>
            <w:r w:rsidRPr="00963E3D">
              <w:rPr>
                <w:sz w:val="24"/>
                <w:szCs w:val="24"/>
              </w:rPr>
              <w:t>28</w:t>
            </w:r>
          </w:p>
        </w:tc>
        <w:tc>
          <w:tcPr>
            <w:tcW w:w="1872" w:type="dxa"/>
            <w:tcBorders>
              <w:top w:val="single" w:sz="4" w:space="0" w:color="auto"/>
              <w:left w:val="single" w:sz="4" w:space="0" w:color="auto"/>
              <w:bottom w:val="single" w:sz="4" w:space="0" w:color="auto"/>
              <w:right w:val="single" w:sz="4" w:space="0" w:color="auto"/>
            </w:tcBorders>
            <w:hideMark/>
          </w:tcPr>
          <w:p w14:paraId="1FACF8AB" w14:textId="77777777" w:rsidR="00963E3D" w:rsidRPr="00963E3D" w:rsidRDefault="00963E3D" w:rsidP="00BB3C6C">
            <w:pPr>
              <w:pStyle w:val="Tabletext"/>
              <w:spacing w:before="120"/>
              <w:ind w:left="240" w:hanging="240"/>
              <w:rPr>
                <w:sz w:val="24"/>
                <w:szCs w:val="24"/>
              </w:rPr>
            </w:pPr>
            <w:r w:rsidRPr="00963E3D">
              <w:rPr>
                <w:sz w:val="24"/>
                <w:szCs w:val="24"/>
              </w:rPr>
              <w:t>Scenario 8</w:t>
            </w:r>
          </w:p>
        </w:tc>
        <w:tc>
          <w:tcPr>
            <w:tcW w:w="5756" w:type="dxa"/>
            <w:tcBorders>
              <w:top w:val="single" w:sz="4" w:space="0" w:color="auto"/>
              <w:left w:val="single" w:sz="4" w:space="0" w:color="auto"/>
              <w:bottom w:val="single" w:sz="4" w:space="0" w:color="auto"/>
              <w:right w:val="single" w:sz="4" w:space="0" w:color="auto"/>
            </w:tcBorders>
            <w:hideMark/>
          </w:tcPr>
          <w:p w14:paraId="49CC7F3A" w14:textId="77777777" w:rsidR="00963E3D" w:rsidRPr="00963E3D" w:rsidRDefault="00963E3D" w:rsidP="00BB3C6C">
            <w:pPr>
              <w:pStyle w:val="Tabletext"/>
              <w:spacing w:before="120"/>
              <w:ind w:left="240" w:hanging="240"/>
              <w:rPr>
                <w:sz w:val="24"/>
                <w:szCs w:val="24"/>
              </w:rPr>
            </w:pPr>
            <w:r w:rsidRPr="00963E3D">
              <w:rPr>
                <w:sz w:val="24"/>
                <w:szCs w:val="24"/>
              </w:rPr>
              <w:t xml:space="preserve">The VoLTE subscriber UE1 (a) in the HPMN (a) is calling the 2G/3G user UE2 (b) in </w:t>
            </w:r>
            <w:proofErr w:type="spellStart"/>
            <w:r w:rsidRPr="00963E3D">
              <w:rPr>
                <w:sz w:val="24"/>
                <w:szCs w:val="24"/>
              </w:rPr>
              <w:t>HPMn</w:t>
            </w:r>
            <w:proofErr w:type="spellEnd"/>
            <w:r w:rsidRPr="00963E3D">
              <w:rPr>
                <w:sz w:val="24"/>
                <w:szCs w:val="24"/>
              </w:rPr>
              <w:t xml:space="preserve"> (b)</w:t>
            </w:r>
          </w:p>
        </w:tc>
        <w:tc>
          <w:tcPr>
            <w:tcW w:w="5756" w:type="dxa"/>
            <w:tcBorders>
              <w:top w:val="single" w:sz="4" w:space="0" w:color="auto"/>
              <w:left w:val="single" w:sz="4" w:space="0" w:color="auto"/>
              <w:bottom w:val="single" w:sz="4" w:space="0" w:color="auto"/>
              <w:right w:val="single" w:sz="4" w:space="0" w:color="auto"/>
            </w:tcBorders>
          </w:tcPr>
          <w:p w14:paraId="4539BC5F" w14:textId="77777777" w:rsidR="00963E3D" w:rsidRPr="00963E3D" w:rsidRDefault="00963E3D" w:rsidP="00BB3C6C">
            <w:pPr>
              <w:pStyle w:val="Tabletext"/>
              <w:spacing w:before="120"/>
              <w:ind w:left="240" w:hanging="240"/>
              <w:rPr>
                <w:sz w:val="24"/>
                <w:szCs w:val="24"/>
              </w:rPr>
            </w:pPr>
          </w:p>
        </w:tc>
      </w:tr>
      <w:tr w:rsidR="00963E3D" w:rsidRPr="00963E3D" w14:paraId="1C7431D0"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66FF2B7" w14:textId="77777777" w:rsidR="00963E3D" w:rsidRPr="00963E3D" w:rsidRDefault="00963E3D" w:rsidP="00BB3C6C">
            <w:pPr>
              <w:pStyle w:val="Tabletext"/>
              <w:spacing w:before="120"/>
              <w:ind w:left="240" w:hanging="240"/>
              <w:rPr>
                <w:sz w:val="24"/>
                <w:szCs w:val="24"/>
              </w:rPr>
            </w:pPr>
            <w:r w:rsidRPr="00963E3D">
              <w:rPr>
                <w:sz w:val="24"/>
                <w:szCs w:val="24"/>
              </w:rPr>
              <w:t>29</w:t>
            </w:r>
          </w:p>
        </w:tc>
        <w:tc>
          <w:tcPr>
            <w:tcW w:w="1872" w:type="dxa"/>
            <w:tcBorders>
              <w:top w:val="single" w:sz="4" w:space="0" w:color="auto"/>
              <w:left w:val="single" w:sz="4" w:space="0" w:color="auto"/>
              <w:bottom w:val="single" w:sz="4" w:space="0" w:color="auto"/>
              <w:right w:val="single" w:sz="4" w:space="0" w:color="auto"/>
            </w:tcBorders>
            <w:hideMark/>
          </w:tcPr>
          <w:p w14:paraId="7FBF2048" w14:textId="77777777" w:rsidR="00963E3D" w:rsidRPr="00963E3D" w:rsidRDefault="00963E3D" w:rsidP="00BB3C6C">
            <w:pPr>
              <w:pStyle w:val="Tabletext"/>
              <w:spacing w:before="120"/>
              <w:ind w:left="240" w:hanging="240"/>
              <w:rPr>
                <w:sz w:val="24"/>
                <w:szCs w:val="24"/>
              </w:rPr>
            </w:pPr>
            <w:r w:rsidRPr="00963E3D">
              <w:rPr>
                <w:sz w:val="24"/>
                <w:szCs w:val="24"/>
              </w:rPr>
              <w:t>Scenario 9</w:t>
            </w:r>
          </w:p>
        </w:tc>
        <w:tc>
          <w:tcPr>
            <w:tcW w:w="5756" w:type="dxa"/>
            <w:tcBorders>
              <w:top w:val="single" w:sz="4" w:space="0" w:color="auto"/>
              <w:left w:val="single" w:sz="4" w:space="0" w:color="auto"/>
              <w:bottom w:val="single" w:sz="4" w:space="0" w:color="auto"/>
              <w:right w:val="single" w:sz="4" w:space="0" w:color="auto"/>
            </w:tcBorders>
            <w:hideMark/>
          </w:tcPr>
          <w:p w14:paraId="62466723" w14:textId="77777777" w:rsidR="00963E3D" w:rsidRPr="00963E3D" w:rsidRDefault="00963E3D" w:rsidP="00BB3C6C">
            <w:pPr>
              <w:pStyle w:val="Tabletext"/>
              <w:spacing w:before="120"/>
              <w:ind w:left="240" w:hanging="240"/>
              <w:rPr>
                <w:sz w:val="24"/>
                <w:szCs w:val="24"/>
              </w:rPr>
            </w:pPr>
            <w:r w:rsidRPr="00963E3D">
              <w:rPr>
                <w:sz w:val="24"/>
                <w:szCs w:val="24"/>
              </w:rPr>
              <w:t xml:space="preserve">The VoLTE subscribers UE1 (a) and UE 2(a) are subscribed in the HPMN (a). Subscribers UE1 (a) is roaming in 2G/3G VPMN (b). </w:t>
            </w:r>
          </w:p>
        </w:tc>
        <w:tc>
          <w:tcPr>
            <w:tcW w:w="5756" w:type="dxa"/>
            <w:tcBorders>
              <w:top w:val="single" w:sz="4" w:space="0" w:color="auto"/>
              <w:left w:val="single" w:sz="4" w:space="0" w:color="auto"/>
              <w:bottom w:val="single" w:sz="4" w:space="0" w:color="auto"/>
              <w:right w:val="single" w:sz="4" w:space="0" w:color="auto"/>
            </w:tcBorders>
          </w:tcPr>
          <w:p w14:paraId="41EF82A8" w14:textId="77777777" w:rsidR="00963E3D" w:rsidRPr="00963E3D" w:rsidRDefault="00963E3D" w:rsidP="00BB3C6C">
            <w:pPr>
              <w:pStyle w:val="Tabletext"/>
              <w:spacing w:before="120"/>
              <w:ind w:left="240" w:hanging="240"/>
              <w:rPr>
                <w:sz w:val="24"/>
                <w:szCs w:val="24"/>
              </w:rPr>
            </w:pPr>
          </w:p>
        </w:tc>
      </w:tr>
      <w:tr w:rsidR="00963E3D" w:rsidRPr="00963E3D" w14:paraId="72E73F42" w14:textId="77777777" w:rsidTr="00BB3C6C">
        <w:trPr>
          <w:jc w:val="center"/>
        </w:trPr>
        <w:tc>
          <w:tcPr>
            <w:tcW w:w="791" w:type="dxa"/>
            <w:tcBorders>
              <w:top w:val="single" w:sz="4" w:space="0" w:color="auto"/>
              <w:left w:val="single" w:sz="4" w:space="0" w:color="auto"/>
              <w:bottom w:val="single" w:sz="4" w:space="0" w:color="auto"/>
              <w:right w:val="single" w:sz="4" w:space="0" w:color="auto"/>
            </w:tcBorders>
            <w:hideMark/>
          </w:tcPr>
          <w:p w14:paraId="30A7B6AE" w14:textId="77777777" w:rsidR="00963E3D" w:rsidRPr="00963E3D" w:rsidRDefault="00963E3D" w:rsidP="00BB3C6C">
            <w:pPr>
              <w:pStyle w:val="Tabletext"/>
              <w:spacing w:before="120"/>
              <w:ind w:left="240" w:hanging="240"/>
              <w:rPr>
                <w:sz w:val="24"/>
                <w:szCs w:val="24"/>
              </w:rPr>
            </w:pPr>
            <w:r w:rsidRPr="00963E3D">
              <w:rPr>
                <w:sz w:val="24"/>
                <w:szCs w:val="24"/>
              </w:rPr>
              <w:t>30</w:t>
            </w:r>
          </w:p>
        </w:tc>
        <w:tc>
          <w:tcPr>
            <w:tcW w:w="1872" w:type="dxa"/>
            <w:tcBorders>
              <w:top w:val="single" w:sz="4" w:space="0" w:color="auto"/>
              <w:left w:val="single" w:sz="4" w:space="0" w:color="auto"/>
              <w:bottom w:val="single" w:sz="4" w:space="0" w:color="auto"/>
              <w:right w:val="single" w:sz="4" w:space="0" w:color="auto"/>
            </w:tcBorders>
            <w:hideMark/>
          </w:tcPr>
          <w:p w14:paraId="2D17FAF1" w14:textId="77777777" w:rsidR="00963E3D" w:rsidRPr="00963E3D" w:rsidRDefault="00963E3D" w:rsidP="00BB3C6C">
            <w:pPr>
              <w:pStyle w:val="Tabletext"/>
              <w:spacing w:before="120"/>
              <w:ind w:left="240" w:hanging="240"/>
              <w:rPr>
                <w:sz w:val="24"/>
                <w:szCs w:val="24"/>
              </w:rPr>
            </w:pPr>
            <w:r w:rsidRPr="00963E3D">
              <w:rPr>
                <w:sz w:val="24"/>
                <w:szCs w:val="24"/>
              </w:rPr>
              <w:t>Scenario 10</w:t>
            </w:r>
          </w:p>
        </w:tc>
        <w:tc>
          <w:tcPr>
            <w:tcW w:w="5756" w:type="dxa"/>
            <w:tcBorders>
              <w:top w:val="single" w:sz="4" w:space="0" w:color="auto"/>
              <w:left w:val="single" w:sz="4" w:space="0" w:color="auto"/>
              <w:bottom w:val="single" w:sz="4" w:space="0" w:color="auto"/>
              <w:right w:val="single" w:sz="4" w:space="0" w:color="auto"/>
            </w:tcBorders>
            <w:hideMark/>
          </w:tcPr>
          <w:p w14:paraId="0C02BF34" w14:textId="77777777" w:rsidR="00963E3D" w:rsidRPr="00963E3D" w:rsidRDefault="00963E3D" w:rsidP="00BB3C6C">
            <w:pPr>
              <w:pStyle w:val="Tabletext"/>
              <w:spacing w:before="120"/>
              <w:ind w:left="240" w:hanging="240"/>
              <w:rPr>
                <w:sz w:val="24"/>
                <w:szCs w:val="24"/>
              </w:rPr>
            </w:pPr>
            <w:r w:rsidRPr="00963E3D">
              <w:rPr>
                <w:sz w:val="24"/>
                <w:szCs w:val="24"/>
              </w:rPr>
              <w:t>The VoLTE subscribers UE1 (a) and UE 2(a) are subscribed in the HPMN (a). Subscribers UE1 (a) and UE2 (a) are roaming in 2G/3G VPMN (b).</w:t>
            </w:r>
          </w:p>
        </w:tc>
        <w:tc>
          <w:tcPr>
            <w:tcW w:w="5756" w:type="dxa"/>
            <w:tcBorders>
              <w:top w:val="single" w:sz="4" w:space="0" w:color="auto"/>
              <w:left w:val="single" w:sz="4" w:space="0" w:color="auto"/>
              <w:bottom w:val="single" w:sz="4" w:space="0" w:color="auto"/>
              <w:right w:val="single" w:sz="4" w:space="0" w:color="auto"/>
            </w:tcBorders>
          </w:tcPr>
          <w:p w14:paraId="606DE496" w14:textId="77777777" w:rsidR="00963E3D" w:rsidRPr="00963E3D" w:rsidRDefault="00963E3D" w:rsidP="00BB3C6C">
            <w:pPr>
              <w:pStyle w:val="Tabletext"/>
              <w:spacing w:before="120"/>
              <w:ind w:left="240" w:hanging="240"/>
              <w:rPr>
                <w:sz w:val="24"/>
                <w:szCs w:val="24"/>
              </w:rPr>
            </w:pPr>
          </w:p>
        </w:tc>
      </w:tr>
    </w:tbl>
    <w:p w14:paraId="2C72AEFB" w14:textId="77777777" w:rsidR="00963E3D" w:rsidRPr="00963E3D" w:rsidRDefault="00963E3D" w:rsidP="00963E3D">
      <w:pPr>
        <w:spacing w:beforeLines="50" w:before="120" w:afterLines="50" w:after="120"/>
        <w:rPr>
          <w:rFonts w:eastAsia="MS Mincho"/>
          <w:b/>
          <w:szCs w:val="24"/>
        </w:rPr>
        <w:sectPr w:rsidR="00963E3D" w:rsidRPr="00963E3D" w:rsidSect="00E60451">
          <w:pgSz w:w="16838" w:h="11906" w:orient="landscape"/>
          <w:pgMar w:top="1080" w:right="1440" w:bottom="1080" w:left="1440" w:header="851" w:footer="992" w:gutter="0"/>
          <w:cols w:space="425"/>
          <w:docGrid w:linePitch="360"/>
        </w:sectPr>
      </w:pPr>
    </w:p>
    <w:p w14:paraId="46AF8B28" w14:textId="77777777" w:rsidR="00963E3D" w:rsidRPr="00963E3D" w:rsidRDefault="00963E3D" w:rsidP="005E644D">
      <w:pPr>
        <w:pStyle w:val="ListParagraph"/>
        <w:widowControl/>
        <w:numPr>
          <w:ilvl w:val="0"/>
          <w:numId w:val="16"/>
        </w:numPr>
        <w:autoSpaceDE/>
        <w:autoSpaceDN/>
        <w:adjustRightInd/>
        <w:spacing w:beforeLines="50" w:before="120" w:afterLines="50" w:after="120"/>
        <w:rPr>
          <w:rFonts w:eastAsia="MS Mincho" w:cs="Times New Roman"/>
          <w:szCs w:val="24"/>
        </w:rPr>
      </w:pPr>
      <w:r w:rsidRPr="00963E3D">
        <w:rPr>
          <w:rFonts w:eastAsia="MS Mincho" w:cs="Times New Roman"/>
          <w:szCs w:val="24"/>
        </w:rPr>
        <w:lastRenderedPageBreak/>
        <w:t>VoLTE consideration</w:t>
      </w:r>
    </w:p>
    <w:p w14:paraId="577A4B4E" w14:textId="77777777" w:rsidR="00963E3D" w:rsidRPr="00963E3D" w:rsidRDefault="00963E3D" w:rsidP="00963E3D">
      <w:pPr>
        <w:spacing w:afterLines="50" w:after="120"/>
        <w:rPr>
          <w:rFonts w:eastAsia="MS Mincho"/>
          <w:szCs w:val="24"/>
        </w:rPr>
      </w:pPr>
      <w:r w:rsidRPr="00963E3D">
        <w:rPr>
          <w:rFonts w:eastAsia="MS Mincho"/>
          <w:szCs w:val="24"/>
        </w:rPr>
        <w:t xml:space="preserve">This Recommendation includes various aspects which should be considered for VoLTE networks and devices. </w:t>
      </w:r>
    </w:p>
    <w:p w14:paraId="09A7DE02" w14:textId="77777777" w:rsidR="00963E3D" w:rsidRPr="00963E3D" w:rsidRDefault="00963E3D" w:rsidP="00963E3D">
      <w:pPr>
        <w:spacing w:afterLines="50" w:after="120"/>
        <w:rPr>
          <w:rFonts w:eastAsia="MS Mincho"/>
          <w:szCs w:val="24"/>
        </w:rPr>
      </w:pPr>
      <w:r w:rsidRPr="00963E3D">
        <w:rPr>
          <w:rFonts w:eastAsia="MS Mincho"/>
          <w:szCs w:val="24"/>
        </w:rPr>
        <w:t>Details of this part are omitted in this report.</w:t>
      </w:r>
    </w:p>
    <w:p w14:paraId="07FCB112"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4" w:name="_Toc72494960"/>
      <w:bookmarkStart w:id="85" w:name="_Toc74559600"/>
      <w:r w:rsidRPr="00963E3D">
        <w:rPr>
          <w:b w:val="0"/>
          <w:color w:val="000000"/>
          <w:sz w:val="24"/>
          <w:szCs w:val="24"/>
          <w:lang w:val="de-DE"/>
        </w:rPr>
        <w:t>IMS roaming and interworking guidelines</w:t>
      </w:r>
      <w:bookmarkEnd w:id="84"/>
      <w:bookmarkEnd w:id="85"/>
    </w:p>
    <w:p w14:paraId="0421B7D0" w14:textId="77777777" w:rsidR="00963E3D" w:rsidRPr="00963E3D" w:rsidRDefault="00963E3D" w:rsidP="00963E3D">
      <w:pPr>
        <w:spacing w:afterLines="50" w:after="120"/>
        <w:rPr>
          <w:rFonts w:eastAsia="MS Mincho"/>
          <w:szCs w:val="24"/>
        </w:rPr>
      </w:pPr>
      <w:r w:rsidRPr="00963E3D">
        <w:rPr>
          <w:rFonts w:eastAsia="MS Mincho"/>
          <w:szCs w:val="24"/>
        </w:rPr>
        <w:t>GSMA PRD IR.65 describes three possible options for IMS interconnection.</w:t>
      </w:r>
    </w:p>
    <w:p w14:paraId="1C9569DA" w14:textId="77777777" w:rsidR="00963E3D" w:rsidRPr="00963E3D" w:rsidRDefault="00963E3D" w:rsidP="00963E3D">
      <w:pPr>
        <w:spacing w:beforeLines="50" w:before="120" w:afterLines="50" w:after="120"/>
        <w:rPr>
          <w:szCs w:val="24"/>
        </w:rPr>
      </w:pPr>
      <w:r w:rsidRPr="00963E3D">
        <w:rPr>
          <w:b/>
          <w:bCs/>
          <w:szCs w:val="24"/>
        </w:rPr>
        <w:t>Option 1</w:t>
      </w:r>
      <w:r w:rsidRPr="00963E3D">
        <w:rPr>
          <w:szCs w:val="24"/>
        </w:rPr>
        <w:t xml:space="preserve"> – Target IMS roaming solution, IMS is required in both VPLMN and HPLMN</w:t>
      </w:r>
    </w:p>
    <w:p w14:paraId="2B0A8805" w14:textId="77777777" w:rsidR="00963E3D" w:rsidRPr="00963E3D" w:rsidRDefault="00963E3D" w:rsidP="00963E3D">
      <w:pPr>
        <w:spacing w:beforeLines="50" w:before="120" w:afterLines="50" w:after="120"/>
        <w:rPr>
          <w:b/>
          <w:bCs/>
          <w:szCs w:val="24"/>
        </w:rPr>
      </w:pPr>
      <w:r w:rsidRPr="00963E3D">
        <w:rPr>
          <w:szCs w:val="24"/>
        </w:rPr>
        <w:t>The UE has obtained IP connectivity from the visited network and is connected to the P-CSCF in the visited network which establishes connections using the home IMS platform; traffic is routed directly by the visited network.</w:t>
      </w:r>
    </w:p>
    <w:p w14:paraId="4E10E7A8" w14:textId="77777777" w:rsidR="00963E3D" w:rsidRPr="00963E3D" w:rsidRDefault="00963E3D" w:rsidP="00963E3D">
      <w:pPr>
        <w:spacing w:beforeLines="50" w:before="120" w:afterLines="50" w:after="120"/>
        <w:rPr>
          <w:szCs w:val="24"/>
        </w:rPr>
      </w:pPr>
      <w:r w:rsidRPr="00963E3D">
        <w:rPr>
          <w:b/>
          <w:bCs/>
          <w:szCs w:val="24"/>
        </w:rPr>
        <w:t>Option 2</w:t>
      </w:r>
      <w:r w:rsidRPr="00963E3D">
        <w:rPr>
          <w:szCs w:val="24"/>
        </w:rPr>
        <w:t xml:space="preserve"> – Data local breakout, but IMS home routed, IMS is not needed in VPLMN</w:t>
      </w:r>
    </w:p>
    <w:p w14:paraId="7993E893" w14:textId="77777777" w:rsidR="00963E3D" w:rsidRPr="00963E3D" w:rsidRDefault="00963E3D" w:rsidP="00963E3D">
      <w:pPr>
        <w:spacing w:beforeLines="50" w:before="120" w:afterLines="50" w:after="120"/>
        <w:rPr>
          <w:szCs w:val="24"/>
        </w:rPr>
      </w:pPr>
      <w:r w:rsidRPr="00963E3D">
        <w:rPr>
          <w:szCs w:val="24"/>
        </w:rPr>
        <w:t>The UE has obtained IP connectivity from the visited network and is connected to the P-CSCF in the visited network which itself is connected to the home IMS platform; traffic is routed via the home network.</w:t>
      </w:r>
    </w:p>
    <w:p w14:paraId="3A4E59B8" w14:textId="77777777" w:rsidR="00963E3D" w:rsidRPr="00963E3D" w:rsidRDefault="00963E3D" w:rsidP="00963E3D">
      <w:pPr>
        <w:spacing w:beforeLines="50" w:before="120" w:afterLines="50" w:after="120"/>
        <w:rPr>
          <w:szCs w:val="24"/>
        </w:rPr>
      </w:pPr>
      <w:r w:rsidRPr="00963E3D">
        <w:rPr>
          <w:b/>
          <w:bCs/>
          <w:szCs w:val="24"/>
        </w:rPr>
        <w:t>Option 3</w:t>
      </w:r>
      <w:r w:rsidRPr="00963E3D">
        <w:rPr>
          <w:szCs w:val="24"/>
        </w:rPr>
        <w:t xml:space="preserve"> – The UE has obtained IP connectivity from the home network and is directly connected to the home IMS platform; traffic is routed via the home network. Data and IMS are both home routed, IMS is not needed in VPLMN.</w:t>
      </w:r>
    </w:p>
    <w:p w14:paraId="6AD4CDAB" w14:textId="77777777" w:rsidR="00963E3D" w:rsidRPr="00963E3D" w:rsidRDefault="00963E3D" w:rsidP="00963E3D">
      <w:pPr>
        <w:pStyle w:val="TableNoTitle"/>
        <w:spacing w:before="120"/>
        <w:ind w:left="480" w:hanging="240"/>
        <w:rPr>
          <w:b w:val="0"/>
          <w:szCs w:val="24"/>
        </w:rPr>
      </w:pPr>
      <w:r w:rsidRPr="00963E3D">
        <w:rPr>
          <w:b w:val="0"/>
          <w:szCs w:val="24"/>
        </w:rPr>
        <w:t>Table 10-1 – Comparison of VoLTE roaming architecture</w:t>
      </w:r>
    </w:p>
    <w:tbl>
      <w:tblPr>
        <w:tblStyle w:val="TableGrid"/>
        <w:tblW w:w="9639" w:type="dxa"/>
        <w:jc w:val="center"/>
        <w:tblLook w:val="04A0" w:firstRow="1" w:lastRow="0" w:firstColumn="1" w:lastColumn="0" w:noHBand="0" w:noVBand="1"/>
      </w:tblPr>
      <w:tblGrid>
        <w:gridCol w:w="2423"/>
        <w:gridCol w:w="2400"/>
        <w:gridCol w:w="2403"/>
        <w:gridCol w:w="2413"/>
      </w:tblGrid>
      <w:tr w:rsidR="00963E3D" w:rsidRPr="00963E3D" w14:paraId="255567F8" w14:textId="77777777" w:rsidTr="00BB3C6C">
        <w:trPr>
          <w:jc w:val="center"/>
        </w:trPr>
        <w:tc>
          <w:tcPr>
            <w:tcW w:w="2444" w:type="dxa"/>
          </w:tcPr>
          <w:p w14:paraId="00E3138F" w14:textId="77777777" w:rsidR="00963E3D" w:rsidRPr="00963E3D" w:rsidRDefault="00963E3D" w:rsidP="00BB3C6C">
            <w:pPr>
              <w:pStyle w:val="Tablehead"/>
              <w:spacing w:before="120"/>
              <w:rPr>
                <w:rStyle w:val="Tablefreq"/>
                <w:b/>
                <w:sz w:val="24"/>
                <w:szCs w:val="24"/>
              </w:rPr>
            </w:pPr>
            <w:r w:rsidRPr="00963E3D">
              <w:rPr>
                <w:rStyle w:val="Tablefreq"/>
                <w:sz w:val="24"/>
                <w:szCs w:val="24"/>
              </w:rPr>
              <w:t>Item</w:t>
            </w:r>
          </w:p>
        </w:tc>
        <w:tc>
          <w:tcPr>
            <w:tcW w:w="2445" w:type="dxa"/>
          </w:tcPr>
          <w:p w14:paraId="227200EF"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1 LBO-VR (target IMS roaming solution, IMS is required in both VPLMN and HPLMN)</w:t>
            </w:r>
          </w:p>
        </w:tc>
        <w:tc>
          <w:tcPr>
            <w:tcW w:w="2445" w:type="dxa"/>
          </w:tcPr>
          <w:p w14:paraId="0A9A9C35"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2, LBO-HR (data local breakout, but IMS home routed, IMS is not needed in VPLMN)</w:t>
            </w:r>
          </w:p>
        </w:tc>
        <w:tc>
          <w:tcPr>
            <w:tcW w:w="2445" w:type="dxa"/>
          </w:tcPr>
          <w:p w14:paraId="686751E4" w14:textId="77777777" w:rsidR="00963E3D" w:rsidRPr="00963E3D" w:rsidRDefault="00963E3D" w:rsidP="00BB3C6C">
            <w:pPr>
              <w:pStyle w:val="Tablehead"/>
              <w:spacing w:before="120"/>
              <w:rPr>
                <w:rStyle w:val="Tablefreq"/>
                <w:b/>
                <w:sz w:val="24"/>
                <w:szCs w:val="24"/>
              </w:rPr>
            </w:pPr>
            <w:r w:rsidRPr="00963E3D">
              <w:rPr>
                <w:rStyle w:val="Tablefreq"/>
                <w:sz w:val="24"/>
                <w:szCs w:val="24"/>
              </w:rPr>
              <w:t>Option 3 S8HR</w:t>
            </w:r>
          </w:p>
          <w:p w14:paraId="5EBD7599" w14:textId="77777777" w:rsidR="00963E3D" w:rsidRPr="00963E3D" w:rsidRDefault="00963E3D" w:rsidP="00BB3C6C">
            <w:pPr>
              <w:pStyle w:val="Tablehead"/>
              <w:spacing w:before="120"/>
              <w:rPr>
                <w:rStyle w:val="Tablefreq"/>
                <w:b/>
                <w:sz w:val="24"/>
                <w:szCs w:val="24"/>
              </w:rPr>
            </w:pPr>
            <w:r w:rsidRPr="00963E3D">
              <w:rPr>
                <w:rStyle w:val="Tablefreq"/>
                <w:sz w:val="24"/>
                <w:szCs w:val="24"/>
              </w:rPr>
              <w:t>Data and IMS are both home routed, IMS is not needed in VPLMN</w:t>
            </w:r>
          </w:p>
        </w:tc>
      </w:tr>
      <w:tr w:rsidR="00963E3D" w:rsidRPr="00963E3D" w14:paraId="4413589A" w14:textId="77777777" w:rsidTr="00BB3C6C">
        <w:trPr>
          <w:jc w:val="center"/>
        </w:trPr>
        <w:tc>
          <w:tcPr>
            <w:tcW w:w="2444" w:type="dxa"/>
          </w:tcPr>
          <w:p w14:paraId="58825275" w14:textId="77777777" w:rsidR="00963E3D" w:rsidRPr="00963E3D" w:rsidRDefault="00963E3D" w:rsidP="00BB3C6C">
            <w:pPr>
              <w:pStyle w:val="Tabletext"/>
              <w:spacing w:before="120"/>
              <w:ind w:left="240" w:hanging="240"/>
              <w:rPr>
                <w:sz w:val="24"/>
                <w:szCs w:val="24"/>
              </w:rPr>
            </w:pPr>
            <w:r w:rsidRPr="00963E3D">
              <w:rPr>
                <w:sz w:val="24"/>
                <w:szCs w:val="24"/>
              </w:rPr>
              <w:t>HPLMN with VoLTE implementation</w:t>
            </w:r>
          </w:p>
        </w:tc>
        <w:tc>
          <w:tcPr>
            <w:tcW w:w="2445" w:type="dxa"/>
          </w:tcPr>
          <w:p w14:paraId="1AA249A4"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5EEFEB13"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51A1138"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4BEDE2B8" w14:textId="77777777" w:rsidTr="00BB3C6C">
        <w:trPr>
          <w:jc w:val="center"/>
        </w:trPr>
        <w:tc>
          <w:tcPr>
            <w:tcW w:w="2444" w:type="dxa"/>
          </w:tcPr>
          <w:p w14:paraId="353ADBD2" w14:textId="77777777" w:rsidR="00963E3D" w:rsidRPr="00963E3D" w:rsidRDefault="00963E3D" w:rsidP="00BB3C6C">
            <w:pPr>
              <w:pStyle w:val="Tabletext"/>
              <w:spacing w:before="120"/>
              <w:ind w:left="240" w:hanging="240"/>
              <w:rPr>
                <w:sz w:val="24"/>
                <w:szCs w:val="24"/>
              </w:rPr>
            </w:pPr>
            <w:r w:rsidRPr="00963E3D">
              <w:rPr>
                <w:sz w:val="24"/>
                <w:szCs w:val="24"/>
              </w:rPr>
              <w:t>VPLMN with VoLTE implementation</w:t>
            </w:r>
          </w:p>
        </w:tc>
        <w:tc>
          <w:tcPr>
            <w:tcW w:w="2445" w:type="dxa"/>
          </w:tcPr>
          <w:p w14:paraId="2E0FD2E5"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01A593C"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c>
          <w:tcPr>
            <w:tcW w:w="2445" w:type="dxa"/>
          </w:tcPr>
          <w:p w14:paraId="7DDE158E"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r>
      <w:tr w:rsidR="00963E3D" w:rsidRPr="00963E3D" w14:paraId="09EB3A80" w14:textId="77777777" w:rsidTr="00BB3C6C">
        <w:trPr>
          <w:jc w:val="center"/>
        </w:trPr>
        <w:tc>
          <w:tcPr>
            <w:tcW w:w="2444" w:type="dxa"/>
          </w:tcPr>
          <w:p w14:paraId="001F89AF" w14:textId="77777777" w:rsidR="00963E3D" w:rsidRPr="00963E3D" w:rsidRDefault="00963E3D" w:rsidP="00BB3C6C">
            <w:pPr>
              <w:pStyle w:val="Tabletext"/>
              <w:spacing w:before="120"/>
              <w:ind w:left="240" w:hanging="240"/>
              <w:rPr>
                <w:sz w:val="24"/>
                <w:szCs w:val="24"/>
              </w:rPr>
            </w:pPr>
            <w:r w:rsidRPr="00963E3D">
              <w:rPr>
                <w:sz w:val="24"/>
                <w:szCs w:val="24"/>
              </w:rPr>
              <w:t>IMS service over GRX</w:t>
            </w:r>
          </w:p>
        </w:tc>
        <w:tc>
          <w:tcPr>
            <w:tcW w:w="2445" w:type="dxa"/>
          </w:tcPr>
          <w:p w14:paraId="54F1B412" w14:textId="77777777" w:rsidR="00963E3D" w:rsidRPr="00963E3D" w:rsidRDefault="00963E3D" w:rsidP="00BB3C6C">
            <w:pPr>
              <w:pStyle w:val="Tabletext"/>
              <w:spacing w:before="120"/>
              <w:ind w:left="240" w:hanging="240"/>
              <w:rPr>
                <w:sz w:val="24"/>
                <w:szCs w:val="24"/>
              </w:rPr>
            </w:pPr>
            <w:r w:rsidRPr="00963E3D">
              <w:rPr>
                <w:sz w:val="24"/>
                <w:szCs w:val="24"/>
              </w:rPr>
              <w:t>Not required</w:t>
            </w:r>
          </w:p>
        </w:tc>
        <w:tc>
          <w:tcPr>
            <w:tcW w:w="2445" w:type="dxa"/>
          </w:tcPr>
          <w:p w14:paraId="57960AE7"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22D2B84"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232810CD" w14:textId="77777777" w:rsidTr="00BB3C6C">
        <w:trPr>
          <w:jc w:val="center"/>
        </w:trPr>
        <w:tc>
          <w:tcPr>
            <w:tcW w:w="2444" w:type="dxa"/>
          </w:tcPr>
          <w:p w14:paraId="20300849" w14:textId="77777777" w:rsidR="00963E3D" w:rsidRPr="00963E3D" w:rsidRDefault="00963E3D" w:rsidP="00BB3C6C">
            <w:pPr>
              <w:pStyle w:val="Tabletext"/>
              <w:spacing w:before="120"/>
              <w:ind w:left="240" w:hanging="240"/>
              <w:rPr>
                <w:sz w:val="24"/>
                <w:szCs w:val="24"/>
              </w:rPr>
            </w:pPr>
            <w:r w:rsidRPr="00963E3D">
              <w:rPr>
                <w:sz w:val="24"/>
                <w:szCs w:val="24"/>
              </w:rPr>
              <w:t>Charging depending on evolved packet core (EPC)</w:t>
            </w:r>
          </w:p>
        </w:tc>
        <w:tc>
          <w:tcPr>
            <w:tcW w:w="2445" w:type="dxa"/>
          </w:tcPr>
          <w:p w14:paraId="6DBA8C71" w14:textId="77777777" w:rsidR="00963E3D" w:rsidRPr="00963E3D" w:rsidRDefault="00963E3D" w:rsidP="00BB3C6C">
            <w:pPr>
              <w:pStyle w:val="Tabletext"/>
              <w:spacing w:before="120"/>
              <w:ind w:left="240" w:hanging="240"/>
              <w:rPr>
                <w:sz w:val="24"/>
                <w:szCs w:val="24"/>
              </w:rPr>
            </w:pPr>
            <w:r w:rsidRPr="00963E3D">
              <w:rPr>
                <w:sz w:val="24"/>
                <w:szCs w:val="24"/>
              </w:rPr>
              <w:t>Optional (charge on IMS service layer)</w:t>
            </w:r>
          </w:p>
        </w:tc>
        <w:tc>
          <w:tcPr>
            <w:tcW w:w="2445" w:type="dxa"/>
          </w:tcPr>
          <w:p w14:paraId="28AAC689" w14:textId="77777777" w:rsidR="00963E3D" w:rsidRPr="00963E3D" w:rsidRDefault="00963E3D" w:rsidP="00BB3C6C">
            <w:pPr>
              <w:pStyle w:val="Tabletext"/>
              <w:spacing w:before="120"/>
              <w:ind w:left="240" w:hanging="240"/>
              <w:rPr>
                <w:sz w:val="24"/>
                <w:szCs w:val="24"/>
              </w:rPr>
            </w:pPr>
            <w:r w:rsidRPr="00963E3D">
              <w:rPr>
                <w:sz w:val="24"/>
                <w:szCs w:val="24"/>
              </w:rPr>
              <w:t>Required</w:t>
            </w:r>
          </w:p>
        </w:tc>
        <w:tc>
          <w:tcPr>
            <w:tcW w:w="2445" w:type="dxa"/>
          </w:tcPr>
          <w:p w14:paraId="3A8F366F" w14:textId="77777777" w:rsidR="00963E3D" w:rsidRPr="00963E3D" w:rsidRDefault="00963E3D" w:rsidP="00BB3C6C">
            <w:pPr>
              <w:pStyle w:val="Tabletext"/>
              <w:spacing w:before="120"/>
              <w:ind w:left="240" w:hanging="240"/>
              <w:rPr>
                <w:sz w:val="24"/>
                <w:szCs w:val="24"/>
              </w:rPr>
            </w:pPr>
            <w:r w:rsidRPr="00963E3D">
              <w:rPr>
                <w:sz w:val="24"/>
                <w:szCs w:val="24"/>
              </w:rPr>
              <w:t>Required</w:t>
            </w:r>
          </w:p>
        </w:tc>
      </w:tr>
      <w:tr w:rsidR="00963E3D" w:rsidRPr="00963E3D" w14:paraId="75505A94" w14:textId="77777777" w:rsidTr="00BB3C6C">
        <w:trPr>
          <w:jc w:val="center"/>
        </w:trPr>
        <w:tc>
          <w:tcPr>
            <w:tcW w:w="2444" w:type="dxa"/>
          </w:tcPr>
          <w:p w14:paraId="53193F18" w14:textId="77777777" w:rsidR="00963E3D" w:rsidRPr="00963E3D" w:rsidRDefault="00963E3D" w:rsidP="00BB3C6C">
            <w:pPr>
              <w:pStyle w:val="Tabletext"/>
              <w:spacing w:before="120"/>
              <w:ind w:left="240" w:hanging="240"/>
              <w:rPr>
                <w:sz w:val="24"/>
                <w:szCs w:val="24"/>
              </w:rPr>
            </w:pPr>
            <w:r w:rsidRPr="00963E3D">
              <w:rPr>
                <w:sz w:val="24"/>
                <w:szCs w:val="24"/>
              </w:rPr>
              <w:t>Policy and charging control mode</w:t>
            </w:r>
          </w:p>
        </w:tc>
        <w:tc>
          <w:tcPr>
            <w:tcW w:w="2445" w:type="dxa"/>
          </w:tcPr>
          <w:p w14:paraId="0A966585" w14:textId="77777777" w:rsidR="00963E3D" w:rsidRPr="00963E3D" w:rsidRDefault="00963E3D" w:rsidP="00BB3C6C">
            <w:pPr>
              <w:pStyle w:val="Tabletext"/>
              <w:spacing w:before="120"/>
              <w:ind w:left="240" w:hanging="240"/>
              <w:rPr>
                <w:sz w:val="24"/>
                <w:szCs w:val="24"/>
              </w:rPr>
            </w:pPr>
            <w:r w:rsidRPr="00963E3D">
              <w:rPr>
                <w:sz w:val="24"/>
                <w:szCs w:val="24"/>
              </w:rPr>
              <w:t xml:space="preserve">HPLMN </w:t>
            </w:r>
            <w:proofErr w:type="spellStart"/>
            <w:r w:rsidRPr="00963E3D">
              <w:rPr>
                <w:sz w:val="24"/>
                <w:szCs w:val="24"/>
              </w:rPr>
              <w:t>hPCRF</w:t>
            </w:r>
            <w:proofErr w:type="spellEnd"/>
            <w:r w:rsidRPr="00963E3D">
              <w:rPr>
                <w:sz w:val="24"/>
                <w:szCs w:val="24"/>
              </w:rPr>
              <w:t xml:space="preserve"> can control the VPLMN </w:t>
            </w:r>
            <w:proofErr w:type="spellStart"/>
            <w:r w:rsidRPr="00963E3D">
              <w:rPr>
                <w:sz w:val="24"/>
                <w:szCs w:val="24"/>
              </w:rPr>
              <w:t>vPCRF</w:t>
            </w:r>
            <w:proofErr w:type="spellEnd"/>
            <w:r w:rsidRPr="00963E3D">
              <w:rPr>
                <w:sz w:val="24"/>
                <w:szCs w:val="24"/>
              </w:rPr>
              <w:t xml:space="preserve"> via S9 Interface (S9 interface is optional) </w:t>
            </w:r>
          </w:p>
        </w:tc>
        <w:tc>
          <w:tcPr>
            <w:tcW w:w="2445" w:type="dxa"/>
          </w:tcPr>
          <w:p w14:paraId="46C16513" w14:textId="77777777" w:rsidR="00963E3D" w:rsidRPr="00963E3D" w:rsidRDefault="00963E3D" w:rsidP="00BB3C6C">
            <w:pPr>
              <w:pStyle w:val="Tabletext"/>
              <w:spacing w:before="120"/>
              <w:ind w:left="240" w:hanging="240"/>
              <w:rPr>
                <w:sz w:val="24"/>
                <w:szCs w:val="24"/>
              </w:rPr>
            </w:pPr>
            <w:r w:rsidRPr="00963E3D">
              <w:rPr>
                <w:sz w:val="24"/>
                <w:szCs w:val="24"/>
              </w:rPr>
              <w:t xml:space="preserve">HPLMN </w:t>
            </w:r>
            <w:proofErr w:type="spellStart"/>
            <w:r w:rsidRPr="00963E3D">
              <w:rPr>
                <w:sz w:val="24"/>
                <w:szCs w:val="24"/>
              </w:rPr>
              <w:t>hPCRF</w:t>
            </w:r>
            <w:proofErr w:type="spellEnd"/>
            <w:r w:rsidRPr="00963E3D">
              <w:rPr>
                <w:sz w:val="24"/>
                <w:szCs w:val="24"/>
              </w:rPr>
              <w:t xml:space="preserve"> controls VPLMN </w:t>
            </w:r>
            <w:proofErr w:type="spellStart"/>
            <w:r w:rsidRPr="00963E3D">
              <w:rPr>
                <w:sz w:val="24"/>
                <w:szCs w:val="24"/>
              </w:rPr>
              <w:t>vPCRF</w:t>
            </w:r>
            <w:proofErr w:type="spellEnd"/>
            <w:r w:rsidRPr="00963E3D">
              <w:rPr>
                <w:sz w:val="24"/>
                <w:szCs w:val="24"/>
              </w:rPr>
              <w:t xml:space="preserve"> via S9 Interface or via roaming agreement and support of common QCIs </w:t>
            </w:r>
          </w:p>
        </w:tc>
        <w:tc>
          <w:tcPr>
            <w:tcW w:w="2445" w:type="dxa"/>
          </w:tcPr>
          <w:p w14:paraId="044F67DE" w14:textId="77777777" w:rsidR="00963E3D" w:rsidRPr="00963E3D" w:rsidRDefault="00963E3D" w:rsidP="00BB3C6C">
            <w:pPr>
              <w:pStyle w:val="Tabletext"/>
              <w:spacing w:before="120"/>
              <w:ind w:left="240" w:hanging="240"/>
              <w:rPr>
                <w:sz w:val="24"/>
                <w:szCs w:val="24"/>
              </w:rPr>
            </w:pPr>
            <w:r w:rsidRPr="00963E3D">
              <w:rPr>
                <w:sz w:val="24"/>
                <w:szCs w:val="24"/>
              </w:rPr>
              <w:t xml:space="preserve">HPLMN </w:t>
            </w:r>
            <w:proofErr w:type="spellStart"/>
            <w:r w:rsidRPr="00963E3D">
              <w:rPr>
                <w:sz w:val="24"/>
                <w:szCs w:val="24"/>
              </w:rPr>
              <w:t>hPCRF</w:t>
            </w:r>
            <w:proofErr w:type="spellEnd"/>
            <w:r w:rsidRPr="00963E3D">
              <w:rPr>
                <w:sz w:val="24"/>
                <w:szCs w:val="24"/>
              </w:rPr>
              <w:t xml:space="preserve"> controls HPLMN PGW, 2/3G and 4G (e.g., web browsing) data roaming via S8</w:t>
            </w:r>
          </w:p>
        </w:tc>
      </w:tr>
      <w:tr w:rsidR="00963E3D" w:rsidRPr="00963E3D" w14:paraId="43C96E4C" w14:textId="77777777" w:rsidTr="00BB3C6C">
        <w:trPr>
          <w:jc w:val="center"/>
        </w:trPr>
        <w:tc>
          <w:tcPr>
            <w:tcW w:w="2444" w:type="dxa"/>
          </w:tcPr>
          <w:p w14:paraId="26AFE30B" w14:textId="77777777" w:rsidR="00963E3D" w:rsidRPr="00963E3D" w:rsidRDefault="00963E3D" w:rsidP="00BB3C6C">
            <w:pPr>
              <w:pStyle w:val="Tabletext"/>
              <w:spacing w:before="120"/>
              <w:ind w:left="240" w:hanging="240"/>
              <w:rPr>
                <w:sz w:val="24"/>
                <w:szCs w:val="24"/>
              </w:rPr>
            </w:pPr>
            <w:r w:rsidRPr="00963E3D">
              <w:rPr>
                <w:sz w:val="24"/>
                <w:szCs w:val="24"/>
              </w:rPr>
              <w:t xml:space="preserve">Single radio voice call continuity </w:t>
            </w:r>
            <w:r w:rsidRPr="00963E3D">
              <w:rPr>
                <w:sz w:val="24"/>
                <w:szCs w:val="24"/>
              </w:rPr>
              <w:lastRenderedPageBreak/>
              <w:t>(SRVCC) support capability</w:t>
            </w:r>
          </w:p>
        </w:tc>
        <w:tc>
          <w:tcPr>
            <w:tcW w:w="2445" w:type="dxa"/>
          </w:tcPr>
          <w:p w14:paraId="44A5D977" w14:textId="77777777" w:rsidR="00963E3D" w:rsidRPr="00963E3D" w:rsidRDefault="00963E3D" w:rsidP="00BB3C6C">
            <w:pPr>
              <w:pStyle w:val="Tabletext"/>
              <w:spacing w:before="120"/>
              <w:ind w:left="240" w:hanging="240"/>
              <w:rPr>
                <w:sz w:val="24"/>
                <w:szCs w:val="24"/>
              </w:rPr>
            </w:pPr>
            <w:r w:rsidRPr="00963E3D">
              <w:rPr>
                <w:sz w:val="24"/>
                <w:szCs w:val="24"/>
              </w:rPr>
              <w:lastRenderedPageBreak/>
              <w:t>Fully supported</w:t>
            </w:r>
          </w:p>
        </w:tc>
        <w:tc>
          <w:tcPr>
            <w:tcW w:w="2445" w:type="dxa"/>
          </w:tcPr>
          <w:p w14:paraId="2994741D"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3F3733C2" w14:textId="77777777" w:rsidR="00963E3D" w:rsidRPr="00963E3D" w:rsidRDefault="00963E3D" w:rsidP="00BB3C6C">
            <w:pPr>
              <w:pStyle w:val="Tabletext"/>
              <w:spacing w:before="120"/>
              <w:ind w:left="240" w:hanging="240"/>
              <w:rPr>
                <w:sz w:val="24"/>
                <w:szCs w:val="24"/>
              </w:rPr>
            </w:pPr>
            <w:r w:rsidRPr="00963E3D">
              <w:rPr>
                <w:sz w:val="24"/>
                <w:szCs w:val="24"/>
              </w:rPr>
              <w:t xml:space="preserve">Partially supported </w:t>
            </w:r>
          </w:p>
        </w:tc>
      </w:tr>
      <w:tr w:rsidR="00963E3D" w:rsidRPr="00963E3D" w14:paraId="0ED5B044" w14:textId="77777777" w:rsidTr="00BB3C6C">
        <w:trPr>
          <w:jc w:val="center"/>
        </w:trPr>
        <w:tc>
          <w:tcPr>
            <w:tcW w:w="2444" w:type="dxa"/>
          </w:tcPr>
          <w:p w14:paraId="219924C4" w14:textId="77777777" w:rsidR="00963E3D" w:rsidRPr="00963E3D" w:rsidRDefault="00963E3D" w:rsidP="00BB3C6C">
            <w:pPr>
              <w:pStyle w:val="Tabletext"/>
              <w:spacing w:before="120"/>
              <w:ind w:left="240" w:hanging="240"/>
              <w:rPr>
                <w:sz w:val="24"/>
                <w:szCs w:val="24"/>
              </w:rPr>
            </w:pPr>
            <w:r w:rsidRPr="00963E3D">
              <w:rPr>
                <w:sz w:val="24"/>
                <w:szCs w:val="24"/>
              </w:rPr>
              <w:t>VoLTE local emergency call</w:t>
            </w:r>
          </w:p>
        </w:tc>
        <w:tc>
          <w:tcPr>
            <w:tcW w:w="2445" w:type="dxa"/>
          </w:tcPr>
          <w:p w14:paraId="0B242DCD"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05FDC69A"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3B8AD1A"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r>
      <w:tr w:rsidR="00963E3D" w:rsidRPr="00963E3D" w14:paraId="06020605" w14:textId="77777777" w:rsidTr="00BB3C6C">
        <w:trPr>
          <w:jc w:val="center"/>
        </w:trPr>
        <w:tc>
          <w:tcPr>
            <w:tcW w:w="2444" w:type="dxa"/>
          </w:tcPr>
          <w:p w14:paraId="36D7D0E2" w14:textId="77777777" w:rsidR="00963E3D" w:rsidRPr="00963E3D" w:rsidRDefault="00963E3D" w:rsidP="00BB3C6C">
            <w:pPr>
              <w:pStyle w:val="Tabletext"/>
              <w:spacing w:before="120"/>
              <w:ind w:left="240" w:hanging="240"/>
              <w:rPr>
                <w:sz w:val="24"/>
                <w:szCs w:val="24"/>
              </w:rPr>
            </w:pPr>
            <w:r w:rsidRPr="00963E3D">
              <w:rPr>
                <w:sz w:val="24"/>
                <w:szCs w:val="24"/>
              </w:rPr>
              <w:t>VoLTE local LI</w:t>
            </w:r>
          </w:p>
        </w:tc>
        <w:tc>
          <w:tcPr>
            <w:tcW w:w="2445" w:type="dxa"/>
          </w:tcPr>
          <w:p w14:paraId="10754014"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D27E7CC" w14:textId="77777777" w:rsidR="00963E3D" w:rsidRPr="00963E3D" w:rsidRDefault="00963E3D" w:rsidP="00BB3C6C">
            <w:pPr>
              <w:pStyle w:val="Tabletext"/>
              <w:spacing w:before="120"/>
              <w:ind w:left="240" w:hanging="240"/>
              <w:rPr>
                <w:sz w:val="24"/>
                <w:szCs w:val="24"/>
              </w:rPr>
            </w:pPr>
            <w:r w:rsidRPr="00963E3D">
              <w:rPr>
                <w:sz w:val="24"/>
                <w:szCs w:val="24"/>
              </w:rPr>
              <w:t xml:space="preserve">Supported </w:t>
            </w:r>
          </w:p>
        </w:tc>
        <w:tc>
          <w:tcPr>
            <w:tcW w:w="2445" w:type="dxa"/>
          </w:tcPr>
          <w:p w14:paraId="7EF48793" w14:textId="77777777" w:rsidR="00963E3D" w:rsidRPr="00963E3D" w:rsidRDefault="00963E3D" w:rsidP="00BB3C6C">
            <w:pPr>
              <w:pStyle w:val="Tabletext"/>
              <w:spacing w:before="120"/>
              <w:ind w:left="240" w:hanging="240"/>
              <w:rPr>
                <w:sz w:val="24"/>
                <w:szCs w:val="24"/>
              </w:rPr>
            </w:pPr>
            <w:r w:rsidRPr="00963E3D">
              <w:rPr>
                <w:sz w:val="24"/>
                <w:szCs w:val="24"/>
              </w:rPr>
              <w:t>Not supported (LI will be possible at the S-GW (under development in Rel. 14 of 3GPP).</w:t>
            </w:r>
          </w:p>
        </w:tc>
      </w:tr>
      <w:tr w:rsidR="00963E3D" w:rsidRPr="00963E3D" w14:paraId="76CFF196" w14:textId="77777777" w:rsidTr="00BB3C6C">
        <w:trPr>
          <w:jc w:val="center"/>
        </w:trPr>
        <w:tc>
          <w:tcPr>
            <w:tcW w:w="2444" w:type="dxa"/>
          </w:tcPr>
          <w:p w14:paraId="16ADABC9" w14:textId="77777777" w:rsidR="00963E3D" w:rsidRPr="00963E3D" w:rsidRDefault="00963E3D" w:rsidP="00BB3C6C">
            <w:pPr>
              <w:pStyle w:val="Tabletext"/>
              <w:spacing w:before="120"/>
              <w:ind w:left="240" w:hanging="240"/>
              <w:rPr>
                <w:sz w:val="24"/>
                <w:szCs w:val="24"/>
              </w:rPr>
            </w:pPr>
            <w:r w:rsidRPr="00963E3D">
              <w:rPr>
                <w:sz w:val="24"/>
                <w:szCs w:val="24"/>
              </w:rPr>
              <w:t>LBO with optimal media routing (OMR)</w:t>
            </w:r>
          </w:p>
        </w:tc>
        <w:tc>
          <w:tcPr>
            <w:tcW w:w="2445" w:type="dxa"/>
          </w:tcPr>
          <w:p w14:paraId="1FA3F9D1" w14:textId="77777777" w:rsidR="00963E3D" w:rsidRPr="00963E3D" w:rsidRDefault="00963E3D" w:rsidP="00BB3C6C">
            <w:pPr>
              <w:pStyle w:val="Tabletext"/>
              <w:spacing w:before="120"/>
              <w:ind w:left="240" w:hanging="240"/>
              <w:rPr>
                <w:sz w:val="24"/>
                <w:szCs w:val="24"/>
              </w:rPr>
            </w:pPr>
            <w:r w:rsidRPr="00963E3D">
              <w:rPr>
                <w:sz w:val="24"/>
                <w:szCs w:val="24"/>
              </w:rPr>
              <w:t>Supported</w:t>
            </w:r>
          </w:p>
        </w:tc>
        <w:tc>
          <w:tcPr>
            <w:tcW w:w="2445" w:type="dxa"/>
          </w:tcPr>
          <w:p w14:paraId="70B37873"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c>
          <w:tcPr>
            <w:tcW w:w="2445" w:type="dxa"/>
          </w:tcPr>
          <w:p w14:paraId="3020D674" w14:textId="77777777" w:rsidR="00963E3D" w:rsidRPr="00963E3D" w:rsidRDefault="00963E3D" w:rsidP="00BB3C6C">
            <w:pPr>
              <w:pStyle w:val="Tabletext"/>
              <w:spacing w:before="120"/>
              <w:ind w:left="240" w:hanging="240"/>
              <w:rPr>
                <w:sz w:val="24"/>
                <w:szCs w:val="24"/>
              </w:rPr>
            </w:pPr>
            <w:r w:rsidRPr="00963E3D">
              <w:rPr>
                <w:sz w:val="24"/>
                <w:szCs w:val="24"/>
              </w:rPr>
              <w:t>Not supported</w:t>
            </w:r>
          </w:p>
        </w:tc>
      </w:tr>
    </w:tbl>
    <w:p w14:paraId="2273F258" w14:textId="77777777" w:rsidR="00963E3D" w:rsidRPr="00963E3D" w:rsidRDefault="00963E3D" w:rsidP="00963E3D">
      <w:pPr>
        <w:pStyle w:val="Figure"/>
        <w:rPr>
          <w:szCs w:val="24"/>
        </w:rPr>
      </w:pPr>
    </w:p>
    <w:p w14:paraId="5524CE58" w14:textId="77777777" w:rsidR="00963E3D" w:rsidRPr="00963E3D" w:rsidRDefault="00963E3D" w:rsidP="00963E3D">
      <w:pPr>
        <w:pStyle w:val="Figure"/>
        <w:rPr>
          <w:szCs w:val="24"/>
        </w:rPr>
      </w:pPr>
      <w:r w:rsidRPr="00963E3D">
        <w:rPr>
          <w:noProof/>
          <w:szCs w:val="24"/>
          <w:lang w:val="en-US"/>
        </w:rPr>
        <w:drawing>
          <wp:inline distT="0" distB="0" distL="0" distR="0" wp14:anchorId="116716AA" wp14:editId="3ADD204B">
            <wp:extent cx="5195576" cy="3099460"/>
            <wp:effectExtent l="0" t="0" r="5080" b="57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3640(18)_F1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4447" cy="3104752"/>
                    </a:xfrm>
                    <a:prstGeom prst="rect">
                      <a:avLst/>
                    </a:prstGeom>
                  </pic:spPr>
                </pic:pic>
              </a:graphicData>
            </a:graphic>
          </wp:inline>
        </w:drawing>
      </w:r>
    </w:p>
    <w:p w14:paraId="000CDE8A" w14:textId="77777777" w:rsidR="00963E3D" w:rsidRPr="00963E3D" w:rsidRDefault="00963E3D" w:rsidP="00963E3D">
      <w:pPr>
        <w:pStyle w:val="FigureNoTitle"/>
        <w:rPr>
          <w:b w:val="0"/>
          <w:szCs w:val="24"/>
        </w:rPr>
      </w:pPr>
      <w:r w:rsidRPr="00963E3D">
        <w:rPr>
          <w:b w:val="0"/>
          <w:szCs w:val="24"/>
        </w:rPr>
        <w:t>Figure 10 – Roaming architecture scenario with home routed traffic</w:t>
      </w:r>
      <w:r w:rsidRPr="00963E3D" w:rsidDel="00D87B74">
        <w:rPr>
          <w:b w:val="0"/>
          <w:szCs w:val="24"/>
        </w:rPr>
        <w:t xml:space="preserve"> </w:t>
      </w:r>
    </w:p>
    <w:p w14:paraId="08C1FC13" w14:textId="77777777" w:rsidR="00963E3D" w:rsidRPr="00963E3D" w:rsidRDefault="00963E3D" w:rsidP="00963E3D">
      <w:pPr>
        <w:pStyle w:val="Figure"/>
        <w:rPr>
          <w:szCs w:val="24"/>
        </w:rPr>
      </w:pPr>
      <w:r w:rsidRPr="00963E3D">
        <w:rPr>
          <w:noProof/>
          <w:szCs w:val="24"/>
          <w:lang w:val="en-US"/>
        </w:rPr>
        <w:lastRenderedPageBreak/>
        <w:drawing>
          <wp:inline distT="0" distB="0" distL="0" distR="0" wp14:anchorId="502CC15A" wp14:editId="600266F2">
            <wp:extent cx="5203427" cy="3135085"/>
            <wp:effectExtent l="0" t="0" r="0" b="825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3640(18)_F10-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4322" cy="3147674"/>
                    </a:xfrm>
                    <a:prstGeom prst="rect">
                      <a:avLst/>
                    </a:prstGeom>
                  </pic:spPr>
                </pic:pic>
              </a:graphicData>
            </a:graphic>
          </wp:inline>
        </w:drawing>
      </w:r>
    </w:p>
    <w:p w14:paraId="14F01144" w14:textId="77777777" w:rsidR="00963E3D" w:rsidRPr="00963E3D" w:rsidRDefault="00963E3D" w:rsidP="00963E3D">
      <w:pPr>
        <w:snapToGrid w:val="0"/>
        <w:spacing w:after="360"/>
        <w:jc w:val="center"/>
        <w:rPr>
          <w:bCs/>
          <w:szCs w:val="24"/>
        </w:rPr>
      </w:pPr>
      <w:r w:rsidRPr="00963E3D">
        <w:rPr>
          <w:bCs/>
          <w:szCs w:val="24"/>
        </w:rPr>
        <w:t>Figure 11 – Roaming architecture for local breakout, with home</w:t>
      </w:r>
      <w:r w:rsidRPr="00963E3D">
        <w:rPr>
          <w:bCs/>
          <w:szCs w:val="24"/>
        </w:rPr>
        <w:br/>
        <w:t>operator's application functions only</w:t>
      </w:r>
      <w:r w:rsidRPr="00963E3D" w:rsidDel="00D87B74">
        <w:rPr>
          <w:bCs/>
          <w:szCs w:val="24"/>
        </w:rPr>
        <w:t xml:space="preserve"> </w:t>
      </w:r>
    </w:p>
    <w:p w14:paraId="58D30CDA"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6" w:name="_Toc72494961"/>
      <w:bookmarkStart w:id="87" w:name="_Toc74559601"/>
      <w:r w:rsidRPr="00963E3D">
        <w:rPr>
          <w:b w:val="0"/>
          <w:color w:val="000000"/>
          <w:sz w:val="24"/>
          <w:szCs w:val="24"/>
          <w:lang w:val="de-DE"/>
        </w:rPr>
        <w:t>Services for e2e VoLTE/ViLE interconnection scenarios</w:t>
      </w:r>
      <w:bookmarkEnd w:id="86"/>
      <w:bookmarkEnd w:id="87"/>
    </w:p>
    <w:p w14:paraId="33A0E2DA" w14:textId="77777777" w:rsidR="00963E3D" w:rsidRPr="00963E3D" w:rsidRDefault="00963E3D" w:rsidP="00963E3D">
      <w:pPr>
        <w:rPr>
          <w:szCs w:val="24"/>
        </w:rPr>
      </w:pPr>
      <w:r w:rsidRPr="00963E3D">
        <w:rPr>
          <w:szCs w:val="24"/>
        </w:rPr>
        <w:t>Table 11-1/Q.3640 specifies the list of mandatory and optional services which should be supported by operators for interconnection and roaming scenarios.</w:t>
      </w:r>
    </w:p>
    <w:p w14:paraId="3E2B9CC9" w14:textId="77777777" w:rsidR="00963E3D" w:rsidRPr="00963E3D" w:rsidRDefault="00963E3D" w:rsidP="00963E3D">
      <w:pPr>
        <w:pStyle w:val="TableNoTitle"/>
        <w:spacing w:before="120"/>
        <w:ind w:left="480" w:hanging="240"/>
        <w:rPr>
          <w:b w:val="0"/>
          <w:szCs w:val="24"/>
        </w:rPr>
      </w:pPr>
      <w:r w:rsidRPr="00963E3D">
        <w:rPr>
          <w:b w:val="0"/>
          <w:szCs w:val="24"/>
        </w:rPr>
        <w:t>Table 11-1</w:t>
      </w:r>
      <w:bookmarkStart w:id="88" w:name="_Hlk511829885"/>
      <w:r w:rsidRPr="00963E3D">
        <w:rPr>
          <w:b w:val="0"/>
          <w:szCs w:val="24"/>
        </w:rPr>
        <w:t>/Q.3640</w:t>
      </w:r>
      <w:bookmarkEnd w:id="88"/>
      <w:r w:rsidRPr="00963E3D">
        <w:rPr>
          <w:b w:val="0"/>
          <w:szCs w:val="24"/>
        </w:rPr>
        <w:t xml:space="preserve"> – List of mandatory and optional services which should </w:t>
      </w:r>
      <w:r w:rsidRPr="00963E3D">
        <w:rPr>
          <w:b w:val="0"/>
          <w:szCs w:val="24"/>
        </w:rPr>
        <w:br/>
        <w:t>be supported by operators for interconnection and roaming scenarios</w:t>
      </w:r>
    </w:p>
    <w:tbl>
      <w:tblPr>
        <w:tblStyle w:val="TableGrid"/>
        <w:tblW w:w="9639" w:type="dxa"/>
        <w:jc w:val="center"/>
        <w:tblLook w:val="04A0" w:firstRow="1" w:lastRow="0" w:firstColumn="1" w:lastColumn="0" w:noHBand="0" w:noVBand="1"/>
      </w:tblPr>
      <w:tblGrid>
        <w:gridCol w:w="526"/>
        <w:gridCol w:w="3021"/>
        <w:gridCol w:w="2182"/>
        <w:gridCol w:w="3053"/>
        <w:gridCol w:w="857"/>
      </w:tblGrid>
      <w:tr w:rsidR="00963E3D" w:rsidRPr="00963E3D" w14:paraId="0E8B5B7E" w14:textId="77777777" w:rsidTr="00BB3C6C">
        <w:trPr>
          <w:trHeight w:val="89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2AB1D3" w14:textId="77777777" w:rsidR="00963E3D" w:rsidRPr="00963E3D" w:rsidRDefault="00963E3D" w:rsidP="00BB3C6C">
            <w:pPr>
              <w:pStyle w:val="Tablehead"/>
              <w:spacing w:before="120"/>
              <w:rPr>
                <w:sz w:val="24"/>
                <w:szCs w:val="24"/>
              </w:rPr>
            </w:pPr>
            <w:r w:rsidRPr="00963E3D">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F4A738" w14:textId="77777777" w:rsidR="00963E3D" w:rsidRPr="00963E3D" w:rsidRDefault="00963E3D" w:rsidP="00BB3C6C">
            <w:pPr>
              <w:pStyle w:val="Tablehead"/>
              <w:spacing w:before="120"/>
              <w:rPr>
                <w:sz w:val="24"/>
                <w:szCs w:val="24"/>
              </w:rPr>
            </w:pPr>
            <w:r w:rsidRPr="00963E3D">
              <w:rPr>
                <w:sz w:val="24"/>
                <w:szCs w:val="24"/>
              </w:rPr>
              <w:t>Service</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FF8B1" w14:textId="77777777" w:rsidR="00963E3D" w:rsidRPr="00963E3D" w:rsidRDefault="00963E3D" w:rsidP="00BB3C6C">
            <w:pPr>
              <w:pStyle w:val="Tablehead"/>
              <w:spacing w:before="120"/>
              <w:rPr>
                <w:sz w:val="24"/>
                <w:szCs w:val="24"/>
              </w:rPr>
            </w:pPr>
            <w:r w:rsidRPr="00963E3D">
              <w:rPr>
                <w:sz w:val="24"/>
                <w:szCs w:val="24"/>
              </w:rPr>
              <w:t>ITU-T Recommendation</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486F9" w14:textId="77777777" w:rsidR="00963E3D" w:rsidRPr="00963E3D" w:rsidRDefault="00963E3D" w:rsidP="00BB3C6C">
            <w:pPr>
              <w:pStyle w:val="Tablehead"/>
              <w:spacing w:before="120"/>
              <w:rPr>
                <w:sz w:val="24"/>
                <w:szCs w:val="24"/>
              </w:rPr>
            </w:pPr>
            <w:r w:rsidRPr="00963E3D">
              <w:rPr>
                <w:sz w:val="24"/>
                <w:szCs w:val="24"/>
              </w:rPr>
              <w:t>Relevant standard developed by other SDO</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AF524" w14:textId="77777777" w:rsidR="00963E3D" w:rsidRPr="00963E3D" w:rsidRDefault="00963E3D" w:rsidP="00BB3C6C">
            <w:pPr>
              <w:pStyle w:val="Tablehead"/>
              <w:spacing w:before="120"/>
              <w:rPr>
                <w:sz w:val="24"/>
                <w:szCs w:val="24"/>
              </w:rPr>
            </w:pPr>
            <w:r w:rsidRPr="00963E3D">
              <w:rPr>
                <w:sz w:val="24"/>
                <w:szCs w:val="24"/>
              </w:rPr>
              <w:t>Status</w:t>
            </w:r>
          </w:p>
        </w:tc>
      </w:tr>
      <w:tr w:rsidR="00963E3D" w:rsidRPr="00963E3D" w14:paraId="22466F0A" w14:textId="77777777" w:rsidTr="00BB3C6C">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341BC74" w14:textId="77777777" w:rsidR="00963E3D" w:rsidRPr="00963E3D" w:rsidRDefault="00963E3D" w:rsidP="00BB3C6C">
            <w:pPr>
              <w:pStyle w:val="Tabletext"/>
              <w:spacing w:before="120"/>
              <w:ind w:left="240" w:hanging="240"/>
              <w:jc w:val="center"/>
              <w:rPr>
                <w:sz w:val="24"/>
                <w:szCs w:val="24"/>
              </w:rPr>
            </w:pPr>
            <w:r w:rsidRPr="00963E3D">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77326" w14:textId="77777777" w:rsidR="00963E3D" w:rsidRPr="00963E3D" w:rsidRDefault="00963E3D" w:rsidP="00BB3C6C">
            <w:pPr>
              <w:pStyle w:val="Tabletext"/>
              <w:spacing w:before="120"/>
              <w:ind w:left="240" w:hanging="240"/>
              <w:rPr>
                <w:sz w:val="24"/>
                <w:szCs w:val="24"/>
              </w:rPr>
            </w:pPr>
            <w:r w:rsidRPr="00963E3D">
              <w:rPr>
                <w:sz w:val="24"/>
                <w:szCs w:val="24"/>
              </w:rPr>
              <w:t>Basic call (voice and video sessions)</w:t>
            </w:r>
          </w:p>
        </w:tc>
        <w:tc>
          <w:tcPr>
            <w:tcW w:w="2183" w:type="dxa"/>
            <w:tcBorders>
              <w:top w:val="single" w:sz="4" w:space="0" w:color="auto"/>
              <w:left w:val="single" w:sz="4" w:space="0" w:color="auto"/>
              <w:bottom w:val="single" w:sz="4" w:space="0" w:color="auto"/>
              <w:right w:val="single" w:sz="4" w:space="0" w:color="auto"/>
            </w:tcBorders>
            <w:hideMark/>
          </w:tcPr>
          <w:p w14:paraId="59395DCF" w14:textId="77777777" w:rsidR="00963E3D" w:rsidRPr="00963E3D" w:rsidRDefault="00963E3D" w:rsidP="00BB3C6C">
            <w:pPr>
              <w:pStyle w:val="Tabletext"/>
              <w:spacing w:before="120"/>
              <w:ind w:left="240" w:hanging="240"/>
              <w:rPr>
                <w:sz w:val="24"/>
                <w:szCs w:val="24"/>
              </w:rPr>
            </w:pPr>
            <w:r w:rsidRPr="00963E3D">
              <w:rPr>
                <w:sz w:val="24"/>
                <w:szCs w:val="24"/>
              </w:rPr>
              <w:t>Q.3403 v.1</w:t>
            </w:r>
          </w:p>
        </w:tc>
        <w:tc>
          <w:tcPr>
            <w:tcW w:w="3061" w:type="dxa"/>
            <w:tcBorders>
              <w:top w:val="single" w:sz="4" w:space="0" w:color="auto"/>
              <w:left w:val="single" w:sz="4" w:space="0" w:color="auto"/>
              <w:bottom w:val="single" w:sz="4" w:space="0" w:color="auto"/>
              <w:right w:val="single" w:sz="4" w:space="0" w:color="auto"/>
            </w:tcBorders>
            <w:hideMark/>
          </w:tcPr>
          <w:p w14:paraId="08D0A259" w14:textId="77777777" w:rsidR="00963E3D" w:rsidRPr="00963E3D" w:rsidRDefault="00963E3D" w:rsidP="00BB3C6C">
            <w:pPr>
              <w:pStyle w:val="Tabletext"/>
              <w:spacing w:before="120"/>
              <w:ind w:left="240" w:hanging="240"/>
              <w:rPr>
                <w:sz w:val="24"/>
                <w:szCs w:val="24"/>
              </w:rPr>
            </w:pPr>
            <w:r w:rsidRPr="00963E3D">
              <w:rPr>
                <w:sz w:val="24"/>
                <w:szCs w:val="24"/>
              </w:rPr>
              <w:t>ETSI TS 124.229</w:t>
            </w:r>
          </w:p>
        </w:tc>
        <w:tc>
          <w:tcPr>
            <w:tcW w:w="840" w:type="dxa"/>
            <w:tcBorders>
              <w:top w:val="single" w:sz="4" w:space="0" w:color="auto"/>
              <w:left w:val="single" w:sz="4" w:space="0" w:color="auto"/>
              <w:bottom w:val="single" w:sz="4" w:space="0" w:color="auto"/>
              <w:right w:val="single" w:sz="4" w:space="0" w:color="auto"/>
            </w:tcBorders>
            <w:hideMark/>
          </w:tcPr>
          <w:p w14:paraId="46F0E322"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4C994D1" w14:textId="77777777" w:rsidTr="00BB3C6C">
        <w:trPr>
          <w:trHeight w:val="20"/>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031E8464" w14:textId="77777777" w:rsidR="00963E3D" w:rsidRPr="00963E3D" w:rsidRDefault="00963E3D" w:rsidP="00BB3C6C">
            <w:pPr>
              <w:pStyle w:val="Tabletext"/>
              <w:spacing w:before="120"/>
              <w:ind w:left="241" w:hanging="241"/>
              <w:rPr>
                <w:b/>
                <w:bCs/>
                <w:sz w:val="24"/>
                <w:szCs w:val="24"/>
              </w:rPr>
            </w:pPr>
            <w:r w:rsidRPr="00963E3D">
              <w:rPr>
                <w:b/>
                <w:bCs/>
                <w:sz w:val="24"/>
                <w:szCs w:val="24"/>
              </w:rPr>
              <w:t>Supplementary services</w:t>
            </w:r>
          </w:p>
        </w:tc>
      </w:tr>
      <w:tr w:rsidR="00963E3D" w:rsidRPr="00963E3D" w14:paraId="454D8EC1"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045F0161" w14:textId="77777777" w:rsidR="00963E3D" w:rsidRPr="00963E3D" w:rsidRDefault="00963E3D" w:rsidP="00BB3C6C">
            <w:pPr>
              <w:pStyle w:val="Tabletext"/>
              <w:spacing w:before="120"/>
              <w:ind w:left="240" w:hanging="240"/>
              <w:jc w:val="center"/>
              <w:rPr>
                <w:sz w:val="24"/>
                <w:szCs w:val="24"/>
              </w:rPr>
            </w:pPr>
            <w:r w:rsidRPr="00963E3D">
              <w:rPr>
                <w:sz w:val="24"/>
                <w:szCs w:val="24"/>
              </w:rPr>
              <w:t>2</w:t>
            </w:r>
          </w:p>
        </w:tc>
        <w:tc>
          <w:tcPr>
            <w:tcW w:w="3029" w:type="dxa"/>
            <w:tcBorders>
              <w:top w:val="single" w:sz="4" w:space="0" w:color="auto"/>
              <w:left w:val="single" w:sz="4" w:space="0" w:color="auto"/>
              <w:bottom w:val="single" w:sz="4" w:space="0" w:color="auto"/>
              <w:right w:val="single" w:sz="4" w:space="0" w:color="auto"/>
            </w:tcBorders>
            <w:hideMark/>
          </w:tcPr>
          <w:p w14:paraId="4BC49C7C" w14:textId="77777777" w:rsidR="00963E3D" w:rsidRPr="00963E3D" w:rsidRDefault="00963E3D" w:rsidP="00BB3C6C">
            <w:pPr>
              <w:pStyle w:val="Tabletext"/>
              <w:spacing w:before="120"/>
              <w:ind w:left="240" w:hanging="240"/>
              <w:rPr>
                <w:sz w:val="24"/>
                <w:szCs w:val="24"/>
              </w:rPr>
            </w:pPr>
            <w:r w:rsidRPr="00963E3D">
              <w:rPr>
                <w:sz w:val="24"/>
                <w:szCs w:val="24"/>
              </w:rPr>
              <w:t>TIP/TIR</w:t>
            </w:r>
          </w:p>
        </w:tc>
        <w:tc>
          <w:tcPr>
            <w:tcW w:w="2183" w:type="dxa"/>
            <w:tcBorders>
              <w:top w:val="single" w:sz="4" w:space="0" w:color="auto"/>
              <w:left w:val="single" w:sz="4" w:space="0" w:color="auto"/>
              <w:bottom w:val="single" w:sz="4" w:space="0" w:color="auto"/>
              <w:right w:val="single" w:sz="4" w:space="0" w:color="auto"/>
            </w:tcBorders>
            <w:hideMark/>
          </w:tcPr>
          <w:p w14:paraId="50B42E5E" w14:textId="77777777" w:rsidR="00963E3D" w:rsidRPr="00963E3D" w:rsidRDefault="00963E3D" w:rsidP="00BB3C6C">
            <w:pPr>
              <w:pStyle w:val="Tabletext"/>
              <w:spacing w:before="120"/>
              <w:ind w:left="240" w:hanging="240"/>
              <w:rPr>
                <w:sz w:val="24"/>
                <w:szCs w:val="24"/>
              </w:rPr>
            </w:pPr>
            <w:r w:rsidRPr="00963E3D">
              <w:rPr>
                <w:sz w:val="24"/>
                <w:szCs w:val="24"/>
              </w:rPr>
              <w:t>Q.3617 v.1</w:t>
            </w:r>
          </w:p>
        </w:tc>
        <w:tc>
          <w:tcPr>
            <w:tcW w:w="3061" w:type="dxa"/>
            <w:tcBorders>
              <w:top w:val="single" w:sz="4" w:space="0" w:color="auto"/>
              <w:left w:val="single" w:sz="4" w:space="0" w:color="auto"/>
              <w:bottom w:val="single" w:sz="4" w:space="0" w:color="auto"/>
              <w:right w:val="single" w:sz="4" w:space="0" w:color="auto"/>
            </w:tcBorders>
            <w:hideMark/>
          </w:tcPr>
          <w:p w14:paraId="2B63A683" w14:textId="77777777" w:rsidR="00963E3D" w:rsidRPr="00963E3D" w:rsidRDefault="00963E3D" w:rsidP="00BB3C6C">
            <w:pPr>
              <w:pStyle w:val="Tabletext"/>
              <w:spacing w:before="120"/>
              <w:ind w:left="240" w:hanging="240"/>
              <w:rPr>
                <w:sz w:val="24"/>
                <w:szCs w:val="24"/>
              </w:rPr>
            </w:pPr>
            <w:r w:rsidRPr="00963E3D">
              <w:rPr>
                <w:sz w:val="24"/>
                <w:szCs w:val="24"/>
              </w:rPr>
              <w:t>ETSI TS 124.608</w:t>
            </w:r>
          </w:p>
        </w:tc>
        <w:tc>
          <w:tcPr>
            <w:tcW w:w="840" w:type="dxa"/>
            <w:tcBorders>
              <w:top w:val="single" w:sz="4" w:space="0" w:color="auto"/>
              <w:left w:val="single" w:sz="4" w:space="0" w:color="auto"/>
              <w:bottom w:val="single" w:sz="4" w:space="0" w:color="auto"/>
              <w:right w:val="single" w:sz="4" w:space="0" w:color="auto"/>
            </w:tcBorders>
            <w:hideMark/>
          </w:tcPr>
          <w:p w14:paraId="28F7CBAE"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4E42E91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B6A52F6" w14:textId="77777777" w:rsidR="00963E3D" w:rsidRPr="00963E3D" w:rsidRDefault="00963E3D" w:rsidP="00BB3C6C">
            <w:pPr>
              <w:pStyle w:val="Tabletext"/>
              <w:spacing w:before="120"/>
              <w:ind w:left="240" w:hanging="240"/>
              <w:jc w:val="center"/>
              <w:rPr>
                <w:sz w:val="24"/>
                <w:szCs w:val="24"/>
              </w:rPr>
            </w:pPr>
            <w:r w:rsidRPr="00963E3D">
              <w:rPr>
                <w:sz w:val="24"/>
                <w:szCs w:val="24"/>
              </w:rPr>
              <w:t>3</w:t>
            </w:r>
          </w:p>
        </w:tc>
        <w:tc>
          <w:tcPr>
            <w:tcW w:w="3029" w:type="dxa"/>
            <w:tcBorders>
              <w:top w:val="single" w:sz="4" w:space="0" w:color="auto"/>
              <w:left w:val="single" w:sz="4" w:space="0" w:color="auto"/>
              <w:bottom w:val="single" w:sz="4" w:space="0" w:color="auto"/>
              <w:right w:val="single" w:sz="4" w:space="0" w:color="auto"/>
            </w:tcBorders>
            <w:hideMark/>
          </w:tcPr>
          <w:p w14:paraId="48FD80D5" w14:textId="77777777" w:rsidR="00963E3D" w:rsidRPr="00963E3D" w:rsidRDefault="00963E3D" w:rsidP="00BB3C6C">
            <w:pPr>
              <w:pStyle w:val="Tabletext"/>
              <w:spacing w:before="120"/>
              <w:ind w:left="240" w:hanging="240"/>
              <w:rPr>
                <w:sz w:val="24"/>
                <w:szCs w:val="24"/>
              </w:rPr>
            </w:pPr>
            <w:r w:rsidRPr="00963E3D">
              <w:rPr>
                <w:sz w:val="24"/>
                <w:szCs w:val="24"/>
              </w:rPr>
              <w:t>OIP/OIR</w:t>
            </w:r>
          </w:p>
        </w:tc>
        <w:tc>
          <w:tcPr>
            <w:tcW w:w="2183" w:type="dxa"/>
            <w:tcBorders>
              <w:top w:val="single" w:sz="4" w:space="0" w:color="auto"/>
              <w:left w:val="single" w:sz="4" w:space="0" w:color="auto"/>
              <w:bottom w:val="single" w:sz="4" w:space="0" w:color="auto"/>
              <w:right w:val="single" w:sz="4" w:space="0" w:color="auto"/>
            </w:tcBorders>
            <w:hideMark/>
          </w:tcPr>
          <w:p w14:paraId="40444093" w14:textId="77777777" w:rsidR="00963E3D" w:rsidRPr="00963E3D" w:rsidRDefault="00963E3D" w:rsidP="00BB3C6C">
            <w:pPr>
              <w:pStyle w:val="Tabletext"/>
              <w:spacing w:before="120"/>
              <w:ind w:left="240" w:hanging="240"/>
              <w:rPr>
                <w:sz w:val="24"/>
                <w:szCs w:val="24"/>
              </w:rPr>
            </w:pPr>
            <w:r w:rsidRPr="00963E3D">
              <w:rPr>
                <w:sz w:val="24"/>
                <w:szCs w:val="24"/>
              </w:rPr>
              <w:t>Q.3618 v.1</w:t>
            </w:r>
          </w:p>
        </w:tc>
        <w:tc>
          <w:tcPr>
            <w:tcW w:w="3061" w:type="dxa"/>
            <w:tcBorders>
              <w:top w:val="single" w:sz="4" w:space="0" w:color="auto"/>
              <w:left w:val="single" w:sz="4" w:space="0" w:color="auto"/>
              <w:bottom w:val="single" w:sz="4" w:space="0" w:color="auto"/>
              <w:right w:val="single" w:sz="4" w:space="0" w:color="auto"/>
            </w:tcBorders>
            <w:hideMark/>
          </w:tcPr>
          <w:p w14:paraId="156E0F09" w14:textId="77777777" w:rsidR="00963E3D" w:rsidRPr="00963E3D" w:rsidRDefault="00963E3D" w:rsidP="00BB3C6C">
            <w:pPr>
              <w:pStyle w:val="Tabletext"/>
              <w:spacing w:before="120"/>
              <w:ind w:left="240" w:hanging="240"/>
              <w:rPr>
                <w:sz w:val="24"/>
                <w:szCs w:val="24"/>
              </w:rPr>
            </w:pPr>
            <w:r w:rsidRPr="00963E3D">
              <w:rPr>
                <w:sz w:val="24"/>
                <w:szCs w:val="24"/>
              </w:rPr>
              <w:t>ETSI TS 124.607</w:t>
            </w:r>
          </w:p>
        </w:tc>
        <w:tc>
          <w:tcPr>
            <w:tcW w:w="840" w:type="dxa"/>
            <w:tcBorders>
              <w:top w:val="single" w:sz="4" w:space="0" w:color="auto"/>
              <w:left w:val="single" w:sz="4" w:space="0" w:color="auto"/>
              <w:bottom w:val="single" w:sz="4" w:space="0" w:color="auto"/>
              <w:right w:val="single" w:sz="4" w:space="0" w:color="auto"/>
            </w:tcBorders>
            <w:hideMark/>
          </w:tcPr>
          <w:p w14:paraId="3A43989F"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4B9DB8B"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7F63089" w14:textId="77777777" w:rsidR="00963E3D" w:rsidRPr="00963E3D" w:rsidRDefault="00963E3D" w:rsidP="00BB3C6C">
            <w:pPr>
              <w:pStyle w:val="Tabletext"/>
              <w:spacing w:before="120"/>
              <w:ind w:left="240" w:hanging="240"/>
              <w:jc w:val="center"/>
              <w:rPr>
                <w:sz w:val="24"/>
                <w:szCs w:val="24"/>
              </w:rPr>
            </w:pPr>
            <w:r w:rsidRPr="00963E3D">
              <w:rPr>
                <w:sz w:val="24"/>
                <w:szCs w:val="24"/>
              </w:rPr>
              <w:t>4</w:t>
            </w:r>
          </w:p>
        </w:tc>
        <w:tc>
          <w:tcPr>
            <w:tcW w:w="3029" w:type="dxa"/>
            <w:tcBorders>
              <w:top w:val="single" w:sz="4" w:space="0" w:color="auto"/>
              <w:left w:val="single" w:sz="4" w:space="0" w:color="auto"/>
              <w:bottom w:val="single" w:sz="4" w:space="0" w:color="auto"/>
              <w:right w:val="single" w:sz="4" w:space="0" w:color="auto"/>
            </w:tcBorders>
            <w:hideMark/>
          </w:tcPr>
          <w:p w14:paraId="3AB0F5A6" w14:textId="77777777" w:rsidR="00963E3D" w:rsidRPr="00963E3D" w:rsidRDefault="00963E3D" w:rsidP="00BB3C6C">
            <w:pPr>
              <w:pStyle w:val="Tabletext"/>
              <w:spacing w:before="120"/>
              <w:ind w:left="240" w:hanging="240"/>
              <w:rPr>
                <w:sz w:val="24"/>
                <w:szCs w:val="24"/>
              </w:rPr>
            </w:pPr>
            <w:r w:rsidRPr="00963E3D">
              <w:rPr>
                <w:sz w:val="24"/>
                <w:szCs w:val="24"/>
              </w:rPr>
              <w:t>HOLD</w:t>
            </w:r>
          </w:p>
        </w:tc>
        <w:tc>
          <w:tcPr>
            <w:tcW w:w="2183" w:type="dxa"/>
            <w:tcBorders>
              <w:top w:val="single" w:sz="4" w:space="0" w:color="auto"/>
              <w:left w:val="single" w:sz="4" w:space="0" w:color="auto"/>
              <w:bottom w:val="single" w:sz="4" w:space="0" w:color="auto"/>
              <w:right w:val="single" w:sz="4" w:space="0" w:color="auto"/>
            </w:tcBorders>
            <w:hideMark/>
          </w:tcPr>
          <w:p w14:paraId="31CCC124" w14:textId="77777777" w:rsidR="00963E3D" w:rsidRPr="00963E3D" w:rsidRDefault="00963E3D" w:rsidP="00BB3C6C">
            <w:pPr>
              <w:pStyle w:val="Tabletext"/>
              <w:spacing w:before="120"/>
              <w:ind w:left="240" w:hanging="240"/>
              <w:rPr>
                <w:sz w:val="24"/>
                <w:szCs w:val="24"/>
              </w:rPr>
            </w:pPr>
            <w:r w:rsidRPr="00963E3D">
              <w:rPr>
                <w:sz w:val="24"/>
                <w:szCs w:val="24"/>
              </w:rPr>
              <w:t>Q.3619 v.1</w:t>
            </w:r>
          </w:p>
        </w:tc>
        <w:tc>
          <w:tcPr>
            <w:tcW w:w="3061" w:type="dxa"/>
            <w:tcBorders>
              <w:top w:val="single" w:sz="4" w:space="0" w:color="auto"/>
              <w:left w:val="single" w:sz="4" w:space="0" w:color="auto"/>
              <w:bottom w:val="single" w:sz="4" w:space="0" w:color="auto"/>
              <w:right w:val="single" w:sz="4" w:space="0" w:color="auto"/>
            </w:tcBorders>
            <w:hideMark/>
          </w:tcPr>
          <w:p w14:paraId="171A41C5" w14:textId="77777777" w:rsidR="00963E3D" w:rsidRPr="00963E3D" w:rsidRDefault="00963E3D" w:rsidP="00BB3C6C">
            <w:pPr>
              <w:pStyle w:val="Tabletext"/>
              <w:spacing w:before="120"/>
              <w:ind w:left="240" w:hanging="240"/>
              <w:rPr>
                <w:sz w:val="24"/>
                <w:szCs w:val="24"/>
              </w:rPr>
            </w:pPr>
            <w:r w:rsidRPr="00963E3D">
              <w:rPr>
                <w:sz w:val="24"/>
                <w:szCs w:val="24"/>
              </w:rPr>
              <w:t>ETSI TS 124.610</w:t>
            </w:r>
          </w:p>
        </w:tc>
        <w:tc>
          <w:tcPr>
            <w:tcW w:w="840" w:type="dxa"/>
            <w:tcBorders>
              <w:top w:val="single" w:sz="4" w:space="0" w:color="auto"/>
              <w:left w:val="single" w:sz="4" w:space="0" w:color="auto"/>
              <w:bottom w:val="single" w:sz="4" w:space="0" w:color="auto"/>
              <w:right w:val="single" w:sz="4" w:space="0" w:color="auto"/>
            </w:tcBorders>
            <w:hideMark/>
          </w:tcPr>
          <w:p w14:paraId="6559E52D"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63A93C6"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2928486D" w14:textId="77777777" w:rsidR="00963E3D" w:rsidRPr="00963E3D" w:rsidRDefault="00963E3D" w:rsidP="00BB3C6C">
            <w:pPr>
              <w:pStyle w:val="Tabletext"/>
              <w:spacing w:before="120"/>
              <w:ind w:left="240" w:hanging="240"/>
              <w:jc w:val="center"/>
              <w:rPr>
                <w:sz w:val="24"/>
                <w:szCs w:val="24"/>
              </w:rPr>
            </w:pPr>
            <w:r w:rsidRPr="00963E3D">
              <w:rPr>
                <w:sz w:val="24"/>
                <w:szCs w:val="24"/>
              </w:rPr>
              <w:t>5</w:t>
            </w:r>
          </w:p>
        </w:tc>
        <w:tc>
          <w:tcPr>
            <w:tcW w:w="3029" w:type="dxa"/>
            <w:tcBorders>
              <w:top w:val="single" w:sz="4" w:space="0" w:color="auto"/>
              <w:left w:val="single" w:sz="4" w:space="0" w:color="auto"/>
              <w:bottom w:val="single" w:sz="4" w:space="0" w:color="auto"/>
              <w:right w:val="single" w:sz="4" w:space="0" w:color="auto"/>
            </w:tcBorders>
            <w:hideMark/>
          </w:tcPr>
          <w:p w14:paraId="096F4AC7" w14:textId="77777777" w:rsidR="00963E3D" w:rsidRPr="00963E3D" w:rsidRDefault="00963E3D" w:rsidP="00BB3C6C">
            <w:pPr>
              <w:pStyle w:val="Tabletext"/>
              <w:spacing w:before="120"/>
              <w:ind w:left="240" w:hanging="240"/>
              <w:rPr>
                <w:sz w:val="24"/>
                <w:szCs w:val="24"/>
              </w:rPr>
            </w:pPr>
            <w:r w:rsidRPr="00963E3D">
              <w:rPr>
                <w:sz w:val="24"/>
                <w:szCs w:val="24"/>
              </w:rPr>
              <w:t>CDIV</w:t>
            </w:r>
          </w:p>
        </w:tc>
        <w:tc>
          <w:tcPr>
            <w:tcW w:w="2183" w:type="dxa"/>
            <w:tcBorders>
              <w:top w:val="single" w:sz="4" w:space="0" w:color="auto"/>
              <w:left w:val="single" w:sz="4" w:space="0" w:color="auto"/>
              <w:bottom w:val="single" w:sz="4" w:space="0" w:color="auto"/>
              <w:right w:val="single" w:sz="4" w:space="0" w:color="auto"/>
            </w:tcBorders>
            <w:hideMark/>
          </w:tcPr>
          <w:p w14:paraId="0D946B38" w14:textId="77777777" w:rsidR="00963E3D" w:rsidRPr="00963E3D" w:rsidRDefault="00963E3D" w:rsidP="00BB3C6C">
            <w:pPr>
              <w:pStyle w:val="Tabletext"/>
              <w:spacing w:before="120"/>
              <w:ind w:left="240" w:hanging="240"/>
              <w:rPr>
                <w:sz w:val="24"/>
                <w:szCs w:val="24"/>
              </w:rPr>
            </w:pPr>
            <w:r w:rsidRPr="00963E3D">
              <w:rPr>
                <w:sz w:val="24"/>
                <w:szCs w:val="24"/>
              </w:rPr>
              <w:t>Q.3620 v.1</w:t>
            </w:r>
          </w:p>
        </w:tc>
        <w:tc>
          <w:tcPr>
            <w:tcW w:w="3061" w:type="dxa"/>
            <w:tcBorders>
              <w:top w:val="single" w:sz="4" w:space="0" w:color="auto"/>
              <w:left w:val="single" w:sz="4" w:space="0" w:color="auto"/>
              <w:bottom w:val="single" w:sz="4" w:space="0" w:color="auto"/>
              <w:right w:val="single" w:sz="4" w:space="0" w:color="auto"/>
            </w:tcBorders>
            <w:hideMark/>
          </w:tcPr>
          <w:p w14:paraId="11E1FC4B" w14:textId="77777777" w:rsidR="00963E3D" w:rsidRPr="00963E3D" w:rsidRDefault="00963E3D" w:rsidP="00BB3C6C">
            <w:pPr>
              <w:pStyle w:val="Tabletext"/>
              <w:spacing w:before="120"/>
              <w:ind w:left="240" w:hanging="240"/>
              <w:rPr>
                <w:sz w:val="24"/>
                <w:szCs w:val="24"/>
              </w:rPr>
            </w:pPr>
            <w:r w:rsidRPr="00963E3D">
              <w:rPr>
                <w:sz w:val="24"/>
                <w:szCs w:val="24"/>
              </w:rPr>
              <w:t>ETSI TS 124.604</w:t>
            </w:r>
          </w:p>
        </w:tc>
        <w:tc>
          <w:tcPr>
            <w:tcW w:w="840" w:type="dxa"/>
            <w:tcBorders>
              <w:top w:val="single" w:sz="4" w:space="0" w:color="auto"/>
              <w:left w:val="single" w:sz="4" w:space="0" w:color="auto"/>
              <w:bottom w:val="single" w:sz="4" w:space="0" w:color="auto"/>
              <w:right w:val="single" w:sz="4" w:space="0" w:color="auto"/>
            </w:tcBorders>
            <w:hideMark/>
          </w:tcPr>
          <w:p w14:paraId="25987E86"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732E1FA0"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043FC80" w14:textId="77777777" w:rsidR="00963E3D" w:rsidRPr="00963E3D" w:rsidRDefault="00963E3D" w:rsidP="00BB3C6C">
            <w:pPr>
              <w:pStyle w:val="Tabletext"/>
              <w:spacing w:before="120"/>
              <w:ind w:left="240" w:hanging="240"/>
              <w:jc w:val="center"/>
              <w:rPr>
                <w:sz w:val="24"/>
                <w:szCs w:val="24"/>
              </w:rPr>
            </w:pPr>
            <w:r w:rsidRPr="00963E3D">
              <w:rPr>
                <w:sz w:val="24"/>
                <w:szCs w:val="24"/>
              </w:rPr>
              <w:t>6</w:t>
            </w:r>
          </w:p>
        </w:tc>
        <w:tc>
          <w:tcPr>
            <w:tcW w:w="3029" w:type="dxa"/>
            <w:tcBorders>
              <w:top w:val="single" w:sz="4" w:space="0" w:color="auto"/>
              <w:left w:val="single" w:sz="4" w:space="0" w:color="auto"/>
              <w:bottom w:val="single" w:sz="4" w:space="0" w:color="auto"/>
              <w:right w:val="single" w:sz="4" w:space="0" w:color="auto"/>
            </w:tcBorders>
            <w:hideMark/>
          </w:tcPr>
          <w:p w14:paraId="7B3AB814" w14:textId="77777777" w:rsidR="00963E3D" w:rsidRPr="00963E3D" w:rsidRDefault="00963E3D" w:rsidP="00BB3C6C">
            <w:pPr>
              <w:pStyle w:val="Tabletext"/>
              <w:spacing w:before="120"/>
              <w:ind w:left="240" w:hanging="240"/>
              <w:rPr>
                <w:sz w:val="24"/>
                <w:szCs w:val="24"/>
              </w:rPr>
            </w:pPr>
            <w:r w:rsidRPr="00963E3D">
              <w:rPr>
                <w:sz w:val="24"/>
                <w:szCs w:val="24"/>
              </w:rPr>
              <w:t>CONF</w:t>
            </w:r>
          </w:p>
        </w:tc>
        <w:tc>
          <w:tcPr>
            <w:tcW w:w="2183" w:type="dxa"/>
            <w:tcBorders>
              <w:top w:val="single" w:sz="4" w:space="0" w:color="auto"/>
              <w:left w:val="single" w:sz="4" w:space="0" w:color="auto"/>
              <w:bottom w:val="single" w:sz="4" w:space="0" w:color="auto"/>
              <w:right w:val="single" w:sz="4" w:space="0" w:color="auto"/>
            </w:tcBorders>
            <w:hideMark/>
          </w:tcPr>
          <w:p w14:paraId="16B4C197" w14:textId="77777777" w:rsidR="00963E3D" w:rsidRPr="00963E3D" w:rsidRDefault="00963E3D" w:rsidP="00BB3C6C">
            <w:pPr>
              <w:pStyle w:val="Tabletext"/>
              <w:spacing w:before="120"/>
              <w:ind w:left="240" w:hanging="240"/>
              <w:rPr>
                <w:sz w:val="24"/>
                <w:szCs w:val="24"/>
              </w:rPr>
            </w:pPr>
            <w:r w:rsidRPr="00963E3D">
              <w:rPr>
                <w:sz w:val="24"/>
                <w:szCs w:val="24"/>
              </w:rPr>
              <w:t>Q.3621 v.1</w:t>
            </w:r>
          </w:p>
        </w:tc>
        <w:tc>
          <w:tcPr>
            <w:tcW w:w="3061" w:type="dxa"/>
            <w:tcBorders>
              <w:top w:val="single" w:sz="4" w:space="0" w:color="auto"/>
              <w:left w:val="single" w:sz="4" w:space="0" w:color="auto"/>
              <w:bottom w:val="single" w:sz="4" w:space="0" w:color="auto"/>
              <w:right w:val="single" w:sz="4" w:space="0" w:color="auto"/>
            </w:tcBorders>
            <w:hideMark/>
          </w:tcPr>
          <w:p w14:paraId="2F738E1B" w14:textId="77777777" w:rsidR="00963E3D" w:rsidRPr="00963E3D" w:rsidRDefault="00963E3D" w:rsidP="00BB3C6C">
            <w:pPr>
              <w:pStyle w:val="Tabletext"/>
              <w:spacing w:before="120"/>
              <w:ind w:left="240" w:hanging="240"/>
              <w:rPr>
                <w:sz w:val="24"/>
                <w:szCs w:val="24"/>
              </w:rPr>
            </w:pPr>
            <w:r w:rsidRPr="00963E3D">
              <w:rPr>
                <w:sz w:val="24"/>
                <w:szCs w:val="24"/>
              </w:rPr>
              <w:t>ETSI TS 124.605</w:t>
            </w:r>
          </w:p>
        </w:tc>
        <w:tc>
          <w:tcPr>
            <w:tcW w:w="840" w:type="dxa"/>
            <w:tcBorders>
              <w:top w:val="single" w:sz="4" w:space="0" w:color="auto"/>
              <w:left w:val="single" w:sz="4" w:space="0" w:color="auto"/>
              <w:bottom w:val="single" w:sz="4" w:space="0" w:color="auto"/>
              <w:right w:val="single" w:sz="4" w:space="0" w:color="auto"/>
            </w:tcBorders>
            <w:hideMark/>
          </w:tcPr>
          <w:p w14:paraId="7F1F69E3"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39318F86"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B802832" w14:textId="77777777" w:rsidR="00963E3D" w:rsidRPr="00963E3D" w:rsidRDefault="00963E3D" w:rsidP="00BB3C6C">
            <w:pPr>
              <w:pStyle w:val="Tabletext"/>
              <w:spacing w:before="120"/>
              <w:ind w:left="240" w:hanging="240"/>
              <w:jc w:val="center"/>
              <w:rPr>
                <w:sz w:val="24"/>
                <w:szCs w:val="24"/>
              </w:rPr>
            </w:pPr>
            <w:r w:rsidRPr="00963E3D">
              <w:rPr>
                <w:sz w:val="24"/>
                <w:szCs w:val="24"/>
              </w:rPr>
              <w:t>7</w:t>
            </w:r>
          </w:p>
        </w:tc>
        <w:tc>
          <w:tcPr>
            <w:tcW w:w="3029" w:type="dxa"/>
            <w:tcBorders>
              <w:top w:val="single" w:sz="4" w:space="0" w:color="auto"/>
              <w:left w:val="single" w:sz="4" w:space="0" w:color="auto"/>
              <w:bottom w:val="single" w:sz="4" w:space="0" w:color="auto"/>
              <w:right w:val="single" w:sz="4" w:space="0" w:color="auto"/>
            </w:tcBorders>
            <w:hideMark/>
          </w:tcPr>
          <w:p w14:paraId="0E92F5BC" w14:textId="77777777" w:rsidR="00963E3D" w:rsidRPr="00963E3D" w:rsidRDefault="00963E3D" w:rsidP="00BB3C6C">
            <w:pPr>
              <w:pStyle w:val="Tabletext"/>
              <w:spacing w:before="120"/>
              <w:ind w:left="240" w:hanging="240"/>
              <w:rPr>
                <w:sz w:val="24"/>
                <w:szCs w:val="24"/>
              </w:rPr>
            </w:pPr>
            <w:r w:rsidRPr="00963E3D">
              <w:rPr>
                <w:sz w:val="24"/>
                <w:szCs w:val="24"/>
              </w:rPr>
              <w:t>CW</w:t>
            </w:r>
          </w:p>
        </w:tc>
        <w:tc>
          <w:tcPr>
            <w:tcW w:w="2183" w:type="dxa"/>
            <w:tcBorders>
              <w:top w:val="single" w:sz="4" w:space="0" w:color="auto"/>
              <w:left w:val="single" w:sz="4" w:space="0" w:color="auto"/>
              <w:bottom w:val="single" w:sz="4" w:space="0" w:color="auto"/>
              <w:right w:val="single" w:sz="4" w:space="0" w:color="auto"/>
            </w:tcBorders>
            <w:hideMark/>
          </w:tcPr>
          <w:p w14:paraId="36E9F288" w14:textId="77777777" w:rsidR="00963E3D" w:rsidRPr="00963E3D" w:rsidRDefault="00963E3D" w:rsidP="00BB3C6C">
            <w:pPr>
              <w:pStyle w:val="Tabletext"/>
              <w:spacing w:before="120"/>
              <w:ind w:left="240" w:hanging="240"/>
              <w:rPr>
                <w:sz w:val="24"/>
                <w:szCs w:val="24"/>
              </w:rPr>
            </w:pPr>
            <w:r w:rsidRPr="00963E3D">
              <w:rPr>
                <w:sz w:val="24"/>
                <w:szCs w:val="24"/>
              </w:rPr>
              <w:t>Q.3622 v.1</w:t>
            </w:r>
          </w:p>
        </w:tc>
        <w:tc>
          <w:tcPr>
            <w:tcW w:w="3061" w:type="dxa"/>
            <w:tcBorders>
              <w:top w:val="single" w:sz="4" w:space="0" w:color="auto"/>
              <w:left w:val="single" w:sz="4" w:space="0" w:color="auto"/>
              <w:bottom w:val="single" w:sz="4" w:space="0" w:color="auto"/>
              <w:right w:val="single" w:sz="4" w:space="0" w:color="auto"/>
            </w:tcBorders>
            <w:hideMark/>
          </w:tcPr>
          <w:p w14:paraId="480A1EF3" w14:textId="77777777" w:rsidR="00963E3D" w:rsidRPr="00963E3D" w:rsidRDefault="00963E3D" w:rsidP="00BB3C6C">
            <w:pPr>
              <w:pStyle w:val="Tabletext"/>
              <w:spacing w:before="120"/>
              <w:ind w:left="240" w:hanging="240"/>
              <w:rPr>
                <w:sz w:val="24"/>
                <w:szCs w:val="24"/>
              </w:rPr>
            </w:pPr>
            <w:r w:rsidRPr="00963E3D">
              <w:rPr>
                <w:sz w:val="24"/>
                <w:szCs w:val="24"/>
              </w:rPr>
              <w:t>ETSI TS 124.615</w:t>
            </w:r>
          </w:p>
        </w:tc>
        <w:tc>
          <w:tcPr>
            <w:tcW w:w="840" w:type="dxa"/>
            <w:tcBorders>
              <w:top w:val="single" w:sz="4" w:space="0" w:color="auto"/>
              <w:left w:val="single" w:sz="4" w:space="0" w:color="auto"/>
              <w:bottom w:val="single" w:sz="4" w:space="0" w:color="auto"/>
              <w:right w:val="single" w:sz="4" w:space="0" w:color="auto"/>
            </w:tcBorders>
            <w:hideMark/>
          </w:tcPr>
          <w:p w14:paraId="47523E6C"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144F207"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3D5BDCCC" w14:textId="77777777" w:rsidR="00963E3D" w:rsidRPr="00963E3D" w:rsidRDefault="00963E3D" w:rsidP="00BB3C6C">
            <w:pPr>
              <w:pStyle w:val="Tabletext"/>
              <w:spacing w:before="120"/>
              <w:ind w:left="240" w:hanging="240"/>
              <w:jc w:val="center"/>
              <w:rPr>
                <w:sz w:val="24"/>
                <w:szCs w:val="24"/>
              </w:rPr>
            </w:pPr>
            <w:r w:rsidRPr="00963E3D">
              <w:rPr>
                <w:sz w:val="24"/>
                <w:szCs w:val="24"/>
              </w:rPr>
              <w:t>8</w:t>
            </w:r>
          </w:p>
        </w:tc>
        <w:tc>
          <w:tcPr>
            <w:tcW w:w="3029" w:type="dxa"/>
            <w:tcBorders>
              <w:top w:val="single" w:sz="4" w:space="0" w:color="auto"/>
              <w:left w:val="single" w:sz="4" w:space="0" w:color="auto"/>
              <w:bottom w:val="single" w:sz="4" w:space="0" w:color="auto"/>
              <w:right w:val="single" w:sz="4" w:space="0" w:color="auto"/>
            </w:tcBorders>
            <w:hideMark/>
          </w:tcPr>
          <w:p w14:paraId="08326524" w14:textId="77777777" w:rsidR="00963E3D" w:rsidRPr="00963E3D" w:rsidRDefault="00963E3D" w:rsidP="00BB3C6C">
            <w:pPr>
              <w:pStyle w:val="Tabletext"/>
              <w:spacing w:before="120"/>
              <w:ind w:left="240" w:hanging="240"/>
              <w:rPr>
                <w:sz w:val="24"/>
                <w:szCs w:val="24"/>
              </w:rPr>
            </w:pPr>
            <w:r w:rsidRPr="00963E3D">
              <w:rPr>
                <w:sz w:val="24"/>
                <w:szCs w:val="24"/>
              </w:rPr>
              <w:t>ECT</w:t>
            </w:r>
          </w:p>
        </w:tc>
        <w:tc>
          <w:tcPr>
            <w:tcW w:w="2183" w:type="dxa"/>
            <w:tcBorders>
              <w:top w:val="single" w:sz="4" w:space="0" w:color="auto"/>
              <w:left w:val="single" w:sz="4" w:space="0" w:color="auto"/>
              <w:bottom w:val="single" w:sz="4" w:space="0" w:color="auto"/>
              <w:right w:val="single" w:sz="4" w:space="0" w:color="auto"/>
            </w:tcBorders>
            <w:hideMark/>
          </w:tcPr>
          <w:p w14:paraId="105EC031" w14:textId="77777777" w:rsidR="00963E3D" w:rsidRPr="00963E3D" w:rsidRDefault="00963E3D" w:rsidP="00BB3C6C">
            <w:pPr>
              <w:pStyle w:val="Tabletext"/>
              <w:spacing w:before="120"/>
              <w:ind w:left="240" w:hanging="240"/>
              <w:rPr>
                <w:sz w:val="24"/>
                <w:szCs w:val="24"/>
              </w:rPr>
            </w:pPr>
            <w:r w:rsidRPr="00963E3D">
              <w:rPr>
                <w:sz w:val="24"/>
                <w:szCs w:val="24"/>
              </w:rPr>
              <w:t>Q.3623 v.1</w:t>
            </w:r>
          </w:p>
        </w:tc>
        <w:tc>
          <w:tcPr>
            <w:tcW w:w="3061" w:type="dxa"/>
            <w:tcBorders>
              <w:top w:val="single" w:sz="4" w:space="0" w:color="auto"/>
              <w:left w:val="single" w:sz="4" w:space="0" w:color="auto"/>
              <w:bottom w:val="single" w:sz="4" w:space="0" w:color="auto"/>
              <w:right w:val="single" w:sz="4" w:space="0" w:color="auto"/>
            </w:tcBorders>
            <w:hideMark/>
          </w:tcPr>
          <w:p w14:paraId="1DFFCE6D" w14:textId="77777777" w:rsidR="00963E3D" w:rsidRPr="00963E3D" w:rsidRDefault="00963E3D" w:rsidP="00BB3C6C">
            <w:pPr>
              <w:pStyle w:val="Tabletext"/>
              <w:spacing w:before="120"/>
              <w:ind w:left="240" w:hanging="240"/>
              <w:rPr>
                <w:sz w:val="24"/>
                <w:szCs w:val="24"/>
              </w:rPr>
            </w:pPr>
            <w:r w:rsidRPr="00963E3D">
              <w:rPr>
                <w:sz w:val="24"/>
                <w:szCs w:val="24"/>
              </w:rPr>
              <w:t>ETSI TS 124.629</w:t>
            </w:r>
          </w:p>
        </w:tc>
        <w:tc>
          <w:tcPr>
            <w:tcW w:w="840" w:type="dxa"/>
            <w:tcBorders>
              <w:top w:val="single" w:sz="4" w:space="0" w:color="auto"/>
              <w:left w:val="single" w:sz="4" w:space="0" w:color="auto"/>
              <w:bottom w:val="single" w:sz="4" w:space="0" w:color="auto"/>
              <w:right w:val="single" w:sz="4" w:space="0" w:color="auto"/>
            </w:tcBorders>
            <w:hideMark/>
          </w:tcPr>
          <w:p w14:paraId="799EEF08"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2BC07A7E"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2D05D494" w14:textId="77777777" w:rsidR="00963E3D" w:rsidRPr="00963E3D" w:rsidRDefault="00963E3D" w:rsidP="00BB3C6C">
            <w:pPr>
              <w:pStyle w:val="Tabletext"/>
              <w:spacing w:before="120"/>
              <w:ind w:left="240" w:hanging="240"/>
              <w:jc w:val="center"/>
              <w:rPr>
                <w:sz w:val="24"/>
                <w:szCs w:val="24"/>
              </w:rPr>
            </w:pPr>
            <w:r w:rsidRPr="00963E3D">
              <w:rPr>
                <w:sz w:val="24"/>
                <w:szCs w:val="24"/>
              </w:rPr>
              <w:t>9</w:t>
            </w:r>
          </w:p>
        </w:tc>
        <w:tc>
          <w:tcPr>
            <w:tcW w:w="3029" w:type="dxa"/>
            <w:tcBorders>
              <w:top w:val="single" w:sz="4" w:space="0" w:color="auto"/>
              <w:left w:val="single" w:sz="4" w:space="0" w:color="auto"/>
              <w:bottom w:val="single" w:sz="4" w:space="0" w:color="auto"/>
              <w:right w:val="single" w:sz="4" w:space="0" w:color="auto"/>
            </w:tcBorders>
            <w:hideMark/>
          </w:tcPr>
          <w:p w14:paraId="53B90A08" w14:textId="77777777" w:rsidR="00963E3D" w:rsidRPr="00963E3D" w:rsidRDefault="00963E3D" w:rsidP="00BB3C6C">
            <w:pPr>
              <w:pStyle w:val="Tabletext"/>
              <w:spacing w:before="120"/>
              <w:ind w:left="240" w:hanging="240"/>
              <w:rPr>
                <w:sz w:val="24"/>
                <w:szCs w:val="24"/>
              </w:rPr>
            </w:pPr>
            <w:r w:rsidRPr="00963E3D">
              <w:rPr>
                <w:sz w:val="24"/>
                <w:szCs w:val="24"/>
              </w:rPr>
              <w:t>MCID</w:t>
            </w:r>
          </w:p>
        </w:tc>
        <w:tc>
          <w:tcPr>
            <w:tcW w:w="2183" w:type="dxa"/>
            <w:tcBorders>
              <w:top w:val="single" w:sz="4" w:space="0" w:color="auto"/>
              <w:left w:val="single" w:sz="4" w:space="0" w:color="auto"/>
              <w:bottom w:val="single" w:sz="4" w:space="0" w:color="auto"/>
              <w:right w:val="single" w:sz="4" w:space="0" w:color="auto"/>
            </w:tcBorders>
            <w:hideMark/>
          </w:tcPr>
          <w:p w14:paraId="7CC2ADB1" w14:textId="77777777" w:rsidR="00963E3D" w:rsidRPr="00963E3D" w:rsidRDefault="00963E3D" w:rsidP="00BB3C6C">
            <w:pPr>
              <w:pStyle w:val="Tabletext"/>
              <w:spacing w:before="120"/>
              <w:ind w:left="240" w:hanging="240"/>
              <w:rPr>
                <w:sz w:val="24"/>
                <w:szCs w:val="24"/>
              </w:rPr>
            </w:pPr>
            <w:r w:rsidRPr="00963E3D">
              <w:rPr>
                <w:sz w:val="24"/>
                <w:szCs w:val="24"/>
              </w:rPr>
              <w:t>Q.3624 v.1</w:t>
            </w:r>
          </w:p>
        </w:tc>
        <w:tc>
          <w:tcPr>
            <w:tcW w:w="3061" w:type="dxa"/>
            <w:tcBorders>
              <w:top w:val="single" w:sz="4" w:space="0" w:color="auto"/>
              <w:left w:val="single" w:sz="4" w:space="0" w:color="auto"/>
              <w:bottom w:val="single" w:sz="4" w:space="0" w:color="auto"/>
              <w:right w:val="single" w:sz="4" w:space="0" w:color="auto"/>
            </w:tcBorders>
            <w:hideMark/>
          </w:tcPr>
          <w:p w14:paraId="538E68DE" w14:textId="77777777" w:rsidR="00963E3D" w:rsidRPr="00963E3D" w:rsidRDefault="00963E3D" w:rsidP="00BB3C6C">
            <w:pPr>
              <w:pStyle w:val="Tabletext"/>
              <w:spacing w:before="120"/>
              <w:ind w:left="240" w:hanging="240"/>
              <w:rPr>
                <w:sz w:val="24"/>
                <w:szCs w:val="24"/>
              </w:rPr>
            </w:pPr>
            <w:r w:rsidRPr="00963E3D">
              <w:rPr>
                <w:sz w:val="24"/>
                <w:szCs w:val="24"/>
              </w:rPr>
              <w:t>ETSI TS 124.616</w:t>
            </w:r>
          </w:p>
        </w:tc>
        <w:tc>
          <w:tcPr>
            <w:tcW w:w="840" w:type="dxa"/>
            <w:tcBorders>
              <w:top w:val="single" w:sz="4" w:space="0" w:color="auto"/>
              <w:left w:val="single" w:sz="4" w:space="0" w:color="auto"/>
              <w:bottom w:val="single" w:sz="4" w:space="0" w:color="auto"/>
              <w:right w:val="single" w:sz="4" w:space="0" w:color="auto"/>
            </w:tcBorders>
            <w:hideMark/>
          </w:tcPr>
          <w:p w14:paraId="1959F95F"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535EE148"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12280A78" w14:textId="77777777" w:rsidR="00963E3D" w:rsidRPr="00963E3D" w:rsidRDefault="00963E3D" w:rsidP="00BB3C6C">
            <w:pPr>
              <w:pStyle w:val="Tabletext"/>
              <w:spacing w:before="120"/>
              <w:ind w:left="240" w:hanging="240"/>
              <w:jc w:val="center"/>
              <w:rPr>
                <w:sz w:val="24"/>
                <w:szCs w:val="24"/>
              </w:rPr>
            </w:pPr>
            <w:r w:rsidRPr="00963E3D">
              <w:rPr>
                <w:sz w:val="24"/>
                <w:szCs w:val="24"/>
              </w:rPr>
              <w:t>10</w:t>
            </w:r>
          </w:p>
        </w:tc>
        <w:tc>
          <w:tcPr>
            <w:tcW w:w="3029" w:type="dxa"/>
            <w:tcBorders>
              <w:top w:val="single" w:sz="4" w:space="0" w:color="auto"/>
              <w:left w:val="single" w:sz="4" w:space="0" w:color="auto"/>
              <w:bottom w:val="single" w:sz="4" w:space="0" w:color="auto"/>
              <w:right w:val="single" w:sz="4" w:space="0" w:color="auto"/>
            </w:tcBorders>
            <w:hideMark/>
          </w:tcPr>
          <w:p w14:paraId="25265724" w14:textId="77777777" w:rsidR="00963E3D" w:rsidRPr="00963E3D" w:rsidRDefault="00963E3D" w:rsidP="00BB3C6C">
            <w:pPr>
              <w:pStyle w:val="Tabletext"/>
              <w:spacing w:before="120"/>
              <w:ind w:left="240" w:hanging="240"/>
              <w:rPr>
                <w:sz w:val="24"/>
                <w:szCs w:val="24"/>
              </w:rPr>
            </w:pPr>
            <w:r w:rsidRPr="00963E3D">
              <w:rPr>
                <w:sz w:val="24"/>
                <w:szCs w:val="24"/>
              </w:rPr>
              <w:t>CC</w:t>
            </w:r>
          </w:p>
        </w:tc>
        <w:tc>
          <w:tcPr>
            <w:tcW w:w="2183" w:type="dxa"/>
            <w:tcBorders>
              <w:top w:val="single" w:sz="4" w:space="0" w:color="auto"/>
              <w:left w:val="single" w:sz="4" w:space="0" w:color="auto"/>
              <w:bottom w:val="single" w:sz="4" w:space="0" w:color="auto"/>
              <w:right w:val="single" w:sz="4" w:space="0" w:color="auto"/>
            </w:tcBorders>
            <w:hideMark/>
          </w:tcPr>
          <w:p w14:paraId="4AE9C6BC" w14:textId="77777777" w:rsidR="00963E3D" w:rsidRPr="00963E3D" w:rsidRDefault="00963E3D" w:rsidP="00BB3C6C">
            <w:pPr>
              <w:pStyle w:val="Tabletext"/>
              <w:spacing w:before="120"/>
              <w:ind w:left="240" w:hanging="240"/>
              <w:rPr>
                <w:sz w:val="24"/>
                <w:szCs w:val="24"/>
              </w:rPr>
            </w:pPr>
            <w:r w:rsidRPr="00963E3D">
              <w:rPr>
                <w:sz w:val="24"/>
                <w:szCs w:val="24"/>
              </w:rPr>
              <w:t>Q.3625 v.1</w:t>
            </w:r>
          </w:p>
        </w:tc>
        <w:tc>
          <w:tcPr>
            <w:tcW w:w="3061" w:type="dxa"/>
            <w:tcBorders>
              <w:top w:val="single" w:sz="4" w:space="0" w:color="auto"/>
              <w:left w:val="single" w:sz="4" w:space="0" w:color="auto"/>
              <w:bottom w:val="single" w:sz="4" w:space="0" w:color="auto"/>
              <w:right w:val="single" w:sz="4" w:space="0" w:color="auto"/>
            </w:tcBorders>
            <w:hideMark/>
          </w:tcPr>
          <w:p w14:paraId="0579FF27" w14:textId="77777777" w:rsidR="00963E3D" w:rsidRPr="00963E3D" w:rsidRDefault="00963E3D" w:rsidP="00BB3C6C">
            <w:pPr>
              <w:pStyle w:val="Tabletext"/>
              <w:spacing w:before="120"/>
              <w:ind w:left="240" w:hanging="240"/>
              <w:rPr>
                <w:sz w:val="24"/>
                <w:szCs w:val="24"/>
              </w:rPr>
            </w:pPr>
            <w:r w:rsidRPr="00963E3D">
              <w:rPr>
                <w:sz w:val="24"/>
                <w:szCs w:val="24"/>
              </w:rPr>
              <w:t>ETSI TS 124.642</w:t>
            </w:r>
          </w:p>
        </w:tc>
        <w:tc>
          <w:tcPr>
            <w:tcW w:w="840" w:type="dxa"/>
            <w:tcBorders>
              <w:top w:val="single" w:sz="4" w:space="0" w:color="auto"/>
              <w:left w:val="single" w:sz="4" w:space="0" w:color="auto"/>
              <w:bottom w:val="single" w:sz="4" w:space="0" w:color="auto"/>
              <w:right w:val="single" w:sz="4" w:space="0" w:color="auto"/>
            </w:tcBorders>
            <w:hideMark/>
          </w:tcPr>
          <w:p w14:paraId="343E4160"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6D66B1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79F56616" w14:textId="77777777" w:rsidR="00963E3D" w:rsidRPr="00963E3D" w:rsidRDefault="00963E3D" w:rsidP="00BB3C6C">
            <w:pPr>
              <w:pStyle w:val="Tabletext"/>
              <w:spacing w:before="120"/>
              <w:ind w:left="240" w:hanging="240"/>
              <w:jc w:val="center"/>
              <w:rPr>
                <w:sz w:val="24"/>
                <w:szCs w:val="24"/>
              </w:rPr>
            </w:pPr>
            <w:r w:rsidRPr="00963E3D">
              <w:rPr>
                <w:sz w:val="24"/>
                <w:szCs w:val="24"/>
              </w:rPr>
              <w:t>11</w:t>
            </w:r>
          </w:p>
        </w:tc>
        <w:tc>
          <w:tcPr>
            <w:tcW w:w="3029" w:type="dxa"/>
            <w:tcBorders>
              <w:top w:val="single" w:sz="4" w:space="0" w:color="auto"/>
              <w:left w:val="single" w:sz="4" w:space="0" w:color="auto"/>
              <w:bottom w:val="single" w:sz="4" w:space="0" w:color="auto"/>
              <w:right w:val="single" w:sz="4" w:space="0" w:color="auto"/>
            </w:tcBorders>
            <w:hideMark/>
          </w:tcPr>
          <w:p w14:paraId="565A5F83" w14:textId="77777777" w:rsidR="00963E3D" w:rsidRPr="00963E3D" w:rsidRDefault="00963E3D" w:rsidP="00BB3C6C">
            <w:pPr>
              <w:pStyle w:val="Tabletext"/>
              <w:spacing w:before="120"/>
              <w:ind w:left="240" w:hanging="240"/>
              <w:rPr>
                <w:sz w:val="24"/>
                <w:szCs w:val="24"/>
              </w:rPr>
            </w:pPr>
            <w:r w:rsidRPr="00963E3D">
              <w:rPr>
                <w:sz w:val="24"/>
                <w:szCs w:val="24"/>
              </w:rPr>
              <w:t>MWI</w:t>
            </w:r>
          </w:p>
        </w:tc>
        <w:tc>
          <w:tcPr>
            <w:tcW w:w="2183" w:type="dxa"/>
            <w:tcBorders>
              <w:top w:val="single" w:sz="4" w:space="0" w:color="auto"/>
              <w:left w:val="single" w:sz="4" w:space="0" w:color="auto"/>
              <w:bottom w:val="single" w:sz="4" w:space="0" w:color="auto"/>
              <w:right w:val="single" w:sz="4" w:space="0" w:color="auto"/>
            </w:tcBorders>
            <w:hideMark/>
          </w:tcPr>
          <w:p w14:paraId="640F18CD" w14:textId="77777777" w:rsidR="00963E3D" w:rsidRPr="00963E3D" w:rsidRDefault="00963E3D" w:rsidP="00BB3C6C">
            <w:pPr>
              <w:pStyle w:val="Tabletext"/>
              <w:spacing w:before="120"/>
              <w:ind w:left="240" w:hanging="240"/>
              <w:rPr>
                <w:sz w:val="24"/>
                <w:szCs w:val="24"/>
              </w:rPr>
            </w:pPr>
            <w:r w:rsidRPr="00963E3D">
              <w:rPr>
                <w:sz w:val="24"/>
                <w:szCs w:val="24"/>
              </w:rPr>
              <w:t>Q.3626 v.1</w:t>
            </w:r>
          </w:p>
        </w:tc>
        <w:tc>
          <w:tcPr>
            <w:tcW w:w="3061" w:type="dxa"/>
            <w:tcBorders>
              <w:top w:val="single" w:sz="4" w:space="0" w:color="auto"/>
              <w:left w:val="single" w:sz="4" w:space="0" w:color="auto"/>
              <w:bottom w:val="single" w:sz="4" w:space="0" w:color="auto"/>
              <w:right w:val="single" w:sz="4" w:space="0" w:color="auto"/>
            </w:tcBorders>
            <w:hideMark/>
          </w:tcPr>
          <w:p w14:paraId="3237661C" w14:textId="77777777" w:rsidR="00963E3D" w:rsidRPr="00963E3D" w:rsidRDefault="00963E3D" w:rsidP="00BB3C6C">
            <w:pPr>
              <w:pStyle w:val="Tabletext"/>
              <w:spacing w:before="120"/>
              <w:ind w:left="240" w:hanging="240"/>
              <w:rPr>
                <w:sz w:val="24"/>
                <w:szCs w:val="24"/>
              </w:rPr>
            </w:pPr>
            <w:r w:rsidRPr="00963E3D">
              <w:rPr>
                <w:sz w:val="24"/>
                <w:szCs w:val="24"/>
              </w:rPr>
              <w:t>ETSI TS 124.606</w:t>
            </w:r>
          </w:p>
        </w:tc>
        <w:tc>
          <w:tcPr>
            <w:tcW w:w="840" w:type="dxa"/>
            <w:tcBorders>
              <w:top w:val="single" w:sz="4" w:space="0" w:color="auto"/>
              <w:left w:val="single" w:sz="4" w:space="0" w:color="auto"/>
              <w:bottom w:val="single" w:sz="4" w:space="0" w:color="auto"/>
              <w:right w:val="single" w:sz="4" w:space="0" w:color="auto"/>
            </w:tcBorders>
            <w:hideMark/>
          </w:tcPr>
          <w:p w14:paraId="125520C2"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6C3B719F"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4AD86A63" w14:textId="77777777" w:rsidR="00963E3D" w:rsidRPr="00963E3D" w:rsidRDefault="00963E3D" w:rsidP="00BB3C6C">
            <w:pPr>
              <w:pStyle w:val="Tabletext"/>
              <w:spacing w:before="120"/>
              <w:ind w:left="240" w:hanging="240"/>
              <w:jc w:val="center"/>
              <w:rPr>
                <w:sz w:val="24"/>
                <w:szCs w:val="24"/>
              </w:rPr>
            </w:pPr>
            <w:r w:rsidRPr="00963E3D">
              <w:rPr>
                <w:sz w:val="24"/>
                <w:szCs w:val="24"/>
              </w:rPr>
              <w:lastRenderedPageBreak/>
              <w:t>12</w:t>
            </w:r>
          </w:p>
        </w:tc>
        <w:tc>
          <w:tcPr>
            <w:tcW w:w="3029" w:type="dxa"/>
            <w:tcBorders>
              <w:top w:val="single" w:sz="4" w:space="0" w:color="auto"/>
              <w:left w:val="single" w:sz="4" w:space="0" w:color="auto"/>
              <w:bottom w:val="single" w:sz="4" w:space="0" w:color="auto"/>
              <w:right w:val="single" w:sz="4" w:space="0" w:color="auto"/>
            </w:tcBorders>
            <w:hideMark/>
          </w:tcPr>
          <w:p w14:paraId="6B7647E8" w14:textId="77777777" w:rsidR="00963E3D" w:rsidRPr="00963E3D" w:rsidRDefault="00963E3D" w:rsidP="00BB3C6C">
            <w:pPr>
              <w:pStyle w:val="Tabletext"/>
              <w:spacing w:before="120"/>
              <w:ind w:left="240" w:hanging="240"/>
              <w:rPr>
                <w:sz w:val="24"/>
                <w:szCs w:val="24"/>
              </w:rPr>
            </w:pPr>
            <w:r w:rsidRPr="00963E3D">
              <w:rPr>
                <w:sz w:val="24"/>
                <w:szCs w:val="24"/>
              </w:rPr>
              <w:t>CUG</w:t>
            </w:r>
          </w:p>
        </w:tc>
        <w:tc>
          <w:tcPr>
            <w:tcW w:w="2183" w:type="dxa"/>
            <w:tcBorders>
              <w:top w:val="single" w:sz="4" w:space="0" w:color="auto"/>
              <w:left w:val="single" w:sz="4" w:space="0" w:color="auto"/>
              <w:bottom w:val="single" w:sz="4" w:space="0" w:color="auto"/>
              <w:right w:val="single" w:sz="4" w:space="0" w:color="auto"/>
            </w:tcBorders>
            <w:hideMark/>
          </w:tcPr>
          <w:p w14:paraId="33B1775C" w14:textId="77777777" w:rsidR="00963E3D" w:rsidRPr="00963E3D" w:rsidRDefault="00963E3D" w:rsidP="00BB3C6C">
            <w:pPr>
              <w:pStyle w:val="Tabletext"/>
              <w:spacing w:before="120"/>
              <w:ind w:left="240" w:hanging="240"/>
              <w:rPr>
                <w:sz w:val="24"/>
                <w:szCs w:val="24"/>
              </w:rPr>
            </w:pPr>
            <w:r w:rsidRPr="00963E3D">
              <w:rPr>
                <w:sz w:val="24"/>
                <w:szCs w:val="24"/>
              </w:rPr>
              <w:t>Q.3627 v.1</w:t>
            </w:r>
          </w:p>
        </w:tc>
        <w:tc>
          <w:tcPr>
            <w:tcW w:w="3061" w:type="dxa"/>
            <w:tcBorders>
              <w:top w:val="single" w:sz="4" w:space="0" w:color="auto"/>
              <w:left w:val="single" w:sz="4" w:space="0" w:color="auto"/>
              <w:bottom w:val="single" w:sz="4" w:space="0" w:color="auto"/>
              <w:right w:val="single" w:sz="4" w:space="0" w:color="auto"/>
            </w:tcBorders>
            <w:hideMark/>
          </w:tcPr>
          <w:p w14:paraId="3A3CC370" w14:textId="77777777" w:rsidR="00963E3D" w:rsidRPr="00963E3D" w:rsidRDefault="00963E3D" w:rsidP="00BB3C6C">
            <w:pPr>
              <w:pStyle w:val="Tabletext"/>
              <w:spacing w:before="120"/>
              <w:ind w:left="240" w:hanging="240"/>
              <w:rPr>
                <w:sz w:val="24"/>
                <w:szCs w:val="24"/>
              </w:rPr>
            </w:pPr>
            <w:r w:rsidRPr="00963E3D">
              <w:rPr>
                <w:sz w:val="24"/>
                <w:szCs w:val="24"/>
              </w:rPr>
              <w:t>ETSI TS 124.654</w:t>
            </w:r>
          </w:p>
        </w:tc>
        <w:tc>
          <w:tcPr>
            <w:tcW w:w="840" w:type="dxa"/>
            <w:tcBorders>
              <w:top w:val="single" w:sz="4" w:space="0" w:color="auto"/>
              <w:left w:val="single" w:sz="4" w:space="0" w:color="auto"/>
              <w:bottom w:val="single" w:sz="4" w:space="0" w:color="auto"/>
              <w:right w:val="single" w:sz="4" w:space="0" w:color="auto"/>
            </w:tcBorders>
            <w:hideMark/>
          </w:tcPr>
          <w:p w14:paraId="4822704F" w14:textId="77777777" w:rsidR="00963E3D" w:rsidRPr="00963E3D" w:rsidRDefault="00963E3D" w:rsidP="00BB3C6C">
            <w:pPr>
              <w:pStyle w:val="Tabletext"/>
              <w:spacing w:before="120"/>
              <w:ind w:left="240" w:hanging="240"/>
              <w:jc w:val="center"/>
              <w:rPr>
                <w:sz w:val="24"/>
                <w:szCs w:val="24"/>
              </w:rPr>
            </w:pPr>
            <w:r w:rsidRPr="00963E3D">
              <w:rPr>
                <w:sz w:val="24"/>
                <w:szCs w:val="24"/>
              </w:rPr>
              <w:t>M</w:t>
            </w:r>
          </w:p>
        </w:tc>
      </w:tr>
      <w:tr w:rsidR="00963E3D" w:rsidRPr="00963E3D" w14:paraId="477E67AD" w14:textId="77777777" w:rsidTr="00BB3C6C">
        <w:trPr>
          <w:trHeight w:val="20"/>
          <w:jc w:val="center"/>
        </w:trPr>
        <w:tc>
          <w:tcPr>
            <w:tcW w:w="526" w:type="dxa"/>
            <w:tcBorders>
              <w:top w:val="single" w:sz="4" w:space="0" w:color="auto"/>
              <w:left w:val="single" w:sz="4" w:space="0" w:color="auto"/>
              <w:bottom w:val="single" w:sz="4" w:space="0" w:color="auto"/>
              <w:right w:val="single" w:sz="4" w:space="0" w:color="auto"/>
            </w:tcBorders>
          </w:tcPr>
          <w:p w14:paraId="3F82C252" w14:textId="77777777" w:rsidR="00963E3D" w:rsidRPr="00963E3D" w:rsidRDefault="00963E3D" w:rsidP="00BB3C6C">
            <w:pPr>
              <w:pStyle w:val="Tabletext"/>
              <w:spacing w:before="120"/>
              <w:ind w:left="240" w:hanging="240"/>
              <w:jc w:val="center"/>
              <w:rPr>
                <w:sz w:val="24"/>
                <w:szCs w:val="24"/>
              </w:rPr>
            </w:pPr>
            <w:r w:rsidRPr="00963E3D">
              <w:rPr>
                <w:sz w:val="24"/>
                <w:szCs w:val="24"/>
              </w:rPr>
              <w:t>13</w:t>
            </w:r>
          </w:p>
        </w:tc>
        <w:tc>
          <w:tcPr>
            <w:tcW w:w="3029" w:type="dxa"/>
            <w:tcBorders>
              <w:top w:val="single" w:sz="4" w:space="0" w:color="auto"/>
              <w:left w:val="single" w:sz="4" w:space="0" w:color="auto"/>
              <w:bottom w:val="single" w:sz="4" w:space="0" w:color="auto"/>
              <w:right w:val="single" w:sz="4" w:space="0" w:color="auto"/>
            </w:tcBorders>
            <w:hideMark/>
          </w:tcPr>
          <w:p w14:paraId="16658A73" w14:textId="77777777" w:rsidR="00963E3D" w:rsidRPr="00963E3D" w:rsidRDefault="00963E3D" w:rsidP="00BB3C6C">
            <w:pPr>
              <w:pStyle w:val="Tabletext"/>
              <w:spacing w:before="120"/>
              <w:ind w:left="240" w:hanging="240"/>
              <w:rPr>
                <w:sz w:val="24"/>
                <w:szCs w:val="24"/>
              </w:rPr>
            </w:pPr>
            <w:r w:rsidRPr="00963E3D">
              <w:rPr>
                <w:sz w:val="24"/>
                <w:szCs w:val="24"/>
              </w:rPr>
              <w:t>ACR-CB</w:t>
            </w:r>
          </w:p>
        </w:tc>
        <w:tc>
          <w:tcPr>
            <w:tcW w:w="2183" w:type="dxa"/>
            <w:tcBorders>
              <w:top w:val="single" w:sz="4" w:space="0" w:color="auto"/>
              <w:left w:val="single" w:sz="4" w:space="0" w:color="auto"/>
              <w:bottom w:val="single" w:sz="4" w:space="0" w:color="auto"/>
              <w:right w:val="single" w:sz="4" w:space="0" w:color="auto"/>
            </w:tcBorders>
            <w:hideMark/>
          </w:tcPr>
          <w:p w14:paraId="507D1C44" w14:textId="77777777" w:rsidR="00963E3D" w:rsidRPr="00963E3D" w:rsidRDefault="00963E3D" w:rsidP="00BB3C6C">
            <w:pPr>
              <w:pStyle w:val="Tabletext"/>
              <w:spacing w:before="120"/>
              <w:ind w:left="240" w:hanging="240"/>
              <w:rPr>
                <w:sz w:val="24"/>
                <w:szCs w:val="24"/>
              </w:rPr>
            </w:pPr>
            <w:r w:rsidRPr="00963E3D">
              <w:rPr>
                <w:sz w:val="24"/>
                <w:szCs w:val="24"/>
              </w:rPr>
              <w:t>Q.3628 v.1</w:t>
            </w:r>
          </w:p>
        </w:tc>
        <w:tc>
          <w:tcPr>
            <w:tcW w:w="3061" w:type="dxa"/>
            <w:tcBorders>
              <w:top w:val="single" w:sz="4" w:space="0" w:color="auto"/>
              <w:left w:val="single" w:sz="4" w:space="0" w:color="auto"/>
              <w:bottom w:val="single" w:sz="4" w:space="0" w:color="auto"/>
              <w:right w:val="single" w:sz="4" w:space="0" w:color="auto"/>
            </w:tcBorders>
            <w:hideMark/>
          </w:tcPr>
          <w:p w14:paraId="6AB24946" w14:textId="77777777" w:rsidR="00963E3D" w:rsidRPr="00963E3D" w:rsidRDefault="00963E3D" w:rsidP="00BB3C6C">
            <w:pPr>
              <w:pStyle w:val="Tabletext"/>
              <w:spacing w:before="120"/>
              <w:ind w:left="240" w:hanging="240"/>
              <w:rPr>
                <w:sz w:val="24"/>
                <w:szCs w:val="24"/>
              </w:rPr>
            </w:pPr>
            <w:r w:rsidRPr="00963E3D">
              <w:rPr>
                <w:sz w:val="24"/>
                <w:szCs w:val="24"/>
              </w:rPr>
              <w:t>ETSI TS 124.611</w:t>
            </w:r>
          </w:p>
        </w:tc>
        <w:tc>
          <w:tcPr>
            <w:tcW w:w="840" w:type="dxa"/>
            <w:tcBorders>
              <w:top w:val="single" w:sz="4" w:space="0" w:color="auto"/>
              <w:left w:val="single" w:sz="4" w:space="0" w:color="auto"/>
              <w:bottom w:val="single" w:sz="4" w:space="0" w:color="auto"/>
              <w:right w:val="single" w:sz="4" w:space="0" w:color="auto"/>
            </w:tcBorders>
            <w:hideMark/>
          </w:tcPr>
          <w:p w14:paraId="54B1E3D6" w14:textId="77777777" w:rsidR="00963E3D" w:rsidRPr="00963E3D" w:rsidRDefault="00963E3D" w:rsidP="00BB3C6C">
            <w:pPr>
              <w:pStyle w:val="Tabletext"/>
              <w:spacing w:before="120"/>
              <w:ind w:left="240" w:hanging="240"/>
              <w:jc w:val="center"/>
              <w:rPr>
                <w:sz w:val="24"/>
                <w:szCs w:val="24"/>
              </w:rPr>
            </w:pPr>
            <w:r w:rsidRPr="00963E3D">
              <w:rPr>
                <w:sz w:val="24"/>
                <w:szCs w:val="24"/>
              </w:rPr>
              <w:t>O</w:t>
            </w:r>
          </w:p>
        </w:tc>
      </w:tr>
      <w:tr w:rsidR="00963E3D" w:rsidRPr="00963E3D" w14:paraId="07B7156E" w14:textId="77777777" w:rsidTr="00BB3C6C">
        <w:trPr>
          <w:trHeight w:val="20"/>
          <w:jc w:val="center"/>
        </w:trPr>
        <w:tc>
          <w:tcPr>
            <w:tcW w:w="9639" w:type="dxa"/>
            <w:gridSpan w:val="5"/>
            <w:tcBorders>
              <w:top w:val="single" w:sz="4" w:space="0" w:color="auto"/>
              <w:left w:val="single" w:sz="4" w:space="0" w:color="auto"/>
              <w:bottom w:val="single" w:sz="4" w:space="0" w:color="auto"/>
              <w:right w:val="single" w:sz="4" w:space="0" w:color="auto"/>
            </w:tcBorders>
          </w:tcPr>
          <w:p w14:paraId="575C3701" w14:textId="77777777" w:rsidR="00963E3D" w:rsidRPr="00963E3D" w:rsidRDefault="00963E3D" w:rsidP="00BB3C6C">
            <w:pPr>
              <w:pStyle w:val="Tabletext"/>
              <w:spacing w:before="120"/>
              <w:ind w:left="240" w:hanging="240"/>
              <w:rPr>
                <w:sz w:val="24"/>
                <w:szCs w:val="24"/>
              </w:rPr>
            </w:pPr>
            <w:r w:rsidRPr="00963E3D">
              <w:rPr>
                <w:sz w:val="24"/>
                <w:szCs w:val="24"/>
              </w:rPr>
              <w:t>NOTE – M: mandatory; O: optional.</w:t>
            </w:r>
          </w:p>
        </w:tc>
      </w:tr>
    </w:tbl>
    <w:p w14:paraId="15BDDE4D" w14:textId="77777777" w:rsidR="00963E3D" w:rsidRPr="00963E3D" w:rsidRDefault="00963E3D" w:rsidP="00963E3D">
      <w:pPr>
        <w:spacing w:afterLines="50" w:after="120"/>
        <w:rPr>
          <w:rFonts w:eastAsia="MS Mincho"/>
          <w:b/>
          <w:szCs w:val="24"/>
        </w:rPr>
      </w:pPr>
    </w:p>
    <w:p w14:paraId="3005F26F" w14:textId="77777777" w:rsidR="00963E3D" w:rsidRPr="00963E3D" w:rsidRDefault="00963E3D" w:rsidP="005E644D">
      <w:pPr>
        <w:pStyle w:val="Heading1"/>
        <w:numPr>
          <w:ilvl w:val="0"/>
          <w:numId w:val="20"/>
        </w:numPr>
        <w:tabs>
          <w:tab w:val="left" w:pos="567"/>
        </w:tabs>
        <w:spacing w:after="120"/>
        <w:ind w:left="480" w:hanging="480"/>
        <w:jc w:val="both"/>
        <w:rPr>
          <w:b w:val="0"/>
          <w:color w:val="000000"/>
          <w:sz w:val="24"/>
          <w:szCs w:val="24"/>
          <w:lang w:val="de-DE"/>
        </w:rPr>
      </w:pPr>
      <w:bookmarkStart w:id="89" w:name="_Toc72494962"/>
      <w:bookmarkStart w:id="90" w:name="_Toc74559602"/>
      <w:r w:rsidRPr="00963E3D">
        <w:rPr>
          <w:b w:val="0"/>
          <w:color w:val="000000"/>
          <w:sz w:val="24"/>
          <w:szCs w:val="24"/>
          <w:lang w:val="de-DE"/>
        </w:rPr>
        <w:t>Interconnection for Inter-IMS scenario</w:t>
      </w:r>
      <w:bookmarkEnd w:id="89"/>
      <w:bookmarkEnd w:id="90"/>
    </w:p>
    <w:p w14:paraId="6F326A95" w14:textId="77777777" w:rsidR="00963E3D" w:rsidRPr="00963E3D" w:rsidRDefault="00963E3D" w:rsidP="005E644D">
      <w:pPr>
        <w:pStyle w:val="ListParagraph"/>
        <w:widowControl/>
        <w:numPr>
          <w:ilvl w:val="0"/>
          <w:numId w:val="15"/>
        </w:numPr>
        <w:autoSpaceDE/>
        <w:autoSpaceDN/>
        <w:adjustRightInd/>
        <w:spacing w:afterLines="50" w:after="120"/>
        <w:rPr>
          <w:rFonts w:eastAsia="MS Mincho" w:cs="Times New Roman"/>
          <w:szCs w:val="24"/>
        </w:rPr>
      </w:pPr>
      <w:r w:rsidRPr="00963E3D">
        <w:rPr>
          <w:rFonts w:eastAsia="MS Mincho" w:cs="Times New Roman"/>
          <w:szCs w:val="24"/>
        </w:rPr>
        <w:t>Scenario</w:t>
      </w:r>
    </w:p>
    <w:p w14:paraId="7C2FC34C" w14:textId="77777777" w:rsidR="00963E3D" w:rsidRPr="00963E3D" w:rsidRDefault="00963E3D" w:rsidP="00963E3D">
      <w:pPr>
        <w:rPr>
          <w:szCs w:val="24"/>
        </w:rPr>
      </w:pPr>
      <w:r w:rsidRPr="00963E3D">
        <w:rPr>
          <w:szCs w:val="24"/>
        </w:rPr>
        <w:t>The Inter-IMS scenario is used for establishing service sessions between users of two IMS platforms (e.g., long distance call).</w:t>
      </w:r>
    </w:p>
    <w:p w14:paraId="4F642D79" w14:textId="77777777" w:rsidR="00963E3D" w:rsidRPr="00963E3D" w:rsidRDefault="00963E3D" w:rsidP="00963E3D">
      <w:pPr>
        <w:rPr>
          <w:szCs w:val="24"/>
        </w:rPr>
      </w:pPr>
      <w:r w:rsidRPr="00963E3D">
        <w:rPr>
          <w:szCs w:val="24"/>
        </w:rPr>
        <w:t>The reference configuration is depicted in Figure 12</w:t>
      </w:r>
      <w:bookmarkStart w:id="91" w:name="_Hlk511829956"/>
      <w:r w:rsidRPr="00963E3D">
        <w:rPr>
          <w:szCs w:val="24"/>
        </w:rPr>
        <w:t>/Q.3640</w:t>
      </w:r>
      <w:bookmarkEnd w:id="91"/>
      <w:r w:rsidRPr="00963E3D">
        <w:rPr>
          <w:szCs w:val="24"/>
        </w:rPr>
        <w:t>.</w:t>
      </w:r>
    </w:p>
    <w:p w14:paraId="51316654" w14:textId="77777777" w:rsidR="00963E3D" w:rsidRPr="00963E3D" w:rsidRDefault="00963E3D" w:rsidP="00963E3D">
      <w:pPr>
        <w:pStyle w:val="Figure"/>
        <w:rPr>
          <w:rFonts w:eastAsiaTheme="minorEastAsia"/>
          <w:szCs w:val="24"/>
          <w:lang w:eastAsia="ja-JP"/>
        </w:rPr>
      </w:pPr>
      <w:r w:rsidRPr="00963E3D">
        <w:rPr>
          <w:rFonts w:eastAsiaTheme="minorEastAsia"/>
          <w:noProof/>
          <w:szCs w:val="24"/>
          <w:lang w:val="en-US"/>
        </w:rPr>
        <w:drawing>
          <wp:inline distT="0" distB="0" distL="0" distR="0" wp14:anchorId="5734362B" wp14:editId="090EEAD0">
            <wp:extent cx="3867920" cy="242926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3640(18)_F1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7920" cy="2429261"/>
                    </a:xfrm>
                    <a:prstGeom prst="rect">
                      <a:avLst/>
                    </a:prstGeom>
                  </pic:spPr>
                </pic:pic>
              </a:graphicData>
            </a:graphic>
          </wp:inline>
        </w:drawing>
      </w:r>
    </w:p>
    <w:p w14:paraId="6F2F8984" w14:textId="77777777" w:rsidR="00963E3D" w:rsidRPr="00963E3D" w:rsidRDefault="00963E3D" w:rsidP="00963E3D">
      <w:pPr>
        <w:pStyle w:val="FigureNoTitle"/>
        <w:rPr>
          <w:b w:val="0"/>
          <w:szCs w:val="24"/>
        </w:rPr>
      </w:pPr>
      <w:r w:rsidRPr="00963E3D">
        <w:rPr>
          <w:b w:val="0"/>
          <w:szCs w:val="24"/>
        </w:rPr>
        <w:t>Figure 12/Q.3640 – Reference configuration for interconnection</w:t>
      </w:r>
    </w:p>
    <w:p w14:paraId="0DBB8777" w14:textId="77777777" w:rsidR="00963E3D" w:rsidRPr="00963E3D" w:rsidRDefault="00963E3D" w:rsidP="00963E3D">
      <w:pPr>
        <w:pStyle w:val="Normalaftertitle"/>
        <w:rPr>
          <w:szCs w:val="24"/>
        </w:rPr>
      </w:pPr>
      <w:r w:rsidRPr="00963E3D">
        <w:rPr>
          <w:szCs w:val="24"/>
        </w:rPr>
        <w:t>The architecture of IMS interconnection for Inter-IMS scenario is shown in Figure 13/Q.3640.</w:t>
      </w:r>
    </w:p>
    <w:p w14:paraId="6E48931B" w14:textId="77777777" w:rsidR="00963E3D" w:rsidRPr="00963E3D" w:rsidRDefault="00963E3D" w:rsidP="00963E3D">
      <w:pPr>
        <w:rPr>
          <w:szCs w:val="24"/>
          <w:lang w:val="en-GB"/>
        </w:rPr>
      </w:pPr>
    </w:p>
    <w:p w14:paraId="71405975" w14:textId="77777777" w:rsidR="00963E3D" w:rsidRPr="00963E3D" w:rsidRDefault="00963E3D" w:rsidP="00963E3D">
      <w:pPr>
        <w:rPr>
          <w:szCs w:val="24"/>
          <w:lang w:val="en-GB"/>
        </w:rPr>
      </w:pPr>
      <w:r w:rsidRPr="00963E3D">
        <w:rPr>
          <w:noProof/>
          <w:szCs w:val="24"/>
        </w:rPr>
        <w:drawing>
          <wp:inline distT="0" distB="0" distL="0" distR="0" wp14:anchorId="1C52E337" wp14:editId="32E36A8E">
            <wp:extent cx="5590043" cy="212750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3640(18)_F1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0043" cy="2127508"/>
                    </a:xfrm>
                    <a:prstGeom prst="rect">
                      <a:avLst/>
                    </a:prstGeom>
                  </pic:spPr>
                </pic:pic>
              </a:graphicData>
            </a:graphic>
          </wp:inline>
        </w:drawing>
      </w:r>
    </w:p>
    <w:p w14:paraId="4CB4D803" w14:textId="77777777" w:rsidR="00963E3D" w:rsidRPr="00963E3D" w:rsidRDefault="00963E3D" w:rsidP="00963E3D">
      <w:pPr>
        <w:pStyle w:val="FigureNoTitle"/>
        <w:rPr>
          <w:b w:val="0"/>
          <w:szCs w:val="24"/>
        </w:rPr>
      </w:pPr>
      <w:r w:rsidRPr="00963E3D">
        <w:rPr>
          <w:b w:val="0"/>
          <w:szCs w:val="24"/>
        </w:rPr>
        <w:t>Figure 13/Q.3640 – Interconnection for inter-IMS scenario [b-ETSI TS 123.228]</w:t>
      </w:r>
    </w:p>
    <w:p w14:paraId="50CFC454" w14:textId="77777777" w:rsidR="00963E3D" w:rsidRPr="00963E3D" w:rsidRDefault="00963E3D" w:rsidP="00963E3D">
      <w:pPr>
        <w:rPr>
          <w:szCs w:val="24"/>
          <w:lang w:val="en-GB"/>
        </w:rPr>
      </w:pPr>
    </w:p>
    <w:p w14:paraId="4DABB12B" w14:textId="77777777" w:rsidR="00963E3D" w:rsidRPr="00963E3D" w:rsidRDefault="00963E3D" w:rsidP="00963E3D">
      <w:pPr>
        <w:rPr>
          <w:szCs w:val="24"/>
        </w:rPr>
      </w:pPr>
      <w:r w:rsidRPr="00963E3D">
        <w:rPr>
          <w:szCs w:val="24"/>
        </w:rPr>
        <w:lastRenderedPageBreak/>
        <w:t>Table 12-1</w:t>
      </w:r>
      <w:bookmarkStart w:id="92" w:name="_Hlk511830283"/>
      <w:r w:rsidRPr="00963E3D">
        <w:rPr>
          <w:szCs w:val="24"/>
        </w:rPr>
        <w:t>/Q.3640</w:t>
      </w:r>
      <w:bookmarkEnd w:id="92"/>
      <w:r w:rsidRPr="00963E3D">
        <w:rPr>
          <w:szCs w:val="24"/>
        </w:rPr>
        <w:t xml:space="preserve"> provides a list of </w:t>
      </w:r>
      <w:proofErr w:type="spellStart"/>
      <w:r w:rsidRPr="00963E3D">
        <w:rPr>
          <w:szCs w:val="24"/>
        </w:rPr>
        <w:t>signalling</w:t>
      </w:r>
      <w:proofErr w:type="spellEnd"/>
      <w:r w:rsidRPr="00963E3D">
        <w:rPr>
          <w:szCs w:val="24"/>
        </w:rPr>
        <w:t xml:space="preserve"> protocols and relevant standards used on both interfaces.</w:t>
      </w:r>
    </w:p>
    <w:p w14:paraId="4EB8929D" w14:textId="77777777" w:rsidR="00963E3D" w:rsidRPr="00963E3D" w:rsidRDefault="00963E3D" w:rsidP="00963E3D">
      <w:pPr>
        <w:pStyle w:val="TableNoTitle"/>
        <w:spacing w:before="120"/>
        <w:ind w:left="480" w:hanging="240"/>
        <w:rPr>
          <w:b w:val="0"/>
          <w:szCs w:val="24"/>
        </w:rPr>
      </w:pPr>
      <w:r w:rsidRPr="00963E3D">
        <w:rPr>
          <w:b w:val="0"/>
          <w:szCs w:val="24"/>
        </w:rPr>
        <w:t>Table 12-1/Q.3640 – Protocols used on II-NNI interfaces</w:t>
      </w:r>
    </w:p>
    <w:tbl>
      <w:tblPr>
        <w:tblStyle w:val="TableGrid"/>
        <w:tblW w:w="9639" w:type="dxa"/>
        <w:jc w:val="center"/>
        <w:tblLayout w:type="fixed"/>
        <w:tblLook w:val="04A0" w:firstRow="1" w:lastRow="0" w:firstColumn="1" w:lastColumn="0" w:noHBand="0" w:noVBand="1"/>
      </w:tblPr>
      <w:tblGrid>
        <w:gridCol w:w="1413"/>
        <w:gridCol w:w="3118"/>
        <w:gridCol w:w="5108"/>
      </w:tblGrid>
      <w:tr w:rsidR="00963E3D" w:rsidRPr="00963E3D" w14:paraId="7F1EA240" w14:textId="77777777" w:rsidTr="00BB3C6C">
        <w:trPr>
          <w:trHeight w:val="485"/>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D82A1" w14:textId="77777777" w:rsidR="00963E3D" w:rsidRPr="00963E3D" w:rsidRDefault="00963E3D" w:rsidP="00BB3C6C">
            <w:pPr>
              <w:pStyle w:val="Tablehead"/>
              <w:spacing w:before="120"/>
              <w:rPr>
                <w:sz w:val="24"/>
                <w:szCs w:val="24"/>
              </w:rPr>
            </w:pPr>
            <w:r w:rsidRPr="00963E3D">
              <w:rPr>
                <w:sz w:val="24"/>
                <w:szCs w:val="24"/>
              </w:rPr>
              <w:t>Interface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91C0C" w14:textId="77777777" w:rsidR="00963E3D" w:rsidRPr="00963E3D" w:rsidRDefault="00963E3D" w:rsidP="00BB3C6C">
            <w:pPr>
              <w:pStyle w:val="Tablehead"/>
              <w:spacing w:before="120"/>
              <w:rPr>
                <w:sz w:val="24"/>
                <w:szCs w:val="24"/>
              </w:rPr>
            </w:pPr>
            <w:r w:rsidRPr="00963E3D">
              <w:rPr>
                <w:sz w:val="24"/>
                <w:szCs w:val="24"/>
              </w:rPr>
              <w:t>Type of protocol</w:t>
            </w:r>
          </w:p>
        </w:tc>
        <w:tc>
          <w:tcPr>
            <w:tcW w:w="5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5F617" w14:textId="77777777" w:rsidR="00963E3D" w:rsidRPr="00963E3D" w:rsidRDefault="00963E3D" w:rsidP="00BB3C6C">
            <w:pPr>
              <w:pStyle w:val="Tablehead"/>
              <w:spacing w:before="120"/>
              <w:rPr>
                <w:sz w:val="24"/>
                <w:szCs w:val="24"/>
              </w:rPr>
            </w:pPr>
            <w:r w:rsidRPr="00963E3D">
              <w:rPr>
                <w:sz w:val="24"/>
                <w:szCs w:val="24"/>
              </w:rPr>
              <w:t>Standard</w:t>
            </w:r>
          </w:p>
        </w:tc>
      </w:tr>
      <w:tr w:rsidR="00963E3D" w:rsidRPr="00963E3D" w14:paraId="77608935" w14:textId="77777777" w:rsidTr="00BB3C6C">
        <w:trPr>
          <w:trHeight w:val="677"/>
          <w:jc w:val="center"/>
        </w:trPr>
        <w:tc>
          <w:tcPr>
            <w:tcW w:w="1413" w:type="dxa"/>
            <w:tcBorders>
              <w:top w:val="single" w:sz="4" w:space="0" w:color="auto"/>
              <w:left w:val="single" w:sz="4" w:space="0" w:color="auto"/>
              <w:bottom w:val="single" w:sz="4" w:space="0" w:color="auto"/>
              <w:right w:val="single" w:sz="4" w:space="0" w:color="auto"/>
            </w:tcBorders>
            <w:hideMark/>
          </w:tcPr>
          <w:p w14:paraId="55435F8B" w14:textId="77777777" w:rsidR="00963E3D" w:rsidRPr="00963E3D" w:rsidRDefault="00963E3D" w:rsidP="00BB3C6C">
            <w:pPr>
              <w:pStyle w:val="Tabletext"/>
              <w:spacing w:before="120"/>
              <w:ind w:left="240" w:hanging="240"/>
              <w:rPr>
                <w:sz w:val="24"/>
                <w:szCs w:val="24"/>
              </w:rPr>
            </w:pPr>
            <w:r w:rsidRPr="00963E3D">
              <w:rPr>
                <w:sz w:val="24"/>
                <w:szCs w:val="24"/>
              </w:rPr>
              <w:t>Nc/</w:t>
            </w:r>
            <w:proofErr w:type="spellStart"/>
            <w:r w:rsidRPr="00963E3D">
              <w:rPr>
                <w:sz w:val="24"/>
                <w:szCs w:val="24"/>
              </w:rPr>
              <w:t>Ici</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14B53FB9" w14:textId="77777777" w:rsidR="00963E3D" w:rsidRPr="00963E3D" w:rsidRDefault="00963E3D" w:rsidP="00BB3C6C">
            <w:pPr>
              <w:pStyle w:val="Tabletext"/>
              <w:spacing w:before="120"/>
              <w:ind w:left="240" w:hanging="240"/>
              <w:rPr>
                <w:sz w:val="24"/>
                <w:szCs w:val="24"/>
              </w:rPr>
            </w:pPr>
            <w:r w:rsidRPr="00963E3D">
              <w:rPr>
                <w:sz w:val="24"/>
                <w:szCs w:val="24"/>
              </w:rPr>
              <w:t>SIP, SIP-I</w:t>
            </w:r>
          </w:p>
        </w:tc>
        <w:tc>
          <w:tcPr>
            <w:tcW w:w="5108" w:type="dxa"/>
            <w:tcBorders>
              <w:top w:val="single" w:sz="4" w:space="0" w:color="auto"/>
              <w:left w:val="single" w:sz="4" w:space="0" w:color="auto"/>
              <w:bottom w:val="single" w:sz="4" w:space="0" w:color="auto"/>
              <w:right w:val="single" w:sz="4" w:space="0" w:color="auto"/>
            </w:tcBorders>
            <w:hideMark/>
          </w:tcPr>
          <w:p w14:paraId="085A6916" w14:textId="77777777" w:rsidR="00963E3D" w:rsidRPr="00963E3D" w:rsidRDefault="00963E3D" w:rsidP="00BB3C6C">
            <w:pPr>
              <w:pStyle w:val="Tabletext"/>
              <w:spacing w:before="120"/>
              <w:ind w:left="240" w:hanging="240"/>
              <w:rPr>
                <w:sz w:val="24"/>
                <w:szCs w:val="24"/>
              </w:rPr>
            </w:pPr>
            <w:r w:rsidRPr="00963E3D">
              <w:rPr>
                <w:sz w:val="24"/>
                <w:szCs w:val="24"/>
              </w:rPr>
              <w:t>–</w:t>
            </w:r>
            <w:r w:rsidRPr="00963E3D">
              <w:rPr>
                <w:sz w:val="24"/>
                <w:szCs w:val="24"/>
              </w:rPr>
              <w:tab/>
              <w:t>SIP-I [ITU-T Q.1912.5] (NOTE – ITU-T is trying to update it issuing a revision)</w:t>
            </w:r>
          </w:p>
          <w:p w14:paraId="0F7E3268" w14:textId="77777777" w:rsidR="00963E3D" w:rsidRPr="00963E3D" w:rsidRDefault="00963E3D" w:rsidP="00BB3C6C">
            <w:pPr>
              <w:pStyle w:val="Tabletext"/>
              <w:spacing w:before="120"/>
              <w:ind w:left="240" w:hanging="240"/>
              <w:rPr>
                <w:sz w:val="24"/>
                <w:szCs w:val="24"/>
                <w:lang w:val="fr-CH"/>
              </w:rPr>
            </w:pPr>
            <w:r w:rsidRPr="00963E3D">
              <w:rPr>
                <w:sz w:val="24"/>
                <w:szCs w:val="24"/>
                <w:lang w:val="fr-CH"/>
              </w:rPr>
              <w:t>–</w:t>
            </w:r>
            <w:r w:rsidRPr="00963E3D">
              <w:rPr>
                <w:sz w:val="24"/>
                <w:szCs w:val="24"/>
                <w:lang w:val="fr-CH"/>
              </w:rPr>
              <w:tab/>
              <w:t>II-NNI [ITU-T Q.3630]</w:t>
            </w:r>
          </w:p>
        </w:tc>
      </w:tr>
      <w:tr w:rsidR="00963E3D" w:rsidRPr="00963E3D" w14:paraId="220EDE97" w14:textId="77777777" w:rsidTr="00BB3C6C">
        <w:trPr>
          <w:trHeight w:val="422"/>
          <w:jc w:val="center"/>
        </w:trPr>
        <w:tc>
          <w:tcPr>
            <w:tcW w:w="1413" w:type="dxa"/>
            <w:tcBorders>
              <w:top w:val="single" w:sz="4" w:space="0" w:color="auto"/>
              <w:left w:val="single" w:sz="4" w:space="0" w:color="auto"/>
              <w:bottom w:val="single" w:sz="4" w:space="0" w:color="auto"/>
              <w:right w:val="single" w:sz="4" w:space="0" w:color="auto"/>
            </w:tcBorders>
            <w:hideMark/>
          </w:tcPr>
          <w:p w14:paraId="4D7CB6C1" w14:textId="77777777" w:rsidR="00963E3D" w:rsidRPr="00963E3D" w:rsidRDefault="00963E3D" w:rsidP="00BB3C6C">
            <w:pPr>
              <w:pStyle w:val="Tabletext"/>
              <w:spacing w:before="120"/>
              <w:ind w:left="240" w:hanging="240"/>
              <w:rPr>
                <w:sz w:val="24"/>
                <w:szCs w:val="24"/>
              </w:rPr>
            </w:pPr>
            <w:proofErr w:type="spellStart"/>
            <w:r w:rsidRPr="00963E3D">
              <w:rPr>
                <w:sz w:val="24"/>
                <w:szCs w:val="24"/>
              </w:rPr>
              <w:t>Izi</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447BF7BC" w14:textId="77777777" w:rsidR="00963E3D" w:rsidRPr="00963E3D" w:rsidRDefault="00963E3D" w:rsidP="00BB3C6C">
            <w:pPr>
              <w:pStyle w:val="Tabletext"/>
              <w:spacing w:before="120"/>
              <w:ind w:left="240" w:hanging="240"/>
              <w:rPr>
                <w:sz w:val="24"/>
                <w:szCs w:val="24"/>
              </w:rPr>
            </w:pPr>
            <w:r w:rsidRPr="00963E3D">
              <w:rPr>
                <w:sz w:val="24"/>
                <w:szCs w:val="24"/>
              </w:rPr>
              <w:t>RTP/RTCP</w:t>
            </w:r>
          </w:p>
        </w:tc>
        <w:tc>
          <w:tcPr>
            <w:tcW w:w="5108" w:type="dxa"/>
            <w:tcBorders>
              <w:top w:val="single" w:sz="4" w:space="0" w:color="auto"/>
              <w:left w:val="single" w:sz="4" w:space="0" w:color="auto"/>
              <w:bottom w:val="single" w:sz="4" w:space="0" w:color="auto"/>
              <w:right w:val="single" w:sz="4" w:space="0" w:color="auto"/>
            </w:tcBorders>
            <w:hideMark/>
          </w:tcPr>
          <w:p w14:paraId="62DBB72B" w14:textId="77777777" w:rsidR="00963E3D" w:rsidRPr="00963E3D" w:rsidRDefault="00963E3D" w:rsidP="00BB3C6C">
            <w:pPr>
              <w:pStyle w:val="Tabletext"/>
              <w:spacing w:before="120"/>
              <w:ind w:left="240" w:hanging="240"/>
              <w:rPr>
                <w:sz w:val="24"/>
                <w:szCs w:val="24"/>
              </w:rPr>
            </w:pPr>
            <w:r w:rsidRPr="00963E3D">
              <w:rPr>
                <w:sz w:val="24"/>
                <w:szCs w:val="24"/>
              </w:rPr>
              <w:t>[b-IETF RFC 3550]</w:t>
            </w:r>
          </w:p>
        </w:tc>
      </w:tr>
    </w:tbl>
    <w:p w14:paraId="2F7E04E6" w14:textId="77777777" w:rsidR="00963E3D" w:rsidRPr="00963E3D" w:rsidRDefault="00963E3D" w:rsidP="00963E3D">
      <w:pPr>
        <w:spacing w:afterLines="50" w:after="120"/>
        <w:rPr>
          <w:rFonts w:eastAsia="MS Mincho"/>
          <w:b/>
          <w:szCs w:val="24"/>
        </w:rPr>
      </w:pPr>
    </w:p>
    <w:p w14:paraId="108EAE52" w14:textId="77777777" w:rsidR="00963E3D" w:rsidRPr="00963E3D" w:rsidRDefault="00963E3D" w:rsidP="00963E3D">
      <w:pPr>
        <w:spacing w:afterLines="50" w:after="120"/>
        <w:rPr>
          <w:rFonts w:eastAsia="MS Mincho"/>
          <w:b/>
          <w:szCs w:val="24"/>
        </w:rPr>
      </w:pPr>
    </w:p>
    <w:p w14:paraId="4CC22D32" w14:textId="77777777" w:rsidR="00963E3D" w:rsidRPr="00963E3D" w:rsidRDefault="00963E3D" w:rsidP="00963E3D">
      <w:pPr>
        <w:spacing w:afterLines="50" w:after="120"/>
        <w:rPr>
          <w:rFonts w:eastAsia="MS Mincho"/>
          <w:b/>
          <w:szCs w:val="24"/>
        </w:rPr>
      </w:pPr>
    </w:p>
    <w:p w14:paraId="504CB3DA" w14:textId="77777777" w:rsidR="00963E3D" w:rsidRPr="00963E3D" w:rsidRDefault="00963E3D" w:rsidP="005E644D">
      <w:pPr>
        <w:pStyle w:val="ListParagraph"/>
        <w:widowControl/>
        <w:numPr>
          <w:ilvl w:val="0"/>
          <w:numId w:val="15"/>
        </w:numPr>
        <w:autoSpaceDE/>
        <w:autoSpaceDN/>
        <w:adjustRightInd/>
        <w:spacing w:afterLines="50" w:after="120"/>
        <w:rPr>
          <w:rFonts w:eastAsia="MS Mincho" w:cs="Times New Roman"/>
          <w:szCs w:val="24"/>
        </w:rPr>
      </w:pPr>
      <w:r w:rsidRPr="00963E3D">
        <w:rPr>
          <w:rFonts w:eastAsia="MS Mincho" w:cs="Times New Roman"/>
          <w:szCs w:val="24"/>
        </w:rPr>
        <w:t>Protocol implementation statement (PICS)</w:t>
      </w:r>
    </w:p>
    <w:p w14:paraId="299C801F" w14:textId="77777777" w:rsidR="00963E3D" w:rsidRPr="00963E3D" w:rsidRDefault="00963E3D" w:rsidP="00963E3D">
      <w:pPr>
        <w:spacing w:afterLines="50" w:after="120"/>
        <w:rPr>
          <w:rFonts w:eastAsia="MS Mincho"/>
          <w:szCs w:val="24"/>
        </w:rPr>
      </w:pPr>
      <w:r w:rsidRPr="00963E3D">
        <w:rPr>
          <w:rFonts w:eastAsia="MS Mincho"/>
          <w:szCs w:val="24"/>
        </w:rPr>
        <w:t>The protocol implementation statement depicted in Table 12-2/Q.3640 describes the scope between network operator A and network operator B. The table shall be filled out with a yes/no.</w:t>
      </w:r>
    </w:p>
    <w:tbl>
      <w:tblPr>
        <w:tblW w:w="9647" w:type="dxa"/>
        <w:jc w:val="center"/>
        <w:tblLayout w:type="fixed"/>
        <w:tblCellMar>
          <w:left w:w="28" w:type="dxa"/>
          <w:right w:w="70" w:type="dxa"/>
        </w:tblCellMar>
        <w:tblLook w:val="0000" w:firstRow="0" w:lastRow="0" w:firstColumn="0" w:lastColumn="0" w:noHBand="0" w:noVBand="0"/>
      </w:tblPr>
      <w:tblGrid>
        <w:gridCol w:w="8"/>
        <w:gridCol w:w="6698"/>
        <w:gridCol w:w="1473"/>
        <w:gridCol w:w="1460"/>
        <w:gridCol w:w="8"/>
      </w:tblGrid>
      <w:tr w:rsidR="00963E3D" w:rsidRPr="00963E3D" w14:paraId="3F1C6053" w14:textId="77777777" w:rsidTr="00BB3C6C">
        <w:trPr>
          <w:gridAfter w:val="1"/>
          <w:wAfter w:w="8" w:type="dxa"/>
          <w:cantSplit/>
          <w:tblHeader/>
          <w:jc w:val="center"/>
        </w:trPr>
        <w:tc>
          <w:tcPr>
            <w:tcW w:w="9639" w:type="dxa"/>
            <w:gridSpan w:val="4"/>
          </w:tcPr>
          <w:p w14:paraId="73EBFB80" w14:textId="77777777" w:rsidR="00963E3D" w:rsidRPr="00963E3D" w:rsidRDefault="00963E3D" w:rsidP="00BB3C6C">
            <w:pPr>
              <w:pStyle w:val="TableNoTitle"/>
              <w:spacing w:before="120"/>
              <w:ind w:left="480" w:hanging="240"/>
              <w:rPr>
                <w:szCs w:val="24"/>
              </w:rPr>
            </w:pPr>
            <w:r w:rsidRPr="00963E3D">
              <w:rPr>
                <w:szCs w:val="24"/>
              </w:rPr>
              <w:t>Table 12-2 – Protocol implementation statement</w:t>
            </w:r>
          </w:p>
        </w:tc>
      </w:tr>
      <w:tr w:rsidR="00963E3D" w:rsidRPr="00963E3D" w14:paraId="6F464CF8"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tblHeader/>
          <w:jc w:val="center"/>
        </w:trPr>
        <w:tc>
          <w:tcPr>
            <w:tcW w:w="6698" w:type="dxa"/>
            <w:shd w:val="clear" w:color="auto" w:fill="auto"/>
          </w:tcPr>
          <w:p w14:paraId="3EA82FB0" w14:textId="77777777" w:rsidR="00963E3D" w:rsidRPr="00963E3D" w:rsidRDefault="00963E3D" w:rsidP="00BB3C6C">
            <w:pPr>
              <w:pStyle w:val="Tablehead"/>
              <w:rPr>
                <w:sz w:val="24"/>
                <w:szCs w:val="24"/>
              </w:rPr>
            </w:pPr>
            <w:r w:rsidRPr="00963E3D">
              <w:rPr>
                <w:sz w:val="24"/>
                <w:szCs w:val="24"/>
              </w:rPr>
              <w:t>Selection expression</w:t>
            </w:r>
          </w:p>
        </w:tc>
        <w:tc>
          <w:tcPr>
            <w:tcW w:w="1473" w:type="dxa"/>
            <w:shd w:val="clear" w:color="auto" w:fill="auto"/>
          </w:tcPr>
          <w:p w14:paraId="553A3D1E" w14:textId="77777777" w:rsidR="00963E3D" w:rsidRPr="00963E3D" w:rsidRDefault="00963E3D" w:rsidP="00BB3C6C">
            <w:pPr>
              <w:pStyle w:val="Tablehead"/>
              <w:rPr>
                <w:sz w:val="24"/>
                <w:szCs w:val="24"/>
              </w:rPr>
            </w:pPr>
            <w:r w:rsidRPr="00963E3D">
              <w:rPr>
                <w:sz w:val="24"/>
                <w:szCs w:val="24"/>
              </w:rPr>
              <w:t>Support</w:t>
            </w:r>
          </w:p>
        </w:tc>
        <w:tc>
          <w:tcPr>
            <w:tcW w:w="1468" w:type="dxa"/>
            <w:gridSpan w:val="2"/>
            <w:shd w:val="clear" w:color="auto" w:fill="auto"/>
          </w:tcPr>
          <w:p w14:paraId="36477AFF" w14:textId="77777777" w:rsidR="00963E3D" w:rsidRPr="00963E3D" w:rsidRDefault="00963E3D" w:rsidP="00BB3C6C">
            <w:pPr>
              <w:pStyle w:val="Tablehead"/>
              <w:rPr>
                <w:sz w:val="24"/>
                <w:szCs w:val="24"/>
              </w:rPr>
            </w:pPr>
            <w:r w:rsidRPr="00963E3D">
              <w:rPr>
                <w:sz w:val="24"/>
                <w:szCs w:val="24"/>
              </w:rPr>
              <w:t>Support</w:t>
            </w:r>
          </w:p>
        </w:tc>
      </w:tr>
      <w:tr w:rsidR="00963E3D" w:rsidRPr="00963E3D" w14:paraId="46A1A129"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tblHeader/>
          <w:jc w:val="center"/>
        </w:trPr>
        <w:tc>
          <w:tcPr>
            <w:tcW w:w="6698" w:type="dxa"/>
            <w:shd w:val="clear" w:color="auto" w:fill="auto"/>
          </w:tcPr>
          <w:p w14:paraId="7703B91B" w14:textId="77777777" w:rsidR="00963E3D" w:rsidRPr="00963E3D" w:rsidRDefault="00963E3D" w:rsidP="00BB3C6C">
            <w:pPr>
              <w:pStyle w:val="Tablehead"/>
              <w:rPr>
                <w:sz w:val="24"/>
                <w:szCs w:val="24"/>
              </w:rPr>
            </w:pPr>
          </w:p>
        </w:tc>
        <w:tc>
          <w:tcPr>
            <w:tcW w:w="1473" w:type="dxa"/>
            <w:shd w:val="clear" w:color="auto" w:fill="auto"/>
          </w:tcPr>
          <w:p w14:paraId="64E13A1E" w14:textId="77777777" w:rsidR="00963E3D" w:rsidRPr="00963E3D" w:rsidRDefault="00963E3D" w:rsidP="00BB3C6C">
            <w:pPr>
              <w:pStyle w:val="Tablehead"/>
              <w:rPr>
                <w:sz w:val="24"/>
                <w:szCs w:val="24"/>
              </w:rPr>
            </w:pPr>
            <w:r w:rsidRPr="00963E3D">
              <w:rPr>
                <w:sz w:val="24"/>
                <w:szCs w:val="24"/>
              </w:rPr>
              <w:t>Network A</w:t>
            </w:r>
          </w:p>
        </w:tc>
        <w:tc>
          <w:tcPr>
            <w:tcW w:w="1468" w:type="dxa"/>
            <w:gridSpan w:val="2"/>
            <w:shd w:val="clear" w:color="auto" w:fill="auto"/>
            <w:vAlign w:val="center"/>
          </w:tcPr>
          <w:p w14:paraId="2F7F6DBC" w14:textId="77777777" w:rsidR="00963E3D" w:rsidRPr="00963E3D" w:rsidRDefault="00963E3D" w:rsidP="00BB3C6C">
            <w:pPr>
              <w:pStyle w:val="Tablehead"/>
              <w:rPr>
                <w:bCs/>
                <w:sz w:val="24"/>
                <w:szCs w:val="24"/>
              </w:rPr>
            </w:pPr>
            <w:r w:rsidRPr="00963E3D">
              <w:rPr>
                <w:bCs/>
                <w:sz w:val="24"/>
                <w:szCs w:val="24"/>
              </w:rPr>
              <w:t>Network B</w:t>
            </w:r>
          </w:p>
        </w:tc>
      </w:tr>
      <w:tr w:rsidR="00963E3D" w:rsidRPr="00963E3D" w14:paraId="28C18167"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9639" w:type="dxa"/>
            <w:gridSpan w:val="4"/>
          </w:tcPr>
          <w:p w14:paraId="41B06FE5" w14:textId="77777777" w:rsidR="00963E3D" w:rsidRPr="00963E3D" w:rsidRDefault="00963E3D" w:rsidP="00BB3C6C">
            <w:pPr>
              <w:pStyle w:val="Tablehead"/>
              <w:rPr>
                <w:sz w:val="24"/>
                <w:szCs w:val="24"/>
              </w:rPr>
            </w:pPr>
            <w:r w:rsidRPr="00963E3D">
              <w:rPr>
                <w:sz w:val="24"/>
                <w:szCs w:val="24"/>
              </w:rPr>
              <w:t>Network capabilities</w:t>
            </w:r>
          </w:p>
        </w:tc>
      </w:tr>
      <w:tr w:rsidR="00963E3D" w:rsidRPr="00963E3D" w14:paraId="6F4746D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228E24C3" w14:textId="77777777" w:rsidR="00963E3D" w:rsidRPr="00963E3D" w:rsidRDefault="00963E3D" w:rsidP="00BB3C6C">
            <w:pPr>
              <w:pStyle w:val="Tabletext"/>
              <w:spacing w:before="120"/>
              <w:ind w:left="241" w:hanging="241"/>
              <w:rPr>
                <w:sz w:val="24"/>
                <w:szCs w:val="24"/>
              </w:rPr>
            </w:pPr>
            <w:r w:rsidRPr="00963E3D">
              <w:rPr>
                <w:b/>
                <w:sz w:val="24"/>
                <w:szCs w:val="24"/>
              </w:rPr>
              <w:t>SE 1:</w:t>
            </w:r>
            <w:r w:rsidRPr="00963E3D">
              <w:rPr>
                <w:sz w:val="24"/>
                <w:szCs w:val="24"/>
              </w:rPr>
              <w:tab/>
              <w:t>The originating network (Network A) sends the P-Charging-Vector header?</w:t>
            </w:r>
          </w:p>
        </w:tc>
        <w:tc>
          <w:tcPr>
            <w:tcW w:w="1473" w:type="dxa"/>
          </w:tcPr>
          <w:p w14:paraId="4225063C" w14:textId="77777777" w:rsidR="00963E3D" w:rsidRPr="00963E3D" w:rsidRDefault="00963E3D" w:rsidP="00BB3C6C">
            <w:pPr>
              <w:pStyle w:val="Tabletext"/>
              <w:spacing w:before="120"/>
              <w:ind w:left="240" w:hanging="240"/>
              <w:rPr>
                <w:sz w:val="24"/>
                <w:szCs w:val="24"/>
              </w:rPr>
            </w:pPr>
          </w:p>
        </w:tc>
        <w:tc>
          <w:tcPr>
            <w:tcW w:w="1468" w:type="dxa"/>
            <w:gridSpan w:val="2"/>
          </w:tcPr>
          <w:p w14:paraId="216D0AE2" w14:textId="77777777" w:rsidR="00963E3D" w:rsidRPr="00963E3D" w:rsidRDefault="00963E3D" w:rsidP="00BB3C6C">
            <w:pPr>
              <w:pStyle w:val="Tabletext"/>
              <w:spacing w:before="120"/>
              <w:ind w:left="240" w:hanging="240"/>
              <w:rPr>
                <w:sz w:val="24"/>
                <w:szCs w:val="24"/>
              </w:rPr>
            </w:pPr>
          </w:p>
        </w:tc>
      </w:tr>
      <w:tr w:rsidR="00963E3D" w:rsidRPr="00963E3D" w14:paraId="5174963F"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1C754534" w14:textId="77777777" w:rsidR="00963E3D" w:rsidRPr="00963E3D" w:rsidRDefault="00963E3D" w:rsidP="00BB3C6C">
            <w:pPr>
              <w:pStyle w:val="Tabletext"/>
              <w:spacing w:before="120"/>
              <w:ind w:left="241" w:hanging="241"/>
              <w:rPr>
                <w:sz w:val="24"/>
                <w:szCs w:val="24"/>
              </w:rPr>
            </w:pPr>
            <w:r w:rsidRPr="00963E3D">
              <w:rPr>
                <w:b/>
                <w:sz w:val="24"/>
                <w:szCs w:val="24"/>
              </w:rPr>
              <w:t>SE 2:</w:t>
            </w:r>
            <w:r w:rsidRPr="00963E3D">
              <w:rPr>
                <w:sz w:val="24"/>
                <w:szCs w:val="24"/>
              </w:rPr>
              <w:tab/>
              <w:t>The originating network (Network A) sends a subset of parameters in the P-Charging-Vector header?</w:t>
            </w:r>
          </w:p>
        </w:tc>
        <w:tc>
          <w:tcPr>
            <w:tcW w:w="1473" w:type="dxa"/>
          </w:tcPr>
          <w:p w14:paraId="59EC9E0D" w14:textId="77777777" w:rsidR="00963E3D" w:rsidRPr="00963E3D" w:rsidRDefault="00963E3D" w:rsidP="00BB3C6C">
            <w:pPr>
              <w:pStyle w:val="Tabletext"/>
              <w:spacing w:before="120"/>
              <w:ind w:left="240" w:hanging="240"/>
              <w:rPr>
                <w:sz w:val="24"/>
                <w:szCs w:val="24"/>
              </w:rPr>
            </w:pPr>
          </w:p>
        </w:tc>
        <w:tc>
          <w:tcPr>
            <w:tcW w:w="1468" w:type="dxa"/>
            <w:gridSpan w:val="2"/>
          </w:tcPr>
          <w:p w14:paraId="65784178" w14:textId="77777777" w:rsidR="00963E3D" w:rsidRPr="00963E3D" w:rsidRDefault="00963E3D" w:rsidP="00BB3C6C">
            <w:pPr>
              <w:pStyle w:val="Tabletext"/>
              <w:spacing w:before="120"/>
              <w:ind w:left="240" w:hanging="240"/>
              <w:rPr>
                <w:sz w:val="24"/>
                <w:szCs w:val="24"/>
              </w:rPr>
            </w:pPr>
          </w:p>
        </w:tc>
      </w:tr>
      <w:tr w:rsidR="00963E3D" w:rsidRPr="00963E3D" w14:paraId="4822922A"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00B4E02F" w14:textId="77777777" w:rsidR="00963E3D" w:rsidRPr="00963E3D" w:rsidRDefault="00963E3D" w:rsidP="00BB3C6C">
            <w:pPr>
              <w:pStyle w:val="Tabletext"/>
              <w:spacing w:before="120"/>
              <w:ind w:left="241" w:hanging="241"/>
              <w:rPr>
                <w:sz w:val="24"/>
                <w:szCs w:val="24"/>
              </w:rPr>
            </w:pPr>
            <w:r w:rsidRPr="00963E3D">
              <w:rPr>
                <w:b/>
                <w:sz w:val="24"/>
                <w:szCs w:val="24"/>
              </w:rPr>
              <w:t>SE 3:</w:t>
            </w:r>
            <w:r w:rsidRPr="00963E3D">
              <w:rPr>
                <w:sz w:val="24"/>
                <w:szCs w:val="24"/>
              </w:rPr>
              <w:tab/>
              <w:t>The P-Early-Media header is supported?</w:t>
            </w:r>
          </w:p>
        </w:tc>
        <w:tc>
          <w:tcPr>
            <w:tcW w:w="1473" w:type="dxa"/>
          </w:tcPr>
          <w:p w14:paraId="360910C4" w14:textId="77777777" w:rsidR="00963E3D" w:rsidRPr="00963E3D" w:rsidRDefault="00963E3D" w:rsidP="00BB3C6C">
            <w:pPr>
              <w:pStyle w:val="Tabletext"/>
              <w:spacing w:before="120"/>
              <w:ind w:left="240" w:hanging="240"/>
              <w:rPr>
                <w:sz w:val="24"/>
                <w:szCs w:val="24"/>
              </w:rPr>
            </w:pPr>
          </w:p>
        </w:tc>
        <w:tc>
          <w:tcPr>
            <w:tcW w:w="1468" w:type="dxa"/>
            <w:gridSpan w:val="2"/>
          </w:tcPr>
          <w:p w14:paraId="14D4F0B2" w14:textId="77777777" w:rsidR="00963E3D" w:rsidRPr="00963E3D" w:rsidRDefault="00963E3D" w:rsidP="00BB3C6C">
            <w:pPr>
              <w:pStyle w:val="Tabletext"/>
              <w:spacing w:before="120"/>
              <w:ind w:left="240" w:hanging="240"/>
              <w:rPr>
                <w:sz w:val="24"/>
                <w:szCs w:val="24"/>
              </w:rPr>
            </w:pPr>
          </w:p>
        </w:tc>
      </w:tr>
      <w:tr w:rsidR="00963E3D" w:rsidRPr="00963E3D" w14:paraId="16012F0E"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714E2341" w14:textId="77777777" w:rsidR="00963E3D" w:rsidRPr="00963E3D" w:rsidRDefault="00963E3D" w:rsidP="00BB3C6C">
            <w:pPr>
              <w:pStyle w:val="Tabletext"/>
              <w:spacing w:before="120"/>
              <w:ind w:left="241" w:hanging="241"/>
              <w:rPr>
                <w:sz w:val="24"/>
                <w:szCs w:val="24"/>
              </w:rPr>
            </w:pPr>
            <w:r w:rsidRPr="00963E3D">
              <w:rPr>
                <w:b/>
                <w:sz w:val="24"/>
                <w:szCs w:val="24"/>
              </w:rPr>
              <w:t>SE 4:</w:t>
            </w:r>
            <w:r w:rsidRPr="00963E3D">
              <w:rPr>
                <w:sz w:val="24"/>
                <w:szCs w:val="24"/>
              </w:rPr>
              <w:tab/>
              <w:t>Overlap procedure using multiple INVITE method is supported?</w:t>
            </w:r>
          </w:p>
        </w:tc>
        <w:tc>
          <w:tcPr>
            <w:tcW w:w="1473" w:type="dxa"/>
          </w:tcPr>
          <w:p w14:paraId="5DAB7830" w14:textId="77777777" w:rsidR="00963E3D" w:rsidRPr="00963E3D" w:rsidRDefault="00963E3D" w:rsidP="00BB3C6C">
            <w:pPr>
              <w:pStyle w:val="Tabletext"/>
              <w:spacing w:before="120"/>
              <w:ind w:left="240" w:hanging="240"/>
              <w:rPr>
                <w:sz w:val="24"/>
                <w:szCs w:val="24"/>
              </w:rPr>
            </w:pPr>
          </w:p>
        </w:tc>
        <w:tc>
          <w:tcPr>
            <w:tcW w:w="1468" w:type="dxa"/>
            <w:gridSpan w:val="2"/>
          </w:tcPr>
          <w:p w14:paraId="162EA1C8" w14:textId="77777777" w:rsidR="00963E3D" w:rsidRPr="00963E3D" w:rsidRDefault="00963E3D" w:rsidP="00BB3C6C">
            <w:pPr>
              <w:pStyle w:val="Tabletext"/>
              <w:spacing w:before="120"/>
              <w:ind w:left="240" w:hanging="240"/>
              <w:rPr>
                <w:sz w:val="24"/>
                <w:szCs w:val="24"/>
              </w:rPr>
            </w:pPr>
          </w:p>
        </w:tc>
      </w:tr>
      <w:tr w:rsidR="00963E3D" w:rsidRPr="00963E3D" w14:paraId="7FB6079A"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676E4CE" w14:textId="77777777" w:rsidR="00963E3D" w:rsidRPr="00963E3D" w:rsidRDefault="00963E3D" w:rsidP="00BB3C6C">
            <w:pPr>
              <w:pStyle w:val="Tabletext"/>
              <w:spacing w:before="120"/>
              <w:ind w:left="241" w:hanging="241"/>
              <w:rPr>
                <w:sz w:val="24"/>
                <w:szCs w:val="24"/>
              </w:rPr>
            </w:pPr>
            <w:r w:rsidRPr="00963E3D">
              <w:rPr>
                <w:b/>
                <w:sz w:val="24"/>
                <w:szCs w:val="24"/>
              </w:rPr>
              <w:t>SE 5:</w:t>
            </w:r>
            <w:r w:rsidRPr="00963E3D">
              <w:rPr>
                <w:sz w:val="24"/>
                <w:szCs w:val="24"/>
              </w:rPr>
              <w:tab/>
              <w:t>Overlap sending using in-dialog method is supported?</w:t>
            </w:r>
          </w:p>
        </w:tc>
        <w:tc>
          <w:tcPr>
            <w:tcW w:w="1473" w:type="dxa"/>
          </w:tcPr>
          <w:p w14:paraId="5A349FEE" w14:textId="77777777" w:rsidR="00963E3D" w:rsidRPr="00963E3D" w:rsidRDefault="00963E3D" w:rsidP="00BB3C6C">
            <w:pPr>
              <w:pStyle w:val="Tabletext"/>
              <w:spacing w:before="120"/>
              <w:ind w:left="240" w:hanging="240"/>
              <w:rPr>
                <w:sz w:val="24"/>
                <w:szCs w:val="24"/>
              </w:rPr>
            </w:pPr>
          </w:p>
        </w:tc>
        <w:tc>
          <w:tcPr>
            <w:tcW w:w="1468" w:type="dxa"/>
            <w:gridSpan w:val="2"/>
          </w:tcPr>
          <w:p w14:paraId="2FE85949" w14:textId="77777777" w:rsidR="00963E3D" w:rsidRPr="00963E3D" w:rsidRDefault="00963E3D" w:rsidP="00BB3C6C">
            <w:pPr>
              <w:pStyle w:val="Tabletext"/>
              <w:spacing w:before="120"/>
              <w:ind w:left="240" w:hanging="240"/>
              <w:rPr>
                <w:sz w:val="24"/>
                <w:szCs w:val="24"/>
              </w:rPr>
            </w:pPr>
          </w:p>
        </w:tc>
      </w:tr>
      <w:tr w:rsidR="00963E3D" w:rsidRPr="00963E3D" w14:paraId="1D3DA6BB"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054EA718" w14:textId="77777777" w:rsidR="00963E3D" w:rsidRPr="00963E3D" w:rsidRDefault="00963E3D" w:rsidP="00BB3C6C">
            <w:pPr>
              <w:pStyle w:val="Tabletext"/>
              <w:spacing w:before="120"/>
              <w:ind w:left="241" w:hanging="241"/>
              <w:rPr>
                <w:sz w:val="24"/>
                <w:szCs w:val="24"/>
              </w:rPr>
            </w:pPr>
            <w:r w:rsidRPr="00963E3D">
              <w:rPr>
                <w:b/>
                <w:sz w:val="24"/>
                <w:szCs w:val="24"/>
              </w:rPr>
              <w:t>SE 6:</w:t>
            </w:r>
            <w:r w:rsidRPr="00963E3D">
              <w:rPr>
                <w:sz w:val="24"/>
                <w:szCs w:val="24"/>
              </w:rPr>
              <w:tab/>
              <w:t>Network A supports the PSTN XML schema?</w:t>
            </w:r>
          </w:p>
        </w:tc>
        <w:tc>
          <w:tcPr>
            <w:tcW w:w="1473" w:type="dxa"/>
          </w:tcPr>
          <w:p w14:paraId="356CF8D8" w14:textId="77777777" w:rsidR="00963E3D" w:rsidRPr="00963E3D" w:rsidRDefault="00963E3D" w:rsidP="00BB3C6C">
            <w:pPr>
              <w:pStyle w:val="Tabletext"/>
              <w:spacing w:before="120"/>
              <w:ind w:left="240" w:hanging="240"/>
              <w:rPr>
                <w:sz w:val="24"/>
                <w:szCs w:val="24"/>
              </w:rPr>
            </w:pPr>
          </w:p>
        </w:tc>
        <w:tc>
          <w:tcPr>
            <w:tcW w:w="1468" w:type="dxa"/>
            <w:gridSpan w:val="2"/>
          </w:tcPr>
          <w:p w14:paraId="309347FE" w14:textId="77777777" w:rsidR="00963E3D" w:rsidRPr="00963E3D" w:rsidRDefault="00963E3D" w:rsidP="00BB3C6C">
            <w:pPr>
              <w:pStyle w:val="Tabletext"/>
              <w:spacing w:before="120"/>
              <w:ind w:left="240" w:hanging="240"/>
              <w:rPr>
                <w:sz w:val="24"/>
                <w:szCs w:val="24"/>
              </w:rPr>
            </w:pPr>
          </w:p>
        </w:tc>
      </w:tr>
      <w:tr w:rsidR="00963E3D" w:rsidRPr="00963E3D" w14:paraId="45124F87"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1320409" w14:textId="77777777" w:rsidR="00963E3D" w:rsidRPr="00963E3D" w:rsidRDefault="00963E3D" w:rsidP="00BB3C6C">
            <w:pPr>
              <w:pStyle w:val="Tabletext"/>
              <w:spacing w:before="120"/>
              <w:ind w:left="241" w:hanging="241"/>
              <w:rPr>
                <w:sz w:val="24"/>
                <w:szCs w:val="24"/>
              </w:rPr>
            </w:pPr>
            <w:r w:rsidRPr="00963E3D">
              <w:rPr>
                <w:b/>
                <w:sz w:val="24"/>
                <w:szCs w:val="24"/>
              </w:rPr>
              <w:t>SE 7:</w:t>
            </w:r>
            <w:r w:rsidRPr="00963E3D">
              <w:rPr>
                <w:sz w:val="24"/>
                <w:szCs w:val="24"/>
              </w:rPr>
              <w:tab/>
              <w:t>The resource reservation procedure is supported?</w:t>
            </w:r>
          </w:p>
        </w:tc>
        <w:tc>
          <w:tcPr>
            <w:tcW w:w="1473" w:type="dxa"/>
          </w:tcPr>
          <w:p w14:paraId="56D1BEA3" w14:textId="77777777" w:rsidR="00963E3D" w:rsidRPr="00963E3D" w:rsidRDefault="00963E3D" w:rsidP="00BB3C6C">
            <w:pPr>
              <w:pStyle w:val="Tabletext"/>
              <w:spacing w:before="120"/>
              <w:ind w:left="240" w:hanging="240"/>
              <w:rPr>
                <w:sz w:val="24"/>
                <w:szCs w:val="24"/>
              </w:rPr>
            </w:pPr>
          </w:p>
        </w:tc>
        <w:tc>
          <w:tcPr>
            <w:tcW w:w="1468" w:type="dxa"/>
            <w:gridSpan w:val="2"/>
          </w:tcPr>
          <w:p w14:paraId="478B463C" w14:textId="77777777" w:rsidR="00963E3D" w:rsidRPr="00963E3D" w:rsidRDefault="00963E3D" w:rsidP="00BB3C6C">
            <w:pPr>
              <w:pStyle w:val="Tabletext"/>
              <w:spacing w:before="120"/>
              <w:ind w:left="240" w:hanging="240"/>
              <w:rPr>
                <w:sz w:val="24"/>
                <w:szCs w:val="24"/>
              </w:rPr>
            </w:pPr>
          </w:p>
        </w:tc>
      </w:tr>
      <w:tr w:rsidR="00963E3D" w:rsidRPr="00963E3D" w14:paraId="1712CA7B"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A81BED0" w14:textId="77777777" w:rsidR="00963E3D" w:rsidRPr="00963E3D" w:rsidRDefault="00963E3D" w:rsidP="00BB3C6C">
            <w:pPr>
              <w:pStyle w:val="Tabletext"/>
              <w:spacing w:before="120"/>
              <w:ind w:left="241" w:hanging="241"/>
              <w:rPr>
                <w:sz w:val="24"/>
                <w:szCs w:val="24"/>
              </w:rPr>
            </w:pPr>
            <w:r w:rsidRPr="00963E3D">
              <w:rPr>
                <w:b/>
                <w:sz w:val="24"/>
                <w:szCs w:val="24"/>
              </w:rPr>
              <w:t>SE 8:</w:t>
            </w:r>
            <w:r w:rsidRPr="00963E3D">
              <w:rPr>
                <w:sz w:val="24"/>
                <w:szCs w:val="24"/>
              </w:rPr>
              <w:tab/>
              <w:t>Does the network perform the "Fall back" procedure (PSTN or MGCF)?</w:t>
            </w:r>
          </w:p>
        </w:tc>
        <w:tc>
          <w:tcPr>
            <w:tcW w:w="1473" w:type="dxa"/>
          </w:tcPr>
          <w:p w14:paraId="0E822A6D" w14:textId="77777777" w:rsidR="00963E3D" w:rsidRPr="00963E3D" w:rsidRDefault="00963E3D" w:rsidP="00BB3C6C">
            <w:pPr>
              <w:pStyle w:val="Tabletext"/>
              <w:spacing w:before="120"/>
              <w:ind w:left="240" w:hanging="240"/>
              <w:rPr>
                <w:sz w:val="24"/>
                <w:szCs w:val="24"/>
              </w:rPr>
            </w:pPr>
          </w:p>
        </w:tc>
        <w:tc>
          <w:tcPr>
            <w:tcW w:w="1468" w:type="dxa"/>
            <w:gridSpan w:val="2"/>
          </w:tcPr>
          <w:p w14:paraId="32A24A8D" w14:textId="77777777" w:rsidR="00963E3D" w:rsidRPr="00963E3D" w:rsidRDefault="00963E3D" w:rsidP="00BB3C6C">
            <w:pPr>
              <w:pStyle w:val="Tabletext"/>
              <w:spacing w:before="120"/>
              <w:ind w:left="240" w:hanging="240"/>
              <w:rPr>
                <w:sz w:val="24"/>
                <w:szCs w:val="24"/>
              </w:rPr>
            </w:pPr>
          </w:p>
        </w:tc>
      </w:tr>
      <w:tr w:rsidR="00963E3D" w:rsidRPr="00963E3D" w14:paraId="4BDB9540"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6EEA08F" w14:textId="77777777" w:rsidR="00963E3D" w:rsidRPr="00963E3D" w:rsidRDefault="00963E3D" w:rsidP="00BB3C6C">
            <w:pPr>
              <w:pStyle w:val="Tabletext"/>
              <w:spacing w:before="120"/>
              <w:ind w:left="241" w:hanging="241"/>
              <w:rPr>
                <w:b/>
                <w:sz w:val="24"/>
                <w:szCs w:val="24"/>
              </w:rPr>
            </w:pPr>
            <w:r w:rsidRPr="00963E3D">
              <w:rPr>
                <w:b/>
                <w:sz w:val="24"/>
                <w:szCs w:val="24"/>
              </w:rPr>
              <w:t>SE 9:</w:t>
            </w:r>
            <w:r w:rsidRPr="00963E3D">
              <w:rPr>
                <w:sz w:val="24"/>
                <w:szCs w:val="24"/>
              </w:rPr>
              <w:tab/>
              <w:t>The network is untrusted?</w:t>
            </w:r>
          </w:p>
        </w:tc>
        <w:tc>
          <w:tcPr>
            <w:tcW w:w="1473" w:type="dxa"/>
          </w:tcPr>
          <w:p w14:paraId="4B92598D" w14:textId="77777777" w:rsidR="00963E3D" w:rsidRPr="00963E3D" w:rsidRDefault="00963E3D" w:rsidP="00BB3C6C">
            <w:pPr>
              <w:pStyle w:val="Tabletext"/>
              <w:spacing w:before="120"/>
              <w:ind w:left="240" w:hanging="240"/>
              <w:rPr>
                <w:sz w:val="24"/>
                <w:szCs w:val="24"/>
              </w:rPr>
            </w:pPr>
          </w:p>
        </w:tc>
        <w:tc>
          <w:tcPr>
            <w:tcW w:w="1468" w:type="dxa"/>
            <w:gridSpan w:val="2"/>
          </w:tcPr>
          <w:p w14:paraId="48825AA0" w14:textId="77777777" w:rsidR="00963E3D" w:rsidRPr="00963E3D" w:rsidRDefault="00963E3D" w:rsidP="00BB3C6C">
            <w:pPr>
              <w:pStyle w:val="Tabletext"/>
              <w:spacing w:before="120"/>
              <w:ind w:left="240" w:hanging="240"/>
              <w:rPr>
                <w:sz w:val="24"/>
                <w:szCs w:val="24"/>
              </w:rPr>
            </w:pPr>
          </w:p>
        </w:tc>
      </w:tr>
      <w:tr w:rsidR="00963E3D" w:rsidRPr="00963E3D" w14:paraId="0BFEADA1"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1F98C05" w14:textId="77777777" w:rsidR="00963E3D" w:rsidRPr="00963E3D" w:rsidRDefault="00963E3D" w:rsidP="00BB3C6C">
            <w:pPr>
              <w:pStyle w:val="Tabletext"/>
              <w:spacing w:before="120"/>
              <w:ind w:left="241" w:hanging="241"/>
              <w:rPr>
                <w:sz w:val="24"/>
                <w:szCs w:val="24"/>
              </w:rPr>
            </w:pPr>
            <w:r w:rsidRPr="00963E3D">
              <w:rPr>
                <w:b/>
                <w:sz w:val="24"/>
                <w:szCs w:val="24"/>
              </w:rPr>
              <w:t>SE 10:</w:t>
            </w:r>
            <w:r w:rsidRPr="00963E3D">
              <w:rPr>
                <w:sz w:val="24"/>
                <w:szCs w:val="24"/>
              </w:rPr>
              <w:tab/>
              <w:t xml:space="preserve">The originating network does not have a </w:t>
            </w:r>
            <w:proofErr w:type="gramStart"/>
            <w:r w:rsidRPr="00963E3D">
              <w:rPr>
                <w:sz w:val="24"/>
                <w:szCs w:val="24"/>
              </w:rPr>
              <w:t>number</w:t>
            </w:r>
            <w:proofErr w:type="gramEnd"/>
            <w:r w:rsidRPr="00963E3D">
              <w:rPr>
                <w:sz w:val="24"/>
                <w:szCs w:val="24"/>
              </w:rPr>
              <w:t xml:space="preserve"> portability data base, the number portability look up is done in the interconnected network?</w:t>
            </w:r>
          </w:p>
        </w:tc>
        <w:tc>
          <w:tcPr>
            <w:tcW w:w="1473" w:type="dxa"/>
          </w:tcPr>
          <w:p w14:paraId="1D7D7881" w14:textId="77777777" w:rsidR="00963E3D" w:rsidRPr="00963E3D" w:rsidRDefault="00963E3D" w:rsidP="00BB3C6C">
            <w:pPr>
              <w:pStyle w:val="Tabletext"/>
              <w:spacing w:before="120"/>
              <w:ind w:left="240" w:hanging="240"/>
              <w:rPr>
                <w:sz w:val="24"/>
                <w:szCs w:val="24"/>
              </w:rPr>
            </w:pPr>
          </w:p>
        </w:tc>
        <w:tc>
          <w:tcPr>
            <w:tcW w:w="1468" w:type="dxa"/>
            <w:gridSpan w:val="2"/>
          </w:tcPr>
          <w:p w14:paraId="7184BAC9" w14:textId="77777777" w:rsidR="00963E3D" w:rsidRPr="00963E3D" w:rsidRDefault="00963E3D" w:rsidP="00BB3C6C">
            <w:pPr>
              <w:pStyle w:val="Tabletext"/>
              <w:spacing w:before="120"/>
              <w:ind w:left="240" w:hanging="240"/>
              <w:rPr>
                <w:sz w:val="24"/>
                <w:szCs w:val="24"/>
              </w:rPr>
            </w:pPr>
          </w:p>
        </w:tc>
      </w:tr>
      <w:tr w:rsidR="00963E3D" w:rsidRPr="00963E3D" w14:paraId="4554DBCD"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4457AFA9" w14:textId="77777777" w:rsidR="00963E3D" w:rsidRPr="00963E3D" w:rsidRDefault="00963E3D" w:rsidP="00BB3C6C">
            <w:pPr>
              <w:pStyle w:val="Tabletext"/>
              <w:spacing w:before="120"/>
              <w:ind w:left="241" w:hanging="241"/>
              <w:rPr>
                <w:b/>
                <w:sz w:val="24"/>
                <w:szCs w:val="24"/>
              </w:rPr>
            </w:pPr>
            <w:r w:rsidRPr="00963E3D">
              <w:rPr>
                <w:b/>
                <w:sz w:val="24"/>
                <w:szCs w:val="24"/>
              </w:rPr>
              <w:t>SE 11:</w:t>
            </w:r>
            <w:r w:rsidRPr="00963E3D">
              <w:rPr>
                <w:sz w:val="24"/>
                <w:szCs w:val="24"/>
              </w:rPr>
              <w:tab/>
              <w:t>The network supports the REFER method?</w:t>
            </w:r>
          </w:p>
        </w:tc>
        <w:tc>
          <w:tcPr>
            <w:tcW w:w="1473" w:type="dxa"/>
          </w:tcPr>
          <w:p w14:paraId="72FACCBE" w14:textId="77777777" w:rsidR="00963E3D" w:rsidRPr="00963E3D" w:rsidRDefault="00963E3D" w:rsidP="00BB3C6C">
            <w:pPr>
              <w:pStyle w:val="Tabletext"/>
              <w:spacing w:before="120"/>
              <w:ind w:left="240" w:hanging="240"/>
              <w:rPr>
                <w:sz w:val="24"/>
                <w:szCs w:val="24"/>
              </w:rPr>
            </w:pPr>
          </w:p>
        </w:tc>
        <w:tc>
          <w:tcPr>
            <w:tcW w:w="1468" w:type="dxa"/>
            <w:gridSpan w:val="2"/>
          </w:tcPr>
          <w:p w14:paraId="1A8D99E0" w14:textId="77777777" w:rsidR="00963E3D" w:rsidRPr="00963E3D" w:rsidRDefault="00963E3D" w:rsidP="00BB3C6C">
            <w:pPr>
              <w:pStyle w:val="Tabletext"/>
              <w:spacing w:before="120"/>
              <w:ind w:left="240" w:hanging="240"/>
              <w:rPr>
                <w:sz w:val="24"/>
                <w:szCs w:val="24"/>
              </w:rPr>
            </w:pPr>
          </w:p>
        </w:tc>
      </w:tr>
      <w:tr w:rsidR="00963E3D" w:rsidRPr="00963E3D" w14:paraId="22D6BF4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3810E81" w14:textId="77777777" w:rsidR="00963E3D" w:rsidRPr="00963E3D" w:rsidRDefault="00963E3D" w:rsidP="00BB3C6C">
            <w:pPr>
              <w:pStyle w:val="Tabletext"/>
              <w:spacing w:before="120"/>
              <w:ind w:left="241" w:hanging="241"/>
              <w:rPr>
                <w:sz w:val="24"/>
                <w:szCs w:val="24"/>
              </w:rPr>
            </w:pPr>
            <w:r w:rsidRPr="00963E3D">
              <w:rPr>
                <w:b/>
                <w:sz w:val="24"/>
                <w:szCs w:val="24"/>
              </w:rPr>
              <w:lastRenderedPageBreak/>
              <w:t>SE 12:</w:t>
            </w:r>
            <w:r w:rsidRPr="00963E3D">
              <w:rPr>
                <w:sz w:val="24"/>
                <w:szCs w:val="24"/>
              </w:rPr>
              <w:tab/>
              <w:t xml:space="preserve">The network supports the </w:t>
            </w:r>
            <w:proofErr w:type="gramStart"/>
            <w:r w:rsidRPr="00963E3D">
              <w:rPr>
                <w:sz w:val="24"/>
                <w:szCs w:val="24"/>
              </w:rPr>
              <w:t>3 party</w:t>
            </w:r>
            <w:proofErr w:type="gramEnd"/>
            <w:r w:rsidRPr="00963E3D">
              <w:rPr>
                <w:sz w:val="24"/>
                <w:szCs w:val="24"/>
              </w:rPr>
              <w:t xml:space="preserve"> call control procedure (REFER interworking)?</w:t>
            </w:r>
          </w:p>
        </w:tc>
        <w:tc>
          <w:tcPr>
            <w:tcW w:w="1473" w:type="dxa"/>
          </w:tcPr>
          <w:p w14:paraId="69164C31" w14:textId="77777777" w:rsidR="00963E3D" w:rsidRPr="00963E3D" w:rsidRDefault="00963E3D" w:rsidP="00BB3C6C">
            <w:pPr>
              <w:pStyle w:val="Tabletext"/>
              <w:spacing w:before="120"/>
              <w:ind w:left="240" w:hanging="240"/>
              <w:rPr>
                <w:sz w:val="24"/>
                <w:szCs w:val="24"/>
              </w:rPr>
            </w:pPr>
          </w:p>
        </w:tc>
        <w:tc>
          <w:tcPr>
            <w:tcW w:w="1468" w:type="dxa"/>
            <w:gridSpan w:val="2"/>
          </w:tcPr>
          <w:p w14:paraId="1775F222" w14:textId="77777777" w:rsidR="00963E3D" w:rsidRPr="00963E3D" w:rsidRDefault="00963E3D" w:rsidP="00BB3C6C">
            <w:pPr>
              <w:pStyle w:val="Tabletext"/>
              <w:spacing w:before="120"/>
              <w:ind w:left="240" w:hanging="240"/>
              <w:rPr>
                <w:sz w:val="24"/>
                <w:szCs w:val="24"/>
              </w:rPr>
            </w:pPr>
          </w:p>
        </w:tc>
      </w:tr>
      <w:tr w:rsidR="00963E3D" w:rsidRPr="00963E3D" w14:paraId="3C710D45"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23748765" w14:textId="77777777" w:rsidR="00963E3D" w:rsidRPr="00963E3D" w:rsidRDefault="00963E3D" w:rsidP="00BB3C6C">
            <w:pPr>
              <w:pStyle w:val="Tabletext"/>
              <w:spacing w:before="120"/>
              <w:ind w:left="241" w:hanging="241"/>
              <w:rPr>
                <w:b/>
                <w:sz w:val="24"/>
                <w:szCs w:val="24"/>
              </w:rPr>
            </w:pPr>
            <w:r w:rsidRPr="00963E3D">
              <w:rPr>
                <w:b/>
                <w:sz w:val="24"/>
                <w:szCs w:val="24"/>
              </w:rPr>
              <w:t>SE 13:</w:t>
            </w:r>
            <w:r w:rsidRPr="00963E3D">
              <w:rPr>
                <w:b/>
                <w:sz w:val="24"/>
                <w:szCs w:val="24"/>
              </w:rPr>
              <w:tab/>
            </w:r>
            <w:r w:rsidRPr="00963E3D">
              <w:rPr>
                <w:sz w:val="24"/>
                <w:szCs w:val="24"/>
              </w:rPr>
              <w:t>Number portability is supported?</w:t>
            </w:r>
          </w:p>
        </w:tc>
        <w:tc>
          <w:tcPr>
            <w:tcW w:w="1473" w:type="dxa"/>
          </w:tcPr>
          <w:p w14:paraId="487AF28D" w14:textId="77777777" w:rsidR="00963E3D" w:rsidRPr="00963E3D" w:rsidRDefault="00963E3D" w:rsidP="00BB3C6C">
            <w:pPr>
              <w:pStyle w:val="Tabletext"/>
              <w:spacing w:before="120"/>
              <w:ind w:left="240" w:hanging="240"/>
              <w:rPr>
                <w:sz w:val="24"/>
                <w:szCs w:val="24"/>
              </w:rPr>
            </w:pPr>
          </w:p>
        </w:tc>
        <w:tc>
          <w:tcPr>
            <w:tcW w:w="1468" w:type="dxa"/>
            <w:gridSpan w:val="2"/>
          </w:tcPr>
          <w:p w14:paraId="2FB7E24A" w14:textId="77777777" w:rsidR="00963E3D" w:rsidRPr="00963E3D" w:rsidRDefault="00963E3D" w:rsidP="00BB3C6C">
            <w:pPr>
              <w:pStyle w:val="Tabletext"/>
              <w:spacing w:before="120"/>
              <w:ind w:left="240" w:hanging="240"/>
              <w:rPr>
                <w:sz w:val="24"/>
                <w:szCs w:val="24"/>
              </w:rPr>
            </w:pPr>
          </w:p>
        </w:tc>
      </w:tr>
      <w:tr w:rsidR="00963E3D" w:rsidRPr="00963E3D" w14:paraId="60EB1948"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5816E87B" w14:textId="77777777" w:rsidR="00963E3D" w:rsidRPr="00963E3D" w:rsidRDefault="00963E3D" w:rsidP="00BB3C6C">
            <w:pPr>
              <w:pStyle w:val="Tabletext"/>
              <w:spacing w:before="120"/>
              <w:ind w:left="241" w:hanging="241"/>
              <w:rPr>
                <w:sz w:val="24"/>
                <w:szCs w:val="24"/>
              </w:rPr>
            </w:pPr>
            <w:r w:rsidRPr="00963E3D">
              <w:rPr>
                <w:b/>
                <w:sz w:val="24"/>
                <w:szCs w:val="24"/>
              </w:rPr>
              <w:t>SE 14:</w:t>
            </w:r>
            <w:r w:rsidRPr="00963E3D">
              <w:rPr>
                <w:sz w:val="24"/>
                <w:szCs w:val="24"/>
              </w:rPr>
              <w:tab/>
              <w:t>Carrier selection is performed?</w:t>
            </w:r>
          </w:p>
        </w:tc>
        <w:tc>
          <w:tcPr>
            <w:tcW w:w="1473" w:type="dxa"/>
          </w:tcPr>
          <w:p w14:paraId="01E19D6A" w14:textId="77777777" w:rsidR="00963E3D" w:rsidRPr="00963E3D" w:rsidRDefault="00963E3D" w:rsidP="00BB3C6C">
            <w:pPr>
              <w:pStyle w:val="Tabletext"/>
              <w:spacing w:before="120"/>
              <w:ind w:left="240" w:hanging="240"/>
              <w:rPr>
                <w:sz w:val="24"/>
                <w:szCs w:val="24"/>
              </w:rPr>
            </w:pPr>
          </w:p>
        </w:tc>
        <w:tc>
          <w:tcPr>
            <w:tcW w:w="1468" w:type="dxa"/>
            <w:gridSpan w:val="2"/>
          </w:tcPr>
          <w:p w14:paraId="4760A01B" w14:textId="77777777" w:rsidR="00963E3D" w:rsidRPr="00963E3D" w:rsidRDefault="00963E3D" w:rsidP="00BB3C6C">
            <w:pPr>
              <w:pStyle w:val="Tabletext"/>
              <w:spacing w:before="120"/>
              <w:ind w:left="240" w:hanging="240"/>
              <w:rPr>
                <w:sz w:val="24"/>
                <w:szCs w:val="24"/>
              </w:rPr>
            </w:pPr>
          </w:p>
        </w:tc>
      </w:tr>
      <w:tr w:rsidR="00963E3D" w:rsidRPr="00963E3D" w14:paraId="245A4E26"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3635B819" w14:textId="77777777" w:rsidR="00963E3D" w:rsidRPr="00963E3D" w:rsidRDefault="00963E3D" w:rsidP="00BB3C6C">
            <w:pPr>
              <w:pStyle w:val="Tabletext"/>
              <w:spacing w:before="120"/>
              <w:ind w:left="241" w:hanging="241"/>
              <w:rPr>
                <w:sz w:val="24"/>
                <w:szCs w:val="24"/>
              </w:rPr>
            </w:pPr>
            <w:r w:rsidRPr="00963E3D">
              <w:rPr>
                <w:b/>
                <w:sz w:val="24"/>
                <w:szCs w:val="24"/>
              </w:rPr>
              <w:t>SE 15:</w:t>
            </w:r>
            <w:r w:rsidRPr="00963E3D">
              <w:rPr>
                <w:sz w:val="24"/>
                <w:szCs w:val="24"/>
              </w:rPr>
              <w:tab/>
              <w:t xml:space="preserve">The network is a </w:t>
            </w:r>
            <w:proofErr w:type="gramStart"/>
            <w:r w:rsidRPr="00963E3D">
              <w:rPr>
                <w:sz w:val="24"/>
                <w:szCs w:val="24"/>
              </w:rPr>
              <w:t>long distance</w:t>
            </w:r>
            <w:proofErr w:type="gramEnd"/>
            <w:r w:rsidRPr="00963E3D">
              <w:rPr>
                <w:sz w:val="24"/>
                <w:szCs w:val="24"/>
              </w:rPr>
              <w:t xml:space="preserve"> carrier?</w:t>
            </w:r>
          </w:p>
        </w:tc>
        <w:tc>
          <w:tcPr>
            <w:tcW w:w="1473" w:type="dxa"/>
          </w:tcPr>
          <w:p w14:paraId="45E461DC" w14:textId="77777777" w:rsidR="00963E3D" w:rsidRPr="00963E3D" w:rsidRDefault="00963E3D" w:rsidP="00BB3C6C">
            <w:pPr>
              <w:pStyle w:val="Tabletext"/>
              <w:spacing w:before="120"/>
              <w:ind w:left="240" w:hanging="240"/>
              <w:rPr>
                <w:sz w:val="24"/>
                <w:szCs w:val="24"/>
              </w:rPr>
            </w:pPr>
          </w:p>
        </w:tc>
        <w:tc>
          <w:tcPr>
            <w:tcW w:w="1468" w:type="dxa"/>
            <w:gridSpan w:val="2"/>
          </w:tcPr>
          <w:p w14:paraId="658B1966" w14:textId="77777777" w:rsidR="00963E3D" w:rsidRPr="00963E3D" w:rsidRDefault="00963E3D" w:rsidP="00BB3C6C">
            <w:pPr>
              <w:pStyle w:val="Tabletext"/>
              <w:spacing w:before="120"/>
              <w:ind w:left="240" w:hanging="240"/>
              <w:rPr>
                <w:sz w:val="24"/>
                <w:szCs w:val="24"/>
              </w:rPr>
            </w:pPr>
          </w:p>
        </w:tc>
      </w:tr>
      <w:tr w:rsidR="00963E3D" w:rsidRPr="00963E3D" w14:paraId="3232F03F"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3774D774" w14:textId="77777777" w:rsidR="00963E3D" w:rsidRPr="00963E3D" w:rsidRDefault="00963E3D" w:rsidP="00BB3C6C">
            <w:pPr>
              <w:pStyle w:val="Tabletext"/>
              <w:spacing w:before="120"/>
              <w:ind w:left="241" w:hanging="241"/>
              <w:rPr>
                <w:sz w:val="24"/>
                <w:szCs w:val="24"/>
              </w:rPr>
            </w:pPr>
            <w:r w:rsidRPr="00963E3D">
              <w:rPr>
                <w:b/>
                <w:sz w:val="24"/>
                <w:szCs w:val="24"/>
              </w:rPr>
              <w:t>SE 16:</w:t>
            </w:r>
            <w:r w:rsidRPr="00963E3D">
              <w:rPr>
                <w:sz w:val="24"/>
                <w:szCs w:val="24"/>
              </w:rPr>
              <w:tab/>
              <w:t>SIP support of charging is supported?</w:t>
            </w:r>
          </w:p>
        </w:tc>
        <w:tc>
          <w:tcPr>
            <w:tcW w:w="1473" w:type="dxa"/>
          </w:tcPr>
          <w:p w14:paraId="187A5A34" w14:textId="77777777" w:rsidR="00963E3D" w:rsidRPr="00963E3D" w:rsidRDefault="00963E3D" w:rsidP="00BB3C6C">
            <w:pPr>
              <w:pStyle w:val="Tabletext"/>
              <w:spacing w:before="120"/>
              <w:ind w:left="240" w:hanging="240"/>
              <w:rPr>
                <w:sz w:val="24"/>
                <w:szCs w:val="24"/>
              </w:rPr>
            </w:pPr>
          </w:p>
        </w:tc>
        <w:tc>
          <w:tcPr>
            <w:tcW w:w="1468" w:type="dxa"/>
            <w:gridSpan w:val="2"/>
          </w:tcPr>
          <w:p w14:paraId="28E3474C" w14:textId="77777777" w:rsidR="00963E3D" w:rsidRPr="00963E3D" w:rsidRDefault="00963E3D" w:rsidP="00BB3C6C">
            <w:pPr>
              <w:pStyle w:val="Tabletext"/>
              <w:spacing w:before="120"/>
              <w:ind w:left="240" w:hanging="240"/>
              <w:rPr>
                <w:sz w:val="24"/>
                <w:szCs w:val="24"/>
              </w:rPr>
            </w:pPr>
          </w:p>
        </w:tc>
      </w:tr>
      <w:tr w:rsidR="00963E3D" w:rsidRPr="00963E3D" w14:paraId="5754BD66" w14:textId="77777777" w:rsidTr="00BB3C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cantSplit/>
          <w:jc w:val="center"/>
        </w:trPr>
        <w:tc>
          <w:tcPr>
            <w:tcW w:w="6698" w:type="dxa"/>
          </w:tcPr>
          <w:p w14:paraId="67377F38" w14:textId="77777777" w:rsidR="00963E3D" w:rsidRPr="00963E3D" w:rsidRDefault="00963E3D" w:rsidP="00BB3C6C">
            <w:pPr>
              <w:pStyle w:val="Tabletext"/>
              <w:spacing w:before="120"/>
              <w:ind w:left="241" w:hanging="241"/>
              <w:rPr>
                <w:b/>
                <w:sz w:val="24"/>
                <w:szCs w:val="24"/>
              </w:rPr>
            </w:pPr>
            <w:r w:rsidRPr="00963E3D">
              <w:rPr>
                <w:b/>
                <w:sz w:val="24"/>
                <w:szCs w:val="24"/>
              </w:rPr>
              <w:t>SE 17:</w:t>
            </w:r>
            <w:r w:rsidRPr="00963E3D">
              <w:rPr>
                <w:sz w:val="24"/>
                <w:szCs w:val="24"/>
              </w:rPr>
              <w:tab/>
              <w:t>The interworking ISUP – SIP I is performed in the network?</w:t>
            </w:r>
          </w:p>
        </w:tc>
        <w:tc>
          <w:tcPr>
            <w:tcW w:w="1473" w:type="dxa"/>
          </w:tcPr>
          <w:p w14:paraId="57187B7B" w14:textId="77777777" w:rsidR="00963E3D" w:rsidRPr="00963E3D" w:rsidRDefault="00963E3D" w:rsidP="00BB3C6C">
            <w:pPr>
              <w:pStyle w:val="Tabletext"/>
              <w:spacing w:before="120"/>
              <w:ind w:left="240" w:hanging="240"/>
              <w:rPr>
                <w:sz w:val="24"/>
                <w:szCs w:val="24"/>
              </w:rPr>
            </w:pPr>
          </w:p>
        </w:tc>
        <w:tc>
          <w:tcPr>
            <w:tcW w:w="1468" w:type="dxa"/>
            <w:gridSpan w:val="2"/>
          </w:tcPr>
          <w:p w14:paraId="61460C5A" w14:textId="77777777" w:rsidR="00963E3D" w:rsidRPr="00963E3D" w:rsidRDefault="00963E3D" w:rsidP="00BB3C6C">
            <w:pPr>
              <w:pStyle w:val="Tabletext"/>
              <w:spacing w:before="120"/>
              <w:ind w:left="240" w:hanging="240"/>
              <w:rPr>
                <w:sz w:val="24"/>
                <w:szCs w:val="24"/>
              </w:rPr>
            </w:pPr>
          </w:p>
        </w:tc>
      </w:tr>
    </w:tbl>
    <w:p w14:paraId="68F2D0B0" w14:textId="77777777" w:rsidR="00963E3D" w:rsidRPr="00963E3D" w:rsidRDefault="00963E3D" w:rsidP="00963E3D">
      <w:pPr>
        <w:spacing w:beforeLines="50" w:before="120" w:afterLines="50" w:after="120"/>
        <w:rPr>
          <w:rFonts w:eastAsia="MS Mincho"/>
          <w:szCs w:val="24"/>
        </w:rPr>
      </w:pPr>
      <w:r w:rsidRPr="00963E3D">
        <w:rPr>
          <w:rFonts w:eastAsia="MS Mincho"/>
          <w:szCs w:val="24"/>
        </w:rPr>
        <w:t>Note: Table 12-2 above is excerpted only network capabilities parts from the original document.</w:t>
      </w:r>
    </w:p>
    <w:p w14:paraId="463CD996"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93" w:name="_Toc513820372"/>
      <w:bookmarkStart w:id="94" w:name="_Toc74559603"/>
      <w:r w:rsidRPr="00963E3D">
        <w:rPr>
          <w:color w:val="000000"/>
          <w:sz w:val="24"/>
          <w:szCs w:val="24"/>
          <w:lang w:val="de-DE"/>
        </w:rPr>
        <w:t>ITU-T Recommendation Q.3940 “NGN/IMS interconnection tests between network operators at the IMS ‘Ic’ interface and NGN NNI/SIP-I”</w:t>
      </w:r>
      <w:bookmarkEnd w:id="93"/>
      <w:bookmarkEnd w:id="94"/>
    </w:p>
    <w:p w14:paraId="27742DAE" w14:textId="77777777" w:rsidR="00963E3D" w:rsidRPr="00963E3D" w:rsidRDefault="00963E3D" w:rsidP="00963E3D">
      <w:pPr>
        <w:spacing w:afterLines="50" w:after="120"/>
        <w:rPr>
          <w:szCs w:val="24"/>
        </w:rPr>
      </w:pPr>
      <w:r w:rsidRPr="00963E3D">
        <w:rPr>
          <w:szCs w:val="24"/>
        </w:rPr>
        <w:t>This Recommendation defines the tests purposes (TPs) for next generation network (NGN) IP multimedia subsystem (IMS) interconnection tests between national and international network operators, covered by ITU International Telecommunication Regulations, at the IMS interconnection (</w:t>
      </w:r>
      <w:proofErr w:type="spellStart"/>
      <w:r w:rsidRPr="00963E3D">
        <w:rPr>
          <w:szCs w:val="24"/>
        </w:rPr>
        <w:t>Ic</w:t>
      </w:r>
      <w:proofErr w:type="spellEnd"/>
      <w:r w:rsidRPr="00963E3D">
        <w:rPr>
          <w:szCs w:val="24"/>
        </w:rPr>
        <w:t>) interface and NGN network-to-network interface (NNI)/SIP-I. Such tests have been developed to verify the overall compatibility of the session initiation protocol (SIP), the integrated services digital network (ISDN) and the non-ISDN (public switched telephone network (PSTN)) over the national or international NGNs, with regard to the use of end devices in the relevant networks (recommended by the network operator). The test specifications cover the procedures described in [ITU-T Q.1912.5] for Profile C (SIP-I).</w:t>
      </w:r>
    </w:p>
    <w:p w14:paraId="2F092C0D" w14:textId="77777777" w:rsidR="00963E3D" w:rsidRPr="00963E3D" w:rsidRDefault="00963E3D" w:rsidP="00963E3D">
      <w:pPr>
        <w:spacing w:afterLines="50" w:after="120"/>
        <w:rPr>
          <w:szCs w:val="24"/>
        </w:rPr>
      </w:pPr>
      <w:r w:rsidRPr="00963E3D">
        <w:rPr>
          <w:szCs w:val="24"/>
        </w:rPr>
        <w:t>The specified test purposes are the basis for bilateral tests between national or international network operators. If the test between network operators is agreed, the test purposes are performed as defined in the current Recommendation. Any modification of the requirements described in, and based on, national requirements, needs additional test purposes that are not described in the current Recommendation. Any additional test may be defined and agreed between the test staff of the network operators.</w:t>
      </w:r>
    </w:p>
    <w:p w14:paraId="0DEBBF46" w14:textId="77777777" w:rsidR="00963E3D" w:rsidRPr="00963E3D" w:rsidRDefault="00963E3D" w:rsidP="00963E3D">
      <w:pPr>
        <w:spacing w:afterLines="50" w:after="120"/>
        <w:rPr>
          <w:szCs w:val="24"/>
        </w:rPr>
      </w:pPr>
      <w:r w:rsidRPr="00963E3D">
        <w:rPr>
          <w:szCs w:val="24"/>
        </w:rPr>
        <w:t>This Recommendation is technically equivalent to and compatible with [b-ETSI TS 101 585].</w:t>
      </w:r>
    </w:p>
    <w:p w14:paraId="28159E06" w14:textId="77777777" w:rsidR="00963E3D" w:rsidRPr="00963E3D" w:rsidRDefault="00963E3D" w:rsidP="005E644D">
      <w:pPr>
        <w:pStyle w:val="Heading1"/>
        <w:numPr>
          <w:ilvl w:val="1"/>
          <w:numId w:val="18"/>
        </w:numPr>
        <w:tabs>
          <w:tab w:val="left" w:pos="567"/>
          <w:tab w:val="num" w:pos="2061"/>
        </w:tabs>
        <w:spacing w:after="120"/>
        <w:ind w:left="482" w:hanging="482"/>
        <w:jc w:val="both"/>
        <w:rPr>
          <w:b w:val="0"/>
          <w:color w:val="000000"/>
          <w:sz w:val="24"/>
          <w:szCs w:val="24"/>
          <w:lang w:val="de-DE"/>
        </w:rPr>
      </w:pPr>
      <w:bookmarkStart w:id="95" w:name="_Toc513820373"/>
      <w:bookmarkStart w:id="96" w:name="_Toc74559604"/>
      <w:r w:rsidRPr="00963E3D">
        <w:rPr>
          <w:color w:val="000000"/>
          <w:sz w:val="24"/>
          <w:szCs w:val="24"/>
          <w:lang w:val="de-DE"/>
        </w:rPr>
        <w:t>ITU-T Recommendation Q.3953 “VoLTE/ViLTE interconnection testing for interworking and roaming scenarios”</w:t>
      </w:r>
      <w:bookmarkEnd w:id="95"/>
      <w:bookmarkEnd w:id="96"/>
    </w:p>
    <w:p w14:paraId="605C0B7E" w14:textId="77777777" w:rsidR="00963E3D" w:rsidRPr="00963E3D" w:rsidRDefault="00963E3D" w:rsidP="00963E3D">
      <w:pPr>
        <w:rPr>
          <w:szCs w:val="24"/>
          <w:lang w:val="en-GB"/>
        </w:rPr>
      </w:pPr>
      <w:r w:rsidRPr="00963E3D">
        <w:rPr>
          <w:szCs w:val="24"/>
          <w:lang w:val="en-GB"/>
        </w:rPr>
        <w:t>This Recommendation aims to verify the various interconnections and ensure that interoperability, interworking and roaming will respect national and international requirements and the SLA agreed between operators.</w:t>
      </w:r>
    </w:p>
    <w:p w14:paraId="4631CD45" w14:textId="77777777" w:rsidR="00963E3D" w:rsidRPr="00963E3D" w:rsidRDefault="00963E3D" w:rsidP="00963E3D">
      <w:pPr>
        <w:rPr>
          <w:szCs w:val="24"/>
          <w:lang w:val="en-GB"/>
        </w:rPr>
      </w:pPr>
    </w:p>
    <w:p w14:paraId="7F9CAA80" w14:textId="77777777" w:rsidR="00963E3D" w:rsidRPr="00963E3D" w:rsidRDefault="00963E3D" w:rsidP="005E644D">
      <w:pPr>
        <w:pStyle w:val="Heading1"/>
        <w:numPr>
          <w:ilvl w:val="0"/>
          <w:numId w:val="11"/>
        </w:numPr>
        <w:tabs>
          <w:tab w:val="left" w:pos="300"/>
          <w:tab w:val="num" w:pos="1211"/>
        </w:tabs>
        <w:spacing w:after="60"/>
        <w:ind w:left="471" w:hanging="471"/>
        <w:jc w:val="both"/>
        <w:rPr>
          <w:rFonts w:eastAsia="돋움"/>
          <w:color w:val="000000"/>
          <w:sz w:val="24"/>
          <w:szCs w:val="24"/>
          <w:lang w:val="de-DE" w:eastAsia="ko-KR"/>
        </w:rPr>
      </w:pPr>
      <w:bookmarkStart w:id="97" w:name="_Toc513820374"/>
      <w:bookmarkStart w:id="98" w:name="_Toc74559605"/>
      <w:r w:rsidRPr="00963E3D">
        <w:rPr>
          <w:rFonts w:eastAsia="돋움"/>
          <w:color w:val="000000"/>
          <w:sz w:val="24"/>
          <w:szCs w:val="24"/>
          <w:lang w:val="de-DE" w:eastAsia="ko-KR"/>
        </w:rPr>
        <w:t>Related national activities for standardizations</w:t>
      </w:r>
      <w:bookmarkEnd w:id="97"/>
      <w:bookmarkEnd w:id="98"/>
    </w:p>
    <w:p w14:paraId="3845F9EB" w14:textId="77777777" w:rsidR="00963E3D" w:rsidRPr="00963E3D" w:rsidRDefault="00963E3D" w:rsidP="00963E3D">
      <w:pPr>
        <w:spacing w:before="60" w:after="240"/>
        <w:jc w:val="both"/>
        <w:rPr>
          <w:rFonts w:eastAsiaTheme="minorEastAsia"/>
          <w:szCs w:val="24"/>
          <w:lang w:eastAsia="ko-KR"/>
        </w:rPr>
      </w:pPr>
      <w:r w:rsidRPr="00963E3D">
        <w:rPr>
          <w:rFonts w:eastAsiaTheme="minorEastAsia"/>
          <w:szCs w:val="24"/>
          <w:lang w:eastAsia="ko-KR"/>
        </w:rPr>
        <w:t>This chapter describes national standards and activities of VoLTE interoperability.</w:t>
      </w:r>
    </w:p>
    <w:p w14:paraId="6F918B4D"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99" w:name="_Toc513820375"/>
      <w:bookmarkStart w:id="100" w:name="_Toc74559606"/>
      <w:r w:rsidRPr="00963E3D">
        <w:rPr>
          <w:sz w:val="24"/>
          <w:szCs w:val="24"/>
        </w:rPr>
        <w:lastRenderedPageBreak/>
        <w:t>TTC</w:t>
      </w:r>
      <w:bookmarkEnd w:id="99"/>
      <w:bookmarkEnd w:id="100"/>
    </w:p>
    <w:p w14:paraId="3D9A0E7F" w14:textId="77777777" w:rsidR="00963E3D" w:rsidRPr="00963E3D" w:rsidRDefault="00963E3D" w:rsidP="005E644D">
      <w:pPr>
        <w:pStyle w:val="Heading1"/>
        <w:numPr>
          <w:ilvl w:val="0"/>
          <w:numId w:val="22"/>
        </w:numPr>
        <w:tabs>
          <w:tab w:val="left" w:pos="567"/>
        </w:tabs>
        <w:spacing w:after="120"/>
        <w:ind w:left="482" w:hanging="482"/>
        <w:jc w:val="both"/>
        <w:rPr>
          <w:b w:val="0"/>
          <w:color w:val="000000"/>
          <w:sz w:val="24"/>
          <w:szCs w:val="24"/>
          <w:lang w:val="de-DE"/>
        </w:rPr>
      </w:pPr>
      <w:bookmarkStart w:id="101" w:name="_Hlk511987476"/>
      <w:bookmarkStart w:id="102" w:name="_Toc72494967"/>
      <w:bookmarkStart w:id="103" w:name="_Toc513820376"/>
      <w:bookmarkStart w:id="104" w:name="_Toc74559607"/>
      <w:r w:rsidRPr="00963E3D">
        <w:rPr>
          <w:color w:val="000000"/>
          <w:sz w:val="24"/>
          <w:szCs w:val="24"/>
          <w:lang w:val="de-DE"/>
        </w:rPr>
        <w:t>JJ-90.30</w:t>
      </w:r>
      <w:bookmarkEnd w:id="101"/>
      <w:r w:rsidRPr="00963E3D">
        <w:rPr>
          <w:color w:val="000000"/>
          <w:sz w:val="24"/>
          <w:szCs w:val="24"/>
          <w:lang w:val="de-DE"/>
        </w:rPr>
        <w:t xml:space="preserve"> Common interconnection interface between IMS operator’s networks (Version 4.1, June 5, 2017)</w:t>
      </w:r>
      <w:bookmarkEnd w:id="102"/>
      <w:bookmarkEnd w:id="103"/>
      <w:bookmarkEnd w:id="104"/>
    </w:p>
    <w:p w14:paraId="5A2AEBFC"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5" w:name="_Toc72494968"/>
      <w:bookmarkStart w:id="106" w:name="_Toc74559608"/>
      <w:r w:rsidRPr="00963E3D">
        <w:rPr>
          <w:b w:val="0"/>
          <w:color w:val="000000"/>
          <w:sz w:val="24"/>
          <w:szCs w:val="24"/>
          <w:lang w:val="de-DE"/>
        </w:rPr>
        <w:t>Introduction</w:t>
      </w:r>
      <w:bookmarkEnd w:id="105"/>
      <w:bookmarkEnd w:id="106"/>
    </w:p>
    <w:p w14:paraId="3BAC182F" w14:textId="77777777" w:rsidR="00963E3D" w:rsidRPr="00963E3D" w:rsidRDefault="00963E3D" w:rsidP="00963E3D">
      <w:pPr>
        <w:spacing w:afterLines="50" w:after="120"/>
        <w:rPr>
          <w:szCs w:val="24"/>
        </w:rPr>
      </w:pPr>
      <w:r w:rsidRPr="00963E3D">
        <w:rPr>
          <w:szCs w:val="24"/>
        </w:rPr>
        <w:t xml:space="preserve">This document provides the TTC original standard formulated by TTC </w:t>
      </w:r>
      <w:proofErr w:type="spellStart"/>
      <w:r w:rsidRPr="00963E3D">
        <w:rPr>
          <w:szCs w:val="24"/>
        </w:rPr>
        <w:t>signalling</w:t>
      </w:r>
      <w:proofErr w:type="spellEnd"/>
      <w:r w:rsidRPr="00963E3D">
        <w:rPr>
          <w:szCs w:val="24"/>
        </w:rPr>
        <w:t xml:space="preserve"> working group. The working group translated JJ-90.30 Japanese version 4.1. (June 5, 2016) into </w:t>
      </w:r>
      <w:proofErr w:type="gramStart"/>
      <w:r w:rsidRPr="00963E3D">
        <w:rPr>
          <w:szCs w:val="24"/>
        </w:rPr>
        <w:t>English, and</w:t>
      </w:r>
      <w:proofErr w:type="gramEnd"/>
      <w:r w:rsidRPr="00963E3D">
        <w:rPr>
          <w:szCs w:val="24"/>
        </w:rPr>
        <w:t xml:space="preserve"> issued JJ-90.30 English version on June 5, 2016.</w:t>
      </w:r>
    </w:p>
    <w:p w14:paraId="5428A3A8"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7" w:name="_Toc72494969"/>
      <w:bookmarkStart w:id="108" w:name="_Toc74559609"/>
      <w:r w:rsidRPr="00963E3D">
        <w:rPr>
          <w:b w:val="0"/>
          <w:color w:val="000000"/>
          <w:sz w:val="24"/>
          <w:szCs w:val="24"/>
          <w:lang w:val="de-DE"/>
        </w:rPr>
        <w:t>Relationship to International Recommendations</w:t>
      </w:r>
      <w:bookmarkEnd w:id="107"/>
      <w:bookmarkEnd w:id="108"/>
    </w:p>
    <w:p w14:paraId="361B430B" w14:textId="77777777" w:rsidR="00963E3D" w:rsidRPr="00963E3D" w:rsidRDefault="00963E3D" w:rsidP="00963E3D">
      <w:pPr>
        <w:spacing w:afterLines="50" w:after="120"/>
        <w:rPr>
          <w:szCs w:val="24"/>
        </w:rPr>
      </w:pPr>
      <w:r w:rsidRPr="00963E3D">
        <w:rPr>
          <w:szCs w:val="24"/>
        </w:rPr>
        <w:t>This Standard conforms to TTC specification TS-3GA-29.165.</w:t>
      </w:r>
    </w:p>
    <w:p w14:paraId="4EE7BCC2"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09" w:name="_Toc72494970"/>
      <w:bookmarkStart w:id="110" w:name="_Toc74559610"/>
      <w:r w:rsidRPr="00963E3D">
        <w:rPr>
          <w:b w:val="0"/>
          <w:color w:val="000000"/>
          <w:sz w:val="24"/>
          <w:szCs w:val="24"/>
          <w:lang w:val="de-DE"/>
        </w:rPr>
        <w:t>Scope</w:t>
      </w:r>
      <w:bookmarkEnd w:id="109"/>
      <w:bookmarkEnd w:id="110"/>
    </w:p>
    <w:p w14:paraId="2B414E6C" w14:textId="77777777" w:rsidR="00963E3D" w:rsidRPr="00963E3D" w:rsidRDefault="00963E3D" w:rsidP="00963E3D">
      <w:pPr>
        <w:spacing w:afterLines="50" w:after="120"/>
        <w:rPr>
          <w:szCs w:val="24"/>
        </w:rPr>
      </w:pPr>
      <w:r w:rsidRPr="00963E3D">
        <w:rPr>
          <w:szCs w:val="24"/>
        </w:rPr>
        <w:t xml:space="preserve">[TS 29.165] specifies the Inter-IMS Network to Network Interface (II-NNI) between IMS networks. This Standard specifies the </w:t>
      </w:r>
      <w:proofErr w:type="gramStart"/>
      <w:r w:rsidRPr="00963E3D">
        <w:rPr>
          <w:szCs w:val="24"/>
        </w:rPr>
        <w:t>Network to Network</w:t>
      </w:r>
      <w:proofErr w:type="gramEnd"/>
      <w:r w:rsidRPr="00963E3D">
        <w:rPr>
          <w:szCs w:val="24"/>
        </w:rPr>
        <w:t xml:space="preserve"> Interface between the IMS networks commonly used within Japan.</w:t>
      </w:r>
    </w:p>
    <w:p w14:paraId="036A46F3" w14:textId="77777777" w:rsidR="00963E3D" w:rsidRPr="00963E3D" w:rsidRDefault="00963E3D" w:rsidP="00963E3D">
      <w:pPr>
        <w:spacing w:afterLines="50" w:after="120"/>
        <w:rPr>
          <w:szCs w:val="24"/>
        </w:rPr>
      </w:pPr>
      <w:r w:rsidRPr="00963E3D">
        <w:rPr>
          <w:szCs w:val="24"/>
        </w:rPr>
        <w:t>Figure 14 illustrates the II-NNI-related architecture diagram given in Subclause 5.1 of [TS 29.165].</w:t>
      </w:r>
    </w:p>
    <w:p w14:paraId="1F309738" w14:textId="77777777" w:rsidR="00963E3D" w:rsidRPr="00963E3D" w:rsidRDefault="00963E3D" w:rsidP="00963E3D">
      <w:pPr>
        <w:pStyle w:val="Caption"/>
        <w:spacing w:before="120"/>
        <w:rPr>
          <w:rFonts w:eastAsia="Times New Roman" w:cs="Times New Roman"/>
          <w:bCs w:val="0"/>
          <w:kern w:val="0"/>
          <w:szCs w:val="24"/>
          <w:lang w:val="en-GB" w:eastAsia="en-US"/>
        </w:rPr>
      </w:pPr>
      <w:r w:rsidRPr="00963E3D">
        <w:rPr>
          <w:rFonts w:eastAsia="Times New Roman" w:cs="Times New Roman"/>
          <w:b w:val="0"/>
          <w:bCs w:val="0"/>
          <w:kern w:val="0"/>
          <w:szCs w:val="24"/>
          <w:lang w:val="en-GB" w:eastAsia="en-US"/>
        </w:rPr>
        <w:t>Figure 14 (JJ-90.30</w:t>
      </w:r>
      <w:proofErr w:type="gramStart"/>
      <w:r w:rsidRPr="00963E3D">
        <w:rPr>
          <w:rFonts w:eastAsia="Times New Roman" w:cs="Times New Roman"/>
          <w:b w:val="0"/>
          <w:bCs w:val="0"/>
          <w:kern w:val="0"/>
          <w:szCs w:val="24"/>
          <w:lang w:val="en-GB" w:eastAsia="en-US"/>
        </w:rPr>
        <w:t>) :</w:t>
      </w:r>
      <w:proofErr w:type="gramEnd"/>
      <w:r w:rsidRPr="00963E3D">
        <w:rPr>
          <w:rFonts w:eastAsia="Times New Roman" w:cs="Times New Roman"/>
          <w:b w:val="0"/>
          <w:bCs w:val="0"/>
          <w:kern w:val="0"/>
          <w:szCs w:val="24"/>
          <w:lang w:val="en-GB" w:eastAsia="en-US"/>
        </w:rPr>
        <w:t xml:space="preserve"> II-NNI between IMS networks</w:t>
      </w:r>
    </w:p>
    <w:p w14:paraId="26260900" w14:textId="77777777" w:rsidR="00963E3D" w:rsidRPr="00963E3D" w:rsidRDefault="00963E3D" w:rsidP="00963E3D">
      <w:pPr>
        <w:pStyle w:val="ListParagraph"/>
        <w:ind w:left="425"/>
        <w:rPr>
          <w:rFonts w:cs="Times New Roman"/>
          <w:szCs w:val="24"/>
        </w:rPr>
      </w:pPr>
    </w:p>
    <w:p w14:paraId="1C340DAF" w14:textId="77777777" w:rsidR="00963E3D" w:rsidRPr="00963E3D" w:rsidRDefault="00963E3D" w:rsidP="00963E3D">
      <w:pPr>
        <w:spacing w:afterLines="50" w:after="120"/>
        <w:rPr>
          <w:szCs w:val="24"/>
        </w:rPr>
      </w:pPr>
      <w:r w:rsidRPr="00963E3D">
        <w:rPr>
          <w:szCs w:val="24"/>
        </w:rPr>
        <w:t>Figure 15 illustrates the II-NNI traversal scenario given in Clause 4 of [TS 29.165]. "IMS home network A" and "IMS home network B" represent the IMS home network on originating side and terminating side respectively. "IMS visited network X" and "IMS visited network Y" represent the IMS visited network on originating side and terminating side respectively.</w:t>
      </w:r>
    </w:p>
    <w:p w14:paraId="13FDAD65" w14:textId="77777777" w:rsidR="00963E3D" w:rsidRPr="00963E3D" w:rsidRDefault="00963E3D" w:rsidP="00963E3D">
      <w:pPr>
        <w:pStyle w:val="Caption"/>
        <w:spacing w:before="120"/>
        <w:rPr>
          <w:rFonts w:cs="Times New Roman"/>
          <w:szCs w:val="24"/>
        </w:rPr>
      </w:pPr>
      <w:r w:rsidRPr="00963E3D">
        <w:rPr>
          <w:rFonts w:cs="Times New Roman"/>
          <w:b w:val="0"/>
          <w:bCs w:val="0"/>
          <w:noProof/>
          <w:szCs w:val="24"/>
        </w:rPr>
        <w:object w:dxaOrig="8070" w:dyaOrig="3655" w14:anchorId="4CC2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2pt;height:183.6pt;mso-width-percent:0;mso-height-percent:0;mso-width-percent:0;mso-height-percent:0" o:ole="">
            <v:imagedata r:id="rId31" o:title=""/>
          </v:shape>
          <o:OLEObject Type="Embed" ProgID="Word.Document.12" ShapeID="_x0000_i1025" DrawAspect="Content" ObjectID="_1731311513" r:id="rId32">
            <o:FieldCodes>\s</o:FieldCodes>
          </o:OLEObject>
        </w:object>
      </w:r>
      <w:bookmarkStart w:id="111" w:name="_MON_1452028184"/>
      <w:bookmarkEnd w:id="111"/>
    </w:p>
    <w:p w14:paraId="05F1C5B9" w14:textId="77777777" w:rsidR="00963E3D" w:rsidRPr="00963E3D" w:rsidRDefault="00963E3D" w:rsidP="00963E3D">
      <w:pPr>
        <w:pStyle w:val="Caption"/>
        <w:spacing w:before="120"/>
        <w:ind w:left="425"/>
        <w:rPr>
          <w:rFonts w:eastAsia="Times New Roman" w:cs="Times New Roman"/>
          <w:b w:val="0"/>
          <w:bCs w:val="0"/>
          <w:kern w:val="0"/>
          <w:szCs w:val="24"/>
          <w:lang w:val="en-GB" w:eastAsia="en-US"/>
        </w:rPr>
      </w:pPr>
      <w:r w:rsidRPr="00963E3D">
        <w:rPr>
          <w:rFonts w:eastAsia="Times New Roman" w:cs="Times New Roman"/>
          <w:b w:val="0"/>
          <w:bCs w:val="0"/>
          <w:kern w:val="0"/>
          <w:szCs w:val="24"/>
          <w:lang w:val="en-GB" w:eastAsia="en-US"/>
        </w:rPr>
        <w:t>Figure 15 / JJ-90.30: II-NNI traversal scenario</w:t>
      </w:r>
    </w:p>
    <w:p w14:paraId="273B0F5E" w14:textId="77777777" w:rsidR="00963E3D" w:rsidRPr="00963E3D" w:rsidRDefault="00963E3D" w:rsidP="00963E3D">
      <w:pPr>
        <w:pStyle w:val="BodyText"/>
        <w:rPr>
          <w:rFonts w:cs="Times New Roman"/>
          <w:szCs w:val="24"/>
        </w:rPr>
      </w:pPr>
    </w:p>
    <w:p w14:paraId="1FC955BA"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12" w:name="_Toc405813258"/>
      <w:bookmarkStart w:id="113" w:name="_Toc475951734"/>
      <w:bookmarkStart w:id="114" w:name="_Toc72494971"/>
      <w:bookmarkStart w:id="115" w:name="_Toc74559611"/>
      <w:r w:rsidRPr="00963E3D">
        <w:rPr>
          <w:b w:val="0"/>
          <w:color w:val="000000"/>
          <w:sz w:val="24"/>
          <w:szCs w:val="24"/>
          <w:lang w:val="de-DE"/>
        </w:rPr>
        <w:t>Objective</w:t>
      </w:r>
      <w:bookmarkEnd w:id="112"/>
      <w:bookmarkEnd w:id="113"/>
      <w:bookmarkEnd w:id="114"/>
      <w:bookmarkEnd w:id="115"/>
    </w:p>
    <w:p w14:paraId="09EA8C7A" w14:textId="77777777" w:rsidR="00963E3D" w:rsidRPr="00963E3D" w:rsidRDefault="00963E3D" w:rsidP="00963E3D">
      <w:pPr>
        <w:spacing w:afterLines="50" w:after="120"/>
        <w:rPr>
          <w:szCs w:val="24"/>
        </w:rPr>
      </w:pPr>
      <w:r w:rsidRPr="00963E3D">
        <w:rPr>
          <w:szCs w:val="24"/>
        </w:rPr>
        <w:t>This Standard is aimed to improve the interconnectivity between the IMS networks within Japan by providing a common interpretation of the interconnection conditions using the II-NNI.</w:t>
      </w:r>
    </w:p>
    <w:p w14:paraId="061BD7E0" w14:textId="77777777" w:rsidR="00963E3D" w:rsidRPr="00963E3D" w:rsidRDefault="00963E3D" w:rsidP="00963E3D">
      <w:pPr>
        <w:spacing w:afterLines="50" w:after="120"/>
        <w:rPr>
          <w:szCs w:val="24"/>
        </w:rPr>
      </w:pPr>
      <w:r w:rsidRPr="00963E3D">
        <w:rPr>
          <w:szCs w:val="24"/>
        </w:rPr>
        <w:t>The reference to the option item table relating to the selectable item as the interconnection conditions are enclosed in "{" and "}".</w:t>
      </w:r>
    </w:p>
    <w:p w14:paraId="75355EA6"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16" w:name="_Toc405813259"/>
      <w:bookmarkStart w:id="117" w:name="_Toc475951735"/>
      <w:bookmarkStart w:id="118" w:name="_Toc72494972"/>
      <w:bookmarkStart w:id="119" w:name="_Toc74559612"/>
      <w:r w:rsidRPr="00963E3D">
        <w:rPr>
          <w:b w:val="0"/>
          <w:color w:val="000000"/>
          <w:sz w:val="24"/>
          <w:szCs w:val="24"/>
          <w:lang w:val="de-DE"/>
        </w:rPr>
        <w:lastRenderedPageBreak/>
        <w:t>Contents</w:t>
      </w:r>
      <w:bookmarkEnd w:id="116"/>
      <w:bookmarkEnd w:id="117"/>
      <w:bookmarkEnd w:id="118"/>
      <w:bookmarkEnd w:id="119"/>
    </w:p>
    <w:p w14:paraId="1B7D01F0" w14:textId="77777777" w:rsidR="00963E3D" w:rsidRPr="00963E3D" w:rsidRDefault="00963E3D" w:rsidP="00963E3D">
      <w:pPr>
        <w:spacing w:afterLines="50" w:after="120"/>
        <w:rPr>
          <w:szCs w:val="24"/>
        </w:rPr>
      </w:pPr>
      <w:r w:rsidRPr="00963E3D">
        <w:rPr>
          <w:szCs w:val="24"/>
        </w:rPr>
        <w:t>This Standard specifies national supplementary specifications of [TS 29.165] within the scope described in scope.</w:t>
      </w:r>
    </w:p>
    <w:p w14:paraId="25C022F0" w14:textId="77777777" w:rsidR="00963E3D" w:rsidRPr="00963E3D" w:rsidRDefault="00963E3D" w:rsidP="00963E3D">
      <w:pPr>
        <w:spacing w:afterLines="50" w:after="120"/>
        <w:rPr>
          <w:szCs w:val="24"/>
        </w:rPr>
      </w:pPr>
      <w:r w:rsidRPr="00963E3D">
        <w:rPr>
          <w:szCs w:val="24"/>
        </w:rPr>
        <w:t>This Standard distinguishes the specifications of the non-roaming II-NNI from those of the roaming II-NNI, as is the case with [TS 29.165]. Note that the term "II-NNI" is used in this Standard if a specification is common to the non-roaming II-NNI and roaming II-NNI.</w:t>
      </w:r>
    </w:p>
    <w:p w14:paraId="5709275B"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20" w:name="_Toc405813264"/>
      <w:bookmarkStart w:id="121" w:name="_Toc475951742"/>
      <w:bookmarkStart w:id="122" w:name="_Toc72494973"/>
      <w:bookmarkStart w:id="123" w:name="_Toc74559613"/>
      <w:r w:rsidRPr="00963E3D">
        <w:rPr>
          <w:b w:val="0"/>
          <w:color w:val="000000"/>
          <w:sz w:val="24"/>
          <w:szCs w:val="24"/>
          <w:lang w:val="de-DE"/>
        </w:rPr>
        <w:t>Supported II-NNI traversal scenarios</w:t>
      </w:r>
      <w:bookmarkEnd w:id="120"/>
      <w:bookmarkEnd w:id="121"/>
      <w:bookmarkEnd w:id="122"/>
      <w:bookmarkEnd w:id="123"/>
    </w:p>
    <w:p w14:paraId="1537A38E" w14:textId="77777777" w:rsidR="00963E3D" w:rsidRPr="00963E3D" w:rsidRDefault="00963E3D" w:rsidP="00963E3D">
      <w:pPr>
        <w:spacing w:afterLines="50" w:after="120"/>
        <w:rPr>
          <w:szCs w:val="24"/>
        </w:rPr>
      </w:pPr>
      <w:r w:rsidRPr="00963E3D">
        <w:rPr>
          <w:szCs w:val="24"/>
        </w:rPr>
        <w:t>[TS 29.165] specifies the II-NNI between home networks (</w:t>
      </w:r>
      <w:proofErr w:type="gramStart"/>
      <w:r w:rsidRPr="00963E3D">
        <w:rPr>
          <w:szCs w:val="24"/>
        </w:rPr>
        <w:t>i.e.</w:t>
      </w:r>
      <w:proofErr w:type="gramEnd"/>
      <w:r w:rsidRPr="00963E3D">
        <w:rPr>
          <w:szCs w:val="24"/>
        </w:rPr>
        <w:t xml:space="preserve"> non-roaming II-NNI) and that between a visited network and a home network (i.e. roaming II-NNI).</w:t>
      </w:r>
    </w:p>
    <w:p w14:paraId="128A3BBB" w14:textId="77777777" w:rsidR="00963E3D" w:rsidRPr="00963E3D" w:rsidRDefault="00963E3D" w:rsidP="00963E3D">
      <w:pPr>
        <w:spacing w:afterLines="50" w:after="120"/>
        <w:rPr>
          <w:szCs w:val="24"/>
        </w:rPr>
      </w:pPr>
      <w:r w:rsidRPr="00963E3D">
        <w:rPr>
          <w:szCs w:val="24"/>
        </w:rPr>
        <w:t>The operator who implements an interconnection interface compliant to this Standard shall support the non-roaming II-NNI.</w:t>
      </w:r>
    </w:p>
    <w:p w14:paraId="5C2230CD" w14:textId="77777777" w:rsidR="00963E3D" w:rsidRPr="00963E3D" w:rsidRDefault="00963E3D" w:rsidP="00963E3D">
      <w:pPr>
        <w:spacing w:afterLines="50" w:after="120"/>
        <w:rPr>
          <w:szCs w:val="24"/>
        </w:rPr>
      </w:pPr>
      <w:r w:rsidRPr="00963E3D">
        <w:rPr>
          <w:szCs w:val="24"/>
        </w:rPr>
        <w:t>NOTE:</w:t>
      </w:r>
      <w:r w:rsidRPr="00963E3D">
        <w:rPr>
          <w:szCs w:val="24"/>
        </w:rPr>
        <w:tab/>
        <w:t xml:space="preserve">The present version of this Standard does not specify any </w:t>
      </w:r>
      <w:proofErr w:type="spellStart"/>
      <w:r w:rsidRPr="00963E3D">
        <w:rPr>
          <w:szCs w:val="24"/>
        </w:rPr>
        <w:t>signalling</w:t>
      </w:r>
      <w:proofErr w:type="spellEnd"/>
      <w:r w:rsidRPr="00963E3D">
        <w:rPr>
          <w:szCs w:val="24"/>
        </w:rPr>
        <w:t xml:space="preserve"> requirements on the roaming II-NNI.</w:t>
      </w:r>
    </w:p>
    <w:p w14:paraId="26B70755" w14:textId="77777777" w:rsidR="00963E3D" w:rsidRPr="00963E3D" w:rsidRDefault="00963E3D" w:rsidP="005E644D">
      <w:pPr>
        <w:pStyle w:val="Heading1"/>
        <w:numPr>
          <w:ilvl w:val="0"/>
          <w:numId w:val="24"/>
        </w:numPr>
        <w:tabs>
          <w:tab w:val="left" w:pos="567"/>
        </w:tabs>
        <w:spacing w:after="120"/>
        <w:ind w:left="480" w:hanging="480"/>
        <w:jc w:val="both"/>
        <w:rPr>
          <w:b w:val="0"/>
          <w:color w:val="000000"/>
          <w:sz w:val="24"/>
          <w:szCs w:val="24"/>
          <w:lang w:val="de-DE"/>
        </w:rPr>
      </w:pPr>
      <w:bookmarkStart w:id="124" w:name="_Toc405813265"/>
      <w:bookmarkStart w:id="125" w:name="_Toc475951743"/>
      <w:bookmarkStart w:id="126" w:name="_Toc72494974"/>
      <w:bookmarkStart w:id="127" w:name="_Toc74559614"/>
      <w:r w:rsidRPr="00963E3D">
        <w:rPr>
          <w:b w:val="0"/>
          <w:color w:val="000000"/>
          <w:sz w:val="24"/>
          <w:szCs w:val="24"/>
          <w:lang w:val="de-DE"/>
        </w:rPr>
        <w:t>SIP/SDP signalling requirements on non-roaming II-NNI</w:t>
      </w:r>
      <w:bookmarkEnd w:id="124"/>
      <w:bookmarkEnd w:id="125"/>
      <w:bookmarkEnd w:id="126"/>
      <w:bookmarkEnd w:id="127"/>
    </w:p>
    <w:p w14:paraId="56A12012" w14:textId="77777777" w:rsidR="00963E3D" w:rsidRPr="00963E3D" w:rsidRDefault="00963E3D" w:rsidP="00963E3D">
      <w:pPr>
        <w:spacing w:afterLines="50" w:after="120"/>
        <w:rPr>
          <w:rFonts w:eastAsia="MS Mincho"/>
          <w:szCs w:val="24"/>
          <w:lang w:val="en-GB"/>
        </w:rPr>
      </w:pPr>
      <w:bookmarkStart w:id="128" w:name="_Hlk512243046"/>
      <w:r w:rsidRPr="00963E3D">
        <w:rPr>
          <w:rFonts w:eastAsia="MS Mincho"/>
          <w:szCs w:val="24"/>
          <w:lang w:val="en-GB"/>
        </w:rPr>
        <w:t xml:space="preserve">Details of this part are omitted in this report. </w:t>
      </w:r>
      <w:bookmarkStart w:id="129" w:name="_Hlk512348400"/>
      <w:r w:rsidRPr="00963E3D">
        <w:rPr>
          <w:rFonts w:eastAsia="MS Mincho"/>
          <w:szCs w:val="24"/>
          <w:lang w:val="en-GB"/>
        </w:rPr>
        <w:t>It includes only the title of this part.</w:t>
      </w:r>
      <w:bookmarkEnd w:id="129"/>
    </w:p>
    <w:bookmarkEnd w:id="128"/>
    <w:p w14:paraId="7E58245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Called party number settings</w:t>
      </w:r>
    </w:p>
    <w:p w14:paraId="1677C4C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Calling party number presentation and restriction</w:t>
      </w:r>
    </w:p>
    <w:p w14:paraId="0BC3BFD0"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Provision of talkie/announcement</w:t>
      </w:r>
    </w:p>
    <w:p w14:paraId="6FA23BAB"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Maximum SIP message length</w:t>
      </w:r>
    </w:p>
    <w:p w14:paraId="3DD7F64C" w14:textId="77777777" w:rsidR="00963E3D" w:rsidRPr="00963E3D" w:rsidRDefault="00963E3D" w:rsidP="005E644D">
      <w:pPr>
        <w:pStyle w:val="ListParagraph"/>
        <w:widowControl/>
        <w:numPr>
          <w:ilvl w:val="0"/>
          <w:numId w:val="13"/>
        </w:numPr>
        <w:autoSpaceDE/>
        <w:autoSpaceDN/>
        <w:adjustRightInd/>
        <w:ind w:leftChars="100"/>
        <w:rPr>
          <w:rFonts w:cs="Times New Roman"/>
          <w:szCs w:val="24"/>
        </w:rPr>
      </w:pPr>
      <w:r w:rsidRPr="00963E3D">
        <w:rPr>
          <w:rFonts w:cs="Times New Roman"/>
          <w:szCs w:val="24"/>
        </w:rPr>
        <w:t>Session Description Protocol (SDP)</w:t>
      </w:r>
    </w:p>
    <w:p w14:paraId="2110A019" w14:textId="77777777" w:rsidR="00963E3D" w:rsidRPr="00963E3D" w:rsidRDefault="00963E3D" w:rsidP="00963E3D">
      <w:pPr>
        <w:pStyle w:val="ListParagraph"/>
        <w:ind w:left="900"/>
        <w:rPr>
          <w:rFonts w:cs="Times New Roman"/>
          <w:szCs w:val="24"/>
        </w:rPr>
      </w:pPr>
    </w:p>
    <w:p w14:paraId="15DA946F" w14:textId="77777777" w:rsidR="00963E3D" w:rsidRPr="00963E3D" w:rsidRDefault="00963E3D" w:rsidP="005E644D">
      <w:pPr>
        <w:pStyle w:val="Heading1"/>
        <w:numPr>
          <w:ilvl w:val="0"/>
          <w:numId w:val="22"/>
        </w:numPr>
        <w:tabs>
          <w:tab w:val="left" w:pos="567"/>
        </w:tabs>
        <w:spacing w:after="120"/>
        <w:ind w:left="482" w:hanging="482"/>
        <w:jc w:val="both"/>
        <w:rPr>
          <w:b w:val="0"/>
          <w:color w:val="000000"/>
          <w:sz w:val="24"/>
          <w:szCs w:val="24"/>
          <w:lang w:val="de-DE"/>
        </w:rPr>
      </w:pPr>
      <w:bookmarkStart w:id="130" w:name="_Toc72494975"/>
      <w:bookmarkStart w:id="131" w:name="_Toc513820377"/>
      <w:bookmarkStart w:id="132" w:name="_Toc74559615"/>
      <w:r w:rsidRPr="00963E3D">
        <w:rPr>
          <w:color w:val="000000"/>
          <w:sz w:val="24"/>
          <w:szCs w:val="24"/>
          <w:lang w:val="de-DE"/>
        </w:rPr>
        <w:t>JJ-90.31 Common interconnection interface for carrier ENUM (Version 3.0 May 25, 2017)</w:t>
      </w:r>
      <w:bookmarkEnd w:id="130"/>
      <w:bookmarkEnd w:id="131"/>
      <w:bookmarkEnd w:id="132"/>
    </w:p>
    <w:p w14:paraId="7D7D2662"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3" w:name="_Toc72494976"/>
      <w:bookmarkStart w:id="134" w:name="_Toc74559616"/>
      <w:r w:rsidRPr="00963E3D">
        <w:rPr>
          <w:b w:val="0"/>
          <w:color w:val="000000"/>
          <w:sz w:val="24"/>
          <w:szCs w:val="24"/>
          <w:lang w:val="de-DE"/>
        </w:rPr>
        <w:t>Introduction</w:t>
      </w:r>
      <w:bookmarkEnd w:id="133"/>
      <w:bookmarkEnd w:id="134"/>
    </w:p>
    <w:p w14:paraId="4536896B" w14:textId="77777777" w:rsidR="00963E3D" w:rsidRPr="00963E3D" w:rsidRDefault="00963E3D" w:rsidP="00963E3D">
      <w:pPr>
        <w:spacing w:afterLines="50" w:after="120"/>
        <w:rPr>
          <w:szCs w:val="24"/>
        </w:rPr>
      </w:pPr>
      <w:r w:rsidRPr="00963E3D">
        <w:rPr>
          <w:szCs w:val="24"/>
        </w:rPr>
        <w:t xml:space="preserve">This document provides the TTC original Standard formulated by TTC </w:t>
      </w:r>
      <w:proofErr w:type="spellStart"/>
      <w:r w:rsidRPr="00963E3D">
        <w:rPr>
          <w:szCs w:val="24"/>
        </w:rPr>
        <w:t>signalling</w:t>
      </w:r>
      <w:proofErr w:type="spellEnd"/>
      <w:r w:rsidRPr="00963E3D">
        <w:rPr>
          <w:szCs w:val="24"/>
        </w:rPr>
        <w:t xml:space="preserve"> working group. The working group translated JJ-90.31 Japanese version 3.0. (May 25, 2017) into </w:t>
      </w:r>
      <w:proofErr w:type="gramStart"/>
      <w:r w:rsidRPr="00963E3D">
        <w:rPr>
          <w:szCs w:val="24"/>
        </w:rPr>
        <w:t>English, and</w:t>
      </w:r>
      <w:proofErr w:type="gramEnd"/>
      <w:r w:rsidRPr="00963E3D">
        <w:rPr>
          <w:szCs w:val="24"/>
        </w:rPr>
        <w:t xml:space="preserve"> issued JJ-90.31 English version on May 25, 2017.</w:t>
      </w:r>
    </w:p>
    <w:p w14:paraId="5842A59C"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5" w:name="_Toc72494977"/>
      <w:bookmarkStart w:id="136" w:name="_Toc74559617"/>
      <w:r w:rsidRPr="00963E3D">
        <w:rPr>
          <w:b w:val="0"/>
          <w:color w:val="000000"/>
          <w:sz w:val="24"/>
          <w:szCs w:val="24"/>
          <w:lang w:val="de-DE"/>
        </w:rPr>
        <w:t>Relationship to International Recommendations</w:t>
      </w:r>
      <w:bookmarkEnd w:id="135"/>
      <w:bookmarkEnd w:id="136"/>
    </w:p>
    <w:p w14:paraId="0FD8466A" w14:textId="77777777" w:rsidR="00963E3D" w:rsidRPr="00963E3D" w:rsidRDefault="00963E3D" w:rsidP="00963E3D">
      <w:pPr>
        <w:spacing w:afterLines="50" w:after="120"/>
        <w:rPr>
          <w:szCs w:val="24"/>
        </w:rPr>
      </w:pPr>
      <w:r w:rsidRPr="00963E3D">
        <w:rPr>
          <w:szCs w:val="24"/>
        </w:rPr>
        <w:t>This Standard is specified with reference to the international standards and national standards documents listed in clause 3.</w:t>
      </w:r>
    </w:p>
    <w:p w14:paraId="771203D5"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7" w:name="_Toc72494978"/>
      <w:bookmarkStart w:id="138" w:name="_Toc74559618"/>
      <w:r w:rsidRPr="00963E3D">
        <w:rPr>
          <w:b w:val="0"/>
          <w:color w:val="000000"/>
          <w:sz w:val="24"/>
          <w:szCs w:val="24"/>
          <w:lang w:val="de-DE"/>
        </w:rPr>
        <w:t>Scope</w:t>
      </w:r>
      <w:bookmarkEnd w:id="137"/>
      <w:bookmarkEnd w:id="138"/>
    </w:p>
    <w:p w14:paraId="0929EC7B" w14:textId="77777777" w:rsidR="00963E3D" w:rsidRPr="00963E3D" w:rsidRDefault="00963E3D" w:rsidP="00963E3D">
      <w:pPr>
        <w:spacing w:afterLines="50" w:after="120"/>
        <w:rPr>
          <w:szCs w:val="24"/>
        </w:rPr>
      </w:pPr>
      <w:r w:rsidRPr="00963E3D">
        <w:rPr>
          <w:szCs w:val="24"/>
        </w:rPr>
        <w:t>This Standard specifies the carrier ENUM interface standard to acquire the URI associated with E.164 numbers between domestic telecommunications carriers.</w:t>
      </w:r>
    </w:p>
    <w:p w14:paraId="2861E5F4"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39" w:name="_Toc474402305"/>
      <w:bookmarkStart w:id="140" w:name="_Toc72494979"/>
      <w:bookmarkStart w:id="141" w:name="_Toc74559619"/>
      <w:r w:rsidRPr="00963E3D">
        <w:rPr>
          <w:b w:val="0"/>
          <w:color w:val="000000"/>
          <w:sz w:val="24"/>
          <w:szCs w:val="24"/>
          <w:lang w:val="de-DE"/>
        </w:rPr>
        <w:t>Objective</w:t>
      </w:r>
      <w:bookmarkEnd w:id="139"/>
      <w:bookmarkEnd w:id="140"/>
      <w:bookmarkEnd w:id="141"/>
    </w:p>
    <w:p w14:paraId="4EBF8F1E" w14:textId="77777777" w:rsidR="00963E3D" w:rsidRPr="00963E3D" w:rsidRDefault="00963E3D" w:rsidP="00963E3D">
      <w:pPr>
        <w:spacing w:afterLines="50" w:after="120"/>
        <w:rPr>
          <w:szCs w:val="24"/>
        </w:rPr>
      </w:pPr>
      <w:r w:rsidRPr="00963E3D">
        <w:rPr>
          <w:szCs w:val="24"/>
        </w:rPr>
        <w:t>The purpose of this Standard is to improve telecommunications carriers' inter-connectivity by unifying the domestic telecommunications carriers' interpretations about the specifications of the interface to acquire the URI information associated with E.164 numbers.</w:t>
      </w:r>
    </w:p>
    <w:p w14:paraId="25E244B2"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2" w:name="_Toc474402306"/>
      <w:bookmarkStart w:id="143" w:name="_Toc72494980"/>
      <w:bookmarkStart w:id="144" w:name="_Toc74559620"/>
      <w:r w:rsidRPr="00963E3D">
        <w:rPr>
          <w:b w:val="0"/>
          <w:color w:val="000000"/>
          <w:sz w:val="24"/>
          <w:szCs w:val="24"/>
          <w:lang w:val="de-DE"/>
        </w:rPr>
        <w:t>Contents</w:t>
      </w:r>
      <w:bookmarkEnd w:id="142"/>
      <w:bookmarkEnd w:id="143"/>
      <w:bookmarkEnd w:id="144"/>
    </w:p>
    <w:p w14:paraId="74722F7C" w14:textId="77777777" w:rsidR="00963E3D" w:rsidRPr="00963E3D" w:rsidRDefault="00963E3D" w:rsidP="00963E3D">
      <w:pPr>
        <w:spacing w:afterLines="50" w:after="120"/>
        <w:rPr>
          <w:szCs w:val="24"/>
        </w:rPr>
      </w:pPr>
      <w:r w:rsidRPr="00963E3D">
        <w:rPr>
          <w:szCs w:val="24"/>
        </w:rPr>
        <w:t xml:space="preserve">To properly handle the URI acquisition from E.164 numbers by using ENUM, this Standard </w:t>
      </w:r>
      <w:r w:rsidRPr="00963E3D">
        <w:rPr>
          <w:szCs w:val="24"/>
        </w:rPr>
        <w:lastRenderedPageBreak/>
        <w:t>specifies the following mandatory items with which the domestic telecommunication carriers should comply.</w:t>
      </w:r>
    </w:p>
    <w:p w14:paraId="5B94AB8B" w14:textId="77777777" w:rsidR="00963E3D" w:rsidRPr="00963E3D" w:rsidRDefault="00963E3D" w:rsidP="005E644D">
      <w:pPr>
        <w:pStyle w:val="B1"/>
        <w:numPr>
          <w:ilvl w:val="0"/>
          <w:numId w:val="12"/>
        </w:numPr>
        <w:spacing w:line="240" w:lineRule="auto"/>
        <w:rPr>
          <w:sz w:val="24"/>
          <w:szCs w:val="24"/>
        </w:rPr>
      </w:pPr>
      <w:r w:rsidRPr="00963E3D">
        <w:rPr>
          <w:sz w:val="24"/>
          <w:szCs w:val="24"/>
        </w:rPr>
        <w:t>Carrier ENUM interface</w:t>
      </w:r>
    </w:p>
    <w:p w14:paraId="7185EB4E" w14:textId="77777777" w:rsidR="00963E3D" w:rsidRPr="00963E3D" w:rsidRDefault="00963E3D" w:rsidP="00963E3D">
      <w:pPr>
        <w:pStyle w:val="B2"/>
        <w:spacing w:line="240" w:lineRule="auto"/>
        <w:ind w:leftChars="136" w:left="610"/>
        <w:rPr>
          <w:sz w:val="24"/>
          <w:szCs w:val="24"/>
        </w:rPr>
      </w:pPr>
      <w:r w:rsidRPr="00963E3D">
        <w:rPr>
          <w:sz w:val="24"/>
          <w:szCs w:val="24"/>
        </w:rPr>
        <w:t>a)</w:t>
      </w:r>
      <w:r w:rsidRPr="00963E3D">
        <w:rPr>
          <w:sz w:val="24"/>
          <w:szCs w:val="24"/>
        </w:rPr>
        <w:tab/>
        <w:t>DNS-related items</w:t>
      </w:r>
      <w:r w:rsidRPr="00963E3D">
        <w:rPr>
          <w:sz w:val="24"/>
          <w:szCs w:val="24"/>
          <w:lang w:eastAsia="ja-JP"/>
        </w:rPr>
        <w:t xml:space="preserve"> </w:t>
      </w:r>
      <w:r w:rsidRPr="00963E3D">
        <w:rPr>
          <w:sz w:val="24"/>
          <w:szCs w:val="24"/>
        </w:rPr>
        <w:t>(Subclause</w:t>
      </w:r>
      <w:r w:rsidRPr="00963E3D">
        <w:rPr>
          <w:sz w:val="24"/>
          <w:szCs w:val="24"/>
          <w:lang w:val="en-US"/>
        </w:rPr>
        <w:t> </w:t>
      </w:r>
      <w:r w:rsidRPr="00963E3D">
        <w:rPr>
          <w:sz w:val="24"/>
          <w:szCs w:val="24"/>
        </w:rPr>
        <w:t>4.1)</w:t>
      </w:r>
    </w:p>
    <w:p w14:paraId="39A0FA2F" w14:textId="77777777" w:rsidR="00963E3D" w:rsidRPr="00963E3D" w:rsidRDefault="00963E3D" w:rsidP="00963E3D">
      <w:pPr>
        <w:pStyle w:val="B2"/>
        <w:spacing w:line="240" w:lineRule="auto"/>
        <w:ind w:leftChars="136" w:left="610"/>
        <w:rPr>
          <w:sz w:val="24"/>
          <w:szCs w:val="24"/>
        </w:rPr>
      </w:pPr>
      <w:r w:rsidRPr="00963E3D">
        <w:rPr>
          <w:sz w:val="24"/>
          <w:szCs w:val="24"/>
        </w:rPr>
        <w:t>b)</w:t>
      </w:r>
      <w:r w:rsidRPr="00963E3D">
        <w:rPr>
          <w:sz w:val="24"/>
          <w:szCs w:val="24"/>
        </w:rPr>
        <w:tab/>
        <w:t>ENUM-related items (Query/Answer) (Subclause</w:t>
      </w:r>
      <w:r w:rsidRPr="00963E3D">
        <w:rPr>
          <w:sz w:val="24"/>
          <w:szCs w:val="24"/>
          <w:lang w:val="en-US"/>
        </w:rPr>
        <w:t> </w:t>
      </w:r>
      <w:r w:rsidRPr="00963E3D">
        <w:rPr>
          <w:sz w:val="24"/>
          <w:szCs w:val="24"/>
        </w:rPr>
        <w:t>4.2)</w:t>
      </w:r>
    </w:p>
    <w:p w14:paraId="6FAAB7CF" w14:textId="77777777" w:rsidR="00963E3D" w:rsidRPr="00963E3D" w:rsidRDefault="00963E3D" w:rsidP="00963E3D">
      <w:pPr>
        <w:spacing w:afterLines="50" w:after="120"/>
        <w:rPr>
          <w:szCs w:val="24"/>
        </w:rPr>
      </w:pPr>
      <w:r w:rsidRPr="00963E3D">
        <w:rPr>
          <w:szCs w:val="24"/>
        </w:rPr>
        <w:t>Moreover, the following item is described as referential information.</w:t>
      </w:r>
    </w:p>
    <w:p w14:paraId="035A7F22" w14:textId="77777777" w:rsidR="00963E3D" w:rsidRPr="00963E3D" w:rsidRDefault="00963E3D" w:rsidP="005E644D">
      <w:pPr>
        <w:pStyle w:val="B1"/>
        <w:numPr>
          <w:ilvl w:val="0"/>
          <w:numId w:val="12"/>
        </w:numPr>
        <w:spacing w:line="240" w:lineRule="auto"/>
        <w:rPr>
          <w:sz w:val="24"/>
          <w:szCs w:val="24"/>
        </w:rPr>
      </w:pPr>
      <w:r w:rsidRPr="00963E3D">
        <w:rPr>
          <w:sz w:val="24"/>
          <w:szCs w:val="24"/>
        </w:rPr>
        <w:t>Sequence and message encoding examples (Appendix </w:t>
      </w:r>
      <w:proofErr w:type="spellStart"/>
      <w:r w:rsidRPr="00963E3D">
        <w:rPr>
          <w:sz w:val="24"/>
          <w:szCs w:val="24"/>
        </w:rPr>
        <w:t>i</w:t>
      </w:r>
      <w:proofErr w:type="spellEnd"/>
      <w:r w:rsidRPr="00963E3D">
        <w:rPr>
          <w:sz w:val="24"/>
          <w:szCs w:val="24"/>
        </w:rPr>
        <w:t>)</w:t>
      </w:r>
    </w:p>
    <w:p w14:paraId="41CBE370"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5" w:name="_Toc72494981"/>
      <w:bookmarkStart w:id="146" w:name="_Toc74559621"/>
      <w:r w:rsidRPr="00963E3D">
        <w:rPr>
          <w:b w:val="0"/>
          <w:color w:val="000000"/>
          <w:sz w:val="24"/>
          <w:szCs w:val="24"/>
          <w:lang w:val="de-DE"/>
        </w:rPr>
        <w:t>Architecture</w:t>
      </w:r>
      <w:bookmarkEnd w:id="145"/>
      <w:bookmarkEnd w:id="146"/>
    </w:p>
    <w:p w14:paraId="45E12058" w14:textId="77777777" w:rsidR="00963E3D" w:rsidRPr="00963E3D" w:rsidRDefault="00963E3D" w:rsidP="00963E3D">
      <w:pPr>
        <w:pStyle w:val="BodyText"/>
        <w:rPr>
          <w:rFonts w:eastAsia="바탕체" w:cs="Times New Roman"/>
          <w:kern w:val="0"/>
          <w:szCs w:val="24"/>
          <w:lang w:eastAsia="en-US"/>
        </w:rPr>
      </w:pPr>
      <w:r w:rsidRPr="00963E3D">
        <w:rPr>
          <w:rFonts w:eastAsia="바탕체" w:cs="Times New Roman"/>
          <w:kern w:val="0"/>
          <w:szCs w:val="24"/>
          <w:lang w:eastAsia="en-US"/>
        </w:rPr>
        <w:t xml:space="preserve">Figure 16 shows the architecture for the communication using carrier ENUM interface. This Standard specifies the messages (Query/Answer) exchanged over the carrier ENUM interface (NNI (ENUM/DNS) in Figure 16) for the communications using SIP among </w:t>
      </w:r>
      <w:proofErr w:type="gramStart"/>
      <w:r w:rsidRPr="00963E3D">
        <w:rPr>
          <w:rFonts w:eastAsia="바탕체" w:cs="Times New Roman"/>
          <w:kern w:val="0"/>
          <w:szCs w:val="24"/>
          <w:lang w:eastAsia="en-US"/>
        </w:rPr>
        <w:t>carriers</w:t>
      </w:r>
      <w:proofErr w:type="gramEnd"/>
      <w:r w:rsidRPr="00963E3D">
        <w:rPr>
          <w:rFonts w:eastAsia="바탕체" w:cs="Times New Roman"/>
          <w:kern w:val="0"/>
          <w:szCs w:val="24"/>
          <w:lang w:eastAsia="en-US"/>
        </w:rPr>
        <w:t xml:space="preserve"> networks such as IMS network.</w:t>
      </w:r>
    </w:p>
    <w:p w14:paraId="68A2B5F2" w14:textId="77777777" w:rsidR="00963E3D" w:rsidRPr="00963E3D" w:rsidRDefault="00963E3D" w:rsidP="00963E3D">
      <w:pPr>
        <w:pStyle w:val="BodyText"/>
        <w:ind w:left="360"/>
        <w:jc w:val="center"/>
        <w:rPr>
          <w:rFonts w:cs="Times New Roman"/>
          <w:szCs w:val="24"/>
        </w:rPr>
      </w:pPr>
      <w:r w:rsidRPr="00963E3D">
        <w:rPr>
          <w:rFonts w:cs="Times New Roman"/>
          <w:noProof/>
          <w:szCs w:val="24"/>
          <w:lang w:eastAsia="en-US"/>
        </w:rPr>
        <mc:AlternateContent>
          <mc:Choice Requires="wpg">
            <w:drawing>
              <wp:anchor distT="0" distB="0" distL="114300" distR="114300" simplePos="0" relativeHeight="251659264" behindDoc="0" locked="0" layoutInCell="1" allowOverlap="1" wp14:anchorId="597B9E8E" wp14:editId="767E86AC">
                <wp:simplePos x="0" y="0"/>
                <wp:positionH relativeFrom="column">
                  <wp:posOffset>2194560</wp:posOffset>
                </wp:positionH>
                <wp:positionV relativeFrom="paragraph">
                  <wp:posOffset>799716</wp:posOffset>
                </wp:positionV>
                <wp:extent cx="1734185" cy="849630"/>
                <wp:effectExtent l="95250" t="38100" r="94615" b="102870"/>
                <wp:wrapNone/>
                <wp:docPr id="3809" name="グループ化 3809"/>
                <wp:cNvGraphicFramePr/>
                <a:graphic xmlns:a="http://schemas.openxmlformats.org/drawingml/2006/main">
                  <a:graphicData uri="http://schemas.microsoft.com/office/word/2010/wordprocessingGroup">
                    <wpg:wgp>
                      <wpg:cNvGrpSpPr/>
                      <wpg:grpSpPr>
                        <a:xfrm>
                          <a:off x="0" y="0"/>
                          <a:ext cx="1734185" cy="849630"/>
                          <a:chOff x="0" y="0"/>
                          <a:chExt cx="1734185" cy="849630"/>
                        </a:xfrm>
                      </wpg:grpSpPr>
                      <wps:wsp>
                        <wps:cNvPr id="3810" name="直線矢印コネクタ 3810"/>
                        <wps:cNvCnPr/>
                        <wps:spPr>
                          <a:xfrm>
                            <a:off x="180975" y="47625"/>
                            <a:ext cx="0" cy="80200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811" name="直線矢印コネクタ 3811"/>
                        <wps:cNvCnPr/>
                        <wps:spPr>
                          <a:xfrm flipV="1">
                            <a:off x="0" y="0"/>
                            <a:ext cx="0" cy="83629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812" name="直線矢印コネクタ 22"/>
                        <wps:cNvCnPr/>
                        <wps:spPr>
                          <a:xfrm>
                            <a:off x="180975" y="828675"/>
                            <a:ext cx="155321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0BC588" id="グループ化 3809" o:spid="_x0000_s1026" style="position:absolute;margin-left:172.8pt;margin-top:62.95pt;width:136.55pt;height:66.9pt;z-index:251659264" coordsize="17341,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">
                <v:shapetype id="_x0000_t32" coordsize="21600,21600" o:spt="32" o:oned="t" path="m,l21600,21600e" filled="f">
                  <v:path arrowok="t" fillok="f" o:connecttype="none"/>
                  <o:lock v:ext="edit" shapetype="t"/>
                </v:shapetype>
                <v:shape id="直線矢印コネクタ 3810" o:spid="_x0000_s1027" type="#_x0000_t32" style="position:absolute;left:1809;top:476;width:0;height:8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" strokecolor="#f79646 [3209]" strokeweight="3pt">
                  <v:stroke endarrow="open"/>
                  <v:shadow on="t" color="black" opacity="22937f" origin=",.5" offset="0,.63889mm"/>
                </v:shape>
                <v:shape id="直線矢印コネクタ 3811" o:spid="_x0000_s1028" type="#_x0000_t32" style="position:absolute;width:0;height:8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" strokecolor="#f79646 [3209]" strokeweight="3pt">
                  <v:stroke endarrow="open"/>
                  <v:shadow on="t" color="black" opacity="22937f" origin=",.5" offset="0,.63889mm"/>
                </v:shape>
                <v:shape id="直線矢印コネクタ 22" o:spid="_x0000_s1029" type="#_x0000_t32" style="position:absolute;left:1809;top:8286;width:15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" strokecolor="#0070c0" strokeweight="1.5pt">
                  <v:stroke endarrow="open"/>
                </v:shape>
              </v:group>
            </w:pict>
          </mc:Fallback>
        </mc:AlternateContent>
      </w:r>
      <w:r w:rsidRPr="00963E3D">
        <w:rPr>
          <w:rFonts w:cs="Times New Roman"/>
          <w:noProof/>
          <w:szCs w:val="24"/>
          <w:lang w:eastAsia="en-US"/>
        </w:rPr>
        <mc:AlternateContent>
          <mc:Choice Requires="wpg">
            <w:drawing>
              <wp:inline distT="0" distB="0" distL="0" distR="0" wp14:anchorId="6F01738F" wp14:editId="25BB378D">
                <wp:extent cx="4143796" cy="2147674"/>
                <wp:effectExtent l="0" t="0" r="0" b="5080"/>
                <wp:docPr id="3767" name="グループ化 3767"/>
                <wp:cNvGraphicFramePr/>
                <a:graphic xmlns:a="http://schemas.openxmlformats.org/drawingml/2006/main">
                  <a:graphicData uri="http://schemas.microsoft.com/office/word/2010/wordprocessingGroup">
                    <wpg:wgp>
                      <wpg:cNvGrpSpPr/>
                      <wpg:grpSpPr>
                        <a:xfrm>
                          <a:off x="0" y="0"/>
                          <a:ext cx="4143796" cy="2147674"/>
                          <a:chOff x="618704" y="74021"/>
                          <a:chExt cx="4143796" cy="2147674"/>
                        </a:xfrm>
                      </wpg:grpSpPr>
                      <wps:wsp>
                        <wps:cNvPr id="3768" name="AutoShape 5"/>
                        <wps:cNvSpPr>
                          <a:spLocks noChangeArrowheads="1"/>
                        </wps:cNvSpPr>
                        <wps:spPr bwMode="auto">
                          <a:xfrm>
                            <a:off x="1410375" y="1507293"/>
                            <a:ext cx="1004567" cy="554990"/>
                          </a:xfrm>
                          <a:prstGeom prst="roundRect">
                            <a:avLst>
                              <a:gd name="adj" fmla="val 16667"/>
                            </a:avLst>
                          </a:prstGeom>
                          <a:solidFill>
                            <a:srgbClr val="FFFFFF"/>
                          </a:solidFill>
                          <a:ln w="9525">
                            <a:solidFill>
                              <a:srgbClr val="000000"/>
                            </a:solidFill>
                            <a:round/>
                            <a:headEnd/>
                            <a:tailEnd/>
                          </a:ln>
                        </wps:spPr>
                        <wps:txbx>
                          <w:txbxContent>
                            <w:p w14:paraId="57E93238" w14:textId="77777777" w:rsidR="00963E3D" w:rsidRDefault="00963E3D" w:rsidP="00963E3D">
                              <w:pPr>
                                <w:pStyle w:val="NormalWeb"/>
                                <w:spacing w:line="332" w:lineRule="exact"/>
                                <w:jc w:val="both"/>
                              </w:pPr>
                            </w:p>
                          </w:txbxContent>
                        </wps:txbx>
                        <wps:bodyPr rot="0" vert="horz" wrap="square" lIns="74295" tIns="8890" rIns="74295" bIns="8890" anchor="t" anchorCtr="0" upright="1">
                          <a:noAutofit/>
                        </wps:bodyPr>
                      </wps:wsp>
                      <wps:wsp>
                        <wps:cNvPr id="3769" name="AutoShape 4"/>
                        <wps:cNvSpPr>
                          <a:spLocks noChangeArrowheads="1"/>
                        </wps:cNvSpPr>
                        <wps:spPr bwMode="auto">
                          <a:xfrm>
                            <a:off x="1394242" y="248717"/>
                            <a:ext cx="1035330" cy="71247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770" name="Line 6"/>
                        <wps:cNvCnPr>
                          <a:stCxn id="3804" idx="3"/>
                        </wps:cNvCnPr>
                        <wps:spPr bwMode="auto">
                          <a:xfrm>
                            <a:off x="2414942" y="1784788"/>
                            <a:ext cx="1151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1" name="Text Box 9"/>
                        <wps:cNvSpPr txBox="1">
                          <a:spLocks noChangeArrowheads="1"/>
                        </wps:cNvSpPr>
                        <wps:spPr bwMode="auto">
                          <a:xfrm>
                            <a:off x="1066800" y="74021"/>
                            <a:ext cx="16859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68DC" w14:textId="77777777" w:rsidR="00963E3D" w:rsidRPr="004E06AE" w:rsidRDefault="00963E3D" w:rsidP="00963E3D">
                              <w:pPr>
                                <w:pStyle w:val="small"/>
                                <w:jc w:val="center"/>
                              </w:pPr>
                              <w:r>
                                <w:rPr>
                                  <w:rFonts w:eastAsiaTheme="minorEastAsia" w:hint="eastAsia"/>
                                  <w:szCs w:val="16"/>
                                </w:rPr>
                                <w:t>Donor</w:t>
                              </w:r>
                              <w:r w:rsidRPr="004E06AE">
                                <w:rPr>
                                  <w:rFonts w:eastAsia="Times New Roman"/>
                                  <w:szCs w:val="16"/>
                                </w:rPr>
                                <w:t xml:space="preserve"> carrier network</w:t>
                              </w:r>
                            </w:p>
                          </w:txbxContent>
                        </wps:txbx>
                        <wps:bodyPr rot="0" vert="horz" wrap="square" lIns="74295" tIns="8890" rIns="74295" bIns="8890" anchor="t" anchorCtr="0" upright="1">
                          <a:noAutofit/>
                        </wps:bodyPr>
                      </wps:wsp>
                      <wps:wsp>
                        <wps:cNvPr id="3772" name="Line 11"/>
                        <wps:cNvCnPr>
                          <a:stCxn id="162" idx="2"/>
                          <a:endCxn id="3804" idx="0"/>
                        </wps:cNvCnPr>
                        <wps:spPr bwMode="auto">
                          <a:xfrm>
                            <a:off x="1911907" y="961193"/>
                            <a:ext cx="752" cy="54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Text Box 10"/>
                        <wps:cNvSpPr txBox="1">
                          <a:spLocks noChangeArrowheads="1"/>
                        </wps:cNvSpPr>
                        <wps:spPr bwMode="auto">
                          <a:xfrm>
                            <a:off x="3390900" y="2062283"/>
                            <a:ext cx="1371600" cy="15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8396" w14:textId="77777777" w:rsidR="00963E3D" w:rsidRDefault="00963E3D" w:rsidP="00963E3D">
                              <w:pPr>
                                <w:pStyle w:val="NormalWeb"/>
                                <w:spacing w:line="220" w:lineRule="exact"/>
                                <w:jc w:val="center"/>
                              </w:pPr>
                              <w:r w:rsidRPr="004E06AE">
                                <w:rPr>
                                  <w:rFonts w:eastAsia="MS Mincho"/>
                                  <w:kern w:val="2"/>
                                  <w:sz w:val="16"/>
                                  <w:szCs w:val="16"/>
                                </w:rPr>
                                <w:t>Terminating carrier network</w:t>
                              </w:r>
                            </w:p>
                          </w:txbxContent>
                        </wps:txbx>
                        <wps:bodyPr rot="0" vert="horz" wrap="square" lIns="74295" tIns="8890" rIns="74295" bIns="8890" anchor="t" anchorCtr="0" upright="1">
                          <a:noAutofit/>
                        </wps:bodyPr>
                      </wps:wsp>
                      <wps:wsp>
                        <wps:cNvPr id="3775" name="Text Box 9"/>
                        <wps:cNvSpPr txBox="1">
                          <a:spLocks noChangeArrowheads="1"/>
                        </wps:cNvSpPr>
                        <wps:spPr bwMode="auto">
                          <a:xfrm>
                            <a:off x="1247775" y="2062283"/>
                            <a:ext cx="1306122" cy="15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C5CC" w14:textId="77777777" w:rsidR="00963E3D" w:rsidRPr="00746E0A" w:rsidRDefault="00963E3D" w:rsidP="00963E3D">
                              <w:pPr>
                                <w:pStyle w:val="NormalWeb"/>
                                <w:spacing w:line="220" w:lineRule="exact"/>
                                <w:jc w:val="center"/>
                                <w:rPr>
                                  <w:color w:val="000000" w:themeColor="text1"/>
                                </w:rPr>
                              </w:pPr>
                              <w:r w:rsidRPr="004E06AE">
                                <w:rPr>
                                  <w:rFonts w:eastAsia="MS Mincho" w:hAnsi="MS Mincho"/>
                                  <w:color w:val="000000" w:themeColor="text1"/>
                                  <w:kern w:val="2"/>
                                  <w:sz w:val="16"/>
                                  <w:szCs w:val="16"/>
                                </w:rPr>
                                <w:t>Originating carrier network</w:t>
                              </w:r>
                            </w:p>
                          </w:txbxContent>
                        </wps:txbx>
                        <wps:bodyPr rot="0" vert="horz" wrap="square" lIns="74295" tIns="8890" rIns="74295" bIns="8890" anchor="t" anchorCtr="0" upright="1">
                          <a:noAutofit/>
                        </wps:bodyPr>
                      </wps:wsp>
                      <wps:wsp>
                        <wps:cNvPr id="160" name="テキスト ボックス 94"/>
                        <wps:cNvSpPr txBox="1"/>
                        <wps:spPr>
                          <a:xfrm>
                            <a:off x="647700" y="1494427"/>
                            <a:ext cx="7302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7CE57"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1" name="直線矢印コネクタ 161"/>
                        <wps:cNvCnPr/>
                        <wps:spPr>
                          <a:xfrm>
                            <a:off x="618704" y="1705330"/>
                            <a:ext cx="120650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フローチャート : 磁気ディスク 6"/>
                        <wps:cNvSpPr/>
                        <wps:spPr>
                          <a:xfrm>
                            <a:off x="1514912" y="358445"/>
                            <a:ext cx="819510" cy="515966"/>
                          </a:xfrm>
                          <a:prstGeom prst="flowChartMagneticDisk">
                            <a:avLst/>
                          </a:prstGeom>
                        </wps:spPr>
                        <wps:style>
                          <a:lnRef idx="2">
                            <a:schemeClr val="dk1"/>
                          </a:lnRef>
                          <a:fillRef idx="1">
                            <a:schemeClr val="lt1"/>
                          </a:fillRef>
                          <a:effectRef idx="0">
                            <a:schemeClr val="dk1"/>
                          </a:effectRef>
                          <a:fontRef idx="minor">
                            <a:schemeClr val="dk1"/>
                          </a:fontRef>
                        </wps:style>
                        <wps:txbx>
                          <w:txbxContent>
                            <w:p w14:paraId="6953D863" w14:textId="77777777" w:rsidR="00963E3D" w:rsidRPr="00495251" w:rsidRDefault="00963E3D" w:rsidP="00963E3D">
                              <w:pPr>
                                <w:jc w:val="center"/>
                                <w:rPr>
                                  <w:sz w:val="16"/>
                                  <w:szCs w:val="16"/>
                                </w:rPr>
                              </w:pPr>
                              <w:r w:rsidRPr="00495251">
                                <w:rPr>
                                  <w:sz w:val="16"/>
                                  <w:szCs w:val="16"/>
                                </w:rPr>
                                <w:t>ENUM/DNS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 name="テキスト ボックス 94"/>
                        <wps:cNvSpPr txBox="1"/>
                        <wps:spPr>
                          <a:xfrm>
                            <a:off x="2569736" y="1494427"/>
                            <a:ext cx="73861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146AC"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4" name="AutoShape 5"/>
                        <wps:cNvSpPr>
                          <a:spLocks noChangeArrowheads="1"/>
                        </wps:cNvSpPr>
                        <wps:spPr bwMode="auto">
                          <a:xfrm>
                            <a:off x="3566704" y="1507293"/>
                            <a:ext cx="1047532" cy="554990"/>
                          </a:xfrm>
                          <a:prstGeom prst="roundRect">
                            <a:avLst>
                              <a:gd name="adj" fmla="val 16667"/>
                            </a:avLst>
                          </a:prstGeom>
                          <a:solidFill>
                            <a:srgbClr val="FFFFFF"/>
                          </a:solidFill>
                          <a:ln w="9525">
                            <a:solidFill>
                              <a:srgbClr val="000000"/>
                            </a:solidFill>
                            <a:round/>
                            <a:headEnd/>
                            <a:tailEnd/>
                          </a:ln>
                        </wps:spPr>
                        <wps:txbx>
                          <w:txbxContent>
                            <w:p w14:paraId="56212639" w14:textId="77777777" w:rsidR="00963E3D" w:rsidRDefault="00963E3D" w:rsidP="00963E3D">
                              <w:pPr>
                                <w:pStyle w:val="NormalWeb"/>
                                <w:spacing w:line="332" w:lineRule="exact"/>
                                <w:jc w:val="both"/>
                              </w:pPr>
                            </w:p>
                          </w:txbxContent>
                        </wps:txbx>
                        <wps:bodyPr rot="0" vert="horz" wrap="square" lIns="74295" tIns="8890" rIns="74295" bIns="8890" anchor="t" anchorCtr="0" upright="1">
                          <a:noAutofit/>
                        </wps:bodyPr>
                      </wps:wsp>
                      <wps:wsp>
                        <wps:cNvPr id="165" name="テキスト ボックス 94"/>
                        <wps:cNvSpPr txBox="1"/>
                        <wps:spPr>
                          <a:xfrm>
                            <a:off x="984512" y="1228921"/>
                            <a:ext cx="9124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44E92"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w:t>
                              </w:r>
                              <w:r>
                                <w:rPr>
                                  <w:rFonts w:eastAsia="MS Mincho" w:hint="eastAsia"/>
                                  <w:color w:val="000000" w:themeColor="text1"/>
                                  <w:kern w:val="2"/>
                                  <w:sz w:val="16"/>
                                  <w:szCs w:val="16"/>
                                </w:rPr>
                                <w:t xml:space="preserve"> </w:t>
                              </w:r>
                              <w:r w:rsidRPr="00C21E88">
                                <w:rPr>
                                  <w:rFonts w:eastAsia="MS Mincho"/>
                                  <w:color w:val="000000" w:themeColor="text1"/>
                                  <w:kern w:val="2"/>
                                  <w:sz w:val="16"/>
                                  <w:szCs w:val="16"/>
                                </w:rPr>
                                <w:t>Query</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6" name="テキスト ボックス 94"/>
                        <wps:cNvSpPr txBox="1"/>
                        <wps:spPr>
                          <a:xfrm>
                            <a:off x="1942284" y="1228921"/>
                            <a:ext cx="912493" cy="26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7062B"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 Answer</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7" name="直線コネクタ 167"/>
                        <wps:cNvCnPr/>
                        <wps:spPr>
                          <a:xfrm>
                            <a:off x="1844445" y="1146024"/>
                            <a:ext cx="1367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4" name="直線コネクタ 3804"/>
                        <wps:cNvCnPr/>
                        <wps:spPr>
                          <a:xfrm>
                            <a:off x="1844445" y="1191389"/>
                            <a:ext cx="1367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5" name="直線コネクタ 3805"/>
                        <wps:cNvCnPr/>
                        <wps:spPr>
                          <a:xfrm flipV="1">
                            <a:off x="2914898" y="1738969"/>
                            <a:ext cx="0" cy="118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6" name="直線コネクタ 3806"/>
                        <wps:cNvCnPr/>
                        <wps:spPr>
                          <a:xfrm flipV="1">
                            <a:off x="2962468" y="1738969"/>
                            <a:ext cx="0" cy="118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7" name="テキスト ボックス 94"/>
                        <wps:cNvSpPr txBox="1"/>
                        <wps:spPr>
                          <a:xfrm>
                            <a:off x="2544372" y="1802364"/>
                            <a:ext cx="1022332" cy="243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44BE8"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NNI (</w:t>
                              </w:r>
                              <w:r w:rsidRPr="005A3231">
                                <w:rPr>
                                  <w:rFonts w:eastAsia="MS Mincho"/>
                                  <w:color w:val="000000" w:themeColor="text1"/>
                                  <w:kern w:val="2"/>
                                  <w:sz w:val="16"/>
                                  <w:szCs w:val="16"/>
                                </w:rPr>
                                <w:t>SIP</w:t>
                              </w:r>
                              <w:r>
                                <w:rPr>
                                  <w:rFonts w:eastAsia="MS Mincho" w:hint="eastAsia"/>
                                  <w:color w:val="000000" w:themeColor="text1"/>
                                  <w:kern w:val="2"/>
                                  <w:sz w:val="16"/>
                                  <w:szCs w:val="16"/>
                                </w:rPr>
                                <w:t xml:space="preserve"> / SDP)</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808" name="テキスト ボックス 94"/>
                        <wps:cNvSpPr txBox="1"/>
                        <wps:spPr>
                          <a:xfrm>
                            <a:off x="1986601" y="1029872"/>
                            <a:ext cx="1125941"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0C42B" w14:textId="77777777" w:rsidR="00963E3D" w:rsidRDefault="00963E3D" w:rsidP="00963E3D">
                              <w:pPr>
                                <w:pStyle w:val="NormalWeb"/>
                                <w:spacing w:line="332" w:lineRule="exact"/>
                                <w:jc w:val="center"/>
                              </w:pPr>
                              <w:r>
                                <w:rPr>
                                  <w:rFonts w:eastAsia="MS Mincho"/>
                                  <w:color w:val="000000"/>
                                  <w:kern w:val="2"/>
                                  <w:sz w:val="16"/>
                                  <w:szCs w:val="16"/>
                                </w:rPr>
                                <w:t>NNI</w:t>
                              </w:r>
                              <w:r>
                                <w:rPr>
                                  <w:rFonts w:eastAsia="MS Mincho" w:hint="eastAsia"/>
                                  <w:color w:val="000000"/>
                                  <w:kern w:val="2"/>
                                  <w:sz w:val="16"/>
                                  <w:szCs w:val="16"/>
                                </w:rPr>
                                <w:t xml:space="preserve"> (</w:t>
                              </w:r>
                              <w:r>
                                <w:rPr>
                                  <w:rFonts w:eastAsia="MS Mincho" w:hint="eastAsia"/>
                                  <w:color w:val="000000" w:themeColor="text1"/>
                                  <w:kern w:val="2"/>
                                  <w:sz w:val="16"/>
                                  <w:szCs w:val="16"/>
                                </w:rPr>
                                <w:t>ENUM / DNS)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inline>
            </w:drawing>
          </mc:Choice>
          <mc:Fallback>
            <w:pict>
              <v:group w14:anchorId="6F01738F" id="グループ化 3767" o:spid="_x0000_s1027" style="width:326.3pt;height:169.1pt;mso-position-horizontal-relative:char;mso-position-vertical-relative:line" coordorigin="6187,740" coordsize="41437,2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">
                <v:roundrect id="AutoShape 5" o:spid="_x0000_s1028" style="position:absolute;left:14103;top:15072;width:10046;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">
                  <v:textbox inset="5.85pt,.7pt,5.85pt,.7pt">
                    <w:txbxContent>
                      <w:p w14:paraId="57E93238" w14:textId="77777777" w:rsidR="00963E3D" w:rsidRDefault="00963E3D" w:rsidP="00963E3D">
                        <w:pPr>
                          <w:pStyle w:val="NormalWeb"/>
                          <w:spacing w:line="332" w:lineRule="exact"/>
                          <w:jc w:val="both"/>
                        </w:pPr>
                      </w:p>
                    </w:txbxContent>
                  </v:textbox>
                </v:roundrect>
                <v:roundrect id="AutoShape 4" o:spid="_x0000_s1029" style="position:absolute;left:13942;top:2487;width:10353;height:7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">
                  <v:textbox inset="5.85pt,.7pt,5.85pt,.7pt"/>
                </v:roundrect>
                <v:line id="Line 6" o:spid="_x0000_s1030" style="position:absolute;visibility:visible;mso-wrap-style:square" from="24149,17847" to="35667,17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"/>
                <v:shape id="Text Box 9" o:spid="_x0000_s1031" type="#_x0000_t202" style="position:absolute;left:10668;top:740;width:1685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" filled="f" stroked="f">
                  <v:textbox inset="5.85pt,.7pt,5.85pt,.7pt">
                    <w:txbxContent>
                      <w:p w14:paraId="283868DC" w14:textId="77777777" w:rsidR="00963E3D" w:rsidRPr="004E06AE" w:rsidRDefault="00963E3D" w:rsidP="00963E3D">
                        <w:pPr>
                          <w:pStyle w:val="small"/>
                          <w:jc w:val="center"/>
                        </w:pPr>
                        <w:r>
                          <w:rPr>
                            <w:rFonts w:eastAsiaTheme="minorEastAsia" w:hint="eastAsia"/>
                            <w:szCs w:val="16"/>
                          </w:rPr>
                          <w:t>Donor</w:t>
                        </w:r>
                        <w:r w:rsidRPr="004E06AE">
                          <w:rPr>
                            <w:rFonts w:eastAsia="Times New Roman"/>
                            <w:szCs w:val="16"/>
                          </w:rPr>
                          <w:t xml:space="preserve"> carrier network</w:t>
                        </w:r>
                      </w:p>
                    </w:txbxContent>
                  </v:textbox>
                </v:shape>
                <v:line id="Line 11" o:spid="_x0000_s1032" style="position:absolute;visibility:visible;mso-wrap-style:square" from="19119,9611" to="19126,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"/>
                <v:shape id="Text Box 10" o:spid="_x0000_s1033" type="#_x0000_t202" style="position:absolute;left:33909;top:20622;width:1371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" filled="f" stroked="f">
                  <v:textbox inset="5.85pt,.7pt,5.85pt,.7pt">
                    <w:txbxContent>
                      <w:p w14:paraId="171B8396" w14:textId="77777777" w:rsidR="00963E3D" w:rsidRDefault="00963E3D" w:rsidP="00963E3D">
                        <w:pPr>
                          <w:pStyle w:val="NormalWeb"/>
                          <w:spacing w:line="220" w:lineRule="exact"/>
                          <w:jc w:val="center"/>
                        </w:pPr>
                        <w:r w:rsidRPr="004E06AE">
                          <w:rPr>
                            <w:rFonts w:eastAsia="MS Mincho"/>
                            <w:kern w:val="2"/>
                            <w:sz w:val="16"/>
                            <w:szCs w:val="16"/>
                          </w:rPr>
                          <w:t>Terminating carrier network</w:t>
                        </w:r>
                      </w:p>
                    </w:txbxContent>
                  </v:textbox>
                </v:shape>
                <v:shape id="Text Box 9" o:spid="_x0000_s1034" type="#_x0000_t202" style="position:absolute;left:12477;top:20622;width:1306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" filled="f" stroked="f">
                  <v:textbox inset="5.85pt,.7pt,5.85pt,.7pt">
                    <w:txbxContent>
                      <w:p w14:paraId="1593C5CC" w14:textId="77777777" w:rsidR="00963E3D" w:rsidRPr="00746E0A" w:rsidRDefault="00963E3D" w:rsidP="00963E3D">
                        <w:pPr>
                          <w:pStyle w:val="NormalWeb"/>
                          <w:spacing w:line="220" w:lineRule="exact"/>
                          <w:jc w:val="center"/>
                          <w:rPr>
                            <w:color w:val="000000" w:themeColor="text1"/>
                          </w:rPr>
                        </w:pPr>
                        <w:r w:rsidRPr="004E06AE">
                          <w:rPr>
                            <w:rFonts w:eastAsia="MS Mincho" w:hAnsi="MS Mincho"/>
                            <w:color w:val="000000" w:themeColor="text1"/>
                            <w:kern w:val="2"/>
                            <w:sz w:val="16"/>
                            <w:szCs w:val="16"/>
                          </w:rPr>
                          <w:t>Originating carrier network</w:t>
                        </w:r>
                      </w:p>
                    </w:txbxContent>
                  </v:textbox>
                </v:shape>
                <v:shape id="テキスト ボックス 94" o:spid="_x0000_s1035" type="#_x0000_t202" style="position:absolute;left:6477;top:14944;width:730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" filled="f" stroked="f" strokeweight=".5pt">
                  <v:textbox inset="1mm,0,1mm,0">
                    <w:txbxContent>
                      <w:p w14:paraId="6117CE57"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v:textbox>
                </v:shape>
                <v:shapetype id="_x0000_t32" coordsize="21600,21600" o:spt="32" o:oned="t" path="m,l21600,21600e" filled="f">
                  <v:path arrowok="t" fillok="f" o:connecttype="none"/>
                  <o:lock v:ext="edit" shapetype="t"/>
                </v:shapetype>
                <v:shape id="直線矢印コネクタ 161" o:spid="_x0000_s1036" type="#_x0000_t32" style="position:absolute;left:6187;top:17053;width:12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" strokecolor="#0070c0" strokeweight="1.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6" o:spid="_x0000_s1037" type="#_x0000_t132" style="position:absolute;left:15149;top:3584;width:8195;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" fillcolor="white [3201]" strokecolor="black [3200]" strokeweight="2pt">
                  <v:textbox inset="1mm,0,1mm,0">
                    <w:txbxContent>
                      <w:p w14:paraId="6953D863" w14:textId="77777777" w:rsidR="00963E3D" w:rsidRPr="00495251" w:rsidRDefault="00963E3D" w:rsidP="00963E3D">
                        <w:pPr>
                          <w:jc w:val="center"/>
                          <w:rPr>
                            <w:sz w:val="16"/>
                            <w:szCs w:val="16"/>
                          </w:rPr>
                        </w:pPr>
                        <w:r w:rsidRPr="00495251">
                          <w:rPr>
                            <w:sz w:val="16"/>
                            <w:szCs w:val="16"/>
                          </w:rPr>
                          <w:t>ENUM/DNS</w:t>
                        </w:r>
                      </w:p>
                    </w:txbxContent>
                  </v:textbox>
                </v:shape>
                <v:shape id="テキスト ボックス 94" o:spid="_x0000_s1038" type="#_x0000_t202" style="position:absolute;left:25697;top:14944;width:738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" filled="f" stroked="f" strokeweight=".5pt">
                  <v:textbox inset="1mm,0,1mm,0">
                    <w:txbxContent>
                      <w:p w14:paraId="50A146AC"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 xml:space="preserve">Initial </w:t>
                        </w:r>
                        <w:r w:rsidRPr="00C21E88">
                          <w:rPr>
                            <w:rFonts w:eastAsia="MS Mincho"/>
                            <w:color w:val="000000" w:themeColor="text1"/>
                            <w:kern w:val="2"/>
                            <w:sz w:val="16"/>
                            <w:szCs w:val="16"/>
                          </w:rPr>
                          <w:t>INVITE</w:t>
                        </w:r>
                      </w:p>
                    </w:txbxContent>
                  </v:textbox>
                </v:shape>
                <v:roundrect id="AutoShape 5" o:spid="_x0000_s1039" style="position:absolute;left:35667;top:15072;width:1047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">
                  <v:textbox inset="5.85pt,.7pt,5.85pt,.7pt">
                    <w:txbxContent>
                      <w:p w14:paraId="56212639" w14:textId="77777777" w:rsidR="00963E3D" w:rsidRDefault="00963E3D" w:rsidP="00963E3D">
                        <w:pPr>
                          <w:pStyle w:val="NormalWeb"/>
                          <w:spacing w:line="332" w:lineRule="exact"/>
                          <w:jc w:val="both"/>
                        </w:pPr>
                      </w:p>
                    </w:txbxContent>
                  </v:textbox>
                </v:roundrect>
                <v:shape id="テキスト ボックス 94" o:spid="_x0000_s1040" type="#_x0000_t202" style="position:absolute;left:9845;top:12289;width:912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" filled="f" stroked="f" strokeweight=".5pt">
                  <v:textbox inset="1mm,0,1mm,0">
                    <w:txbxContent>
                      <w:p w14:paraId="50C44E92"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w:t>
                        </w:r>
                        <w:r>
                          <w:rPr>
                            <w:rFonts w:eastAsia="MS Mincho" w:hint="eastAsia"/>
                            <w:color w:val="000000" w:themeColor="text1"/>
                            <w:kern w:val="2"/>
                            <w:sz w:val="16"/>
                            <w:szCs w:val="16"/>
                          </w:rPr>
                          <w:t xml:space="preserve"> </w:t>
                        </w:r>
                        <w:r w:rsidRPr="00C21E88">
                          <w:rPr>
                            <w:rFonts w:eastAsia="MS Mincho"/>
                            <w:color w:val="000000" w:themeColor="text1"/>
                            <w:kern w:val="2"/>
                            <w:sz w:val="16"/>
                            <w:szCs w:val="16"/>
                          </w:rPr>
                          <w:t>Query</w:t>
                        </w:r>
                      </w:p>
                    </w:txbxContent>
                  </v:textbox>
                </v:shape>
                <v:shape id="テキスト ボックス 94" o:spid="_x0000_s1041" type="#_x0000_t202" style="position:absolute;left:19422;top:12289;width:912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" filled="f" stroked="f" strokeweight=".5pt">
                  <v:textbox inset="1mm,0,1mm,0">
                    <w:txbxContent>
                      <w:p w14:paraId="1607062B" w14:textId="77777777" w:rsidR="00963E3D" w:rsidRPr="00C63260" w:rsidRDefault="00963E3D" w:rsidP="00963E3D">
                        <w:pPr>
                          <w:pStyle w:val="NormalWeb"/>
                          <w:spacing w:line="332" w:lineRule="exact"/>
                          <w:jc w:val="center"/>
                          <w:rPr>
                            <w:color w:val="000000" w:themeColor="text1"/>
                          </w:rPr>
                        </w:pPr>
                        <w:r w:rsidRPr="00C21E88">
                          <w:rPr>
                            <w:rFonts w:eastAsia="MS Mincho"/>
                            <w:color w:val="000000" w:themeColor="text1"/>
                            <w:kern w:val="2"/>
                            <w:sz w:val="16"/>
                            <w:szCs w:val="16"/>
                          </w:rPr>
                          <w:t>ENUM Answer</w:t>
                        </w:r>
                      </w:p>
                    </w:txbxContent>
                  </v:textbox>
                </v:shape>
                <v:line id="直線コネクタ 167" o:spid="_x0000_s1042" style="position:absolute;visibility:visible;mso-wrap-style:square" from="18444,11460" to="19812,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" strokecolor="black [3213]" strokeweight="1pt"/>
                <v:line id="直線コネクタ 3804" o:spid="_x0000_s1043" style="position:absolute;visibility:visible;mso-wrap-style:square" from="18444,11913" to="19812,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" strokecolor="black [3213]" strokeweight="1pt"/>
                <v:line id="直線コネクタ 3805" o:spid="_x0000_s1044" style="position:absolute;flip:y;visibility:visible;mso-wrap-style:square" from="29148,17389" to="29148,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" strokecolor="black [3213]" strokeweight="1pt"/>
                <v:line id="直線コネクタ 3806" o:spid="_x0000_s1045" style="position:absolute;flip:y;visibility:visible;mso-wrap-style:square" from="29624,17389" to="29624,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" strokecolor="black [3213]" strokeweight="1pt"/>
                <v:shape id="テキスト ボックス 94" o:spid="_x0000_s1046" type="#_x0000_t202" style="position:absolute;left:25443;top:18023;width:1022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" filled="f" stroked="f" strokeweight=".5pt">
                  <v:textbox inset="1mm,0,1mm,0">
                    <w:txbxContent>
                      <w:p w14:paraId="26844BE8" w14:textId="77777777" w:rsidR="00963E3D" w:rsidRPr="00C63260" w:rsidRDefault="00963E3D" w:rsidP="00963E3D">
                        <w:pPr>
                          <w:pStyle w:val="NormalWeb"/>
                          <w:spacing w:line="332" w:lineRule="exact"/>
                          <w:jc w:val="center"/>
                          <w:rPr>
                            <w:color w:val="000000" w:themeColor="text1"/>
                          </w:rPr>
                        </w:pPr>
                        <w:r>
                          <w:rPr>
                            <w:rFonts w:eastAsia="MS Mincho" w:hint="eastAsia"/>
                            <w:color w:val="000000" w:themeColor="text1"/>
                            <w:kern w:val="2"/>
                            <w:sz w:val="16"/>
                            <w:szCs w:val="16"/>
                          </w:rPr>
                          <w:t>NNI (</w:t>
                        </w:r>
                        <w:r w:rsidRPr="005A3231">
                          <w:rPr>
                            <w:rFonts w:eastAsia="MS Mincho"/>
                            <w:color w:val="000000" w:themeColor="text1"/>
                            <w:kern w:val="2"/>
                            <w:sz w:val="16"/>
                            <w:szCs w:val="16"/>
                          </w:rPr>
                          <w:t>SIP</w:t>
                        </w:r>
                        <w:r>
                          <w:rPr>
                            <w:rFonts w:eastAsia="MS Mincho" w:hint="eastAsia"/>
                            <w:color w:val="000000" w:themeColor="text1"/>
                            <w:kern w:val="2"/>
                            <w:sz w:val="16"/>
                            <w:szCs w:val="16"/>
                          </w:rPr>
                          <w:t xml:space="preserve"> / SDP)</w:t>
                        </w:r>
                      </w:p>
                    </w:txbxContent>
                  </v:textbox>
                </v:shape>
                <v:shape id="テキスト ボックス 94" o:spid="_x0000_s1047" type="#_x0000_t202" style="position:absolute;left:19866;top:10298;width:1125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" filled="f" stroked="f" strokeweight=".5pt">
                  <v:textbox inset="1mm,0,1mm,0">
                    <w:txbxContent>
                      <w:p w14:paraId="3C60C42B" w14:textId="77777777" w:rsidR="00963E3D" w:rsidRDefault="00963E3D" w:rsidP="00963E3D">
                        <w:pPr>
                          <w:pStyle w:val="NormalWeb"/>
                          <w:spacing w:line="332" w:lineRule="exact"/>
                          <w:jc w:val="center"/>
                        </w:pPr>
                        <w:r>
                          <w:rPr>
                            <w:rFonts w:eastAsia="MS Mincho"/>
                            <w:color w:val="000000"/>
                            <w:kern w:val="2"/>
                            <w:sz w:val="16"/>
                            <w:szCs w:val="16"/>
                          </w:rPr>
                          <w:t>NNI</w:t>
                        </w:r>
                        <w:r>
                          <w:rPr>
                            <w:rFonts w:eastAsia="MS Mincho" w:hint="eastAsia"/>
                            <w:color w:val="000000"/>
                            <w:kern w:val="2"/>
                            <w:sz w:val="16"/>
                            <w:szCs w:val="16"/>
                          </w:rPr>
                          <w:t xml:space="preserve"> (</w:t>
                        </w:r>
                        <w:r>
                          <w:rPr>
                            <w:rFonts w:eastAsia="MS Mincho" w:hint="eastAsia"/>
                            <w:color w:val="000000" w:themeColor="text1"/>
                            <w:kern w:val="2"/>
                            <w:sz w:val="16"/>
                            <w:szCs w:val="16"/>
                          </w:rPr>
                          <w:t>ENUM / DNS)</w:t>
                        </w:r>
                      </w:p>
                    </w:txbxContent>
                  </v:textbox>
                </v:shape>
                <w10:anchorlock/>
              </v:group>
            </w:pict>
          </mc:Fallback>
        </mc:AlternateContent>
      </w:r>
    </w:p>
    <w:p w14:paraId="452AE6EC" w14:textId="77777777" w:rsidR="00963E3D" w:rsidRPr="00963E3D" w:rsidRDefault="00963E3D" w:rsidP="00963E3D">
      <w:pPr>
        <w:pStyle w:val="Caption"/>
        <w:spacing w:before="120"/>
        <w:ind w:left="425"/>
        <w:rPr>
          <w:rFonts w:eastAsia="Times New Roman" w:cs="Times New Roman"/>
          <w:b w:val="0"/>
          <w:bCs w:val="0"/>
          <w:kern w:val="0"/>
          <w:szCs w:val="24"/>
          <w:lang w:val="en-GB" w:eastAsia="en-US"/>
        </w:rPr>
      </w:pPr>
      <w:r w:rsidRPr="00963E3D">
        <w:rPr>
          <w:rFonts w:eastAsia="Times New Roman" w:cs="Times New Roman"/>
          <w:b w:val="0"/>
          <w:bCs w:val="0"/>
          <w:kern w:val="0"/>
          <w:szCs w:val="24"/>
          <w:lang w:val="en-GB" w:eastAsia="en-US"/>
        </w:rPr>
        <w:t>Figure 16/JJ-90.31: Architecture for the communication using ENUM/DNS</w:t>
      </w:r>
    </w:p>
    <w:p w14:paraId="19E9B5B1" w14:textId="77777777" w:rsidR="00963E3D" w:rsidRPr="00963E3D" w:rsidRDefault="00963E3D" w:rsidP="005E644D">
      <w:pPr>
        <w:pStyle w:val="Heading1"/>
        <w:numPr>
          <w:ilvl w:val="0"/>
          <w:numId w:val="25"/>
        </w:numPr>
        <w:tabs>
          <w:tab w:val="left" w:pos="567"/>
        </w:tabs>
        <w:spacing w:after="120"/>
        <w:ind w:left="480" w:hanging="480"/>
        <w:jc w:val="both"/>
        <w:rPr>
          <w:b w:val="0"/>
          <w:color w:val="000000"/>
          <w:sz w:val="24"/>
          <w:szCs w:val="24"/>
          <w:lang w:val="de-DE"/>
        </w:rPr>
      </w:pPr>
      <w:bookmarkStart w:id="147" w:name="_Toc72494982"/>
      <w:bookmarkStart w:id="148" w:name="_Toc74559622"/>
      <w:r w:rsidRPr="00963E3D">
        <w:rPr>
          <w:b w:val="0"/>
          <w:color w:val="000000"/>
          <w:sz w:val="24"/>
          <w:szCs w:val="24"/>
          <w:lang w:val="de-DE"/>
        </w:rPr>
        <w:t>ENUM interface</w:t>
      </w:r>
      <w:bookmarkEnd w:id="147"/>
      <w:bookmarkEnd w:id="148"/>
    </w:p>
    <w:p w14:paraId="35EC057E" w14:textId="77777777" w:rsidR="00963E3D" w:rsidRPr="00963E3D" w:rsidRDefault="00963E3D" w:rsidP="00963E3D">
      <w:pPr>
        <w:spacing w:beforeLines="50" w:before="120" w:afterLines="50" w:after="120"/>
        <w:rPr>
          <w:szCs w:val="24"/>
        </w:rPr>
      </w:pPr>
      <w:r w:rsidRPr="00963E3D">
        <w:rPr>
          <w:szCs w:val="24"/>
        </w:rPr>
        <w:t>Details of this part are omitted in this report. It includes only the title of this part.</w:t>
      </w:r>
    </w:p>
    <w:p w14:paraId="3A9B8379" w14:textId="77777777" w:rsidR="00963E3D" w:rsidRPr="00963E3D" w:rsidRDefault="00963E3D" w:rsidP="00963E3D">
      <w:pPr>
        <w:spacing w:afterLines="50" w:after="120"/>
        <w:rPr>
          <w:b/>
          <w:szCs w:val="24"/>
        </w:rPr>
      </w:pPr>
    </w:p>
    <w:p w14:paraId="7B0F847B"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49" w:name="_Toc513820378"/>
      <w:bookmarkStart w:id="150" w:name="_Toc74559623"/>
      <w:r w:rsidRPr="00963E3D">
        <w:rPr>
          <w:sz w:val="24"/>
          <w:szCs w:val="24"/>
        </w:rPr>
        <w:t>TTA</w:t>
      </w:r>
      <w:bookmarkEnd w:id="149"/>
      <w:bookmarkEnd w:id="150"/>
    </w:p>
    <w:p w14:paraId="1D5A667C" w14:textId="77777777" w:rsidR="00963E3D" w:rsidRPr="00963E3D" w:rsidRDefault="00963E3D" w:rsidP="005E644D">
      <w:pPr>
        <w:pStyle w:val="Heading1"/>
        <w:numPr>
          <w:ilvl w:val="0"/>
          <w:numId w:val="27"/>
        </w:numPr>
        <w:tabs>
          <w:tab w:val="left" w:pos="567"/>
        </w:tabs>
        <w:spacing w:after="120"/>
        <w:ind w:left="482" w:hanging="482"/>
        <w:jc w:val="both"/>
        <w:rPr>
          <w:b w:val="0"/>
          <w:color w:val="000000"/>
          <w:sz w:val="24"/>
          <w:szCs w:val="24"/>
          <w:lang w:val="de-DE"/>
        </w:rPr>
      </w:pPr>
      <w:bookmarkStart w:id="151" w:name="_Toc72494984"/>
      <w:bookmarkStart w:id="152" w:name="_Toc513820379"/>
      <w:bookmarkStart w:id="153" w:name="_Toc74559624"/>
      <w:r w:rsidRPr="00963E3D">
        <w:rPr>
          <w:color w:val="000000"/>
          <w:sz w:val="24"/>
          <w:szCs w:val="24"/>
          <w:lang w:val="de-DE"/>
        </w:rPr>
        <w:t>Specification of VoLTE Terminal for UICC Portability between Mobile Operators (TTAK.KO-06.0357/R4, June 2017)</w:t>
      </w:r>
      <w:bookmarkEnd w:id="151"/>
      <w:bookmarkEnd w:id="152"/>
      <w:bookmarkEnd w:id="153"/>
    </w:p>
    <w:p w14:paraId="301A6A01"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4" w:name="_Toc72494985"/>
      <w:bookmarkStart w:id="155" w:name="_Toc74559625"/>
      <w:r w:rsidRPr="00963E3D">
        <w:rPr>
          <w:b w:val="0"/>
          <w:color w:val="000000"/>
          <w:sz w:val="24"/>
          <w:szCs w:val="24"/>
          <w:lang w:val="de-DE"/>
        </w:rPr>
        <w:t>Overview</w:t>
      </w:r>
      <w:bookmarkEnd w:id="154"/>
      <w:bookmarkEnd w:id="155"/>
    </w:p>
    <w:p w14:paraId="006182BB" w14:textId="77777777" w:rsidR="00963E3D" w:rsidRPr="00963E3D" w:rsidRDefault="00963E3D" w:rsidP="00963E3D">
      <w:pPr>
        <w:spacing w:afterLines="50" w:after="120"/>
        <w:rPr>
          <w:szCs w:val="24"/>
        </w:rPr>
      </w:pPr>
      <w:r w:rsidRPr="00963E3D">
        <w:rPr>
          <w:szCs w:val="24"/>
        </w:rPr>
        <w:t>This standard (as called TTA UNI specification) specifies the technical requirements of VoLTE terminals in providing UICC portability among Korean mobile operators. The core protocols and transmission specification to provide VoLTE voice call (including CID and voice supplementary services), video call, and SMS/MMS service are defined.</w:t>
      </w:r>
    </w:p>
    <w:p w14:paraId="37E0F5A8" w14:textId="77777777" w:rsidR="00963E3D" w:rsidRPr="00963E3D" w:rsidRDefault="00963E3D" w:rsidP="00963E3D">
      <w:pPr>
        <w:spacing w:afterLines="50" w:after="120"/>
        <w:rPr>
          <w:szCs w:val="24"/>
        </w:rPr>
      </w:pPr>
      <w:r w:rsidRPr="00963E3D">
        <w:rPr>
          <w:szCs w:val="24"/>
        </w:rPr>
        <w:t>The minimum requirements for IMS based services in LTE networks are defined in this standard. All functions features excluding certain features described as recommendation should be considered for terminal development by referencing the Appendix I in this standard except those features stated as recommended.</w:t>
      </w:r>
    </w:p>
    <w:p w14:paraId="4C3D10F0"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6" w:name="_Toc72494986"/>
      <w:bookmarkStart w:id="157" w:name="_Toc74559626"/>
      <w:r w:rsidRPr="00963E3D">
        <w:rPr>
          <w:b w:val="0"/>
          <w:color w:val="000000"/>
          <w:sz w:val="24"/>
          <w:szCs w:val="24"/>
          <w:lang w:val="de-DE"/>
        </w:rPr>
        <w:lastRenderedPageBreak/>
        <w:t>Contents</w:t>
      </w:r>
      <w:bookmarkEnd w:id="156"/>
      <w:bookmarkEnd w:id="157"/>
    </w:p>
    <w:p w14:paraId="5DBFA66B" w14:textId="77777777" w:rsidR="00963E3D" w:rsidRPr="00963E3D" w:rsidRDefault="00963E3D" w:rsidP="00963E3D">
      <w:pPr>
        <w:spacing w:afterLines="50" w:after="120"/>
        <w:rPr>
          <w:szCs w:val="24"/>
        </w:rPr>
      </w:pPr>
      <w:r w:rsidRPr="00963E3D">
        <w:rPr>
          <w:szCs w:val="24"/>
        </w:rPr>
        <w:t xml:space="preserve">This standard </w:t>
      </w:r>
      <w:proofErr w:type="gramStart"/>
      <w:r w:rsidRPr="00963E3D">
        <w:rPr>
          <w:szCs w:val="24"/>
        </w:rPr>
        <w:t>specify</w:t>
      </w:r>
      <w:proofErr w:type="gramEnd"/>
      <w:r w:rsidRPr="00963E3D">
        <w:rPr>
          <w:szCs w:val="24"/>
        </w:rPr>
        <w:t xml:space="preserve"> the transmission protocols for VoLTE voice call modified from GSMA IR.92 and IR.94 considering all Korean mobile network operators’ deployment scenarios. The detailed contests are as </w:t>
      </w:r>
      <w:proofErr w:type="gramStart"/>
      <w:r w:rsidRPr="00963E3D">
        <w:rPr>
          <w:szCs w:val="24"/>
        </w:rPr>
        <w:t>follows;</w:t>
      </w:r>
      <w:proofErr w:type="gramEnd"/>
    </w:p>
    <w:p w14:paraId="1C6051E8"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IMS Features</w:t>
      </w:r>
    </w:p>
    <w:p w14:paraId="3632EE8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SIP Registration Procedure</w:t>
      </w:r>
    </w:p>
    <w:p w14:paraId="5AF46756"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Authentication</w:t>
      </w:r>
    </w:p>
    <w:p w14:paraId="6D2D28FA"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Addressing</w:t>
      </w:r>
    </w:p>
    <w:p w14:paraId="7889FDBF"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Call Establishment and Termination</w:t>
      </w:r>
    </w:p>
    <w:p w14:paraId="60D87D33"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Forking</w:t>
      </w:r>
    </w:p>
    <w:p w14:paraId="6C47EE42"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Early-Media and Announcements</w:t>
      </w:r>
    </w:p>
    <w:p w14:paraId="1E8C46ED"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SIP Session Timer</w:t>
      </w:r>
    </w:p>
    <w:p w14:paraId="0689A9C6"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Supplementary Services</w:t>
      </w:r>
    </w:p>
    <w:p w14:paraId="6A42C2D4"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Call Set-up Considerations</w:t>
      </w:r>
    </w:p>
    <w:p w14:paraId="1E393E2C"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Management Object</w:t>
      </w:r>
    </w:p>
    <w:p w14:paraId="1512DAD4"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IMS Media</w:t>
      </w:r>
    </w:p>
    <w:p w14:paraId="0F61BD6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Voice Media</w:t>
      </w:r>
    </w:p>
    <w:p w14:paraId="33AAD4DB"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Video Media</w:t>
      </w:r>
    </w:p>
    <w:p w14:paraId="3BB4AC40"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DTMF Event</w:t>
      </w:r>
    </w:p>
    <w:p w14:paraId="1D40F329"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Radio and Packet Core Feature Set</w:t>
      </w:r>
    </w:p>
    <w:p w14:paraId="5FBD328D"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Robust Header Compression</w:t>
      </w:r>
    </w:p>
    <w:p w14:paraId="78493013"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LTE Radio Capabilities</w:t>
      </w:r>
    </w:p>
    <w:p w14:paraId="2AC6357A"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Bearer Management</w:t>
      </w:r>
    </w:p>
    <w:p w14:paraId="10FE4471" w14:textId="77777777" w:rsidR="00963E3D" w:rsidRPr="00963E3D" w:rsidRDefault="00963E3D" w:rsidP="005E644D">
      <w:pPr>
        <w:pStyle w:val="ListParagraph"/>
        <w:widowControl/>
        <w:numPr>
          <w:ilvl w:val="0"/>
          <w:numId w:val="14"/>
        </w:numPr>
        <w:autoSpaceDE/>
        <w:autoSpaceDN/>
        <w:adjustRightInd/>
        <w:spacing w:after="60"/>
        <w:rPr>
          <w:rFonts w:cs="Times New Roman"/>
          <w:szCs w:val="24"/>
          <w:lang w:eastAsia="ko-KR"/>
        </w:rPr>
      </w:pPr>
      <w:r w:rsidRPr="00963E3D">
        <w:rPr>
          <w:rFonts w:cs="Times New Roman"/>
          <w:szCs w:val="24"/>
          <w:lang w:eastAsia="ko-KR"/>
        </w:rPr>
        <w:t>Common Functionalities</w:t>
      </w:r>
    </w:p>
    <w:p w14:paraId="05946298"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IP version</w:t>
      </w:r>
    </w:p>
    <w:p w14:paraId="289715E5" w14:textId="77777777" w:rsidR="00963E3D" w:rsidRPr="00963E3D" w:rsidRDefault="00963E3D" w:rsidP="005E644D">
      <w:pPr>
        <w:pStyle w:val="ListParagraph"/>
        <w:widowControl/>
        <w:numPr>
          <w:ilvl w:val="1"/>
          <w:numId w:val="14"/>
        </w:numPr>
        <w:autoSpaceDE/>
        <w:autoSpaceDN/>
        <w:adjustRightInd/>
        <w:spacing w:after="60"/>
        <w:rPr>
          <w:rFonts w:cs="Times New Roman"/>
          <w:szCs w:val="24"/>
          <w:lang w:eastAsia="ko-KR"/>
        </w:rPr>
      </w:pPr>
      <w:r w:rsidRPr="00963E3D">
        <w:rPr>
          <w:rFonts w:cs="Times New Roman"/>
          <w:szCs w:val="24"/>
          <w:lang w:eastAsia="ko-KR"/>
        </w:rPr>
        <w:t>Emergency Service</w:t>
      </w:r>
    </w:p>
    <w:p w14:paraId="472FC044" w14:textId="77777777" w:rsidR="00963E3D" w:rsidRPr="00963E3D" w:rsidRDefault="00963E3D" w:rsidP="005E644D">
      <w:pPr>
        <w:pStyle w:val="ListParagraph"/>
        <w:widowControl/>
        <w:numPr>
          <w:ilvl w:val="0"/>
          <w:numId w:val="14"/>
        </w:numPr>
        <w:autoSpaceDE/>
        <w:autoSpaceDN/>
        <w:adjustRightInd/>
        <w:spacing w:after="240"/>
        <w:ind w:hanging="357"/>
        <w:rPr>
          <w:rFonts w:cs="Times New Roman"/>
          <w:szCs w:val="24"/>
          <w:lang w:eastAsia="ko-KR"/>
        </w:rPr>
      </w:pPr>
      <w:r w:rsidRPr="00963E3D">
        <w:rPr>
          <w:rFonts w:cs="Times New Roman"/>
          <w:szCs w:val="24"/>
          <w:lang w:eastAsia="ko-KR"/>
        </w:rPr>
        <w:t>SMS/MMS</w:t>
      </w:r>
    </w:p>
    <w:p w14:paraId="0DEFD4E3" w14:textId="77777777" w:rsidR="00963E3D" w:rsidRPr="00963E3D" w:rsidRDefault="00963E3D" w:rsidP="005E644D">
      <w:pPr>
        <w:pStyle w:val="Heading1"/>
        <w:numPr>
          <w:ilvl w:val="0"/>
          <w:numId w:val="26"/>
        </w:numPr>
        <w:tabs>
          <w:tab w:val="left" w:pos="567"/>
        </w:tabs>
        <w:spacing w:after="120"/>
        <w:ind w:left="480" w:hanging="480"/>
        <w:jc w:val="both"/>
        <w:rPr>
          <w:b w:val="0"/>
          <w:color w:val="000000"/>
          <w:sz w:val="24"/>
          <w:szCs w:val="24"/>
          <w:lang w:val="de-DE"/>
        </w:rPr>
      </w:pPr>
      <w:bookmarkStart w:id="158" w:name="_Toc72494987"/>
      <w:bookmarkStart w:id="159" w:name="_Toc74559627"/>
      <w:r w:rsidRPr="00963E3D">
        <w:rPr>
          <w:b w:val="0"/>
          <w:color w:val="000000"/>
          <w:sz w:val="24"/>
          <w:szCs w:val="24"/>
          <w:lang w:val="de-DE"/>
        </w:rPr>
        <w:t>Differences with GSMA IR Documents</w:t>
      </w:r>
      <w:bookmarkEnd w:id="158"/>
      <w:bookmarkEnd w:id="159"/>
    </w:p>
    <w:p w14:paraId="44C6B652" w14:textId="77777777" w:rsidR="00963E3D" w:rsidRPr="00963E3D" w:rsidRDefault="00963E3D" w:rsidP="00963E3D">
      <w:pPr>
        <w:spacing w:afterLines="50" w:after="120"/>
        <w:rPr>
          <w:szCs w:val="24"/>
        </w:rPr>
      </w:pPr>
      <w:r w:rsidRPr="00963E3D">
        <w:rPr>
          <w:szCs w:val="24"/>
        </w:rPr>
        <w:t>This TTA UNI Specification tries to focus as much as possible on UE’s requirement and hence the descriptions related to IMS Core network in GSMA IR.92 is not adopted in this standard.</w:t>
      </w:r>
    </w:p>
    <w:p w14:paraId="164D47ED" w14:textId="77777777" w:rsidR="00963E3D" w:rsidRPr="00963E3D" w:rsidRDefault="00963E3D" w:rsidP="00963E3D">
      <w:pPr>
        <w:spacing w:afterLines="50" w:after="120"/>
        <w:rPr>
          <w:szCs w:val="24"/>
        </w:rPr>
      </w:pPr>
      <w:r w:rsidRPr="00963E3D">
        <w:rPr>
          <w:szCs w:val="24"/>
        </w:rPr>
        <w:t>The XCAP is not used in this standard. The mechanism to enable/disable preconditions is also not adopted (</w:t>
      </w:r>
      <w:proofErr w:type="gramStart"/>
      <w:r w:rsidRPr="00963E3D">
        <w:rPr>
          <w:szCs w:val="24"/>
        </w:rPr>
        <w:t>i.e.</w:t>
      </w:r>
      <w:proofErr w:type="gramEnd"/>
      <w:r w:rsidRPr="00963E3D">
        <w:rPr>
          <w:szCs w:val="24"/>
        </w:rPr>
        <w:t xml:space="preserve"> no preconditions mechanism is adopted). SIP URI in </w:t>
      </w:r>
      <w:proofErr w:type="spellStart"/>
      <w:r w:rsidRPr="00963E3D">
        <w:rPr>
          <w:szCs w:val="24"/>
        </w:rPr>
        <w:t>alphanmueric</w:t>
      </w:r>
      <w:proofErr w:type="spellEnd"/>
      <w:r w:rsidRPr="00963E3D">
        <w:rPr>
          <w:szCs w:val="24"/>
        </w:rPr>
        <w:t xml:space="preserve"> format is used in this standard. </w:t>
      </w:r>
    </w:p>
    <w:p w14:paraId="2DCD044C" w14:textId="77777777" w:rsidR="00963E3D" w:rsidRPr="00963E3D" w:rsidRDefault="00963E3D" w:rsidP="00963E3D">
      <w:pPr>
        <w:spacing w:afterLines="50" w:after="120"/>
        <w:rPr>
          <w:szCs w:val="24"/>
        </w:rPr>
      </w:pPr>
      <w:r w:rsidRPr="00963E3D">
        <w:rPr>
          <w:szCs w:val="24"/>
        </w:rPr>
        <w:t xml:space="preserve">The technical </w:t>
      </w:r>
      <w:proofErr w:type="gramStart"/>
      <w:r w:rsidRPr="00963E3D">
        <w:rPr>
          <w:szCs w:val="24"/>
        </w:rPr>
        <w:t>report  “</w:t>
      </w:r>
      <w:proofErr w:type="gramEnd"/>
      <w:r w:rsidRPr="00963E3D">
        <w:rPr>
          <w:szCs w:val="24"/>
        </w:rPr>
        <w:t xml:space="preserve">Comparison analysis between VOLTE Terminal Specification for UICC Portability(R4) and GSMA IR Documents (Technical Report) ” (TTAR-06.0171, August 2016) is provide the contents of GSMA IR.92 / IR.94 selected by the 4th revision of “Specification of VoLTE Terminal for UICC Portability between Mobile Operators(TTAK.KO-06.0357)” and to indicate the additions and modifications made. The color label is used to indicate the difference between TTA standard and GSMA IR </w:t>
      </w:r>
      <w:proofErr w:type="gramStart"/>
      <w:r w:rsidRPr="00963E3D">
        <w:rPr>
          <w:szCs w:val="24"/>
        </w:rPr>
        <w:t>documents;</w:t>
      </w:r>
      <w:proofErr w:type="gramEnd"/>
      <w:r w:rsidRPr="00963E3D">
        <w:rPr>
          <w:szCs w:val="24"/>
        </w:rPr>
        <w:t xml:space="preserve"> the blue characters for modifications and the red characters for additions. The removed contents of GSMA IR.92 and IR.94 are separately listed in Appendix II of the technical report. </w:t>
      </w:r>
    </w:p>
    <w:p w14:paraId="2D2AB01A" w14:textId="77777777" w:rsidR="00963E3D" w:rsidRPr="00963E3D" w:rsidRDefault="00963E3D" w:rsidP="005E644D">
      <w:pPr>
        <w:pStyle w:val="Heading1"/>
        <w:numPr>
          <w:ilvl w:val="0"/>
          <w:numId w:val="27"/>
        </w:numPr>
        <w:tabs>
          <w:tab w:val="left" w:pos="567"/>
        </w:tabs>
        <w:spacing w:after="120"/>
        <w:ind w:left="482" w:hanging="482"/>
        <w:jc w:val="both"/>
        <w:rPr>
          <w:b w:val="0"/>
          <w:color w:val="000000"/>
          <w:sz w:val="24"/>
          <w:szCs w:val="24"/>
          <w:lang w:val="de-DE"/>
        </w:rPr>
      </w:pPr>
      <w:r w:rsidRPr="00963E3D">
        <w:rPr>
          <w:color w:val="000000"/>
          <w:sz w:val="24"/>
          <w:szCs w:val="24"/>
          <w:lang w:val="de-DE"/>
        </w:rPr>
        <w:t xml:space="preserve"> </w:t>
      </w:r>
      <w:bookmarkStart w:id="160" w:name="_Toc72494988"/>
      <w:bookmarkStart w:id="161" w:name="_Toc513820380"/>
      <w:bookmarkStart w:id="162" w:name="_Toc74559628"/>
      <w:r w:rsidRPr="00963E3D">
        <w:rPr>
          <w:color w:val="000000"/>
          <w:sz w:val="24"/>
          <w:szCs w:val="24"/>
          <w:lang w:val="de-DE"/>
        </w:rPr>
        <w:t xml:space="preserve">VoLTE Interworking Specification among Korean MNOs (TTAK.KO-06.0338/R2, </w:t>
      </w:r>
      <w:r w:rsidRPr="00963E3D">
        <w:rPr>
          <w:color w:val="000000"/>
          <w:sz w:val="24"/>
          <w:szCs w:val="24"/>
          <w:lang w:val="de-DE"/>
        </w:rPr>
        <w:lastRenderedPageBreak/>
        <w:t>June 2016)</w:t>
      </w:r>
      <w:bookmarkEnd w:id="160"/>
      <w:bookmarkEnd w:id="161"/>
      <w:bookmarkEnd w:id="162"/>
    </w:p>
    <w:p w14:paraId="59B29CC7" w14:textId="77777777" w:rsidR="00963E3D" w:rsidRPr="00963E3D" w:rsidRDefault="00963E3D" w:rsidP="005E644D">
      <w:pPr>
        <w:pStyle w:val="Heading1"/>
        <w:numPr>
          <w:ilvl w:val="0"/>
          <w:numId w:val="28"/>
        </w:numPr>
        <w:tabs>
          <w:tab w:val="left" w:pos="567"/>
        </w:tabs>
        <w:spacing w:after="120"/>
        <w:ind w:left="480" w:hanging="480"/>
        <w:jc w:val="both"/>
        <w:rPr>
          <w:b w:val="0"/>
          <w:color w:val="000000"/>
          <w:sz w:val="24"/>
          <w:szCs w:val="24"/>
          <w:lang w:val="de-DE"/>
        </w:rPr>
      </w:pPr>
      <w:bookmarkStart w:id="163" w:name="_Toc72494989"/>
      <w:bookmarkStart w:id="164" w:name="_Toc74559629"/>
      <w:r w:rsidRPr="00963E3D">
        <w:rPr>
          <w:b w:val="0"/>
          <w:color w:val="000000"/>
          <w:sz w:val="24"/>
          <w:szCs w:val="24"/>
          <w:lang w:val="de-DE"/>
        </w:rPr>
        <w:t>Overview</w:t>
      </w:r>
      <w:bookmarkEnd w:id="163"/>
      <w:bookmarkEnd w:id="164"/>
    </w:p>
    <w:p w14:paraId="34355523" w14:textId="77777777" w:rsidR="00963E3D" w:rsidRPr="00963E3D" w:rsidRDefault="00963E3D" w:rsidP="00963E3D">
      <w:pPr>
        <w:spacing w:afterLines="50" w:after="120"/>
        <w:rPr>
          <w:szCs w:val="24"/>
        </w:rPr>
      </w:pPr>
      <w:r w:rsidRPr="00963E3D">
        <w:rPr>
          <w:szCs w:val="24"/>
        </w:rPr>
        <w:t xml:space="preserve">This standard is to describe techniques for Voice Over </w:t>
      </w:r>
      <w:proofErr w:type="gramStart"/>
      <w:r w:rsidRPr="00963E3D">
        <w:rPr>
          <w:szCs w:val="24"/>
        </w:rPr>
        <w:t>LTE(</w:t>
      </w:r>
      <w:proofErr w:type="gramEnd"/>
      <w:r w:rsidRPr="00963E3D">
        <w:rPr>
          <w:szCs w:val="24"/>
        </w:rPr>
        <w:t>hereinafter referred to as “VoLTE”) service interworking among Korean mobile network operators(SKT, KT, LGU+). It is defined that the server functions and the flow of information related to VoLTE service interworking section. Also, the core protocols and the transmission specifications to provide VoLTE service interworking and operator interworking functionalities are defined in the standard. Furthermore, the standard ensures interoperability with international standards and specifications.</w:t>
      </w:r>
    </w:p>
    <w:p w14:paraId="7D0FE731" w14:textId="77777777" w:rsidR="00963E3D" w:rsidRPr="00963E3D" w:rsidRDefault="00963E3D" w:rsidP="005E644D">
      <w:pPr>
        <w:pStyle w:val="Heading1"/>
        <w:numPr>
          <w:ilvl w:val="0"/>
          <w:numId w:val="28"/>
        </w:numPr>
        <w:tabs>
          <w:tab w:val="left" w:pos="567"/>
        </w:tabs>
        <w:spacing w:after="120"/>
        <w:ind w:left="480" w:hanging="480"/>
        <w:jc w:val="both"/>
        <w:rPr>
          <w:b w:val="0"/>
          <w:color w:val="000000"/>
          <w:sz w:val="24"/>
          <w:szCs w:val="24"/>
          <w:lang w:val="de-DE"/>
        </w:rPr>
      </w:pPr>
      <w:bookmarkStart w:id="165" w:name="_Toc72494990"/>
      <w:bookmarkStart w:id="166" w:name="_Toc74559630"/>
      <w:r w:rsidRPr="00963E3D">
        <w:rPr>
          <w:b w:val="0"/>
          <w:color w:val="000000"/>
          <w:sz w:val="24"/>
          <w:szCs w:val="24"/>
          <w:lang w:val="de-DE"/>
        </w:rPr>
        <w:t>Contents</w:t>
      </w:r>
      <w:bookmarkEnd w:id="165"/>
      <w:bookmarkEnd w:id="166"/>
    </w:p>
    <w:p w14:paraId="66254DF1" w14:textId="77777777" w:rsidR="00963E3D" w:rsidRPr="00963E3D" w:rsidRDefault="00963E3D" w:rsidP="00963E3D">
      <w:pPr>
        <w:spacing w:afterLines="50" w:after="120"/>
        <w:rPr>
          <w:szCs w:val="24"/>
        </w:rPr>
      </w:pPr>
      <w:r w:rsidRPr="00963E3D">
        <w:rPr>
          <w:szCs w:val="24"/>
        </w:rPr>
        <w:t>IMS standard technologies are based on the general guidelines for the VoLTE service and the general guidelines for roaming and interworking between IMS networks / services.</w:t>
      </w:r>
    </w:p>
    <w:p w14:paraId="402BFC3B" w14:textId="77777777" w:rsidR="00963E3D" w:rsidRPr="00963E3D" w:rsidRDefault="00963E3D" w:rsidP="00963E3D">
      <w:pPr>
        <w:spacing w:afterLines="50" w:after="120"/>
        <w:rPr>
          <w:szCs w:val="24"/>
        </w:rPr>
      </w:pPr>
      <w:r w:rsidRPr="00963E3D">
        <w:rPr>
          <w:szCs w:val="24"/>
        </w:rPr>
        <w:t>Because these guidelines only define the VoLTE basic call processing, there is no specifications for key supplementary services for domestic service providers. It is also required to additionally define the domestic environment for interworking structure between networks.</w:t>
      </w:r>
    </w:p>
    <w:p w14:paraId="72782990" w14:textId="77777777" w:rsidR="00963E3D" w:rsidRPr="00963E3D" w:rsidRDefault="00963E3D" w:rsidP="00963E3D">
      <w:pPr>
        <w:spacing w:afterLines="50" w:after="120"/>
        <w:rPr>
          <w:szCs w:val="24"/>
        </w:rPr>
      </w:pPr>
      <w:r w:rsidRPr="00963E3D">
        <w:rPr>
          <w:szCs w:val="24"/>
        </w:rPr>
        <w:t>VoLTE supplementary services defined in this standard are as listed in the following table.</w:t>
      </w:r>
    </w:p>
    <w:p w14:paraId="06DF7A1E" w14:textId="77777777" w:rsidR="00963E3D" w:rsidRPr="00963E3D" w:rsidRDefault="00963E3D" w:rsidP="00963E3D">
      <w:pPr>
        <w:jc w:val="center"/>
        <w:rPr>
          <w:szCs w:val="24"/>
          <w:lang w:val="fr-FR"/>
        </w:rPr>
      </w:pPr>
      <w:r w:rsidRPr="00963E3D">
        <w:rPr>
          <w:szCs w:val="24"/>
          <w:lang w:val="fr-FR"/>
        </w:rPr>
        <w:t>&lt;Table 4.2-1&gt; VoLTE Supplementary Services</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1353"/>
        <w:gridCol w:w="2039"/>
        <w:gridCol w:w="5828"/>
      </w:tblGrid>
      <w:tr w:rsidR="00963E3D" w:rsidRPr="00963E3D" w14:paraId="317DAA9F" w14:textId="77777777" w:rsidTr="00BB3C6C">
        <w:trPr>
          <w:trHeight w:val="225"/>
          <w:tblHeader/>
          <w:jc w:val="center"/>
        </w:trPr>
        <w:tc>
          <w:tcPr>
            <w:tcW w:w="1353" w:type="dxa"/>
            <w:tcBorders>
              <w:top w:val="single" w:sz="8" w:space="0" w:color="auto"/>
              <w:bottom w:val="double" w:sz="4" w:space="0" w:color="auto"/>
            </w:tcBorders>
            <w:shd w:val="clear" w:color="auto" w:fill="auto"/>
            <w:vAlign w:val="center"/>
          </w:tcPr>
          <w:p w14:paraId="465C8DAA"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Category</w:t>
            </w:r>
          </w:p>
        </w:tc>
        <w:tc>
          <w:tcPr>
            <w:tcW w:w="2039" w:type="dxa"/>
            <w:tcBorders>
              <w:top w:val="single" w:sz="8" w:space="0" w:color="auto"/>
              <w:bottom w:val="double" w:sz="4" w:space="0" w:color="auto"/>
            </w:tcBorders>
            <w:shd w:val="clear" w:color="auto" w:fill="auto"/>
            <w:vAlign w:val="center"/>
          </w:tcPr>
          <w:p w14:paraId="67B39882"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Service</w:t>
            </w:r>
          </w:p>
        </w:tc>
        <w:tc>
          <w:tcPr>
            <w:tcW w:w="5828" w:type="dxa"/>
            <w:tcBorders>
              <w:top w:val="single" w:sz="8" w:space="0" w:color="auto"/>
              <w:bottom w:val="double" w:sz="4" w:space="0" w:color="auto"/>
            </w:tcBorders>
            <w:shd w:val="clear" w:color="auto" w:fill="auto"/>
            <w:vAlign w:val="center"/>
          </w:tcPr>
          <w:p w14:paraId="6FEEA6B0"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Description</w:t>
            </w:r>
          </w:p>
        </w:tc>
      </w:tr>
      <w:tr w:rsidR="00963E3D" w:rsidRPr="00963E3D" w14:paraId="17F86BC0" w14:textId="77777777" w:rsidTr="00BB3C6C">
        <w:trPr>
          <w:trHeight w:val="494"/>
          <w:jc w:val="center"/>
        </w:trPr>
        <w:tc>
          <w:tcPr>
            <w:tcW w:w="1353" w:type="dxa"/>
            <w:vMerge w:val="restart"/>
            <w:tcBorders>
              <w:top w:val="double" w:sz="4" w:space="0" w:color="auto"/>
            </w:tcBorders>
            <w:shd w:val="clear" w:color="auto" w:fill="auto"/>
            <w:vAlign w:val="center"/>
          </w:tcPr>
          <w:p w14:paraId="3D0752D4"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Early media</w:t>
            </w:r>
          </w:p>
        </w:tc>
        <w:tc>
          <w:tcPr>
            <w:tcW w:w="2039" w:type="dxa"/>
            <w:tcBorders>
              <w:top w:val="double" w:sz="4" w:space="0" w:color="auto"/>
            </w:tcBorders>
            <w:shd w:val="clear" w:color="auto" w:fill="auto"/>
            <w:vAlign w:val="center"/>
          </w:tcPr>
          <w:p w14:paraId="5D016A4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Changed number notification</w:t>
            </w:r>
          </w:p>
        </w:tc>
        <w:tc>
          <w:tcPr>
            <w:tcW w:w="5828" w:type="dxa"/>
            <w:tcBorders>
              <w:top w:val="double" w:sz="4" w:space="0" w:color="auto"/>
            </w:tcBorders>
            <w:vAlign w:val="center"/>
          </w:tcPr>
          <w:p w14:paraId="1A5708C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termination service that notifies the caller of the changed number and connects calls to the changed number.</w:t>
            </w:r>
          </w:p>
        </w:tc>
      </w:tr>
      <w:tr w:rsidR="00963E3D" w:rsidRPr="00963E3D" w14:paraId="06797892" w14:textId="77777777" w:rsidTr="00BB3C6C">
        <w:trPr>
          <w:trHeight w:val="494"/>
          <w:jc w:val="center"/>
        </w:trPr>
        <w:tc>
          <w:tcPr>
            <w:tcW w:w="1353" w:type="dxa"/>
            <w:vMerge/>
            <w:shd w:val="clear" w:color="auto" w:fill="auto"/>
            <w:vAlign w:val="center"/>
          </w:tcPr>
          <w:p w14:paraId="304A53BB"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2E7B0281"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Conditional call forward announcement</w:t>
            </w:r>
          </w:p>
        </w:tc>
        <w:tc>
          <w:tcPr>
            <w:tcW w:w="5828" w:type="dxa"/>
            <w:vAlign w:val="center"/>
          </w:tcPr>
          <w:p w14:paraId="401BD2F9"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automatically forwards incoming calls to the designated number under a given condition (busy, not-registered, no reply, not-reachable).</w:t>
            </w:r>
          </w:p>
        </w:tc>
      </w:tr>
      <w:tr w:rsidR="00963E3D" w:rsidRPr="00963E3D" w14:paraId="109C8886" w14:textId="77777777" w:rsidTr="00BB3C6C">
        <w:trPr>
          <w:trHeight w:val="494"/>
          <w:jc w:val="center"/>
        </w:trPr>
        <w:tc>
          <w:tcPr>
            <w:tcW w:w="1353" w:type="dxa"/>
            <w:vMerge/>
            <w:shd w:val="clear" w:color="auto" w:fill="auto"/>
            <w:vAlign w:val="center"/>
          </w:tcPr>
          <w:p w14:paraId="7D1331E8"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46E8C50"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 rejection</w:t>
            </w:r>
          </w:p>
        </w:tc>
        <w:tc>
          <w:tcPr>
            <w:tcW w:w="5828" w:type="dxa"/>
            <w:vAlign w:val="center"/>
          </w:tcPr>
          <w:p w14:paraId="0009BCCC"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 xml:space="preserve">The termination service that rejects any voice, </w:t>
            </w:r>
            <w:proofErr w:type="gramStart"/>
            <w:r w:rsidRPr="00963E3D">
              <w:rPr>
                <w:rFonts w:eastAsia="굴림"/>
                <w:szCs w:val="24"/>
                <w:lang w:eastAsia="ko-KR"/>
              </w:rPr>
              <w:t>video</w:t>
            </w:r>
            <w:proofErr w:type="gramEnd"/>
            <w:r w:rsidRPr="00963E3D">
              <w:rPr>
                <w:rFonts w:eastAsia="굴림"/>
                <w:szCs w:val="24"/>
                <w:lang w:eastAsia="ko-KR"/>
              </w:rPr>
              <w:t xml:space="preserve"> or message (SMS/MMS) incoming from a registered number.</w:t>
            </w:r>
          </w:p>
        </w:tc>
      </w:tr>
      <w:tr w:rsidR="00963E3D" w:rsidRPr="00963E3D" w14:paraId="1C14E31E" w14:textId="77777777" w:rsidTr="00BB3C6C">
        <w:trPr>
          <w:trHeight w:val="494"/>
          <w:jc w:val="center"/>
        </w:trPr>
        <w:tc>
          <w:tcPr>
            <w:tcW w:w="1353" w:type="dxa"/>
            <w:vMerge/>
            <w:shd w:val="clear" w:color="auto" w:fill="auto"/>
            <w:vAlign w:val="center"/>
          </w:tcPr>
          <w:p w14:paraId="602E28D0"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5E09A8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Voice mail box</w:t>
            </w:r>
          </w:p>
        </w:tc>
        <w:tc>
          <w:tcPr>
            <w:tcW w:w="5828" w:type="dxa"/>
            <w:vAlign w:val="center"/>
          </w:tcPr>
          <w:p w14:paraId="74953B6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provides the voice message of the calling party if the called party fails to receive the call because the power is off, the battery is low, or the call is not reachable.</w:t>
            </w:r>
          </w:p>
        </w:tc>
      </w:tr>
      <w:tr w:rsidR="00963E3D" w:rsidRPr="00963E3D" w14:paraId="0F4ED1DA" w14:textId="77777777" w:rsidTr="00BB3C6C">
        <w:trPr>
          <w:trHeight w:val="494"/>
          <w:jc w:val="center"/>
        </w:trPr>
        <w:tc>
          <w:tcPr>
            <w:tcW w:w="1353" w:type="dxa"/>
            <w:vMerge/>
            <w:shd w:val="clear" w:color="auto" w:fill="auto"/>
            <w:vAlign w:val="center"/>
          </w:tcPr>
          <w:p w14:paraId="6859C3BF"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56B76C06"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Incoming call barring</w:t>
            </w:r>
          </w:p>
        </w:tc>
        <w:tc>
          <w:tcPr>
            <w:tcW w:w="5828" w:type="dxa"/>
            <w:vAlign w:val="center"/>
          </w:tcPr>
          <w:p w14:paraId="55B802C3"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termination service that bars all the incoming calls</w:t>
            </w:r>
          </w:p>
        </w:tc>
      </w:tr>
      <w:tr w:rsidR="00963E3D" w:rsidRPr="00963E3D" w14:paraId="5A1D7736" w14:textId="77777777" w:rsidTr="00BB3C6C">
        <w:trPr>
          <w:trHeight w:val="494"/>
          <w:jc w:val="center"/>
        </w:trPr>
        <w:tc>
          <w:tcPr>
            <w:tcW w:w="1353" w:type="dxa"/>
            <w:vMerge/>
            <w:shd w:val="clear" w:color="auto" w:fill="auto"/>
            <w:vAlign w:val="center"/>
          </w:tcPr>
          <w:p w14:paraId="5DD557F5"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5C9C41F2"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Ring back tone</w:t>
            </w:r>
          </w:p>
        </w:tc>
        <w:tc>
          <w:tcPr>
            <w:tcW w:w="5828" w:type="dxa"/>
            <w:vAlign w:val="center"/>
          </w:tcPr>
          <w:p w14:paraId="719AC8FD"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plays the tone registered by the called party for the calling party.</w:t>
            </w:r>
          </w:p>
        </w:tc>
      </w:tr>
      <w:tr w:rsidR="00963E3D" w:rsidRPr="00963E3D" w14:paraId="56D43DE7" w14:textId="77777777" w:rsidTr="00BB3C6C">
        <w:trPr>
          <w:trHeight w:val="494"/>
          <w:jc w:val="center"/>
        </w:trPr>
        <w:tc>
          <w:tcPr>
            <w:tcW w:w="1353" w:type="dxa"/>
            <w:vMerge/>
            <w:shd w:val="clear" w:color="auto" w:fill="auto"/>
            <w:vAlign w:val="center"/>
          </w:tcPr>
          <w:p w14:paraId="377342A3"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5BD02FE5"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Biz ring</w:t>
            </w:r>
          </w:p>
        </w:tc>
        <w:tc>
          <w:tcPr>
            <w:tcW w:w="5828" w:type="dxa"/>
            <w:vAlign w:val="center"/>
          </w:tcPr>
          <w:p w14:paraId="5CCA455F"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plays the ring back tone requested by the advertiser for the parties who call the employees of the company.</w:t>
            </w:r>
          </w:p>
        </w:tc>
      </w:tr>
      <w:tr w:rsidR="00963E3D" w:rsidRPr="00963E3D" w14:paraId="32BADF3E" w14:textId="77777777" w:rsidTr="00BB3C6C">
        <w:trPr>
          <w:trHeight w:val="494"/>
          <w:jc w:val="center"/>
        </w:trPr>
        <w:tc>
          <w:tcPr>
            <w:tcW w:w="1353" w:type="dxa"/>
            <w:vMerge/>
            <w:shd w:val="clear" w:color="auto" w:fill="auto"/>
            <w:vAlign w:val="center"/>
          </w:tcPr>
          <w:p w14:paraId="2757B271"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A6565A0"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Anonymous call rejection</w:t>
            </w:r>
          </w:p>
        </w:tc>
        <w:tc>
          <w:tcPr>
            <w:tcW w:w="5828" w:type="dxa"/>
            <w:vAlign w:val="center"/>
          </w:tcPr>
          <w:p w14:paraId="4EF89D64"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termination service that rejects the incoming call from anonymous caller.</w:t>
            </w:r>
          </w:p>
        </w:tc>
      </w:tr>
      <w:tr w:rsidR="00963E3D" w:rsidRPr="00963E3D" w14:paraId="442FA52C" w14:textId="77777777" w:rsidTr="00BB3C6C">
        <w:trPr>
          <w:trHeight w:val="494"/>
          <w:jc w:val="center"/>
        </w:trPr>
        <w:tc>
          <w:tcPr>
            <w:tcW w:w="1353" w:type="dxa"/>
            <w:vMerge/>
            <w:shd w:val="clear" w:color="auto" w:fill="auto"/>
            <w:vAlign w:val="center"/>
          </w:tcPr>
          <w:p w14:paraId="4613262A"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7ABEE86"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T-ring</w:t>
            </w:r>
          </w:p>
        </w:tc>
        <w:tc>
          <w:tcPr>
            <w:tcW w:w="5828" w:type="dxa"/>
            <w:vAlign w:val="center"/>
          </w:tcPr>
          <w:p w14:paraId="49EA7FA4"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plays the jingle sound before the ring back tone.</w:t>
            </w:r>
          </w:p>
        </w:tc>
      </w:tr>
      <w:tr w:rsidR="00963E3D" w:rsidRPr="00963E3D" w14:paraId="65330C01" w14:textId="77777777" w:rsidTr="00BB3C6C">
        <w:trPr>
          <w:trHeight w:val="710"/>
          <w:jc w:val="center"/>
        </w:trPr>
        <w:tc>
          <w:tcPr>
            <w:tcW w:w="1353" w:type="dxa"/>
            <w:vMerge w:val="restart"/>
            <w:shd w:val="clear" w:color="auto" w:fill="auto"/>
            <w:vAlign w:val="center"/>
          </w:tcPr>
          <w:p w14:paraId="72E066B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CID</w:t>
            </w:r>
          </w:p>
        </w:tc>
        <w:tc>
          <w:tcPr>
            <w:tcW w:w="2039" w:type="dxa"/>
            <w:shd w:val="clear" w:color="auto" w:fill="auto"/>
            <w:vAlign w:val="center"/>
          </w:tcPr>
          <w:p w14:paraId="25D1839A"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Calling Number Identification Presentation</w:t>
            </w:r>
          </w:p>
        </w:tc>
        <w:tc>
          <w:tcPr>
            <w:tcW w:w="5828" w:type="dxa"/>
            <w:vAlign w:val="center"/>
          </w:tcPr>
          <w:p w14:paraId="71B26E01"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termination service that displays the calling number on the called party UE.</w:t>
            </w:r>
          </w:p>
        </w:tc>
      </w:tr>
      <w:tr w:rsidR="00963E3D" w:rsidRPr="00963E3D" w14:paraId="0FF16BC1" w14:textId="77777777" w:rsidTr="00BB3C6C">
        <w:trPr>
          <w:trHeight w:val="539"/>
          <w:jc w:val="center"/>
        </w:trPr>
        <w:tc>
          <w:tcPr>
            <w:tcW w:w="1353" w:type="dxa"/>
            <w:vMerge/>
            <w:shd w:val="clear" w:color="auto" w:fill="auto"/>
            <w:vAlign w:val="center"/>
          </w:tcPr>
          <w:p w14:paraId="72607513"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79785DA0"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Calling Number Presentation</w:t>
            </w:r>
          </w:p>
        </w:tc>
        <w:tc>
          <w:tcPr>
            <w:tcW w:w="5828" w:type="dxa"/>
            <w:vAlign w:val="center"/>
          </w:tcPr>
          <w:p w14:paraId="19ACA98E"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termination service that displays the calling number of the CNIR user on the called party UE.</w:t>
            </w:r>
          </w:p>
        </w:tc>
      </w:tr>
      <w:tr w:rsidR="00963E3D" w:rsidRPr="00963E3D" w14:paraId="560D6953" w14:textId="77777777" w:rsidTr="00BB3C6C">
        <w:trPr>
          <w:trHeight w:val="719"/>
          <w:jc w:val="center"/>
        </w:trPr>
        <w:tc>
          <w:tcPr>
            <w:tcW w:w="1353" w:type="dxa"/>
            <w:vMerge/>
            <w:shd w:val="clear" w:color="auto" w:fill="auto"/>
            <w:vAlign w:val="center"/>
          </w:tcPr>
          <w:p w14:paraId="3BBF834F"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3D1D5061"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Calling Number Identification Restriction</w:t>
            </w:r>
          </w:p>
        </w:tc>
        <w:tc>
          <w:tcPr>
            <w:tcW w:w="5828" w:type="dxa"/>
            <w:vAlign w:val="center"/>
          </w:tcPr>
          <w:p w14:paraId="28A17B8C"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origination service that prevents the calling number from being displayed on the called party UE.</w:t>
            </w:r>
          </w:p>
        </w:tc>
      </w:tr>
      <w:tr w:rsidR="00963E3D" w:rsidRPr="00963E3D" w14:paraId="4C11B6F3" w14:textId="77777777" w:rsidTr="00BB3C6C">
        <w:trPr>
          <w:trHeight w:val="926"/>
          <w:jc w:val="center"/>
        </w:trPr>
        <w:tc>
          <w:tcPr>
            <w:tcW w:w="1353" w:type="dxa"/>
            <w:vMerge w:val="restart"/>
            <w:shd w:val="clear" w:color="auto" w:fill="auto"/>
            <w:vAlign w:val="center"/>
          </w:tcPr>
          <w:p w14:paraId="5B8E693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Others</w:t>
            </w:r>
          </w:p>
        </w:tc>
        <w:tc>
          <w:tcPr>
            <w:tcW w:w="2039" w:type="dxa"/>
            <w:shd w:val="clear" w:color="auto" w:fill="auto"/>
            <w:vAlign w:val="center"/>
          </w:tcPr>
          <w:p w14:paraId="016781E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 Forwarding</w:t>
            </w:r>
          </w:p>
        </w:tc>
        <w:tc>
          <w:tcPr>
            <w:tcW w:w="5828" w:type="dxa"/>
            <w:vAlign w:val="center"/>
          </w:tcPr>
          <w:p w14:paraId="7AEF5EB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unconditional call forwarding service forwards all the incoming calls to the designated number, while the conditional call forwarding service forwards the call failed due to busy/not-registered/no reply/not-reachable to the preset number.</w:t>
            </w:r>
          </w:p>
        </w:tc>
      </w:tr>
      <w:tr w:rsidR="00963E3D" w:rsidRPr="00963E3D" w14:paraId="695D3697" w14:textId="77777777" w:rsidTr="00BB3C6C">
        <w:trPr>
          <w:trHeight w:val="549"/>
          <w:jc w:val="center"/>
        </w:trPr>
        <w:tc>
          <w:tcPr>
            <w:tcW w:w="1353" w:type="dxa"/>
            <w:vMerge/>
            <w:shd w:val="clear" w:color="auto" w:fill="auto"/>
            <w:vAlign w:val="center"/>
          </w:tcPr>
          <w:p w14:paraId="5EA46244"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35AAA4F"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Virtual number</w:t>
            </w:r>
          </w:p>
        </w:tc>
        <w:tc>
          <w:tcPr>
            <w:tcW w:w="5828" w:type="dxa"/>
            <w:vAlign w:val="center"/>
          </w:tcPr>
          <w:p w14:paraId="28449036"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provides a virtual number in addition to the original number for the subscriber to receive calls and messages.</w:t>
            </w:r>
          </w:p>
        </w:tc>
      </w:tr>
      <w:tr w:rsidR="00963E3D" w:rsidRPr="00963E3D" w14:paraId="4AD2D5B6" w14:textId="77777777" w:rsidTr="00BB3C6C">
        <w:trPr>
          <w:trHeight w:val="539"/>
          <w:jc w:val="center"/>
        </w:trPr>
        <w:tc>
          <w:tcPr>
            <w:tcW w:w="1353" w:type="dxa"/>
            <w:vMerge/>
            <w:shd w:val="clear" w:color="auto" w:fill="auto"/>
            <w:vAlign w:val="center"/>
          </w:tcPr>
          <w:p w14:paraId="380429EE"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12C9589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Call waiting</w:t>
            </w:r>
          </w:p>
        </w:tc>
        <w:tc>
          <w:tcPr>
            <w:tcW w:w="5828" w:type="dxa"/>
            <w:vAlign w:val="center"/>
          </w:tcPr>
          <w:p w14:paraId="51587D7C"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notifies the user during a call of a new incoming call, enabling the user to receive all calls.</w:t>
            </w:r>
          </w:p>
        </w:tc>
      </w:tr>
      <w:tr w:rsidR="00963E3D" w:rsidRPr="00963E3D" w14:paraId="00FA7E53" w14:textId="77777777" w:rsidTr="00BB3C6C">
        <w:trPr>
          <w:trHeight w:val="323"/>
          <w:jc w:val="center"/>
        </w:trPr>
        <w:tc>
          <w:tcPr>
            <w:tcW w:w="1353" w:type="dxa"/>
            <w:vMerge/>
            <w:shd w:val="clear" w:color="auto" w:fill="auto"/>
            <w:vAlign w:val="center"/>
          </w:tcPr>
          <w:p w14:paraId="155D94E4"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4225A646"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Video Call</w:t>
            </w:r>
          </w:p>
        </w:tc>
        <w:tc>
          <w:tcPr>
            <w:tcW w:w="5828" w:type="dxa"/>
            <w:vAlign w:val="center"/>
          </w:tcPr>
          <w:p w14:paraId="3968B52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Video call service</w:t>
            </w:r>
          </w:p>
        </w:tc>
      </w:tr>
      <w:tr w:rsidR="00963E3D" w:rsidRPr="00963E3D" w14:paraId="2CEA463D" w14:textId="77777777" w:rsidTr="00BB3C6C">
        <w:trPr>
          <w:trHeight w:val="494"/>
          <w:jc w:val="center"/>
        </w:trPr>
        <w:tc>
          <w:tcPr>
            <w:tcW w:w="1353" w:type="dxa"/>
            <w:vMerge/>
            <w:shd w:val="clear" w:color="auto" w:fill="auto"/>
            <w:vAlign w:val="center"/>
          </w:tcPr>
          <w:p w14:paraId="24CCF1DF" w14:textId="77777777" w:rsidR="00963E3D" w:rsidRPr="00963E3D" w:rsidRDefault="00963E3D" w:rsidP="00BB3C6C">
            <w:pPr>
              <w:snapToGrid w:val="0"/>
              <w:jc w:val="center"/>
              <w:rPr>
                <w:rFonts w:eastAsia="굴림"/>
                <w:szCs w:val="24"/>
                <w:lang w:eastAsia="ko-KR"/>
              </w:rPr>
            </w:pPr>
          </w:p>
        </w:tc>
        <w:tc>
          <w:tcPr>
            <w:tcW w:w="2039" w:type="dxa"/>
            <w:shd w:val="clear" w:color="auto" w:fill="auto"/>
            <w:vAlign w:val="center"/>
          </w:tcPr>
          <w:p w14:paraId="6567C8EF"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Voice-video call switch</w:t>
            </w:r>
          </w:p>
        </w:tc>
        <w:tc>
          <w:tcPr>
            <w:tcW w:w="5828" w:type="dxa"/>
            <w:vAlign w:val="center"/>
          </w:tcPr>
          <w:p w14:paraId="599464C2"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The service that switches voice/video calls in real time.</w:t>
            </w:r>
          </w:p>
        </w:tc>
      </w:tr>
    </w:tbl>
    <w:p w14:paraId="32954AE2" w14:textId="77777777" w:rsidR="00963E3D" w:rsidRPr="00963E3D" w:rsidRDefault="00963E3D" w:rsidP="00963E3D">
      <w:pPr>
        <w:rPr>
          <w:szCs w:val="24"/>
          <w:lang w:val="fr-FR"/>
        </w:rPr>
      </w:pPr>
    </w:p>
    <w:p w14:paraId="246686D6" w14:textId="77777777" w:rsidR="00963E3D" w:rsidRPr="00963E3D" w:rsidRDefault="00963E3D" w:rsidP="00963E3D">
      <w:pPr>
        <w:spacing w:afterLines="50" w:after="120"/>
        <w:rPr>
          <w:szCs w:val="24"/>
        </w:rPr>
      </w:pPr>
      <w:r w:rsidRPr="00963E3D">
        <w:rPr>
          <w:szCs w:val="24"/>
        </w:rPr>
        <w:t>MNOs must support the following media codecs.</w:t>
      </w:r>
    </w:p>
    <w:p w14:paraId="0C4F8534" w14:textId="77777777" w:rsidR="00963E3D" w:rsidRPr="00963E3D" w:rsidRDefault="00963E3D" w:rsidP="00963E3D">
      <w:pPr>
        <w:jc w:val="center"/>
        <w:rPr>
          <w:szCs w:val="24"/>
          <w:lang w:val="fr-FR"/>
        </w:rPr>
      </w:pPr>
      <w:r w:rsidRPr="00963E3D">
        <w:rPr>
          <w:szCs w:val="24"/>
          <w:lang w:val="fr-FR"/>
        </w:rPr>
        <w:t>&lt;Table 4.2-2&gt; Media Codecs</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8" w:space="0" w:color="auto"/>
        </w:tblBorders>
        <w:tblCellMar>
          <w:top w:w="57" w:type="dxa"/>
          <w:bottom w:w="57" w:type="dxa"/>
        </w:tblCellMar>
        <w:tblLook w:val="04A0" w:firstRow="1" w:lastRow="0" w:firstColumn="1" w:lastColumn="0" w:noHBand="0" w:noVBand="1"/>
      </w:tblPr>
      <w:tblGrid>
        <w:gridCol w:w="1629"/>
        <w:gridCol w:w="5179"/>
      </w:tblGrid>
      <w:tr w:rsidR="00963E3D" w:rsidRPr="00963E3D" w14:paraId="54716C5B" w14:textId="77777777" w:rsidTr="00BB3C6C">
        <w:trPr>
          <w:cantSplit/>
          <w:trHeight w:val="233"/>
          <w:jc w:val="center"/>
        </w:trPr>
        <w:tc>
          <w:tcPr>
            <w:tcW w:w="1629" w:type="dxa"/>
            <w:tcBorders>
              <w:top w:val="single" w:sz="8" w:space="0" w:color="auto"/>
              <w:bottom w:val="double" w:sz="4" w:space="0" w:color="auto"/>
            </w:tcBorders>
            <w:shd w:val="clear" w:color="auto" w:fill="auto"/>
            <w:vAlign w:val="center"/>
          </w:tcPr>
          <w:p w14:paraId="61B5DDFA"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Classification</w:t>
            </w:r>
          </w:p>
        </w:tc>
        <w:tc>
          <w:tcPr>
            <w:tcW w:w="5179" w:type="dxa"/>
            <w:tcBorders>
              <w:top w:val="single" w:sz="8" w:space="0" w:color="auto"/>
              <w:bottom w:val="double" w:sz="4" w:space="0" w:color="auto"/>
            </w:tcBorders>
            <w:shd w:val="clear" w:color="auto" w:fill="auto"/>
            <w:vAlign w:val="center"/>
          </w:tcPr>
          <w:p w14:paraId="1911A19B"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Codec</w:t>
            </w:r>
          </w:p>
        </w:tc>
      </w:tr>
      <w:tr w:rsidR="00963E3D" w:rsidRPr="00963E3D" w14:paraId="4CBEEDC9" w14:textId="77777777" w:rsidTr="00BB3C6C">
        <w:trPr>
          <w:cantSplit/>
          <w:trHeight w:val="274"/>
          <w:jc w:val="center"/>
        </w:trPr>
        <w:tc>
          <w:tcPr>
            <w:tcW w:w="1629" w:type="dxa"/>
            <w:vMerge w:val="restart"/>
            <w:tcBorders>
              <w:top w:val="double" w:sz="4" w:space="0" w:color="auto"/>
            </w:tcBorders>
            <w:shd w:val="clear" w:color="auto" w:fill="auto"/>
            <w:vAlign w:val="center"/>
          </w:tcPr>
          <w:p w14:paraId="1E56CFFA"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Voice codec</w:t>
            </w:r>
          </w:p>
        </w:tc>
        <w:tc>
          <w:tcPr>
            <w:tcW w:w="5179" w:type="dxa"/>
            <w:tcBorders>
              <w:top w:val="double" w:sz="4" w:space="0" w:color="auto"/>
            </w:tcBorders>
            <w:shd w:val="clear" w:color="auto" w:fill="auto"/>
            <w:vAlign w:val="center"/>
          </w:tcPr>
          <w:p w14:paraId="03757966"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AMR-WB</w:t>
            </w:r>
          </w:p>
        </w:tc>
      </w:tr>
      <w:tr w:rsidR="00963E3D" w:rsidRPr="00963E3D" w14:paraId="50CA891E" w14:textId="77777777" w:rsidTr="00BB3C6C">
        <w:trPr>
          <w:cantSplit/>
          <w:trHeight w:val="305"/>
          <w:jc w:val="center"/>
        </w:trPr>
        <w:tc>
          <w:tcPr>
            <w:tcW w:w="1629" w:type="dxa"/>
            <w:vMerge/>
            <w:shd w:val="clear" w:color="auto" w:fill="auto"/>
            <w:vAlign w:val="center"/>
          </w:tcPr>
          <w:p w14:paraId="53B5068B" w14:textId="77777777" w:rsidR="00963E3D" w:rsidRPr="00963E3D" w:rsidRDefault="00963E3D" w:rsidP="00BB3C6C">
            <w:pPr>
              <w:snapToGrid w:val="0"/>
              <w:jc w:val="center"/>
              <w:rPr>
                <w:rFonts w:eastAsia="굴림"/>
                <w:szCs w:val="24"/>
                <w:lang w:eastAsia="ko-KR"/>
              </w:rPr>
            </w:pPr>
          </w:p>
        </w:tc>
        <w:tc>
          <w:tcPr>
            <w:tcW w:w="5179" w:type="dxa"/>
            <w:shd w:val="clear" w:color="auto" w:fill="auto"/>
            <w:vAlign w:val="center"/>
          </w:tcPr>
          <w:p w14:paraId="62C8EA1F"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AMR-NB</w:t>
            </w:r>
          </w:p>
        </w:tc>
      </w:tr>
      <w:tr w:rsidR="00963E3D" w:rsidRPr="00963E3D" w14:paraId="205196CE" w14:textId="77777777" w:rsidTr="00BB3C6C">
        <w:trPr>
          <w:cantSplit/>
          <w:trHeight w:val="284"/>
          <w:jc w:val="center"/>
        </w:trPr>
        <w:tc>
          <w:tcPr>
            <w:tcW w:w="1629" w:type="dxa"/>
            <w:vMerge/>
            <w:shd w:val="clear" w:color="auto" w:fill="auto"/>
            <w:vAlign w:val="center"/>
          </w:tcPr>
          <w:p w14:paraId="04FB2649" w14:textId="77777777" w:rsidR="00963E3D" w:rsidRPr="00963E3D" w:rsidRDefault="00963E3D" w:rsidP="00BB3C6C">
            <w:pPr>
              <w:snapToGrid w:val="0"/>
              <w:jc w:val="center"/>
              <w:rPr>
                <w:rFonts w:eastAsia="굴림"/>
                <w:szCs w:val="24"/>
                <w:lang w:eastAsia="ko-KR"/>
              </w:rPr>
            </w:pPr>
          </w:p>
        </w:tc>
        <w:tc>
          <w:tcPr>
            <w:tcW w:w="5179" w:type="dxa"/>
            <w:shd w:val="clear" w:color="auto" w:fill="auto"/>
            <w:vAlign w:val="center"/>
          </w:tcPr>
          <w:p w14:paraId="31F85E9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EVS</w:t>
            </w:r>
          </w:p>
        </w:tc>
      </w:tr>
      <w:tr w:rsidR="00963E3D" w:rsidRPr="00963E3D" w14:paraId="54AD1463" w14:textId="77777777" w:rsidTr="00BB3C6C">
        <w:trPr>
          <w:cantSplit/>
          <w:trHeight w:val="274"/>
          <w:jc w:val="center"/>
        </w:trPr>
        <w:tc>
          <w:tcPr>
            <w:tcW w:w="1629" w:type="dxa"/>
            <w:vMerge w:val="restart"/>
            <w:shd w:val="clear" w:color="auto" w:fill="auto"/>
            <w:vAlign w:val="center"/>
          </w:tcPr>
          <w:p w14:paraId="75132F67"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Video codec</w:t>
            </w:r>
          </w:p>
        </w:tc>
        <w:tc>
          <w:tcPr>
            <w:tcW w:w="5179" w:type="dxa"/>
            <w:shd w:val="clear" w:color="auto" w:fill="auto"/>
            <w:vAlign w:val="center"/>
          </w:tcPr>
          <w:p w14:paraId="7C0E8910"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H.264</w:t>
            </w:r>
          </w:p>
        </w:tc>
      </w:tr>
      <w:tr w:rsidR="00963E3D" w:rsidRPr="00963E3D" w14:paraId="75B5FF55" w14:textId="77777777" w:rsidTr="00BB3C6C">
        <w:trPr>
          <w:cantSplit/>
          <w:trHeight w:val="314"/>
          <w:jc w:val="center"/>
        </w:trPr>
        <w:tc>
          <w:tcPr>
            <w:tcW w:w="1629" w:type="dxa"/>
            <w:vMerge/>
            <w:shd w:val="clear" w:color="auto" w:fill="auto"/>
            <w:vAlign w:val="center"/>
          </w:tcPr>
          <w:p w14:paraId="0EF3F142" w14:textId="77777777" w:rsidR="00963E3D" w:rsidRPr="00963E3D" w:rsidRDefault="00963E3D" w:rsidP="00BB3C6C">
            <w:pPr>
              <w:snapToGrid w:val="0"/>
              <w:jc w:val="center"/>
              <w:rPr>
                <w:rFonts w:eastAsia="굴림"/>
                <w:szCs w:val="24"/>
                <w:lang w:eastAsia="ko-KR"/>
              </w:rPr>
            </w:pPr>
          </w:p>
        </w:tc>
        <w:tc>
          <w:tcPr>
            <w:tcW w:w="5179" w:type="dxa"/>
            <w:shd w:val="clear" w:color="auto" w:fill="auto"/>
            <w:vAlign w:val="center"/>
          </w:tcPr>
          <w:p w14:paraId="3F7B3BE8"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H.265</w:t>
            </w:r>
          </w:p>
        </w:tc>
      </w:tr>
      <w:tr w:rsidR="00963E3D" w:rsidRPr="00963E3D" w14:paraId="42B4CFA3" w14:textId="77777777" w:rsidTr="00BB3C6C">
        <w:trPr>
          <w:cantSplit/>
          <w:trHeight w:val="274"/>
          <w:jc w:val="center"/>
        </w:trPr>
        <w:tc>
          <w:tcPr>
            <w:tcW w:w="1629" w:type="dxa"/>
            <w:vMerge/>
            <w:shd w:val="clear" w:color="auto" w:fill="auto"/>
            <w:vAlign w:val="center"/>
          </w:tcPr>
          <w:p w14:paraId="621147BA" w14:textId="77777777" w:rsidR="00963E3D" w:rsidRPr="00963E3D" w:rsidRDefault="00963E3D" w:rsidP="00BB3C6C">
            <w:pPr>
              <w:snapToGrid w:val="0"/>
              <w:jc w:val="center"/>
              <w:rPr>
                <w:rFonts w:eastAsia="굴림"/>
                <w:szCs w:val="24"/>
                <w:lang w:eastAsia="ko-KR"/>
              </w:rPr>
            </w:pPr>
          </w:p>
        </w:tc>
        <w:tc>
          <w:tcPr>
            <w:tcW w:w="5179" w:type="dxa"/>
            <w:shd w:val="clear" w:color="auto" w:fill="auto"/>
            <w:vAlign w:val="center"/>
          </w:tcPr>
          <w:p w14:paraId="4BF9A17B" w14:textId="77777777" w:rsidR="00963E3D" w:rsidRPr="00963E3D" w:rsidRDefault="00963E3D" w:rsidP="00BB3C6C">
            <w:pPr>
              <w:snapToGrid w:val="0"/>
              <w:jc w:val="center"/>
              <w:rPr>
                <w:rFonts w:eastAsia="굴림"/>
                <w:szCs w:val="24"/>
                <w:lang w:eastAsia="ko-KR"/>
              </w:rPr>
            </w:pPr>
            <w:r w:rsidRPr="00963E3D">
              <w:rPr>
                <w:rFonts w:eastAsia="굴림"/>
                <w:szCs w:val="24"/>
                <w:lang w:eastAsia="ko-KR"/>
              </w:rPr>
              <w:t>H.263</w:t>
            </w:r>
          </w:p>
        </w:tc>
      </w:tr>
    </w:tbl>
    <w:p w14:paraId="2D8E85E5" w14:textId="77777777" w:rsidR="00963E3D" w:rsidRPr="00963E3D" w:rsidRDefault="00963E3D" w:rsidP="00963E3D">
      <w:pPr>
        <w:spacing w:afterLines="50" w:after="120"/>
        <w:rPr>
          <w:szCs w:val="24"/>
        </w:rPr>
      </w:pPr>
    </w:p>
    <w:p w14:paraId="4FB36853" w14:textId="77777777" w:rsidR="00963E3D" w:rsidRPr="00963E3D" w:rsidRDefault="00963E3D" w:rsidP="00963E3D">
      <w:pPr>
        <w:spacing w:afterLines="50" w:after="120"/>
        <w:rPr>
          <w:szCs w:val="24"/>
        </w:rPr>
      </w:pPr>
      <w:r w:rsidRPr="00963E3D">
        <w:rPr>
          <w:szCs w:val="24"/>
        </w:rPr>
        <w:t>For an initial session setup, such as Initial INVITE, the global number Tel URI is used between IBCFs. The wideband or the narrowband telephone-event method specified in Annex G of ‘3GPP TS 26.114’ must be supported.</w:t>
      </w:r>
    </w:p>
    <w:p w14:paraId="30B61298" w14:textId="77777777" w:rsidR="00963E3D" w:rsidRPr="00963E3D" w:rsidRDefault="00963E3D" w:rsidP="00963E3D">
      <w:pPr>
        <w:spacing w:afterLines="50" w:after="120"/>
        <w:rPr>
          <w:szCs w:val="24"/>
        </w:rPr>
      </w:pPr>
      <w:r w:rsidRPr="00963E3D">
        <w:rPr>
          <w:szCs w:val="24"/>
        </w:rPr>
        <w:t>This standard defines the session protocol SDP for voice calls and video calls.</w:t>
      </w:r>
    </w:p>
    <w:p w14:paraId="53F40DE9" w14:textId="77777777" w:rsidR="00963E3D" w:rsidRPr="00963E3D" w:rsidRDefault="00963E3D" w:rsidP="00963E3D">
      <w:pPr>
        <w:spacing w:after="360"/>
        <w:rPr>
          <w:szCs w:val="24"/>
        </w:rPr>
      </w:pPr>
      <w:r w:rsidRPr="00963E3D">
        <w:rPr>
          <w:szCs w:val="24"/>
        </w:rPr>
        <w:t>&lt;Figure 17&gt; shows the configuration of VoLTE network between MNOs. The SIP signal between MNOs is IBCF, and RTP/MSRP is interworked through TRGW.</w:t>
      </w:r>
    </w:p>
    <w:p w14:paraId="54C6826E" w14:textId="77777777" w:rsidR="00963E3D" w:rsidRPr="00963E3D" w:rsidRDefault="00963E3D" w:rsidP="00963E3D">
      <w:pPr>
        <w:wordWrap w:val="0"/>
        <w:autoSpaceDE w:val="0"/>
        <w:autoSpaceDN w:val="0"/>
        <w:jc w:val="center"/>
        <w:rPr>
          <w:rFonts w:eastAsia="맑은 고딕"/>
          <w:kern w:val="2"/>
          <w:szCs w:val="24"/>
          <w:lang w:eastAsia="ko-KR"/>
        </w:rPr>
      </w:pPr>
      <w:r w:rsidRPr="00963E3D">
        <w:rPr>
          <w:rFonts w:eastAsia="맑은 고딕"/>
          <w:noProof/>
          <w:kern w:val="2"/>
          <w:szCs w:val="24"/>
        </w:rPr>
        <w:lastRenderedPageBreak/>
        <w:drawing>
          <wp:inline distT="0" distB="0" distL="0" distR="0" wp14:anchorId="1A4EE6C7" wp14:editId="5FF82FDD">
            <wp:extent cx="4669790" cy="2572603"/>
            <wp:effectExtent l="0" t="0" r="0" b="0"/>
            <wp:docPr id="13" name="그림 13" descr="IBCF_3사망구성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CF_3사망구성도"/>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7483" cy="2587859"/>
                    </a:xfrm>
                    <a:prstGeom prst="rect">
                      <a:avLst/>
                    </a:prstGeom>
                    <a:noFill/>
                    <a:ln>
                      <a:noFill/>
                    </a:ln>
                  </pic:spPr>
                </pic:pic>
              </a:graphicData>
            </a:graphic>
          </wp:inline>
        </w:drawing>
      </w:r>
    </w:p>
    <w:p w14:paraId="5E86872F" w14:textId="77777777" w:rsidR="00963E3D" w:rsidRPr="00963E3D" w:rsidRDefault="00963E3D" w:rsidP="00963E3D">
      <w:pPr>
        <w:spacing w:after="288"/>
        <w:jc w:val="center"/>
        <w:rPr>
          <w:szCs w:val="24"/>
          <w:lang w:val="fr-FR"/>
        </w:rPr>
      </w:pPr>
      <w:r w:rsidRPr="00963E3D">
        <w:rPr>
          <w:szCs w:val="24"/>
          <w:lang w:val="fr-FR"/>
        </w:rPr>
        <w:t>(Figure 17) Configuration of VoLTE Network</w:t>
      </w:r>
    </w:p>
    <w:p w14:paraId="69FCEC04" w14:textId="77777777" w:rsidR="00963E3D" w:rsidRPr="00963E3D" w:rsidRDefault="00963E3D" w:rsidP="00963E3D">
      <w:pPr>
        <w:spacing w:afterLines="50" w:after="120"/>
        <w:rPr>
          <w:szCs w:val="24"/>
        </w:rPr>
      </w:pPr>
      <w:r w:rsidRPr="00963E3D">
        <w:rPr>
          <w:szCs w:val="24"/>
        </w:rPr>
        <w:t>The IBCF requirements are defined as follows.</w:t>
      </w:r>
    </w:p>
    <w:p w14:paraId="26F73C68" w14:textId="77777777" w:rsidR="00963E3D" w:rsidRPr="00963E3D" w:rsidRDefault="00963E3D" w:rsidP="00963E3D">
      <w:pPr>
        <w:spacing w:after="60"/>
        <w:ind w:leftChars="177" w:left="991" w:hangingChars="236" w:hanging="566"/>
        <w:rPr>
          <w:szCs w:val="24"/>
          <w:lang w:val="fr-FR"/>
        </w:rPr>
      </w:pPr>
      <w:r w:rsidRPr="00963E3D">
        <w:rPr>
          <w:szCs w:val="24"/>
          <w:lang w:val="fr-FR"/>
        </w:rPr>
        <w:t>1)</w:t>
      </w:r>
      <w:r w:rsidRPr="00963E3D">
        <w:rPr>
          <w:szCs w:val="24"/>
          <w:lang w:val="fr-FR"/>
        </w:rPr>
        <w:tab/>
        <w:t>IBCF state between MNOs must be performed with the Options Method.</w:t>
      </w:r>
    </w:p>
    <w:p w14:paraId="75D52B48" w14:textId="77777777" w:rsidR="00963E3D" w:rsidRPr="00963E3D" w:rsidRDefault="00963E3D" w:rsidP="00963E3D">
      <w:pPr>
        <w:spacing w:after="60"/>
        <w:ind w:leftChars="177" w:left="991" w:hangingChars="236" w:hanging="566"/>
        <w:rPr>
          <w:szCs w:val="24"/>
          <w:lang w:val="fr-FR"/>
        </w:rPr>
      </w:pPr>
      <w:r w:rsidRPr="00963E3D">
        <w:rPr>
          <w:szCs w:val="24"/>
          <w:lang w:val="fr-FR"/>
        </w:rPr>
        <w:t>2)</w:t>
      </w:r>
      <w:r w:rsidRPr="00963E3D">
        <w:rPr>
          <w:szCs w:val="24"/>
          <w:lang w:val="fr-FR"/>
        </w:rPr>
        <w:tab/>
        <w:t>Even when the remote office sends options, if no 200 OK for the options is received from the remote office, the remote is considered to be down.</w:t>
      </w:r>
    </w:p>
    <w:p w14:paraId="0DEA70A1" w14:textId="77777777" w:rsidR="00963E3D" w:rsidRPr="00963E3D" w:rsidRDefault="00963E3D" w:rsidP="00963E3D">
      <w:pPr>
        <w:spacing w:after="60"/>
        <w:ind w:leftChars="177" w:left="991" w:hangingChars="236" w:hanging="566"/>
        <w:rPr>
          <w:szCs w:val="24"/>
          <w:lang w:val="fr-FR"/>
        </w:rPr>
      </w:pPr>
      <w:r w:rsidRPr="00963E3D">
        <w:rPr>
          <w:szCs w:val="24"/>
          <w:lang w:val="fr-FR"/>
        </w:rPr>
        <w:t>3)</w:t>
      </w:r>
      <w:r w:rsidRPr="00963E3D">
        <w:rPr>
          <w:szCs w:val="24"/>
          <w:lang w:val="fr-FR"/>
        </w:rPr>
        <w:tab/>
        <w:t>When IBCF receives the Options message, it checks and responds to the state check options in reference to the SIP URI included in the Request URI.</w:t>
      </w:r>
    </w:p>
    <w:p w14:paraId="75EF938C" w14:textId="77777777" w:rsidR="00963E3D" w:rsidRPr="00963E3D" w:rsidRDefault="00963E3D" w:rsidP="00963E3D">
      <w:pPr>
        <w:spacing w:after="60"/>
        <w:ind w:leftChars="177" w:left="991" w:hangingChars="236" w:hanging="566"/>
        <w:rPr>
          <w:szCs w:val="24"/>
          <w:lang w:val="fr-FR"/>
        </w:rPr>
      </w:pPr>
      <w:r w:rsidRPr="00963E3D">
        <w:rPr>
          <w:szCs w:val="24"/>
          <w:lang w:val="fr-FR"/>
        </w:rPr>
        <w:t>4)</w:t>
      </w:r>
      <w:r w:rsidRPr="00963E3D">
        <w:rPr>
          <w:szCs w:val="24"/>
          <w:lang w:val="fr-FR"/>
        </w:rPr>
        <w:tab/>
        <w:t>(e.g., OPTIONS sip:ibcf01.sktims.net;lr SIP/2.0)</w:t>
      </w:r>
    </w:p>
    <w:p w14:paraId="02FC5182" w14:textId="77777777" w:rsidR="00963E3D" w:rsidRPr="00963E3D" w:rsidRDefault="00963E3D" w:rsidP="00963E3D">
      <w:pPr>
        <w:spacing w:after="60"/>
        <w:ind w:leftChars="177" w:left="991" w:hangingChars="236" w:hanging="566"/>
        <w:rPr>
          <w:szCs w:val="24"/>
          <w:lang w:val="fr-FR"/>
        </w:rPr>
      </w:pPr>
      <w:r w:rsidRPr="00963E3D">
        <w:rPr>
          <w:szCs w:val="24"/>
          <w:lang w:val="fr-FR"/>
        </w:rPr>
        <w:t>5)</w:t>
      </w:r>
      <w:r w:rsidRPr="00963E3D">
        <w:rPr>
          <w:szCs w:val="24"/>
          <w:lang w:val="fr-FR"/>
        </w:rPr>
        <w:tab/>
        <w:t>The Max-Forward value in the Options message for BCF state check must be ‘0’.</w:t>
      </w:r>
    </w:p>
    <w:p w14:paraId="24CF8E38" w14:textId="77777777" w:rsidR="00963E3D" w:rsidRPr="00963E3D" w:rsidRDefault="00963E3D" w:rsidP="00963E3D">
      <w:pPr>
        <w:spacing w:after="60"/>
        <w:ind w:leftChars="177" w:left="991" w:hangingChars="236" w:hanging="566"/>
        <w:rPr>
          <w:szCs w:val="24"/>
          <w:lang w:val="fr-FR"/>
        </w:rPr>
      </w:pPr>
      <w:r w:rsidRPr="00963E3D">
        <w:rPr>
          <w:szCs w:val="24"/>
          <w:lang w:val="fr-FR"/>
        </w:rPr>
        <w:t>6)</w:t>
      </w:r>
      <w:r w:rsidRPr="00963E3D">
        <w:rPr>
          <w:szCs w:val="24"/>
          <w:lang w:val="fr-FR"/>
        </w:rPr>
        <w:tab/>
        <w:t>The Options transfer function for BCF state check must be On/Off selectable. (Optional. It must be controlled as Active in the Off state.)</w:t>
      </w:r>
    </w:p>
    <w:p w14:paraId="498FB158" w14:textId="77777777" w:rsidR="00963E3D" w:rsidRPr="00963E3D" w:rsidRDefault="00963E3D" w:rsidP="00963E3D">
      <w:pPr>
        <w:spacing w:after="60"/>
        <w:ind w:leftChars="177" w:left="991" w:hangingChars="236" w:hanging="566"/>
        <w:rPr>
          <w:szCs w:val="24"/>
          <w:lang w:val="fr-FR"/>
        </w:rPr>
      </w:pPr>
      <w:r w:rsidRPr="00963E3D">
        <w:rPr>
          <w:szCs w:val="24"/>
          <w:lang w:val="fr-FR"/>
        </w:rPr>
        <w:t>7)</w:t>
      </w:r>
      <w:r w:rsidRPr="00963E3D">
        <w:rPr>
          <w:szCs w:val="24"/>
          <w:lang w:val="fr-FR"/>
        </w:rPr>
        <w:tab/>
        <w:t>IBCF must support the multi-peer interworking (at least 10 peers).</w:t>
      </w:r>
    </w:p>
    <w:p w14:paraId="289353E3" w14:textId="77777777" w:rsidR="00963E3D" w:rsidRPr="00963E3D" w:rsidRDefault="00963E3D" w:rsidP="00963E3D">
      <w:pPr>
        <w:spacing w:after="60"/>
        <w:ind w:leftChars="177" w:left="991" w:hangingChars="236" w:hanging="566"/>
        <w:rPr>
          <w:szCs w:val="24"/>
          <w:lang w:val="fr-FR"/>
        </w:rPr>
      </w:pPr>
      <w:r w:rsidRPr="00963E3D">
        <w:rPr>
          <w:szCs w:val="24"/>
          <w:lang w:val="fr-FR"/>
        </w:rPr>
        <w:t>8)</w:t>
      </w:r>
      <w:r w:rsidRPr="00963E3D">
        <w:rPr>
          <w:szCs w:val="24"/>
          <w:lang w:val="fr-FR"/>
        </w:rPr>
        <w:tab/>
        <w:t>IBCF must support routing for each service during the multi-peer interworking.</w:t>
      </w:r>
    </w:p>
    <w:p w14:paraId="3705F9EA" w14:textId="77777777" w:rsidR="00963E3D" w:rsidRPr="00963E3D" w:rsidRDefault="00963E3D" w:rsidP="00963E3D">
      <w:pPr>
        <w:spacing w:after="60"/>
        <w:ind w:leftChars="177" w:left="991" w:hangingChars="236" w:hanging="566"/>
        <w:rPr>
          <w:szCs w:val="24"/>
          <w:lang w:val="fr-FR"/>
        </w:rPr>
      </w:pPr>
      <w:r w:rsidRPr="00963E3D">
        <w:rPr>
          <w:szCs w:val="24"/>
          <w:lang w:val="fr-FR"/>
        </w:rPr>
        <w:t>9)</w:t>
      </w:r>
      <w:r w:rsidRPr="00963E3D">
        <w:rPr>
          <w:szCs w:val="24"/>
          <w:lang w:val="fr-FR"/>
        </w:rPr>
        <w:tab/>
        <w:t>IBCF must support the weighted load balancing function during the multi-peer interworking.</w:t>
      </w:r>
    </w:p>
    <w:p w14:paraId="7B5166A9" w14:textId="77777777" w:rsidR="00963E3D" w:rsidRPr="00963E3D" w:rsidRDefault="00963E3D" w:rsidP="00963E3D">
      <w:pPr>
        <w:spacing w:after="60"/>
        <w:ind w:leftChars="177" w:left="991" w:hangingChars="236" w:hanging="566"/>
        <w:rPr>
          <w:szCs w:val="24"/>
          <w:lang w:val="fr-FR"/>
        </w:rPr>
      </w:pPr>
      <w:r w:rsidRPr="00963E3D">
        <w:rPr>
          <w:szCs w:val="24"/>
          <w:lang w:val="fr-FR"/>
        </w:rPr>
        <w:t>10)</w:t>
      </w:r>
      <w:r w:rsidRPr="00963E3D">
        <w:rPr>
          <w:szCs w:val="24"/>
          <w:lang w:val="fr-FR"/>
        </w:rPr>
        <w:tab/>
        <w:t>For the above weighted load balancing function, weight setting to '0' must be possible. Messages from a '0' weighted peer must be processed normally.</w:t>
      </w:r>
    </w:p>
    <w:p w14:paraId="7CDC6DBB" w14:textId="77777777" w:rsidR="00963E3D" w:rsidRPr="00963E3D" w:rsidRDefault="00963E3D" w:rsidP="00963E3D">
      <w:pPr>
        <w:spacing w:after="60"/>
        <w:ind w:leftChars="177" w:left="991" w:hangingChars="236" w:hanging="566"/>
        <w:rPr>
          <w:szCs w:val="24"/>
          <w:lang w:val="fr-FR"/>
        </w:rPr>
      </w:pPr>
      <w:r w:rsidRPr="00963E3D">
        <w:rPr>
          <w:szCs w:val="24"/>
          <w:lang w:val="fr-FR"/>
        </w:rPr>
        <w:t>11)</w:t>
      </w:r>
      <w:r w:rsidRPr="00963E3D">
        <w:rPr>
          <w:szCs w:val="24"/>
          <w:lang w:val="fr-FR"/>
        </w:rPr>
        <w:tab/>
        <w:t>For the above weighted load balancing function, after a session is connected with a request sent to the "1" weighted peer, any subsequent request or response from "0" weighted peer must be processed normally.</w:t>
      </w:r>
    </w:p>
    <w:p w14:paraId="2F6AA761" w14:textId="77777777" w:rsidR="00963E3D" w:rsidRPr="00963E3D" w:rsidRDefault="00963E3D" w:rsidP="00963E3D">
      <w:pPr>
        <w:spacing w:after="60"/>
        <w:ind w:leftChars="177" w:left="991" w:hangingChars="236" w:hanging="566"/>
        <w:rPr>
          <w:szCs w:val="24"/>
          <w:lang w:val="fr-FR"/>
        </w:rPr>
      </w:pPr>
      <w:r w:rsidRPr="00963E3D">
        <w:rPr>
          <w:szCs w:val="24"/>
          <w:lang w:val="fr-FR"/>
        </w:rPr>
        <w:t>12)</w:t>
      </w:r>
      <w:r w:rsidRPr="00963E3D">
        <w:rPr>
          <w:szCs w:val="24"/>
          <w:lang w:val="fr-FR"/>
        </w:rPr>
        <w:tab/>
        <w:t>(The R/R header and the Via header of the request message and the response message must include the address of the '0' weighted peer. Refer to the following call flow.)</w:t>
      </w:r>
    </w:p>
    <w:p w14:paraId="29A4053D" w14:textId="77777777" w:rsidR="00963E3D" w:rsidRPr="00963E3D" w:rsidRDefault="00963E3D" w:rsidP="00963E3D">
      <w:pPr>
        <w:spacing w:after="60"/>
        <w:ind w:leftChars="177" w:left="991" w:hangingChars="236" w:hanging="566"/>
        <w:rPr>
          <w:szCs w:val="24"/>
          <w:lang w:val="fr-FR"/>
        </w:rPr>
      </w:pPr>
      <w:r w:rsidRPr="00963E3D">
        <w:rPr>
          <w:szCs w:val="24"/>
          <w:lang w:val="fr-FR"/>
        </w:rPr>
        <w:t>13)</w:t>
      </w:r>
      <w:r w:rsidRPr="00963E3D">
        <w:rPr>
          <w:szCs w:val="24"/>
          <w:lang w:val="fr-FR"/>
        </w:rPr>
        <w:tab/>
        <w:t>In case of TCP/IP interworking for the SIP call flow between IBCFs, messages of all sizes must be processed in the receiving side.</w:t>
      </w:r>
    </w:p>
    <w:p w14:paraId="1469B633" w14:textId="77777777" w:rsidR="00963E3D" w:rsidRPr="00963E3D" w:rsidRDefault="00963E3D" w:rsidP="00963E3D">
      <w:pPr>
        <w:spacing w:after="60"/>
        <w:ind w:leftChars="177" w:left="991" w:hangingChars="236" w:hanging="566"/>
        <w:rPr>
          <w:szCs w:val="24"/>
          <w:lang w:val="fr-FR"/>
        </w:rPr>
      </w:pPr>
      <w:r w:rsidRPr="00963E3D">
        <w:rPr>
          <w:szCs w:val="24"/>
          <w:lang w:val="fr-FR"/>
        </w:rPr>
        <w:t>14)</w:t>
      </w:r>
      <w:r w:rsidRPr="00963E3D">
        <w:rPr>
          <w:szCs w:val="24"/>
          <w:lang w:val="fr-FR"/>
        </w:rPr>
        <w:tab/>
        <w:t>All the media packets for the VoLTE service must be processed through TrGW.</w:t>
      </w:r>
    </w:p>
    <w:p w14:paraId="367F8F7B" w14:textId="77777777" w:rsidR="00963E3D" w:rsidRPr="00963E3D" w:rsidRDefault="00963E3D" w:rsidP="00963E3D">
      <w:pPr>
        <w:spacing w:after="60"/>
        <w:ind w:leftChars="177" w:left="991" w:hangingChars="236" w:hanging="566"/>
        <w:rPr>
          <w:szCs w:val="24"/>
          <w:lang w:val="fr-FR"/>
        </w:rPr>
      </w:pPr>
      <w:r w:rsidRPr="00963E3D">
        <w:rPr>
          <w:szCs w:val="24"/>
          <w:lang w:val="fr-FR"/>
        </w:rPr>
        <w:t>15)</w:t>
      </w:r>
      <w:r w:rsidRPr="00963E3D">
        <w:rPr>
          <w:szCs w:val="24"/>
          <w:lang w:val="fr-FR"/>
        </w:rPr>
        <w:tab/>
        <w:t>In case of failure in the IBC interworking, calls must be established via the existing 3G interworking section.</w:t>
      </w:r>
    </w:p>
    <w:p w14:paraId="56B02A10" w14:textId="77777777" w:rsidR="00963E3D" w:rsidRPr="00963E3D" w:rsidRDefault="00963E3D" w:rsidP="00963E3D">
      <w:pPr>
        <w:spacing w:after="60"/>
        <w:ind w:leftChars="177" w:left="991" w:hangingChars="236" w:hanging="566"/>
        <w:rPr>
          <w:szCs w:val="24"/>
          <w:lang w:val="fr-FR"/>
        </w:rPr>
      </w:pPr>
      <w:r w:rsidRPr="00963E3D">
        <w:rPr>
          <w:szCs w:val="24"/>
          <w:lang w:val="fr-FR"/>
        </w:rPr>
        <w:t>16)</w:t>
      </w:r>
      <w:r w:rsidRPr="00963E3D">
        <w:rPr>
          <w:szCs w:val="24"/>
          <w:lang w:val="fr-FR"/>
        </w:rPr>
        <w:tab/>
        <w:t>No SDP candidate attribute must be delivered in the interworking section.</w:t>
      </w:r>
    </w:p>
    <w:p w14:paraId="3F4A937C" w14:textId="77777777" w:rsidR="00963E3D" w:rsidRPr="00963E3D" w:rsidRDefault="00963E3D" w:rsidP="00963E3D">
      <w:pPr>
        <w:spacing w:after="60"/>
        <w:ind w:leftChars="177" w:left="991" w:hangingChars="236" w:hanging="566"/>
        <w:rPr>
          <w:szCs w:val="24"/>
          <w:lang w:val="fr-FR"/>
        </w:rPr>
      </w:pPr>
      <w:r w:rsidRPr="00963E3D">
        <w:rPr>
          <w:szCs w:val="24"/>
          <w:lang w:val="fr-FR"/>
        </w:rPr>
        <w:t>17)</w:t>
      </w:r>
      <w:r w:rsidRPr="00963E3D">
        <w:rPr>
          <w:szCs w:val="24"/>
          <w:lang w:val="fr-FR"/>
        </w:rPr>
        <w:tab/>
        <w:t>SDP imageattr attributes compliant with the UICC standard received in the interworking section must be processed.</w:t>
      </w:r>
    </w:p>
    <w:p w14:paraId="2B08D690" w14:textId="77777777" w:rsidR="00963E3D" w:rsidRPr="00963E3D" w:rsidRDefault="00963E3D" w:rsidP="00963E3D">
      <w:pPr>
        <w:spacing w:after="240"/>
        <w:ind w:leftChars="177" w:left="991" w:hangingChars="236" w:hanging="566"/>
        <w:rPr>
          <w:szCs w:val="24"/>
          <w:lang w:val="fr-FR"/>
        </w:rPr>
      </w:pPr>
      <w:r w:rsidRPr="00963E3D">
        <w:rPr>
          <w:szCs w:val="24"/>
          <w:lang w:val="fr-FR"/>
        </w:rPr>
        <w:lastRenderedPageBreak/>
        <w:t>18)</w:t>
      </w:r>
      <w:r w:rsidRPr="00963E3D">
        <w:rPr>
          <w:szCs w:val="24"/>
          <w:lang w:val="fr-FR"/>
        </w:rPr>
        <w:tab/>
        <w:t>No MNO's private header must be transferred in the interworking section.</w:t>
      </w:r>
    </w:p>
    <w:p w14:paraId="0D1C15FA" w14:textId="77777777" w:rsidR="00963E3D" w:rsidRPr="00963E3D" w:rsidRDefault="00963E3D" w:rsidP="00963E3D">
      <w:pPr>
        <w:spacing w:afterLines="50" w:after="120"/>
        <w:rPr>
          <w:szCs w:val="24"/>
        </w:rPr>
      </w:pPr>
      <w:r w:rsidRPr="00963E3D">
        <w:rPr>
          <w:szCs w:val="24"/>
        </w:rPr>
        <w:t xml:space="preserve">This standard describes the call creation/update/end flow between VoLTE networks, and the voice/video call announcement. Also the call processing flow and scenario for each VoLTE supplementary </w:t>
      </w:r>
      <w:proofErr w:type="spellStart"/>
      <w:proofErr w:type="gramStart"/>
      <w:r w:rsidRPr="00963E3D">
        <w:rPr>
          <w:szCs w:val="24"/>
        </w:rPr>
        <w:t>service,which</w:t>
      </w:r>
      <w:proofErr w:type="spellEnd"/>
      <w:proofErr w:type="gramEnd"/>
      <w:r w:rsidRPr="00963E3D">
        <w:rPr>
          <w:szCs w:val="24"/>
        </w:rPr>
        <w:t xml:space="preserve"> are defined in Table </w:t>
      </w:r>
      <w:proofErr w:type="spellStart"/>
      <w:r w:rsidRPr="00963E3D">
        <w:rPr>
          <w:szCs w:val="24"/>
        </w:rPr>
        <w:t>aaa</w:t>
      </w:r>
      <w:proofErr w:type="spellEnd"/>
      <w:r w:rsidRPr="00963E3D">
        <w:rPr>
          <w:szCs w:val="24"/>
        </w:rPr>
        <w:t xml:space="preserve">, are </w:t>
      </w:r>
      <w:proofErr w:type="spellStart"/>
      <w:r w:rsidRPr="00963E3D">
        <w:rPr>
          <w:szCs w:val="24"/>
        </w:rPr>
        <w:t>descirbed</w:t>
      </w:r>
      <w:proofErr w:type="spellEnd"/>
      <w:r w:rsidRPr="00963E3D">
        <w:rPr>
          <w:szCs w:val="24"/>
        </w:rPr>
        <w:t xml:space="preserve"> in this standard.</w:t>
      </w:r>
    </w:p>
    <w:p w14:paraId="0983CC20" w14:textId="77777777" w:rsidR="00963E3D" w:rsidRPr="00963E3D" w:rsidRDefault="00963E3D" w:rsidP="005E644D">
      <w:pPr>
        <w:pStyle w:val="Heading1"/>
        <w:numPr>
          <w:ilvl w:val="0"/>
          <w:numId w:val="11"/>
        </w:numPr>
        <w:tabs>
          <w:tab w:val="left" w:pos="300"/>
          <w:tab w:val="num" w:pos="1211"/>
        </w:tabs>
        <w:spacing w:after="120"/>
        <w:ind w:left="471" w:hanging="471"/>
        <w:jc w:val="both"/>
        <w:rPr>
          <w:rFonts w:eastAsia="돋움"/>
          <w:color w:val="000000"/>
          <w:sz w:val="24"/>
          <w:szCs w:val="24"/>
          <w:lang w:val="de-DE" w:eastAsia="ko-KR"/>
        </w:rPr>
      </w:pPr>
      <w:bookmarkStart w:id="167" w:name="_Toc513820381"/>
      <w:bookmarkStart w:id="168" w:name="_Toc74559631"/>
      <w:r w:rsidRPr="00963E3D">
        <w:rPr>
          <w:rFonts w:eastAsia="돋움"/>
          <w:color w:val="000000"/>
          <w:sz w:val="24"/>
          <w:szCs w:val="24"/>
          <w:lang w:val="de-DE" w:eastAsia="ko-KR"/>
        </w:rPr>
        <w:t>Use cases and the best practicies in APT member countries</w:t>
      </w:r>
      <w:bookmarkEnd w:id="167"/>
      <w:bookmarkEnd w:id="168"/>
    </w:p>
    <w:p w14:paraId="203A92DC"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69" w:name="_Toc513820382"/>
      <w:bookmarkStart w:id="170" w:name="_Toc74559632"/>
      <w:r w:rsidRPr="00963E3D">
        <w:rPr>
          <w:sz w:val="24"/>
          <w:szCs w:val="24"/>
        </w:rPr>
        <w:t>Republic of Korea</w:t>
      </w:r>
      <w:bookmarkEnd w:id="169"/>
      <w:bookmarkEnd w:id="170"/>
    </w:p>
    <w:p w14:paraId="0220D459" w14:textId="77777777" w:rsidR="00963E3D" w:rsidRPr="00963E3D" w:rsidRDefault="00963E3D" w:rsidP="00963E3D">
      <w:pPr>
        <w:spacing w:afterLines="50" w:after="120"/>
        <w:rPr>
          <w:szCs w:val="24"/>
        </w:rPr>
      </w:pPr>
      <w:r w:rsidRPr="00963E3D">
        <w:rPr>
          <w:szCs w:val="24"/>
        </w:rPr>
        <w:t xml:space="preserve">In the Republic of Korea, LTE was launched in July 2011 and national coverage was established in September 2012. Unilateral launches of VoLTE took place in August 2012 and operators soon got together to start discussion on interconnect. The first release of UNI (User-Network Interface) and NNI (Network-Network Interface) standards were complete </w:t>
      </w:r>
      <w:proofErr w:type="gramStart"/>
      <w:r w:rsidRPr="00963E3D">
        <w:rPr>
          <w:szCs w:val="24"/>
        </w:rPr>
        <w:t>on</w:t>
      </w:r>
      <w:proofErr w:type="gramEnd"/>
      <w:r w:rsidRPr="00963E3D">
        <w:rPr>
          <w:szCs w:val="24"/>
        </w:rPr>
        <w:t xml:space="preserve"> December and October of 2013 respectively, and there was a successful VoLTE interconnect call demo on October 2014 indicating that the operators were technically ready to interconnect. Due to some regulatory issues, however, the interconnection was not realized until June 2015 and complete migration of subscribers with VoLTE enabled handset from 3G to VoLTE was complete </w:t>
      </w:r>
      <w:proofErr w:type="gramStart"/>
      <w:r w:rsidRPr="00963E3D">
        <w:rPr>
          <w:szCs w:val="24"/>
        </w:rPr>
        <w:t>on</w:t>
      </w:r>
      <w:proofErr w:type="gramEnd"/>
      <w:r w:rsidRPr="00963E3D">
        <w:rPr>
          <w:szCs w:val="24"/>
        </w:rPr>
        <w:t xml:space="preserve"> November 2015. </w:t>
      </w:r>
    </w:p>
    <w:p w14:paraId="407F0651" w14:textId="77777777" w:rsidR="00963E3D" w:rsidRPr="00963E3D" w:rsidRDefault="00963E3D" w:rsidP="00963E3D">
      <w:pPr>
        <w:spacing w:afterLines="50" w:after="120"/>
        <w:rPr>
          <w:szCs w:val="24"/>
        </w:rPr>
      </w:pPr>
      <w:r w:rsidRPr="00963E3D">
        <w:rPr>
          <w:szCs w:val="24"/>
        </w:rPr>
        <w:t>In regard to standards development, TTA (Telecommunications Technology Association) mediated between the operators and the device vendors in the coordination activity and facilitated the interconnect standardization process.</w:t>
      </w:r>
    </w:p>
    <w:p w14:paraId="64221CCE" w14:textId="77777777" w:rsidR="00963E3D" w:rsidRPr="00963E3D" w:rsidRDefault="00963E3D" w:rsidP="00963E3D">
      <w:pPr>
        <w:spacing w:afterLines="50" w:after="120"/>
        <w:rPr>
          <w:szCs w:val="24"/>
        </w:rPr>
      </w:pPr>
      <w:r w:rsidRPr="00963E3D">
        <w:rPr>
          <w:szCs w:val="24"/>
        </w:rPr>
        <w:t xml:space="preserve">Realizing that interworking was complex due to the lack of a common UNI specification, the operators developed a Korean domestic standard “Specification of VoLTE Terminal for UICC (Universal Integrated Circuit Card) Portability between Mobile Operators” in TTA. This standard was based on GSMA IR.92, where the first version of the profile was issued in December 2013. Furthermore, the Korean operators added more details in order to reduce ambiguity and clarify important details such as SDP (Session Description Protocol) mandatory parameters. </w:t>
      </w:r>
    </w:p>
    <w:p w14:paraId="0BB7F157" w14:textId="77777777" w:rsidR="00963E3D" w:rsidRPr="00963E3D" w:rsidRDefault="00963E3D" w:rsidP="00963E3D">
      <w:pPr>
        <w:spacing w:afterLines="50" w:after="120"/>
        <w:rPr>
          <w:szCs w:val="24"/>
        </w:rPr>
      </w:pPr>
      <w:r w:rsidRPr="00963E3D">
        <w:rPr>
          <w:szCs w:val="24"/>
        </w:rPr>
        <w:t>(See Figure 18 for visualization of the issue with fragmented UNI specification and the benefit of common UNI specification).</w:t>
      </w:r>
    </w:p>
    <w:p w14:paraId="2AB25CAA" w14:textId="77777777" w:rsidR="00963E3D" w:rsidRPr="00963E3D" w:rsidRDefault="00963E3D" w:rsidP="00963E3D">
      <w:pPr>
        <w:spacing w:afterLines="50" w:after="120"/>
        <w:jc w:val="center"/>
        <w:rPr>
          <w:szCs w:val="24"/>
        </w:rPr>
      </w:pPr>
      <w:r w:rsidRPr="00963E3D">
        <w:rPr>
          <w:noProof/>
          <w:szCs w:val="24"/>
        </w:rPr>
        <w:drawing>
          <wp:inline distT="0" distB="0" distL="0" distR="0" wp14:anchorId="4F512DBE" wp14:editId="7854A08C">
            <wp:extent cx="4800600" cy="1431854"/>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3815" cy="1441761"/>
                    </a:xfrm>
                    <a:prstGeom prst="rect">
                      <a:avLst/>
                    </a:prstGeom>
                    <a:noFill/>
                  </pic:spPr>
                </pic:pic>
              </a:graphicData>
            </a:graphic>
          </wp:inline>
        </w:drawing>
      </w:r>
    </w:p>
    <w:p w14:paraId="1799B93B" w14:textId="77777777" w:rsidR="00963E3D" w:rsidRPr="00963E3D" w:rsidRDefault="00963E3D" w:rsidP="00963E3D">
      <w:pPr>
        <w:spacing w:afterLines="50" w:after="120"/>
        <w:rPr>
          <w:szCs w:val="24"/>
        </w:rPr>
      </w:pPr>
    </w:p>
    <w:p w14:paraId="7F63CD3E" w14:textId="77777777" w:rsidR="00963E3D" w:rsidRPr="00963E3D" w:rsidRDefault="00963E3D" w:rsidP="00963E3D">
      <w:pPr>
        <w:spacing w:afterLines="50" w:after="120"/>
        <w:jc w:val="center"/>
        <w:rPr>
          <w:szCs w:val="24"/>
        </w:rPr>
      </w:pPr>
      <w:r w:rsidRPr="00963E3D">
        <w:rPr>
          <w:szCs w:val="24"/>
        </w:rPr>
        <w:t>(Figure 18) Issues from Fragmented UNI specification resolved with common UNI specification</w:t>
      </w:r>
    </w:p>
    <w:p w14:paraId="32C5C84C" w14:textId="77777777" w:rsidR="00963E3D" w:rsidRPr="00963E3D" w:rsidRDefault="00963E3D" w:rsidP="00963E3D">
      <w:pPr>
        <w:spacing w:after="360"/>
        <w:jc w:val="right"/>
        <w:rPr>
          <w:szCs w:val="24"/>
        </w:rPr>
      </w:pPr>
      <w:r w:rsidRPr="00963E3D">
        <w:rPr>
          <w:szCs w:val="24"/>
        </w:rPr>
        <w:t>(Source: GSMA Report)</w:t>
      </w:r>
    </w:p>
    <w:p w14:paraId="68A1E05A" w14:textId="77777777" w:rsidR="00963E3D" w:rsidRPr="00963E3D" w:rsidRDefault="00963E3D" w:rsidP="00963E3D">
      <w:pPr>
        <w:spacing w:afterLines="50" w:after="120"/>
        <w:rPr>
          <w:szCs w:val="24"/>
        </w:rPr>
      </w:pPr>
      <w:r w:rsidRPr="00963E3D">
        <w:rPr>
          <w:szCs w:val="24"/>
        </w:rPr>
        <w:t xml:space="preserve">It can be observed that having an unambiguous and common UNI specification to follow will enable two things. </w:t>
      </w:r>
    </w:p>
    <w:p w14:paraId="2528C73F" w14:textId="77777777" w:rsidR="00963E3D" w:rsidRPr="00963E3D" w:rsidRDefault="00963E3D" w:rsidP="00963E3D">
      <w:pPr>
        <w:spacing w:afterLines="50" w:after="120"/>
        <w:rPr>
          <w:szCs w:val="24"/>
        </w:rPr>
      </w:pPr>
      <w:r w:rsidRPr="00963E3D">
        <w:rPr>
          <w:szCs w:val="24"/>
        </w:rPr>
        <w:t xml:space="preserve">Firstly, it will reduce time-to-market by minimizing the possible combinations of test cases. With less fragmentation in devices, there is less chance of service disruption. It will also </w:t>
      </w:r>
      <w:r w:rsidRPr="00963E3D">
        <w:rPr>
          <w:szCs w:val="24"/>
        </w:rPr>
        <w:lastRenderedPageBreak/>
        <w:t xml:space="preserve">simplify the interworking process in interconnection and roaming as there will be less test cases to consider and less translation of SIP (Session Initiation Protocol) messages among networks to be done. </w:t>
      </w:r>
    </w:p>
    <w:p w14:paraId="28707A9A" w14:textId="77777777" w:rsidR="00963E3D" w:rsidRPr="00963E3D" w:rsidRDefault="00963E3D" w:rsidP="00963E3D">
      <w:pPr>
        <w:spacing w:afterLines="50" w:after="120"/>
        <w:rPr>
          <w:szCs w:val="24"/>
        </w:rPr>
      </w:pPr>
      <w:r w:rsidRPr="00963E3D">
        <w:rPr>
          <w:szCs w:val="24"/>
        </w:rPr>
        <w:t xml:space="preserve">The common UNI profile greatly simplified interworking among operators. For example, before the UNI profile was agreed, implementation of DTMF (Dual-Tone Multi-Frequency </w:t>
      </w:r>
      <w:proofErr w:type="spellStart"/>
      <w:r w:rsidRPr="00963E3D">
        <w:rPr>
          <w:szCs w:val="24"/>
        </w:rPr>
        <w:t>signalling</w:t>
      </w:r>
      <w:proofErr w:type="spellEnd"/>
      <w:r w:rsidRPr="00963E3D">
        <w:rPr>
          <w:szCs w:val="24"/>
        </w:rPr>
        <w:t xml:space="preserve">) was different from one operator to another, which caused the IVR (Interactive Voice Response) systems from one operator to not respond to a group of devices in another operator. After the UNI profile was agreed, however, DTMF event values were </w:t>
      </w:r>
      <w:proofErr w:type="gramStart"/>
      <w:r w:rsidRPr="00963E3D">
        <w:rPr>
          <w:szCs w:val="24"/>
        </w:rPr>
        <w:t>designated</w:t>
      </w:r>
      <w:proofErr w:type="gramEnd"/>
      <w:r w:rsidRPr="00963E3D">
        <w:rPr>
          <w:szCs w:val="24"/>
        </w:rPr>
        <w:t xml:space="preserve"> and this resolved IVR system interworking issues. Besides tightening IR.92 by eliminating all optionality, the Korean operators also added some features that were not considered part of the minimum set by GSMA, but that were very important for the Korean market such as </w:t>
      </w:r>
      <w:proofErr w:type="spellStart"/>
      <w:r w:rsidRPr="00963E3D">
        <w:rPr>
          <w:szCs w:val="24"/>
        </w:rPr>
        <w:t>Customised</w:t>
      </w:r>
      <w:proofErr w:type="spellEnd"/>
      <w:r w:rsidRPr="00963E3D">
        <w:rPr>
          <w:szCs w:val="24"/>
        </w:rPr>
        <w:t xml:space="preserve"> Alerting Tones (CAT).</w:t>
      </w:r>
    </w:p>
    <w:p w14:paraId="7E1C410E" w14:textId="77777777" w:rsidR="00963E3D" w:rsidRPr="00963E3D" w:rsidRDefault="00963E3D" w:rsidP="00963E3D">
      <w:pPr>
        <w:spacing w:afterLines="50" w:after="120"/>
        <w:rPr>
          <w:szCs w:val="24"/>
        </w:rPr>
      </w:pPr>
      <w:r w:rsidRPr="00963E3D">
        <w:rPr>
          <w:szCs w:val="24"/>
        </w:rPr>
        <w:t xml:space="preserve">Secondly, the UNI specification with clarification of details will minimize incorrect implementation cases for devices and the network. Again, this will reduce the necessary work for ensuring interoperability. </w:t>
      </w:r>
    </w:p>
    <w:p w14:paraId="1CF8B17F" w14:textId="77777777" w:rsidR="00963E3D" w:rsidRPr="00963E3D" w:rsidRDefault="00963E3D" w:rsidP="00963E3D">
      <w:pPr>
        <w:spacing w:afterLines="50" w:after="120"/>
        <w:rPr>
          <w:szCs w:val="24"/>
        </w:rPr>
      </w:pPr>
      <w:r w:rsidRPr="00963E3D">
        <w:rPr>
          <w:szCs w:val="24"/>
        </w:rPr>
        <w:t xml:space="preserve">The Korean operators went a step further and clarified important details such as SDP mandatory parameters (specifically, b=AS). Since confusion could arise in determining the value of b=AS in SDP offer and answer, the specification outlined the values of b=AS according to the different profiles of voice (Adaptive Multi-Rate Narrowband and Adaptive Multi-Rate Wideband) and video (H.263 and H.264). This is a very important clarification because Korean operators are offering both VoLTE and </w:t>
      </w:r>
      <w:proofErr w:type="spellStart"/>
      <w:r w:rsidRPr="00963E3D">
        <w:rPr>
          <w:szCs w:val="24"/>
        </w:rPr>
        <w:t>ViLTE</w:t>
      </w:r>
      <w:proofErr w:type="spellEnd"/>
      <w:r w:rsidRPr="00963E3D">
        <w:rPr>
          <w:szCs w:val="24"/>
        </w:rPr>
        <w:t xml:space="preserve"> over GBR (Guaranteed Bit Rate) bearers. If there is no reference number to guarantee the quality against, then it is impossible to provide guaranteed bit rate bearer that </w:t>
      </w:r>
      <w:proofErr w:type="spellStart"/>
      <w:r w:rsidRPr="00963E3D">
        <w:rPr>
          <w:szCs w:val="24"/>
        </w:rPr>
        <w:t>optimises</w:t>
      </w:r>
      <w:proofErr w:type="spellEnd"/>
      <w:r w:rsidRPr="00963E3D">
        <w:rPr>
          <w:szCs w:val="24"/>
        </w:rPr>
        <w:t xml:space="preserve"> the given radio resource. </w:t>
      </w:r>
    </w:p>
    <w:p w14:paraId="0BBE0EE9" w14:textId="77777777" w:rsidR="00963E3D" w:rsidRPr="00963E3D" w:rsidRDefault="00963E3D" w:rsidP="00963E3D">
      <w:pPr>
        <w:spacing w:afterLines="50" w:after="120"/>
        <w:rPr>
          <w:szCs w:val="24"/>
        </w:rPr>
      </w:pPr>
      <w:r w:rsidRPr="00963E3D">
        <w:rPr>
          <w:szCs w:val="24"/>
        </w:rPr>
        <w:t>In addition, there are many details additional to GSMA IR.92 and IR.94 in TTA UNI specification which do not deviate from GSMA IR.92 but simply provide more description. The following list gives two examples:</w:t>
      </w:r>
    </w:p>
    <w:p w14:paraId="154EB5D9" w14:textId="77777777" w:rsidR="00963E3D" w:rsidRPr="00963E3D" w:rsidRDefault="00963E3D" w:rsidP="00963E3D">
      <w:pPr>
        <w:spacing w:afterLines="50" w:after="120"/>
        <w:ind w:leftChars="177" w:left="850" w:hangingChars="177" w:hanging="425"/>
        <w:rPr>
          <w:szCs w:val="24"/>
        </w:rPr>
      </w:pPr>
      <w:r w:rsidRPr="00963E3D">
        <w:rPr>
          <w:szCs w:val="24"/>
        </w:rPr>
        <w:t>•</w:t>
      </w:r>
      <w:r w:rsidRPr="00963E3D">
        <w:rPr>
          <w:szCs w:val="24"/>
        </w:rPr>
        <w:tab/>
        <w:t xml:space="preserve">Identity during emergency: The first URI (Uniform Resource Identifier) in the P-Associated-URI from current SIP registration must be used as “From” and “P-Preferred-Identity” values in emergency.  </w:t>
      </w:r>
    </w:p>
    <w:p w14:paraId="07A2F7F6" w14:textId="77777777" w:rsidR="00963E3D" w:rsidRPr="00963E3D" w:rsidRDefault="00963E3D" w:rsidP="00963E3D">
      <w:pPr>
        <w:spacing w:afterLines="50" w:after="120"/>
        <w:ind w:leftChars="177" w:left="850" w:hangingChars="177" w:hanging="425"/>
        <w:rPr>
          <w:szCs w:val="24"/>
        </w:rPr>
      </w:pPr>
      <w:r w:rsidRPr="00963E3D">
        <w:rPr>
          <w:szCs w:val="24"/>
        </w:rPr>
        <w:t>•</w:t>
      </w:r>
      <w:r w:rsidRPr="00963E3D">
        <w:rPr>
          <w:szCs w:val="24"/>
        </w:rPr>
        <w:tab/>
      </w:r>
      <w:proofErr w:type="spellStart"/>
      <w:r w:rsidRPr="00963E3D">
        <w:rPr>
          <w:szCs w:val="24"/>
        </w:rPr>
        <w:t>IPSec</w:t>
      </w:r>
      <w:proofErr w:type="spellEnd"/>
      <w:r w:rsidRPr="00963E3D">
        <w:rPr>
          <w:szCs w:val="24"/>
        </w:rPr>
        <w:t xml:space="preserve">: UE (User Equipment)’s default value for Security-Client </w:t>
      </w:r>
      <w:proofErr w:type="gramStart"/>
      <w:r w:rsidRPr="00963E3D">
        <w:rPr>
          <w:szCs w:val="24"/>
        </w:rPr>
        <w:t>are</w:t>
      </w:r>
      <w:proofErr w:type="gramEnd"/>
      <w:r w:rsidRPr="00963E3D">
        <w:rPr>
          <w:szCs w:val="24"/>
        </w:rPr>
        <w:t xml:space="preserve"> “</w:t>
      </w:r>
      <w:proofErr w:type="spellStart"/>
      <w:r w:rsidRPr="00963E3D">
        <w:rPr>
          <w:szCs w:val="24"/>
        </w:rPr>
        <w:t>alg</w:t>
      </w:r>
      <w:proofErr w:type="spellEnd"/>
      <w:r w:rsidRPr="00963E3D">
        <w:rPr>
          <w:szCs w:val="24"/>
        </w:rPr>
        <w:t xml:space="preserve">=hmac-sha-1-96, </w:t>
      </w:r>
      <w:proofErr w:type="spellStart"/>
      <w:r w:rsidRPr="00963E3D">
        <w:rPr>
          <w:szCs w:val="24"/>
        </w:rPr>
        <w:t>prot</w:t>
      </w:r>
      <w:proofErr w:type="spellEnd"/>
      <w:r w:rsidRPr="00963E3D">
        <w:rPr>
          <w:szCs w:val="24"/>
        </w:rPr>
        <w:t>=</w:t>
      </w:r>
      <w:proofErr w:type="spellStart"/>
      <w:r w:rsidRPr="00963E3D">
        <w:rPr>
          <w:szCs w:val="24"/>
        </w:rPr>
        <w:t>esp</w:t>
      </w:r>
      <w:proofErr w:type="spellEnd"/>
      <w:r w:rsidRPr="00963E3D">
        <w:rPr>
          <w:szCs w:val="24"/>
        </w:rPr>
        <w:t xml:space="preserve">, </w:t>
      </w:r>
      <w:proofErr w:type="spellStart"/>
      <w:r w:rsidRPr="00963E3D">
        <w:rPr>
          <w:szCs w:val="24"/>
        </w:rPr>
        <w:t>ealg</w:t>
      </w:r>
      <w:proofErr w:type="spellEnd"/>
      <w:r w:rsidRPr="00963E3D">
        <w:rPr>
          <w:szCs w:val="24"/>
        </w:rPr>
        <w:t>=</w:t>
      </w:r>
      <w:proofErr w:type="spellStart"/>
      <w:r w:rsidRPr="00963E3D">
        <w:rPr>
          <w:szCs w:val="24"/>
        </w:rPr>
        <w:t>aes-cbc</w:t>
      </w:r>
      <w:proofErr w:type="spellEnd"/>
      <w:r w:rsidRPr="00963E3D">
        <w:rPr>
          <w:szCs w:val="24"/>
        </w:rPr>
        <w:t>” and ‘</w:t>
      </w:r>
      <w:proofErr w:type="spellStart"/>
      <w:r w:rsidRPr="00963E3D">
        <w:rPr>
          <w:szCs w:val="24"/>
        </w:rPr>
        <w:t>esp</w:t>
      </w:r>
      <w:proofErr w:type="spellEnd"/>
      <w:r w:rsidRPr="00963E3D">
        <w:rPr>
          <w:szCs w:val="24"/>
        </w:rPr>
        <w:t>’ should be the default value for ‘</w:t>
      </w:r>
      <w:proofErr w:type="spellStart"/>
      <w:r w:rsidRPr="00963E3D">
        <w:rPr>
          <w:szCs w:val="24"/>
        </w:rPr>
        <w:t>prot</w:t>
      </w:r>
      <w:proofErr w:type="spellEnd"/>
      <w:r w:rsidRPr="00963E3D">
        <w:rPr>
          <w:szCs w:val="24"/>
        </w:rPr>
        <w:t>’ when ‘</w:t>
      </w:r>
      <w:proofErr w:type="spellStart"/>
      <w:r w:rsidRPr="00963E3D">
        <w:rPr>
          <w:szCs w:val="24"/>
        </w:rPr>
        <w:t>prot</w:t>
      </w:r>
      <w:proofErr w:type="spellEnd"/>
      <w:r w:rsidRPr="00963E3D">
        <w:rPr>
          <w:szCs w:val="24"/>
        </w:rPr>
        <w:t xml:space="preserve">’ is absent. </w:t>
      </w:r>
    </w:p>
    <w:p w14:paraId="120F5FB4" w14:textId="77777777" w:rsidR="00963E3D" w:rsidRPr="00963E3D" w:rsidRDefault="00963E3D" w:rsidP="00963E3D">
      <w:pPr>
        <w:spacing w:afterLines="50" w:after="120"/>
        <w:rPr>
          <w:szCs w:val="24"/>
        </w:rPr>
      </w:pPr>
      <w:r w:rsidRPr="00963E3D">
        <w:rPr>
          <w:szCs w:val="24"/>
        </w:rPr>
        <w:t xml:space="preserve">These are not </w:t>
      </w:r>
      <w:proofErr w:type="gramStart"/>
      <w:r w:rsidRPr="00963E3D">
        <w:rPr>
          <w:szCs w:val="24"/>
        </w:rPr>
        <w:t>new</w:t>
      </w:r>
      <w:proofErr w:type="gramEnd"/>
      <w:r w:rsidRPr="00963E3D">
        <w:rPr>
          <w:szCs w:val="24"/>
        </w:rPr>
        <w:t xml:space="preserve"> and they do not deviate from GSMA IR.92 and IR.94, but they are given as a reference for both device vendors and operators so that incorrect implementation can be avoided. </w:t>
      </w:r>
      <w:proofErr w:type="spellStart"/>
      <w:r w:rsidRPr="00963E3D">
        <w:rPr>
          <w:szCs w:val="24"/>
        </w:rPr>
        <w:t>Minimising</w:t>
      </w:r>
      <w:proofErr w:type="spellEnd"/>
      <w:r w:rsidRPr="00963E3D">
        <w:rPr>
          <w:szCs w:val="24"/>
        </w:rPr>
        <w:t xml:space="preserve"> incorrect implementation cases will reduce disruption to the service and enhance interoperability.</w:t>
      </w:r>
    </w:p>
    <w:p w14:paraId="72D72CDE" w14:textId="77777777" w:rsidR="00963E3D" w:rsidRPr="00963E3D" w:rsidRDefault="00963E3D" w:rsidP="00963E3D">
      <w:pPr>
        <w:spacing w:afterLines="50" w:after="120"/>
        <w:rPr>
          <w:szCs w:val="24"/>
        </w:rPr>
      </w:pPr>
      <w:r w:rsidRPr="00963E3D">
        <w:rPr>
          <w:szCs w:val="24"/>
        </w:rPr>
        <w:t xml:space="preserve">Korean operators planned to expand this experience to all mobile communication subscribers, nationally and internationally. Firstly, they will be migrating the legacy infrastructure to all-IP infrastructure to resolve issues found with VoLTE-3G interconnection. As VoLTE is now nationally available across all operators, there is less incentive to maintain 3G as a backup solution. Secondly, they will be focusing on VoLTE international interconnect and roaming agreements using IPX (IP </w:t>
      </w:r>
      <w:proofErr w:type="spellStart"/>
      <w:r w:rsidRPr="00963E3D">
        <w:rPr>
          <w:szCs w:val="24"/>
        </w:rPr>
        <w:t>eXchange</w:t>
      </w:r>
      <w:proofErr w:type="spellEnd"/>
      <w:r w:rsidRPr="00963E3D">
        <w:rPr>
          <w:szCs w:val="24"/>
        </w:rPr>
        <w:t xml:space="preserve">)-based interconnection model and S8HR roaming model. </w:t>
      </w:r>
      <w:proofErr w:type="gramStart"/>
      <w:r w:rsidRPr="00963E3D">
        <w:rPr>
          <w:szCs w:val="24"/>
        </w:rPr>
        <w:t>Indeed</w:t>
      </w:r>
      <w:proofErr w:type="gramEnd"/>
      <w:r w:rsidRPr="00963E3D">
        <w:rPr>
          <w:szCs w:val="24"/>
        </w:rPr>
        <w:t xml:space="preserve"> the world’s first bilateral VoLTE roaming agreement was established between KT and NTT DoCoMo in October 2015 and the world’s first unilateral VoLTE roaming was offered by LG U+ in Japan (KDDI, April 2015) and Hong Kong (</w:t>
      </w:r>
      <w:proofErr w:type="spellStart"/>
      <w:r w:rsidRPr="00963E3D">
        <w:rPr>
          <w:szCs w:val="24"/>
        </w:rPr>
        <w:t>Smartone</w:t>
      </w:r>
      <w:proofErr w:type="spellEnd"/>
      <w:r w:rsidRPr="00963E3D">
        <w:rPr>
          <w:szCs w:val="24"/>
        </w:rPr>
        <w:t>, November 2015). Lastly, the operators will keep working to reflect revisions in GSMA IR documents in their specifications and TTA endorsed GSMA IR.92, showing their strong intention to comply with global specification.</w:t>
      </w:r>
    </w:p>
    <w:p w14:paraId="43E12E7E" w14:textId="77777777" w:rsidR="00963E3D" w:rsidRPr="00963E3D" w:rsidRDefault="00963E3D" w:rsidP="00963E3D">
      <w:pPr>
        <w:spacing w:afterLines="50" w:after="120"/>
        <w:rPr>
          <w:szCs w:val="24"/>
        </w:rPr>
      </w:pPr>
      <w:r w:rsidRPr="00963E3D">
        <w:rPr>
          <w:szCs w:val="24"/>
        </w:rPr>
        <w:lastRenderedPageBreak/>
        <w:t xml:space="preserve">As mentioned previously, the discussion on VoLTE interconnect started by the operators in September 2012. Government intervened in 2013 and decreed by law that interconnection be ready by July 2014. Such a mandate accelerated the process. Furthermore, TTA coordinated the standardization for VoLTE interworking and common UNI specification. </w:t>
      </w:r>
    </w:p>
    <w:p w14:paraId="30C17CB4" w14:textId="77777777" w:rsidR="00963E3D" w:rsidRPr="00963E3D" w:rsidRDefault="00963E3D" w:rsidP="00963E3D">
      <w:pPr>
        <w:spacing w:afterLines="50" w:after="120"/>
        <w:rPr>
          <w:szCs w:val="24"/>
        </w:rPr>
      </w:pPr>
      <w:r w:rsidRPr="00963E3D">
        <w:rPr>
          <w:szCs w:val="24"/>
        </w:rPr>
        <w:t xml:space="preserve">TTA brought the key stakeholders in VoLTE interconnect together in the </w:t>
      </w:r>
      <w:proofErr w:type="spellStart"/>
      <w:r w:rsidRPr="00963E3D">
        <w:rPr>
          <w:szCs w:val="24"/>
        </w:rPr>
        <w:t>standardisation</w:t>
      </w:r>
      <w:proofErr w:type="spellEnd"/>
      <w:r w:rsidRPr="00963E3D">
        <w:rPr>
          <w:szCs w:val="24"/>
        </w:rPr>
        <w:t xml:space="preserve"> process. Initially, there were the three operators (KT, LGU+, SKT), three device vendors (Samsung electronics, LG electronics, Pantech) and a local core network equipment vendor (</w:t>
      </w:r>
      <w:proofErr w:type="spellStart"/>
      <w:r w:rsidRPr="00963E3D">
        <w:rPr>
          <w:szCs w:val="24"/>
        </w:rPr>
        <w:t>Telcoware</w:t>
      </w:r>
      <w:proofErr w:type="spellEnd"/>
      <w:r w:rsidRPr="00963E3D">
        <w:rPr>
          <w:szCs w:val="24"/>
        </w:rPr>
        <w:t xml:space="preserve">) involved in the discussion of UNI and NNI specifications. These were the key companies in Korean mobile industry and the inputs from them were enough to </w:t>
      </w:r>
      <w:proofErr w:type="spellStart"/>
      <w:r w:rsidRPr="00963E3D">
        <w:rPr>
          <w:szCs w:val="24"/>
        </w:rPr>
        <w:t>realise</w:t>
      </w:r>
      <w:proofErr w:type="spellEnd"/>
      <w:r w:rsidRPr="00963E3D">
        <w:rPr>
          <w:szCs w:val="24"/>
        </w:rPr>
        <w:t xml:space="preserve"> VoLTE interconnect standard. This shows that the government could accelerate the interconnect process by facilitating an official discussion. </w:t>
      </w:r>
    </w:p>
    <w:p w14:paraId="09D9D292" w14:textId="77777777" w:rsidR="00963E3D" w:rsidRPr="00963E3D" w:rsidRDefault="00963E3D" w:rsidP="005E644D">
      <w:pPr>
        <w:pStyle w:val="Heading2"/>
        <w:numPr>
          <w:ilvl w:val="1"/>
          <w:numId w:val="11"/>
        </w:numPr>
        <w:tabs>
          <w:tab w:val="left" w:pos="500"/>
          <w:tab w:val="num" w:pos="1211"/>
        </w:tabs>
        <w:spacing w:after="120"/>
        <w:ind w:left="482" w:hanging="482"/>
        <w:jc w:val="both"/>
        <w:rPr>
          <w:b w:val="0"/>
          <w:sz w:val="24"/>
          <w:szCs w:val="24"/>
        </w:rPr>
      </w:pPr>
      <w:bookmarkStart w:id="171" w:name="_Toc74559633"/>
      <w:r w:rsidRPr="00963E3D">
        <w:rPr>
          <w:sz w:val="24"/>
          <w:szCs w:val="24"/>
        </w:rPr>
        <w:t>Japan</w:t>
      </w:r>
      <w:bookmarkEnd w:id="171"/>
    </w:p>
    <w:p w14:paraId="046FE1F7" w14:textId="77777777" w:rsidR="00963E3D" w:rsidRPr="00963E3D" w:rsidRDefault="00963E3D" w:rsidP="00963E3D">
      <w:pPr>
        <w:jc w:val="both"/>
        <w:rPr>
          <w:szCs w:val="24"/>
          <w:lang w:val="en-AU"/>
        </w:rPr>
      </w:pPr>
      <w:r w:rsidRPr="00963E3D">
        <w:rPr>
          <w:szCs w:val="24"/>
          <w:lang w:val="en-AU"/>
        </w:rPr>
        <w:t>VoLTE with high quality audio</w:t>
      </w:r>
      <w:r w:rsidRPr="00963E3D">
        <w:rPr>
          <w:rStyle w:val="EndnoteReference"/>
          <w:szCs w:val="24"/>
          <w:lang w:val="en-AU"/>
        </w:rPr>
        <w:endnoteReference w:id="1"/>
      </w:r>
      <w:r w:rsidRPr="00963E3D">
        <w:rPr>
          <w:szCs w:val="24"/>
          <w:lang w:val="en-AU"/>
        </w:rPr>
        <w:t xml:space="preserve"> between mobile carriers in Japan was originally provided only their own networks. Since October 2018, VoLTE interconnection between the different network operators has begun, and the number of </w:t>
      </w:r>
      <w:r w:rsidRPr="00963E3D">
        <w:rPr>
          <w:szCs w:val="24"/>
        </w:rPr>
        <w:t>call</w:t>
      </w:r>
      <w:r w:rsidRPr="00963E3D">
        <w:rPr>
          <w:szCs w:val="24"/>
          <w:lang w:val="en-AU"/>
        </w:rPr>
        <w:t>s is currently increasing.</w:t>
      </w:r>
    </w:p>
    <w:p w14:paraId="533C79AD" w14:textId="77777777" w:rsidR="00963E3D" w:rsidRPr="00963E3D" w:rsidRDefault="00963E3D" w:rsidP="00963E3D">
      <w:pPr>
        <w:jc w:val="both"/>
        <w:rPr>
          <w:szCs w:val="24"/>
          <w:lang w:val="en-AU"/>
        </w:rPr>
      </w:pPr>
      <w:r w:rsidRPr="00963E3D">
        <w:rPr>
          <w:szCs w:val="24"/>
          <w:lang w:val="en-AU"/>
        </w:rPr>
        <w:t xml:space="preserve">Although the conventional voice communication service which is provided by the existing public switched telephone networks is supported through a synchronous transfer mode (STM) circuit. The call processing method (common channel </w:t>
      </w:r>
      <w:proofErr w:type="spellStart"/>
      <w:r w:rsidRPr="00963E3D">
        <w:rPr>
          <w:szCs w:val="24"/>
          <w:lang w:val="en-AU"/>
        </w:rPr>
        <w:t>signaling</w:t>
      </w:r>
      <w:proofErr w:type="spellEnd"/>
      <w:r w:rsidRPr="00963E3D">
        <w:rPr>
          <w:szCs w:val="24"/>
          <w:lang w:val="en-AU"/>
        </w:rPr>
        <w:t xml:space="preserve"> system SS No.7) used for </w:t>
      </w:r>
      <w:proofErr w:type="gramStart"/>
      <w:r w:rsidRPr="00963E3D">
        <w:rPr>
          <w:szCs w:val="24"/>
          <w:lang w:val="en-AU"/>
        </w:rPr>
        <w:t>set</w:t>
      </w:r>
      <w:proofErr w:type="gramEnd"/>
      <w:r w:rsidRPr="00963E3D">
        <w:rPr>
          <w:szCs w:val="24"/>
          <w:lang w:val="en-AU"/>
        </w:rPr>
        <w:t xml:space="preserve"> up a call does not support the </w:t>
      </w:r>
      <w:proofErr w:type="spellStart"/>
      <w:r w:rsidRPr="00963E3D">
        <w:rPr>
          <w:szCs w:val="24"/>
          <w:lang w:val="en-AU"/>
        </w:rPr>
        <w:t>VolP</w:t>
      </w:r>
      <w:proofErr w:type="spellEnd"/>
      <w:r w:rsidRPr="00963E3D">
        <w:rPr>
          <w:szCs w:val="24"/>
          <w:lang w:val="en-AU"/>
        </w:rPr>
        <w:t xml:space="preserve"> interconnection, so the high quality audio call of the VoLTE cannot be realized.</w:t>
      </w:r>
    </w:p>
    <w:p w14:paraId="5214BD7C" w14:textId="77777777" w:rsidR="00963E3D" w:rsidRPr="00963E3D" w:rsidRDefault="00963E3D" w:rsidP="00963E3D">
      <w:pPr>
        <w:jc w:val="both"/>
        <w:rPr>
          <w:szCs w:val="24"/>
          <w:lang w:val="en-AU"/>
        </w:rPr>
      </w:pPr>
      <w:r w:rsidRPr="00963E3D">
        <w:rPr>
          <w:szCs w:val="24"/>
          <w:lang w:val="en-AU"/>
        </w:rPr>
        <w:t xml:space="preserve">Japanese mobile operators have developed and implemented the switches and peripheral devices that can handle the VoIP signal </w:t>
      </w:r>
      <w:proofErr w:type="gramStart"/>
      <w:r w:rsidRPr="00963E3D">
        <w:rPr>
          <w:szCs w:val="24"/>
          <w:lang w:val="en-AU"/>
        </w:rPr>
        <w:t>in order to</w:t>
      </w:r>
      <w:proofErr w:type="gramEnd"/>
      <w:r w:rsidRPr="00963E3D">
        <w:rPr>
          <w:szCs w:val="24"/>
          <w:lang w:val="en-AU"/>
        </w:rPr>
        <w:t xml:space="preserve"> communicate with the different network operators. In addition, the interfaces including the various parameters of SIP (Session Initiation Protocol), which are call processing control signals necessary for realizing VoIP, are established as interconnection terms in accordance with the technical specifications which are conforming to the international standards.</w:t>
      </w:r>
    </w:p>
    <w:p w14:paraId="00B61D82" w14:textId="77777777" w:rsidR="00963E3D" w:rsidRPr="00963E3D" w:rsidRDefault="00963E3D" w:rsidP="00963E3D">
      <w:pPr>
        <w:jc w:val="both"/>
        <w:rPr>
          <w:szCs w:val="24"/>
          <w:lang w:val="en-AU"/>
        </w:rPr>
      </w:pPr>
    </w:p>
    <w:p w14:paraId="6596C76F"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POI Selection</w:t>
      </w:r>
    </w:p>
    <w:p w14:paraId="646DEAE7" w14:textId="77777777" w:rsidR="00963E3D" w:rsidRPr="00963E3D" w:rsidRDefault="00963E3D" w:rsidP="00963E3D">
      <w:pPr>
        <w:jc w:val="both"/>
        <w:rPr>
          <w:szCs w:val="24"/>
          <w:lang w:val="en-AU"/>
        </w:rPr>
      </w:pPr>
      <w:r w:rsidRPr="00963E3D">
        <w:rPr>
          <w:szCs w:val="24"/>
          <w:lang w:val="en-AU"/>
        </w:rPr>
        <w:t xml:space="preserve">Conventional voice interconnection is carried out through a MGW (Media Gate Way: converts media and formats) located at an STM-POI (Point </w:t>
      </w:r>
      <w:proofErr w:type="gramStart"/>
      <w:r w:rsidRPr="00963E3D">
        <w:rPr>
          <w:szCs w:val="24"/>
          <w:lang w:val="en-AU"/>
        </w:rPr>
        <w:t>Of</w:t>
      </w:r>
      <w:proofErr w:type="gramEnd"/>
      <w:r w:rsidRPr="00963E3D">
        <w:rPr>
          <w:szCs w:val="24"/>
          <w:lang w:val="en-AU"/>
        </w:rPr>
        <w:t xml:space="preserve"> Interface). On the other hand, the interworking of the VoLTE using SIP is performed by an IBCF (Inter-connection Border Control Function) at an IP-POI. Therefore, it is necessary to determine which POI is to be connected to a destination operator at the time of call originating.  For the determination, firstly, an operator network identifies whether the originating call is transmitted over VoLTE or 3G and an AS (Application Server) in the network add information on VoLTE.  Continuously, a CSCF (Call State Control Function) select a proper POI based on the information.</w:t>
      </w:r>
    </w:p>
    <w:p w14:paraId="67D995B4" w14:textId="77777777" w:rsidR="00963E3D" w:rsidRPr="00963E3D" w:rsidRDefault="00963E3D" w:rsidP="00963E3D">
      <w:pPr>
        <w:jc w:val="both"/>
        <w:rPr>
          <w:szCs w:val="24"/>
          <w:lang w:val="en-AU"/>
        </w:rPr>
      </w:pPr>
    </w:p>
    <w:p w14:paraId="215108E9"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MNP support</w:t>
      </w:r>
    </w:p>
    <w:p w14:paraId="3CCFA969" w14:textId="77777777" w:rsidR="00963E3D" w:rsidRPr="00963E3D" w:rsidRDefault="00963E3D" w:rsidP="00963E3D">
      <w:pPr>
        <w:jc w:val="both"/>
        <w:rPr>
          <w:szCs w:val="24"/>
          <w:lang w:val="en-AU"/>
        </w:rPr>
      </w:pPr>
      <w:r w:rsidRPr="00963E3D">
        <w:rPr>
          <w:szCs w:val="24"/>
          <w:lang w:val="en-AU"/>
        </w:rPr>
        <w:t>MNP (Mobile Number Portability) means the ability to move a mobile phone number in use to another mobile operator’s service, and the MNP are realized in Japan.  Consequently, it is impossible to determine to which destination operator should be connected based on only the incoming phone number.  In the VoLTE interconnection via IP-POI, the destination is determined by the number resolution of ENUM (E.164 Number Mapping) before sending a SIP connection signal, and then sends the SIP signal to the destination operator.</w:t>
      </w:r>
    </w:p>
    <w:p w14:paraId="05A30806" w14:textId="77777777" w:rsidR="00963E3D" w:rsidRPr="00963E3D" w:rsidRDefault="00963E3D" w:rsidP="00963E3D">
      <w:pPr>
        <w:jc w:val="both"/>
        <w:rPr>
          <w:szCs w:val="24"/>
          <w:lang w:val="en-AU"/>
        </w:rPr>
      </w:pPr>
      <w:r w:rsidRPr="00963E3D">
        <w:rPr>
          <w:szCs w:val="24"/>
          <w:lang w:val="en-AU"/>
        </w:rPr>
        <w:t xml:space="preserve">Each mobile operator has an ENUM server. The ENUM server holds phone numbers, which are managed by an operator owning the server, and manages their corresponding destination operators. An ENUM client in an origination operator network determines which ENUM server should be used according to the range of a phone number, and then requests the server to resolve </w:t>
      </w:r>
      <w:r w:rsidRPr="00963E3D">
        <w:rPr>
          <w:szCs w:val="24"/>
          <w:lang w:val="en-AU"/>
        </w:rPr>
        <w:lastRenderedPageBreak/>
        <w:t xml:space="preserve">the phone number.  The ENUM server responds with a destination SIP_ URI (Uniform Re-source Identifier) of the destination operator for SIP </w:t>
      </w:r>
      <w:proofErr w:type="spellStart"/>
      <w:r w:rsidRPr="00963E3D">
        <w:rPr>
          <w:szCs w:val="24"/>
          <w:lang w:val="en-AU"/>
        </w:rPr>
        <w:t>signaling</w:t>
      </w:r>
      <w:proofErr w:type="spellEnd"/>
      <w:r w:rsidRPr="00963E3D">
        <w:rPr>
          <w:szCs w:val="24"/>
          <w:lang w:val="en-AU"/>
        </w:rPr>
        <w:t xml:space="preserve">.  In the origination operator network, the CSCF selects an appropriate IBCF based on the responded SIP_ URI and sends a connection request to the IBCF.  The originating IBCF determines the destination operator based on the SIP_ URI, and eventually sends the request of connection establishment for exact SIP </w:t>
      </w:r>
      <w:proofErr w:type="spellStart"/>
      <w:r w:rsidRPr="00963E3D">
        <w:rPr>
          <w:szCs w:val="24"/>
          <w:lang w:val="en-AU"/>
        </w:rPr>
        <w:t>signaling</w:t>
      </w:r>
      <w:proofErr w:type="spellEnd"/>
      <w:r w:rsidRPr="00963E3D">
        <w:rPr>
          <w:szCs w:val="24"/>
          <w:lang w:val="en-AU"/>
        </w:rPr>
        <w:t xml:space="preserve"> to the correct IP address of an IBCF in the destination operator network through another address resolution process (3) described below.</w:t>
      </w:r>
    </w:p>
    <w:p w14:paraId="5A7790B7" w14:textId="77777777" w:rsidR="00963E3D" w:rsidRPr="00963E3D" w:rsidRDefault="00963E3D" w:rsidP="00963E3D">
      <w:pPr>
        <w:jc w:val="both"/>
        <w:rPr>
          <w:szCs w:val="24"/>
          <w:lang w:val="en-AU"/>
        </w:rPr>
      </w:pPr>
    </w:p>
    <w:p w14:paraId="37F7A1B6" w14:textId="77777777" w:rsidR="00963E3D" w:rsidRPr="00963E3D" w:rsidRDefault="00963E3D" w:rsidP="005E644D">
      <w:pPr>
        <w:pStyle w:val="ListParagraph"/>
        <w:widowControl/>
        <w:numPr>
          <w:ilvl w:val="0"/>
          <w:numId w:val="17"/>
        </w:numPr>
        <w:autoSpaceDE/>
        <w:autoSpaceDN/>
        <w:adjustRightInd/>
        <w:spacing w:before="120" w:after="120"/>
        <w:jc w:val="both"/>
        <w:rPr>
          <w:rFonts w:cs="Times New Roman"/>
          <w:szCs w:val="24"/>
        </w:rPr>
      </w:pPr>
      <w:r w:rsidRPr="00963E3D">
        <w:rPr>
          <w:rFonts w:cs="Times New Roman"/>
          <w:szCs w:val="24"/>
        </w:rPr>
        <w:t>Address resolution of destination IBCF</w:t>
      </w:r>
    </w:p>
    <w:p w14:paraId="320385CE" w14:textId="77777777" w:rsidR="00963E3D" w:rsidRPr="00963E3D" w:rsidRDefault="00963E3D" w:rsidP="00963E3D">
      <w:pPr>
        <w:jc w:val="both"/>
        <w:rPr>
          <w:szCs w:val="24"/>
          <w:lang w:val="en-AU"/>
        </w:rPr>
      </w:pPr>
      <w:r w:rsidRPr="00963E3D">
        <w:rPr>
          <w:szCs w:val="24"/>
          <w:lang w:val="en-AU"/>
        </w:rPr>
        <w:t xml:space="preserve">The originating operator can determine which destination operator should be connected for SIP </w:t>
      </w:r>
      <w:proofErr w:type="spellStart"/>
      <w:r w:rsidRPr="00963E3D">
        <w:rPr>
          <w:szCs w:val="24"/>
          <w:lang w:val="en-AU"/>
        </w:rPr>
        <w:t>signaling</w:t>
      </w:r>
      <w:proofErr w:type="spellEnd"/>
      <w:r w:rsidRPr="00963E3D">
        <w:rPr>
          <w:szCs w:val="24"/>
          <w:lang w:val="en-AU"/>
        </w:rPr>
        <w:t xml:space="preserve"> based on SIP_URI.  However, </w:t>
      </w:r>
      <w:proofErr w:type="gramStart"/>
      <w:r w:rsidRPr="00963E3D">
        <w:rPr>
          <w:szCs w:val="24"/>
          <w:lang w:val="en-AU"/>
        </w:rPr>
        <w:t>in order to</w:t>
      </w:r>
      <w:proofErr w:type="gramEnd"/>
      <w:r w:rsidRPr="00963E3D">
        <w:rPr>
          <w:szCs w:val="24"/>
          <w:lang w:val="en-AU"/>
        </w:rPr>
        <w:t xml:space="preserve"> start actual communication with the SIP signal, it is necessary to get the IP address of the destination IBCF associated with the SIP _ URI. The VoLTE interconnect in Japan employs a DNS (Domain Name System) to give the dynamically assigned IP address of the destination IBCF to the originating operator, and the method enables the selection of the destination IBCF to be controlled by the destination operator.  This procedure complies with IR. 67 of GSMA (GSM Association).</w:t>
      </w:r>
    </w:p>
    <w:p w14:paraId="4C30FCA3" w14:textId="77777777" w:rsidR="00963E3D" w:rsidRPr="00963E3D" w:rsidRDefault="00963E3D" w:rsidP="00963E3D">
      <w:pPr>
        <w:spacing w:before="60" w:after="60"/>
        <w:rPr>
          <w:b/>
          <w:szCs w:val="24"/>
          <w:lang w:val="de-DE"/>
        </w:rPr>
      </w:pPr>
    </w:p>
    <w:p w14:paraId="0E58DA07" w14:textId="77777777" w:rsidR="00963E3D" w:rsidRPr="00963E3D" w:rsidRDefault="00963E3D" w:rsidP="005E644D">
      <w:pPr>
        <w:pStyle w:val="Heading1"/>
        <w:numPr>
          <w:ilvl w:val="0"/>
          <w:numId w:val="11"/>
        </w:numPr>
        <w:tabs>
          <w:tab w:val="left" w:pos="300"/>
          <w:tab w:val="num" w:pos="1211"/>
        </w:tabs>
        <w:spacing w:after="60"/>
        <w:ind w:left="471" w:hanging="471"/>
        <w:jc w:val="both"/>
        <w:rPr>
          <w:rFonts w:eastAsia="돋움"/>
          <w:color w:val="000000"/>
          <w:sz w:val="24"/>
          <w:szCs w:val="24"/>
          <w:lang w:val="de-DE" w:eastAsia="ko-KR"/>
        </w:rPr>
      </w:pPr>
      <w:bookmarkStart w:id="172" w:name="_Toc513820383"/>
      <w:bookmarkStart w:id="173" w:name="_Toc74559634"/>
      <w:r w:rsidRPr="00963E3D">
        <w:rPr>
          <w:rFonts w:eastAsia="돋움"/>
          <w:color w:val="000000"/>
          <w:sz w:val="24"/>
          <w:szCs w:val="24"/>
          <w:lang w:val="de-DE" w:eastAsia="ko-KR"/>
        </w:rPr>
        <w:t>References</w:t>
      </w:r>
      <w:bookmarkEnd w:id="172"/>
      <w:bookmarkEnd w:id="173"/>
    </w:p>
    <w:p w14:paraId="01B0E5BC"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3GPP TS 29.165 Inter-IMS Network to Network Interface (NNI) (Release 15)</w:t>
      </w:r>
    </w:p>
    <w:p w14:paraId="7A6A10B2"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GSMA IR.65 IMS Roaming and interworking Guideline (Version 22.0, 11 October 2016)</w:t>
      </w:r>
      <w:r w:rsidRPr="00963E3D">
        <w:rPr>
          <w:rFonts w:eastAsiaTheme="minorEastAsia" w:cs="Times New Roman"/>
          <w:color w:val="000000" w:themeColor="text1"/>
          <w:szCs w:val="24"/>
          <w:lang w:eastAsia="ko-KR"/>
        </w:rPr>
        <w:tab/>
      </w:r>
    </w:p>
    <w:p w14:paraId="520F6DBB"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GSMA IR.92 IMS Profile for Voice and SMS (Version 10.0, 19 May 2016)</w:t>
      </w:r>
    </w:p>
    <w:p w14:paraId="34F19373"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Q.3640 “Framework of interconnection of VoLTE/</w:t>
      </w:r>
      <w:proofErr w:type="spellStart"/>
      <w:r w:rsidRPr="00963E3D">
        <w:rPr>
          <w:rFonts w:eastAsiaTheme="minorEastAsia" w:cs="Times New Roman"/>
          <w:color w:val="000000" w:themeColor="text1"/>
          <w:szCs w:val="24"/>
          <w:lang w:eastAsia="ko-KR"/>
        </w:rPr>
        <w:t>ViLTE</w:t>
      </w:r>
      <w:proofErr w:type="spellEnd"/>
      <w:r w:rsidRPr="00963E3D">
        <w:rPr>
          <w:rFonts w:eastAsiaTheme="minorEastAsia" w:cs="Times New Roman"/>
          <w:color w:val="000000" w:themeColor="text1"/>
          <w:szCs w:val="24"/>
          <w:lang w:eastAsia="ko-KR"/>
        </w:rPr>
        <w:t>-based networks”</w:t>
      </w:r>
    </w:p>
    <w:p w14:paraId="32B26790"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Q.3940 “NGN/</w:t>
      </w:r>
      <w:proofErr w:type="gramStart"/>
      <w:r w:rsidRPr="00963E3D">
        <w:rPr>
          <w:rFonts w:eastAsiaTheme="minorEastAsia" w:cs="Times New Roman"/>
          <w:color w:val="000000" w:themeColor="text1"/>
          <w:szCs w:val="24"/>
          <w:lang w:eastAsia="ko-KR"/>
        </w:rPr>
        <w:t>IMS</w:t>
      </w:r>
      <w:proofErr w:type="gramEnd"/>
      <w:r w:rsidRPr="00963E3D">
        <w:rPr>
          <w:rFonts w:eastAsiaTheme="minorEastAsia" w:cs="Times New Roman"/>
          <w:color w:val="000000" w:themeColor="text1"/>
          <w:szCs w:val="24"/>
          <w:lang w:eastAsia="ko-KR"/>
        </w:rPr>
        <w:t xml:space="preserve"> interconnection tests between network operators at the IMS ‘</w:t>
      </w:r>
      <w:proofErr w:type="spellStart"/>
      <w:r w:rsidRPr="00963E3D">
        <w:rPr>
          <w:rFonts w:eastAsiaTheme="minorEastAsia" w:cs="Times New Roman"/>
          <w:color w:val="000000" w:themeColor="text1"/>
          <w:szCs w:val="24"/>
          <w:lang w:eastAsia="ko-KR"/>
        </w:rPr>
        <w:t>Ic</w:t>
      </w:r>
      <w:proofErr w:type="spellEnd"/>
      <w:r w:rsidRPr="00963E3D">
        <w:rPr>
          <w:rFonts w:eastAsiaTheme="minorEastAsia" w:cs="Times New Roman"/>
          <w:color w:val="000000" w:themeColor="text1"/>
          <w:szCs w:val="24"/>
          <w:lang w:eastAsia="ko-KR"/>
        </w:rPr>
        <w:t>’ interface and NGN NNI/SIP-I”</w:t>
      </w:r>
    </w:p>
    <w:p w14:paraId="013BCF6A"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ITU-T Recommendation Q.3953 “VoLTE/</w:t>
      </w:r>
      <w:proofErr w:type="spellStart"/>
      <w:r w:rsidRPr="00963E3D">
        <w:rPr>
          <w:rFonts w:eastAsiaTheme="minorEastAsia" w:cs="Times New Roman"/>
          <w:color w:val="000000" w:themeColor="text1"/>
          <w:szCs w:val="24"/>
          <w:lang w:eastAsia="ko-KR"/>
        </w:rPr>
        <w:t>ViLTE</w:t>
      </w:r>
      <w:proofErr w:type="spellEnd"/>
      <w:r w:rsidRPr="00963E3D">
        <w:rPr>
          <w:rFonts w:eastAsiaTheme="minorEastAsia" w:cs="Times New Roman"/>
          <w:color w:val="000000" w:themeColor="text1"/>
          <w:szCs w:val="24"/>
          <w:lang w:eastAsia="ko-KR"/>
        </w:rPr>
        <w:t xml:space="preserve"> interconnection testing for interworking and roaming scenarios”</w:t>
      </w:r>
    </w:p>
    <w:p w14:paraId="6E90CFA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TTA Specification of VoLTE Terminal for UICC Portability between Mobile Operators (TTAK.KO-06.0357/R4, June 2017)</w:t>
      </w:r>
    </w:p>
    <w:p w14:paraId="447B11B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TTA VoLTE Interworking Specification among Korean MNOs (TTAK.KO-06.0338/R2, June 2016)</w:t>
      </w:r>
    </w:p>
    <w:p w14:paraId="4063429E"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TTC JJ-90.30 Common interconnection interface between IMS operator’s networks (Version 4.1, June 5, 2017)</w:t>
      </w:r>
    </w:p>
    <w:p w14:paraId="3AFF7686" w14:textId="77777777" w:rsidR="00963E3D" w:rsidRPr="00963E3D" w:rsidRDefault="00963E3D" w:rsidP="005E644D">
      <w:pPr>
        <w:pStyle w:val="ListParagraph"/>
        <w:widowControl/>
        <w:numPr>
          <w:ilvl w:val="0"/>
          <w:numId w:val="30"/>
        </w:numPr>
        <w:autoSpaceDE/>
        <w:autoSpaceDN/>
        <w:adjustRightInd/>
        <w:spacing w:before="120" w:after="60"/>
        <w:jc w:val="both"/>
        <w:rPr>
          <w:rFonts w:eastAsiaTheme="minorEastAsia" w:cs="Times New Roman"/>
          <w:color w:val="000000" w:themeColor="text1"/>
          <w:szCs w:val="24"/>
          <w:lang w:eastAsia="ko-KR"/>
        </w:rPr>
      </w:pPr>
      <w:r w:rsidRPr="00963E3D">
        <w:rPr>
          <w:rFonts w:eastAsiaTheme="minorEastAsia" w:cs="Times New Roman"/>
          <w:color w:val="000000" w:themeColor="text1"/>
          <w:szCs w:val="24"/>
          <w:lang w:eastAsia="ko-KR"/>
        </w:rPr>
        <w:t>TTC JJ-90.31 Common interconnection interface for carrier ENUM (Version 3.0 May 25, 2017)</w:t>
      </w:r>
    </w:p>
    <w:p w14:paraId="7572C553" w14:textId="77777777" w:rsidR="00963E3D" w:rsidRPr="00963E3D" w:rsidRDefault="00963E3D" w:rsidP="00963E3D">
      <w:pPr>
        <w:spacing w:before="60" w:after="60"/>
        <w:jc w:val="both"/>
        <w:rPr>
          <w:color w:val="000000" w:themeColor="text1"/>
          <w:szCs w:val="24"/>
        </w:rPr>
      </w:pPr>
    </w:p>
    <w:p w14:paraId="3847B073" w14:textId="74FD1259" w:rsidR="00BB79AB" w:rsidRPr="00963E3D" w:rsidRDefault="00BB79AB" w:rsidP="00963E3D">
      <w:pPr>
        <w:pStyle w:val="TOCHeading"/>
        <w:spacing w:line="276" w:lineRule="auto"/>
        <w:ind w:left="480" w:hanging="480"/>
        <w:rPr>
          <w:sz w:val="24"/>
          <w:szCs w:val="24"/>
        </w:rPr>
      </w:pPr>
    </w:p>
    <w:p w14:paraId="52CEFDB7" w14:textId="77777777" w:rsidR="00BB79AB" w:rsidRPr="00963E3D" w:rsidRDefault="00BB79AB" w:rsidP="00BB79AB">
      <w:pPr>
        <w:rPr>
          <w:szCs w:val="24"/>
        </w:rPr>
      </w:pPr>
    </w:p>
    <w:sectPr w:rsidR="00BB79AB" w:rsidRPr="00963E3D" w:rsidSect="000B72D9">
      <w:footerReference w:type="default" r:id="rId35"/>
      <w:pgSz w:w="11909" w:h="16834" w:code="9"/>
      <w:pgMar w:top="1152" w:right="1296" w:bottom="1296" w:left="144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5407" w14:textId="77777777" w:rsidR="00123EB3" w:rsidRDefault="00123EB3" w:rsidP="004F04BD">
      <w:r>
        <w:separator/>
      </w:r>
    </w:p>
  </w:endnote>
  <w:endnote w:type="continuationSeparator" w:id="0">
    <w:p w14:paraId="7B08B8BD" w14:textId="77777777" w:rsidR="00123EB3" w:rsidRDefault="00123EB3" w:rsidP="004F04BD">
      <w:r>
        <w:continuationSeparator/>
      </w:r>
    </w:p>
  </w:endnote>
  <w:endnote w:id="1">
    <w:p w14:paraId="61A0027C" w14:textId="77777777" w:rsidR="00963E3D" w:rsidRDefault="00963E3D" w:rsidP="00963E3D">
      <w:pPr>
        <w:jc w:val="both"/>
        <w:rPr>
          <w:lang w:val="en-AU"/>
        </w:rPr>
      </w:pPr>
      <w:r>
        <w:rPr>
          <w:rStyle w:val="EndnoteReference"/>
        </w:rPr>
        <w:endnoteRef/>
      </w:r>
      <w:r>
        <w:t xml:space="preserve"> </w:t>
      </w:r>
      <w:r>
        <w:rPr>
          <w:lang w:val="en-AU"/>
        </w:rPr>
        <w:t>Call with h</w:t>
      </w:r>
      <w:r w:rsidRPr="00912C5C">
        <w:rPr>
          <w:lang w:val="en-AU"/>
        </w:rPr>
        <w:t xml:space="preserve">igh </w:t>
      </w:r>
      <w:r>
        <w:rPr>
          <w:lang w:val="en-AU"/>
        </w:rPr>
        <w:t>quality audio</w:t>
      </w:r>
      <w:r w:rsidRPr="00912C5C">
        <w:rPr>
          <w:lang w:val="en-AU"/>
        </w:rPr>
        <w:t xml:space="preserve"> means voice calls covering a wide range of voice frequencies by using  AMR - WB (Adaptive Multi-Rate Wideband) and EVS (Enhanced Voice services) in the voice codec.</w:t>
      </w:r>
    </w:p>
    <w:p w14:paraId="528C30FA" w14:textId="77777777" w:rsidR="00963E3D" w:rsidRPr="009524B3" w:rsidRDefault="00963E3D" w:rsidP="00963E3D">
      <w:pPr>
        <w:jc w:val="both"/>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altName w:val="Yu Gothic"/>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바탕"/>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함초롬바탕">
    <w:altName w:val="바탕"/>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3EB827C"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44</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E0E1" w14:textId="77777777" w:rsidR="00963E3D" w:rsidRDefault="00963E3D"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92BD0E" w14:textId="77777777" w:rsidR="00963E3D" w:rsidRDefault="00963E3D" w:rsidP="00DB0A6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88B9" w14:textId="554DFC24" w:rsidR="00963E3D" w:rsidRPr="00963E3D" w:rsidRDefault="00963E3D" w:rsidP="001E6996">
    <w:pPr>
      <w:pStyle w:val="Footer"/>
      <w:tabs>
        <w:tab w:val="clear" w:pos="4309"/>
        <w:tab w:val="right" w:pos="9090"/>
      </w:tabs>
      <w:ind w:right="47"/>
      <w:rPr>
        <w:rFonts w:ascii="Times New Roman" w:hAnsi="Times New Roman"/>
        <w:sz w:val="24"/>
        <w:szCs w:val="24"/>
      </w:rPr>
    </w:pPr>
    <w:r w:rsidRPr="00963E3D">
      <w:rPr>
        <w:rFonts w:ascii="Times New Roman" w:hAnsi="Times New Roman"/>
        <w:sz w:val="24"/>
        <w:szCs w:val="24"/>
      </w:rPr>
      <w:t>APT/ASTAP/REPT-46</w:t>
    </w:r>
    <w:r w:rsidRPr="00963E3D">
      <w:rPr>
        <w:rFonts w:ascii="Times New Roman" w:hAnsi="Times New Roman"/>
        <w:sz w:val="24"/>
        <w:szCs w:val="24"/>
      </w:rPr>
      <w:tab/>
      <w:t xml:space="preserve">Page </w:t>
    </w:r>
    <w:r w:rsidRPr="00963E3D">
      <w:rPr>
        <w:rFonts w:ascii="Times New Roman" w:hAnsi="Times New Roman"/>
        <w:sz w:val="24"/>
        <w:szCs w:val="24"/>
      </w:rPr>
      <w:fldChar w:fldCharType="begin"/>
    </w:r>
    <w:r w:rsidRPr="00963E3D">
      <w:rPr>
        <w:rFonts w:ascii="Times New Roman" w:hAnsi="Times New Roman"/>
        <w:sz w:val="24"/>
        <w:szCs w:val="24"/>
      </w:rPr>
      <w:instrText xml:space="preserve"> PAGE </w:instrText>
    </w:r>
    <w:r w:rsidRPr="00963E3D">
      <w:rPr>
        <w:rFonts w:ascii="Times New Roman" w:hAnsi="Times New Roman"/>
        <w:sz w:val="24"/>
        <w:szCs w:val="24"/>
      </w:rPr>
      <w:fldChar w:fldCharType="separate"/>
    </w:r>
    <w:r w:rsidRPr="00963E3D">
      <w:rPr>
        <w:rFonts w:ascii="Times New Roman" w:hAnsi="Times New Roman"/>
        <w:noProof/>
        <w:sz w:val="24"/>
        <w:szCs w:val="24"/>
      </w:rPr>
      <w:t>19</w:t>
    </w:r>
    <w:r w:rsidRPr="00963E3D">
      <w:rPr>
        <w:rFonts w:ascii="Times New Roman" w:hAnsi="Times New Roman"/>
        <w:sz w:val="24"/>
        <w:szCs w:val="24"/>
      </w:rPr>
      <w:fldChar w:fldCharType="end"/>
    </w:r>
    <w:r w:rsidRPr="00963E3D">
      <w:rPr>
        <w:rFonts w:ascii="Times New Roman" w:hAnsi="Times New Roman"/>
        <w:sz w:val="24"/>
        <w:szCs w:val="24"/>
      </w:rPr>
      <w:t xml:space="preserve"> of </w:t>
    </w:r>
    <w:r w:rsidRPr="00963E3D">
      <w:rPr>
        <w:rFonts w:ascii="Times New Roman" w:hAnsi="Times New Roman"/>
        <w:sz w:val="24"/>
        <w:szCs w:val="24"/>
      </w:rPr>
      <w:fldChar w:fldCharType="begin"/>
    </w:r>
    <w:r w:rsidRPr="00963E3D">
      <w:rPr>
        <w:rFonts w:ascii="Times New Roman" w:hAnsi="Times New Roman"/>
        <w:sz w:val="24"/>
        <w:szCs w:val="24"/>
      </w:rPr>
      <w:instrText xml:space="preserve"> NUMPAGES </w:instrText>
    </w:r>
    <w:r w:rsidRPr="00963E3D">
      <w:rPr>
        <w:rFonts w:ascii="Times New Roman" w:hAnsi="Times New Roman"/>
        <w:sz w:val="24"/>
        <w:szCs w:val="24"/>
      </w:rPr>
      <w:fldChar w:fldCharType="separate"/>
    </w:r>
    <w:r w:rsidRPr="00963E3D">
      <w:rPr>
        <w:rFonts w:ascii="Times New Roman" w:hAnsi="Times New Roman"/>
        <w:noProof/>
        <w:sz w:val="24"/>
        <w:szCs w:val="24"/>
      </w:rPr>
      <w:t>36</w:t>
    </w:r>
    <w:r w:rsidRPr="00963E3D">
      <w:rPr>
        <w:rFonts w:ascii="Times New Roman" w:hAnsi="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Borders>
        <w:top w:val="single" w:sz="12" w:space="0" w:color="auto"/>
        <w:insideH w:val="single" w:sz="2" w:space="0" w:color="auto"/>
      </w:tblBorders>
      <w:tblLayout w:type="fixed"/>
      <w:tblCellMar>
        <w:left w:w="57" w:type="dxa"/>
        <w:right w:w="57" w:type="dxa"/>
      </w:tblCellMar>
      <w:tblLook w:val="0000" w:firstRow="0" w:lastRow="0" w:firstColumn="0" w:lastColumn="0" w:noHBand="0" w:noVBand="0"/>
    </w:tblPr>
    <w:tblGrid>
      <w:gridCol w:w="1617"/>
      <w:gridCol w:w="4394"/>
      <w:gridCol w:w="3912"/>
    </w:tblGrid>
    <w:tr w:rsidR="00963E3D" w14:paraId="075C523A" w14:textId="77777777" w:rsidTr="001E6996">
      <w:trPr>
        <w:cantSplit/>
        <w:trHeight w:val="204"/>
        <w:jc w:val="center"/>
      </w:trPr>
      <w:tc>
        <w:tcPr>
          <w:tcW w:w="1617" w:type="dxa"/>
          <w:tcBorders>
            <w:top w:val="single" w:sz="12" w:space="0" w:color="auto"/>
            <w:bottom w:val="nil"/>
          </w:tcBorders>
        </w:tcPr>
        <w:p w14:paraId="4C9056DC" w14:textId="77777777" w:rsidR="00963E3D" w:rsidRDefault="00963E3D" w:rsidP="00762576">
          <w:pPr>
            <w:rPr>
              <w:b/>
              <w:bCs/>
            </w:rPr>
          </w:pPr>
          <w:r>
            <w:rPr>
              <w:b/>
              <w:bCs/>
            </w:rPr>
            <w:t>Contact:</w:t>
          </w:r>
        </w:p>
      </w:tc>
      <w:tc>
        <w:tcPr>
          <w:tcW w:w="4394" w:type="dxa"/>
        </w:tcPr>
        <w:p w14:paraId="5861159B" w14:textId="77777777" w:rsidR="00963E3D" w:rsidRPr="007706B0" w:rsidRDefault="00963E3D" w:rsidP="002C7736">
          <w:pPr>
            <w:pStyle w:val="Equation"/>
            <w:tabs>
              <w:tab w:val="clear" w:pos="4820"/>
              <w:tab w:val="clear" w:pos="9639"/>
              <w:tab w:val="left" w:pos="1191"/>
              <w:tab w:val="left" w:pos="1588"/>
              <w:tab w:val="left" w:pos="1985"/>
            </w:tabs>
            <w:spacing w:beforeLines="0"/>
            <w:rPr>
              <w:sz w:val="22"/>
              <w:lang w:eastAsia="ko-KR"/>
            </w:rPr>
          </w:pPr>
          <w:r>
            <w:rPr>
              <w:sz w:val="22"/>
              <w:lang w:eastAsia="ko-KR"/>
            </w:rPr>
            <w:t>Kaoru KENYOSHI</w:t>
          </w:r>
        </w:p>
        <w:p w14:paraId="1F86B36D" w14:textId="77777777" w:rsidR="00963E3D" w:rsidRPr="007706B0" w:rsidRDefault="00963E3D" w:rsidP="00AB2542">
          <w:pPr>
            <w:pStyle w:val="Equation"/>
            <w:tabs>
              <w:tab w:val="clear" w:pos="4820"/>
              <w:tab w:val="clear" w:pos="9639"/>
              <w:tab w:val="left" w:pos="1191"/>
              <w:tab w:val="left" w:pos="1588"/>
              <w:tab w:val="left" w:pos="1985"/>
            </w:tabs>
            <w:spacing w:beforeLines="0"/>
            <w:rPr>
              <w:sz w:val="22"/>
              <w:lang w:eastAsia="ko-KR"/>
            </w:rPr>
          </w:pPr>
          <w:r>
            <w:rPr>
              <w:sz w:val="22"/>
              <w:lang w:eastAsia="ko-KR"/>
            </w:rPr>
            <w:t>NICT, Japan</w:t>
          </w:r>
        </w:p>
      </w:tc>
      <w:tc>
        <w:tcPr>
          <w:tcW w:w="3912" w:type="dxa"/>
        </w:tcPr>
        <w:p w14:paraId="0D9E2774" w14:textId="77777777" w:rsidR="00963E3D" w:rsidRPr="007706B0" w:rsidRDefault="00963E3D" w:rsidP="00AB2542">
          <w:pPr>
            <w:pStyle w:val="Equation"/>
            <w:tabs>
              <w:tab w:val="clear" w:pos="4820"/>
              <w:tab w:val="clear" w:pos="9639"/>
              <w:tab w:val="left" w:pos="1191"/>
              <w:tab w:val="left" w:pos="1588"/>
              <w:tab w:val="left" w:pos="1985"/>
            </w:tabs>
            <w:spacing w:beforeLines="0"/>
            <w:rPr>
              <w:sz w:val="22"/>
              <w:lang w:eastAsia="ko-KR"/>
            </w:rPr>
          </w:pPr>
          <w:r w:rsidRPr="007706B0">
            <w:rPr>
              <w:sz w:val="22"/>
              <w:lang w:eastAsia="ko-KR"/>
            </w:rPr>
            <w:t>Email</w:t>
          </w:r>
          <w:r w:rsidRPr="007706B0">
            <w:rPr>
              <w:rFonts w:hint="eastAsia"/>
              <w:sz w:val="22"/>
              <w:lang w:eastAsia="ko-KR"/>
            </w:rPr>
            <w:t xml:space="preserve">: </w:t>
          </w:r>
          <w:r>
            <w:rPr>
              <w:lang w:eastAsia="ko-KR"/>
            </w:rPr>
            <w:t>kaoru.kenyoshi@nict.go.jp</w:t>
          </w:r>
        </w:p>
      </w:tc>
    </w:tr>
  </w:tbl>
  <w:p w14:paraId="7BCB40AD" w14:textId="77777777" w:rsidR="00963E3D" w:rsidRDefault="00963E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56F349FF"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551877">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Content>
        <w:sdt>
          <w:sdtPr>
            <w:rPr>
              <w:rFonts w:ascii="Times New Roman" w:hAnsi="Times New Roman"/>
              <w:sz w:val="24"/>
              <w:szCs w:val="24"/>
            </w:rPr>
            <w:id w:val="-1769616900"/>
            <w:docPartObj>
              <w:docPartGallery w:val="Page Numbers (Top of Page)"/>
              <w:docPartUnique/>
            </w:docPartObj>
          </w:sdt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8A343E" w:rsidRDefault="008A34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CAAD3" w14:textId="77777777" w:rsidR="00123EB3" w:rsidRDefault="00123EB3" w:rsidP="004F04BD">
      <w:r>
        <w:separator/>
      </w:r>
    </w:p>
  </w:footnote>
  <w:footnote w:type="continuationSeparator" w:id="0">
    <w:p w14:paraId="4A24D5F1" w14:textId="77777777" w:rsidR="00123EB3" w:rsidRDefault="00123EB3" w:rsidP="004F0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02B" w14:textId="77777777" w:rsidR="00963E3D" w:rsidRDefault="00963E3D" w:rsidP="00614080">
    <w:pPr>
      <w:pStyle w:val="Header"/>
      <w:tabs>
        <w:tab w:val="center" w:pos="4763"/>
        <w:tab w:val="left" w:pos="5820"/>
      </w:tabs>
      <w:rPr>
        <w:lang w:eastAsia="ko-KR"/>
      </w:rPr>
    </w:pPr>
    <w:r>
      <w:rPr>
        <w:lang w:eastAsia="ko-KR"/>
      </w:rPr>
      <w:tab/>
    </w:r>
  </w:p>
  <w:p w14:paraId="1621EA4C" w14:textId="77777777" w:rsidR="00963E3D" w:rsidRDefault="00963E3D"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FF27068"/>
    <w:multiLevelType w:val="multilevel"/>
    <w:tmpl w:val="E1E0FDAE"/>
    <w:lvl w:ilvl="0">
      <w:start w:val="1"/>
      <w:numFmt w:val="decimal"/>
      <w:lvlText w:val="%1."/>
      <w:lvlJc w:val="left"/>
      <w:pPr>
        <w:ind w:left="425" w:hanging="425"/>
      </w:pPr>
      <w:rPr>
        <w:rFonts w:hint="default"/>
        <w:lang w:val="de-D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rPr>
        <w:b/>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2E33D84"/>
    <w:multiLevelType w:val="hybridMultilevel"/>
    <w:tmpl w:val="0D026962"/>
    <w:lvl w:ilvl="0" w:tplc="91D657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B8605B"/>
    <w:multiLevelType w:val="hybridMultilevel"/>
    <w:tmpl w:val="B3426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70310"/>
    <w:multiLevelType w:val="multilevel"/>
    <w:tmpl w:val="F45E6EE8"/>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06F4931"/>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B3854"/>
    <w:multiLevelType w:val="hybridMultilevel"/>
    <w:tmpl w:val="2E1A0136"/>
    <w:lvl w:ilvl="0" w:tplc="8A429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247A9C"/>
    <w:multiLevelType w:val="hybridMultilevel"/>
    <w:tmpl w:val="582ABF34"/>
    <w:lvl w:ilvl="0" w:tplc="62A82FF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895FB6"/>
    <w:multiLevelType w:val="hybridMultilevel"/>
    <w:tmpl w:val="3FB2DD74"/>
    <w:lvl w:ilvl="0" w:tplc="638448A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6935E9"/>
    <w:multiLevelType w:val="hybridMultilevel"/>
    <w:tmpl w:val="DB3AD682"/>
    <w:lvl w:ilvl="0" w:tplc="08090001">
      <w:start w:val="1"/>
      <w:numFmt w:val="bullet"/>
      <w:lvlText w:val=""/>
      <w:lvlJc w:val="left"/>
      <w:pPr>
        <w:ind w:left="660" w:hanging="420"/>
      </w:pPr>
      <w:rPr>
        <w:rFonts w:ascii="Symbol" w:hAnsi="Symbol"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4D323545"/>
    <w:multiLevelType w:val="hybridMultilevel"/>
    <w:tmpl w:val="24D8B626"/>
    <w:lvl w:ilvl="0" w:tplc="48C6399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1F664E"/>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5B44D8"/>
    <w:multiLevelType w:val="hybridMultilevel"/>
    <w:tmpl w:val="B4D84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E2584F"/>
    <w:multiLevelType w:val="hybridMultilevel"/>
    <w:tmpl w:val="B4E2DAF4"/>
    <w:lvl w:ilvl="0" w:tplc="29C6F0E8">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F3456F"/>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16cid:durableId="1303198775">
    <w:abstractNumId w:val="6"/>
  </w:num>
  <w:num w:numId="2" w16cid:durableId="642778433">
    <w:abstractNumId w:val="5"/>
  </w:num>
  <w:num w:numId="3" w16cid:durableId="495347104">
    <w:abstractNumId w:val="4"/>
  </w:num>
  <w:num w:numId="4" w16cid:durableId="4288044">
    <w:abstractNumId w:val="7"/>
  </w:num>
  <w:num w:numId="5" w16cid:durableId="1207512">
    <w:abstractNumId w:val="3"/>
  </w:num>
  <w:num w:numId="6" w16cid:durableId="386953670">
    <w:abstractNumId w:val="2"/>
  </w:num>
  <w:num w:numId="7" w16cid:durableId="1115640736">
    <w:abstractNumId w:val="1"/>
  </w:num>
  <w:num w:numId="8" w16cid:durableId="550920035">
    <w:abstractNumId w:val="0"/>
  </w:num>
  <w:num w:numId="9" w16cid:durableId="1635796261">
    <w:abstractNumId w:val="23"/>
  </w:num>
  <w:num w:numId="10" w16cid:durableId="808716158">
    <w:abstractNumId w:val="12"/>
  </w:num>
  <w:num w:numId="11" w16cid:durableId="1970475813">
    <w:abstractNumId w:val="8"/>
  </w:num>
  <w:num w:numId="12" w16cid:durableId="1707487629">
    <w:abstractNumId w:val="15"/>
  </w:num>
  <w:num w:numId="13" w16cid:durableId="159271950">
    <w:abstractNumId w:val="17"/>
  </w:num>
  <w:num w:numId="14" w16cid:durableId="545878311">
    <w:abstractNumId w:val="18"/>
  </w:num>
  <w:num w:numId="15" w16cid:durableId="1605309874">
    <w:abstractNumId w:val="14"/>
  </w:num>
  <w:num w:numId="16" w16cid:durableId="1152597516">
    <w:abstractNumId w:val="9"/>
  </w:num>
  <w:num w:numId="17" w16cid:durableId="1267351007">
    <w:abstractNumId w:val="16"/>
  </w:num>
  <w:num w:numId="18" w16cid:durableId="252591290">
    <w:abstractNumId w:val="22"/>
  </w:num>
  <w:num w:numId="19" w16cid:durableId="2048411020">
    <w:abstractNumId w:val="10"/>
  </w:num>
  <w:num w:numId="20" w16cid:durableId="366833754">
    <w:abstractNumId w:val="11"/>
  </w:num>
  <w:num w:numId="21" w16cid:durableId="18930765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8066360">
    <w:abstractNumId w:val="19"/>
  </w:num>
  <w:num w:numId="23" w16cid:durableId="17502732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51206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76243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790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1241683">
    <w:abstractNumId w:val="13"/>
  </w:num>
  <w:num w:numId="28" w16cid:durableId="6825853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592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3794211">
    <w:abstractNumId w:val="21"/>
  </w:num>
  <w:num w:numId="31" w16cid:durableId="1528059369">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B72D9"/>
    <w:rsid w:val="000C494F"/>
    <w:rsid w:val="000D0B88"/>
    <w:rsid w:val="000E6642"/>
    <w:rsid w:val="000F736A"/>
    <w:rsid w:val="001120E8"/>
    <w:rsid w:val="00114CDF"/>
    <w:rsid w:val="001233AE"/>
    <w:rsid w:val="00123EB3"/>
    <w:rsid w:val="001252B1"/>
    <w:rsid w:val="001264BE"/>
    <w:rsid w:val="00130F9D"/>
    <w:rsid w:val="00137245"/>
    <w:rsid w:val="00143005"/>
    <w:rsid w:val="00150F7B"/>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07B"/>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4E56"/>
    <w:rsid w:val="003E7567"/>
    <w:rsid w:val="003F4D21"/>
    <w:rsid w:val="003F5DBB"/>
    <w:rsid w:val="003F7506"/>
    <w:rsid w:val="004002A7"/>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1877"/>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330E6"/>
    <w:rsid w:val="00841F59"/>
    <w:rsid w:val="008444A2"/>
    <w:rsid w:val="00845525"/>
    <w:rsid w:val="00856C72"/>
    <w:rsid w:val="008573D7"/>
    <w:rsid w:val="008648B5"/>
    <w:rsid w:val="008664A7"/>
    <w:rsid w:val="00875489"/>
    <w:rsid w:val="00880B2D"/>
    <w:rsid w:val="008854AB"/>
    <w:rsid w:val="008904E7"/>
    <w:rsid w:val="00891BD2"/>
    <w:rsid w:val="00892CC9"/>
    <w:rsid w:val="008958D6"/>
    <w:rsid w:val="008A22AD"/>
    <w:rsid w:val="008A343E"/>
    <w:rsid w:val="008B0CBB"/>
    <w:rsid w:val="008C462F"/>
    <w:rsid w:val="008C5CD9"/>
    <w:rsid w:val="008C6D23"/>
    <w:rsid w:val="008C7B60"/>
    <w:rsid w:val="008F049D"/>
    <w:rsid w:val="008F081C"/>
    <w:rsid w:val="008F263E"/>
    <w:rsid w:val="008F3C97"/>
    <w:rsid w:val="008F61A5"/>
    <w:rsid w:val="00912BCF"/>
    <w:rsid w:val="009218E1"/>
    <w:rsid w:val="00921FD7"/>
    <w:rsid w:val="00922FEE"/>
    <w:rsid w:val="00927A98"/>
    <w:rsid w:val="00937B19"/>
    <w:rsid w:val="0094153F"/>
    <w:rsid w:val="00954CE1"/>
    <w:rsid w:val="009617E3"/>
    <w:rsid w:val="00963E3D"/>
    <w:rsid w:val="00964673"/>
    <w:rsid w:val="0096554B"/>
    <w:rsid w:val="00972CC8"/>
    <w:rsid w:val="00974518"/>
    <w:rsid w:val="00983F6E"/>
    <w:rsid w:val="00994755"/>
    <w:rsid w:val="00995C75"/>
    <w:rsid w:val="009B00CB"/>
    <w:rsid w:val="009B59B3"/>
    <w:rsid w:val="009B5F68"/>
    <w:rsid w:val="009C07BD"/>
    <w:rsid w:val="009C17F0"/>
    <w:rsid w:val="009C5659"/>
    <w:rsid w:val="009C5C0E"/>
    <w:rsid w:val="009D2F29"/>
    <w:rsid w:val="009E2BA5"/>
    <w:rsid w:val="009E3A6C"/>
    <w:rsid w:val="009E63AA"/>
    <w:rsid w:val="009E6B3C"/>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93833"/>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38B8"/>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C4627"/>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2"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99"/>
    <w:pPr>
      <w:tabs>
        <w:tab w:val="center" w:pos="4252"/>
        <w:tab w:val="right" w:pos="8504"/>
      </w:tabs>
    </w:pPr>
  </w:style>
  <w:style w:type="paragraph" w:styleId="Footer">
    <w:name w:val="footer"/>
    <w:link w:val="FooterChar"/>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99"/>
    <w:unhideWhenUsed/>
    <w:rsid w:val="005A3010"/>
    <w:rPr>
      <w:rFonts w:ascii="Arial" w:eastAsia="MS Gothic" w:hAnsi="Arial"/>
      <w:sz w:val="18"/>
      <w:szCs w:val="18"/>
    </w:rPr>
  </w:style>
  <w:style w:type="character" w:customStyle="1" w:styleId="BalloonTextChar">
    <w:name w:val="Balloon Text Char"/>
    <w:link w:val="BalloonText"/>
    <w:uiPriority w:val="99"/>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iPriority w:val="34"/>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99"/>
    <w:locked/>
    <w:rsid w:val="00484FE7"/>
    <w:rPr>
      <w:rFonts w:ascii="Times New Roman" w:eastAsia="MS PMincho" w:hAnsi="Times New Roman"/>
      <w:sz w:val="24"/>
    </w:rPr>
  </w:style>
  <w:style w:type="character" w:customStyle="1" w:styleId="FooterChar">
    <w:name w:val="Footer Char"/>
    <w:link w:val="Footer"/>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굴림체"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uiPriority w:val="34"/>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굴림" w:hAnsi="굴림" w:cs="굴림"/>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바탕" w:eastAsia="바탕"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바탕" w:eastAsia="바탕" w:hAnsiTheme="minorHAnsi" w:cstheme="minorBidi"/>
      <w:sz w:val="24"/>
      <w:szCs w:val="24"/>
      <w:lang w:eastAsia="ko-KR"/>
    </w:rPr>
  </w:style>
  <w:style w:type="character" w:customStyle="1" w:styleId="Title5nChar">
    <w:name w:val="Title 5n Char"/>
    <w:basedOn w:val="s0Char"/>
    <w:link w:val="Title5n"/>
    <w:rsid w:val="002870DE"/>
    <w:rPr>
      <w:rFonts w:ascii="바탕" w:eastAsia="바탕"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굴림" w:eastAsia="굴림" w:hAnsi="굴림" w:cs="굴림"/>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바탕"/>
      <w:sz w:val="20"/>
      <w:lang w:val="en-GB" w:eastAsia="en-US"/>
    </w:rPr>
  </w:style>
  <w:style w:type="character" w:customStyle="1" w:styleId="NOChar">
    <w:name w:val="NO Char"/>
    <w:link w:val="NO"/>
    <w:rsid w:val="00963E3D"/>
    <w:rPr>
      <w:rFonts w:ascii="Times New Roman" w:eastAsia="바탕"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바탕"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바탕"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package" Target="embeddings/Microsoft_Word_Document.doc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51</TotalTime>
  <Pages>1</Pages>
  <Words>11005</Words>
  <Characters>62733</Characters>
  <Application>Microsoft Office Word</Application>
  <DocSecurity>0</DocSecurity>
  <Lines>522</Lines>
  <Paragraphs>147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73591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rlaekdud2014@gmail.com</cp:lastModifiedBy>
  <cp:revision>21</cp:revision>
  <cp:lastPrinted>2022-11-30T04:05:00Z</cp:lastPrinted>
  <dcterms:created xsi:type="dcterms:W3CDTF">2017-03-14T01:41:00Z</dcterms:created>
  <dcterms:modified xsi:type="dcterms:W3CDTF">2022-11-30T04:05:00Z</dcterms:modified>
</cp:coreProperties>
</file>