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926576982"/>
        <w:docPartObj>
          <w:docPartGallery w:val="Cover Pages"/>
          <w:docPartUnique/>
        </w:docPartObj>
      </w:sdtPr>
      <w:sdtEndPr>
        <w:rPr>
          <w:color w:val="auto"/>
          <w:sz w:val="24"/>
          <w:szCs w:val="24"/>
        </w:rPr>
      </w:sdtEndPr>
      <w:sdtContent>
        <w:p w14:paraId="16487D45" w14:textId="3C369250" w:rsidR="00592A44" w:rsidRPr="00D42AA0" w:rsidRDefault="00592A44" w:rsidP="00592A44">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59264" behindDoc="1" locked="0" layoutInCell="1" allowOverlap="1" wp14:anchorId="36A12A8F" wp14:editId="5FEA85E4">
                    <wp:simplePos x="0" y="0"/>
                    <wp:positionH relativeFrom="column">
                      <wp:posOffset>-899160</wp:posOffset>
                    </wp:positionH>
                    <wp:positionV relativeFrom="paragraph">
                      <wp:posOffset>-824230</wp:posOffset>
                    </wp:positionV>
                    <wp:extent cx="7589520" cy="10759440"/>
                    <wp:effectExtent l="0" t="0" r="0" b="3810"/>
                    <wp:wrapNone/>
                    <wp:docPr id="1"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1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38BBD5D" id="직사각형 72" o:spid="_x0000_s1026" style="position:absolute;margin-left:-70.8pt;margin-top:-64.9pt;width:597.6pt;height:8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" stroked="f" strokeweight="1pt">
                    <v:fill r:id="rId12" o:title="" recolor="t" rotate="t" type="frame"/>
                  </v:rect>
                </w:pict>
              </mc:Fallback>
            </mc:AlternateContent>
          </w:r>
        </w:p>
        <w:p w14:paraId="75FA6CA5" w14:textId="77777777" w:rsidR="00592A44" w:rsidRPr="00D42AA0" w:rsidRDefault="00592A44" w:rsidP="00592A44">
          <w:pPr>
            <w:contextualSpacing/>
            <w:rPr>
              <w:sz w:val="28"/>
              <w:szCs w:val="28"/>
            </w:rPr>
          </w:pPr>
        </w:p>
        <w:p w14:paraId="2326F911" w14:textId="77777777" w:rsidR="00592A44" w:rsidRPr="00D42AA0" w:rsidRDefault="00592A44" w:rsidP="00592A44">
          <w:pPr>
            <w:contextualSpacing/>
            <w:rPr>
              <w:sz w:val="28"/>
              <w:szCs w:val="28"/>
            </w:rPr>
          </w:pPr>
        </w:p>
        <w:p w14:paraId="292DD639" w14:textId="77777777" w:rsidR="00592A44" w:rsidRPr="00D42AA0" w:rsidRDefault="00592A44" w:rsidP="00592A44">
          <w:pPr>
            <w:contextualSpacing/>
            <w:rPr>
              <w:sz w:val="28"/>
              <w:szCs w:val="28"/>
            </w:rPr>
          </w:pPr>
        </w:p>
        <w:p w14:paraId="5E800266" w14:textId="77777777" w:rsidR="00592A44" w:rsidRPr="00D42AA0" w:rsidRDefault="00592A44" w:rsidP="00592A44">
          <w:pPr>
            <w:contextualSpacing/>
            <w:rPr>
              <w:sz w:val="28"/>
              <w:szCs w:val="28"/>
            </w:rPr>
          </w:pPr>
        </w:p>
        <w:p w14:paraId="6FE8FE02" w14:textId="77777777" w:rsidR="00592A44" w:rsidRPr="00D42AA0" w:rsidRDefault="00592A44" w:rsidP="00592A44">
          <w:pPr>
            <w:ind w:firstLineChars="100" w:firstLine="280"/>
            <w:contextualSpacing/>
            <w:rPr>
              <w:sz w:val="28"/>
              <w:szCs w:val="28"/>
            </w:rPr>
          </w:pPr>
        </w:p>
        <w:p w14:paraId="586595B3" w14:textId="77777777" w:rsidR="00592A44" w:rsidRPr="00D42AA0" w:rsidRDefault="00592A44" w:rsidP="00592A44">
          <w:pPr>
            <w:contextualSpacing/>
            <w:rPr>
              <w:sz w:val="28"/>
              <w:szCs w:val="28"/>
            </w:rPr>
          </w:pPr>
        </w:p>
        <w:p w14:paraId="4C2CE159" w14:textId="77777777" w:rsidR="00592A44" w:rsidRPr="00D42AA0" w:rsidRDefault="00592A44" w:rsidP="00592A44">
          <w:pPr>
            <w:contextualSpacing/>
            <w:rPr>
              <w:sz w:val="28"/>
              <w:szCs w:val="28"/>
            </w:rPr>
          </w:pPr>
        </w:p>
        <w:p w14:paraId="70CDEDB1" w14:textId="77777777" w:rsidR="00592A44" w:rsidRDefault="00592A44" w:rsidP="00592A44">
          <w:pPr>
            <w:contextualSpacing/>
          </w:pPr>
          <w:r w:rsidRPr="003F118A">
            <w:rPr>
              <w:b/>
              <w:bCs/>
              <w:noProof/>
            </w:rPr>
            <w:drawing>
              <wp:inline distT="0" distB="0" distL="0" distR="0" wp14:anchorId="431F62C8" wp14:editId="261D5C2A">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2724A1C1" w14:textId="77777777" w:rsidR="00592A44" w:rsidRPr="00D42AA0" w:rsidRDefault="00592A44" w:rsidP="00592A44">
          <w:pPr>
            <w:spacing w:line="276" w:lineRule="auto"/>
            <w:contextualSpacing/>
            <w:rPr>
              <w:sz w:val="28"/>
              <w:szCs w:val="28"/>
            </w:rPr>
          </w:pPr>
        </w:p>
        <w:p w14:paraId="435E25BB" w14:textId="77777777" w:rsidR="00592A44" w:rsidRPr="00D42AA0" w:rsidRDefault="00592A44" w:rsidP="00592A44">
          <w:pPr>
            <w:spacing w:line="276" w:lineRule="auto"/>
            <w:contextualSpacing/>
            <w:rPr>
              <w:sz w:val="28"/>
              <w:szCs w:val="28"/>
            </w:rPr>
          </w:pPr>
        </w:p>
        <w:p w14:paraId="0DDA4EC1" w14:textId="44122B7D" w:rsidR="00592A44" w:rsidRPr="00DB137F" w:rsidRDefault="008B05D6" w:rsidP="00592A44">
          <w:pPr>
            <w:spacing w:line="276" w:lineRule="auto"/>
            <w:contextualSpacing/>
            <w:rPr>
              <w:b/>
              <w:bCs/>
              <w:sz w:val="44"/>
              <w:szCs w:val="44"/>
            </w:rPr>
          </w:pPr>
          <w:r>
            <w:rPr>
              <w:b/>
              <w:bCs/>
              <w:sz w:val="44"/>
              <w:szCs w:val="44"/>
            </w:rPr>
            <w:t xml:space="preserve">APT </w:t>
          </w:r>
          <w:r w:rsidR="00592A44">
            <w:rPr>
              <w:b/>
              <w:bCs/>
              <w:sz w:val="44"/>
              <w:szCs w:val="44"/>
            </w:rPr>
            <w:t>GUIDELINES</w:t>
          </w:r>
          <w:r w:rsidR="00592A44" w:rsidRPr="00DB137F">
            <w:rPr>
              <w:b/>
              <w:bCs/>
              <w:sz w:val="44"/>
              <w:szCs w:val="44"/>
            </w:rPr>
            <w:t xml:space="preserve"> </w:t>
          </w:r>
          <w:r w:rsidR="00592A44">
            <w:rPr>
              <w:b/>
              <w:bCs/>
              <w:sz w:val="44"/>
              <w:szCs w:val="44"/>
            </w:rPr>
            <w:t xml:space="preserve"> </w:t>
          </w:r>
        </w:p>
        <w:p w14:paraId="0B0BF119" w14:textId="77777777" w:rsidR="00592A44" w:rsidRPr="00DB137F" w:rsidRDefault="00592A44" w:rsidP="00592A44">
          <w:pPr>
            <w:spacing w:line="276" w:lineRule="auto"/>
            <w:contextualSpacing/>
            <w:rPr>
              <w:sz w:val="28"/>
              <w:szCs w:val="28"/>
            </w:rPr>
          </w:pPr>
        </w:p>
        <w:p w14:paraId="57A398FB" w14:textId="77777777" w:rsidR="00592A44" w:rsidRPr="00592A44" w:rsidRDefault="00592A44" w:rsidP="00592A44">
          <w:pPr>
            <w:spacing w:line="276" w:lineRule="auto"/>
            <w:contextualSpacing/>
            <w:rPr>
              <w:b/>
              <w:bCs/>
              <w:sz w:val="30"/>
              <w:szCs w:val="30"/>
            </w:rPr>
          </w:pPr>
          <w:r w:rsidRPr="003E7937">
            <w:rPr>
              <w:b/>
              <w:bCs/>
              <w:sz w:val="30"/>
              <w:szCs w:val="30"/>
            </w:rPr>
            <w:t xml:space="preserve">FOR </w:t>
          </w:r>
          <w:r w:rsidRPr="00592A44">
            <w:rPr>
              <w:b/>
              <w:bCs/>
              <w:sz w:val="30"/>
              <w:szCs w:val="30"/>
            </w:rPr>
            <w:t xml:space="preserve">FRAMEWORK OF CLOUD ACCESS SECURITY BROKER </w:t>
          </w:r>
        </w:p>
        <w:p w14:paraId="1ED93363" w14:textId="3A30AFC6" w:rsidR="00592A44" w:rsidRDefault="00592A44" w:rsidP="00592A44">
          <w:pPr>
            <w:spacing w:line="276" w:lineRule="auto"/>
            <w:contextualSpacing/>
            <w:rPr>
              <w:b/>
              <w:bCs/>
              <w:sz w:val="30"/>
              <w:szCs w:val="30"/>
            </w:rPr>
          </w:pPr>
          <w:r w:rsidRPr="00592A44">
            <w:rPr>
              <w:b/>
              <w:bCs/>
              <w:sz w:val="30"/>
              <w:szCs w:val="30"/>
            </w:rPr>
            <w:t>FOR CLOUD SERVICE SECURITY</w:t>
          </w:r>
        </w:p>
        <w:p w14:paraId="4DE3966B" w14:textId="77777777" w:rsidR="0069442A" w:rsidRPr="00DB137F" w:rsidRDefault="0069442A" w:rsidP="00592A44">
          <w:pPr>
            <w:spacing w:line="276" w:lineRule="auto"/>
            <w:contextualSpacing/>
            <w:rPr>
              <w:sz w:val="28"/>
              <w:szCs w:val="28"/>
            </w:rPr>
          </w:pPr>
        </w:p>
        <w:p w14:paraId="0D9515D7" w14:textId="77777777" w:rsidR="00592A44" w:rsidRPr="00DB137F" w:rsidRDefault="00592A44" w:rsidP="00592A44">
          <w:pPr>
            <w:spacing w:line="276" w:lineRule="auto"/>
            <w:contextualSpacing/>
            <w:rPr>
              <w:sz w:val="28"/>
              <w:szCs w:val="28"/>
            </w:rPr>
          </w:pPr>
        </w:p>
        <w:p w14:paraId="2B73876A" w14:textId="77777777" w:rsidR="00592A44" w:rsidRPr="00BE4E3C" w:rsidRDefault="00592A44" w:rsidP="00592A44">
          <w:pPr>
            <w:spacing w:line="276" w:lineRule="auto"/>
            <w:contextualSpacing/>
            <w:rPr>
              <w:b/>
              <w:sz w:val="28"/>
              <w:szCs w:val="28"/>
            </w:rPr>
          </w:pPr>
          <w:r w:rsidRPr="00BE4E3C">
            <w:rPr>
              <w:b/>
              <w:sz w:val="28"/>
              <w:szCs w:val="28"/>
            </w:rPr>
            <w:t xml:space="preserve">Edition: </w:t>
          </w:r>
          <w:r>
            <w:rPr>
              <w:b/>
              <w:sz w:val="28"/>
              <w:szCs w:val="28"/>
            </w:rPr>
            <w:t>April 2023</w:t>
          </w:r>
        </w:p>
        <w:p w14:paraId="0A1EAABA" w14:textId="77777777" w:rsidR="00592A44" w:rsidRPr="00BE4E3C" w:rsidRDefault="00592A44" w:rsidP="00592A44">
          <w:pPr>
            <w:spacing w:line="276" w:lineRule="auto"/>
            <w:contextualSpacing/>
            <w:rPr>
              <w:bCs/>
              <w:sz w:val="28"/>
              <w:szCs w:val="28"/>
            </w:rPr>
          </w:pPr>
        </w:p>
        <w:p w14:paraId="55886468" w14:textId="77777777" w:rsidR="00592A44" w:rsidRDefault="00592A44" w:rsidP="00592A44">
          <w:pPr>
            <w:spacing w:line="276" w:lineRule="auto"/>
            <w:contextualSpacing/>
            <w:rPr>
              <w:bCs/>
              <w:sz w:val="28"/>
              <w:szCs w:val="28"/>
            </w:rPr>
          </w:pPr>
        </w:p>
        <w:p w14:paraId="6C80C484" w14:textId="77777777" w:rsidR="00592A44" w:rsidRPr="00BE4E3C" w:rsidRDefault="00592A44" w:rsidP="00592A44">
          <w:pPr>
            <w:spacing w:line="276" w:lineRule="auto"/>
            <w:contextualSpacing/>
            <w:rPr>
              <w:bCs/>
              <w:sz w:val="28"/>
              <w:szCs w:val="28"/>
            </w:rPr>
          </w:pPr>
        </w:p>
        <w:p w14:paraId="22FFFAE2" w14:textId="77777777" w:rsidR="00592A44" w:rsidRPr="00BE4E3C" w:rsidRDefault="00592A44" w:rsidP="00592A44">
          <w:pPr>
            <w:spacing w:line="276" w:lineRule="auto"/>
            <w:contextualSpacing/>
            <w:rPr>
              <w:b/>
              <w:sz w:val="28"/>
              <w:szCs w:val="28"/>
            </w:rPr>
          </w:pPr>
          <w:r w:rsidRPr="00BE4E3C">
            <w:rPr>
              <w:b/>
              <w:iCs/>
              <w:sz w:val="28"/>
              <w:szCs w:val="28"/>
            </w:rPr>
            <w:t xml:space="preserve">The </w:t>
          </w:r>
          <w:r>
            <w:rPr>
              <w:b/>
              <w:iCs/>
              <w:sz w:val="28"/>
              <w:szCs w:val="28"/>
            </w:rPr>
            <w:t>35</w:t>
          </w:r>
          <w:r w:rsidRPr="00BE4E3C">
            <w:rPr>
              <w:b/>
              <w:iCs/>
              <w:sz w:val="28"/>
              <w:szCs w:val="28"/>
            </w:rPr>
            <w:t xml:space="preserve">th </w:t>
          </w:r>
          <w:r w:rsidRPr="00BE4E3C">
            <w:rPr>
              <w:b/>
              <w:sz w:val="28"/>
              <w:szCs w:val="28"/>
            </w:rPr>
            <w:t>APT Standardization Program Forum (ASTAP-</w:t>
          </w:r>
          <w:r>
            <w:rPr>
              <w:b/>
              <w:sz w:val="28"/>
              <w:szCs w:val="28"/>
            </w:rPr>
            <w:t>35</w:t>
          </w:r>
          <w:r w:rsidRPr="00BE4E3C">
            <w:rPr>
              <w:b/>
              <w:sz w:val="28"/>
              <w:szCs w:val="28"/>
            </w:rPr>
            <w:t>)</w:t>
          </w:r>
        </w:p>
        <w:p w14:paraId="51487E8D" w14:textId="77777777" w:rsidR="00592A44" w:rsidRDefault="00592A44" w:rsidP="00592A44">
          <w:pPr>
            <w:spacing w:line="276" w:lineRule="auto"/>
            <w:contextualSpacing/>
            <w:rPr>
              <w:b/>
              <w:sz w:val="28"/>
              <w:szCs w:val="28"/>
            </w:rPr>
          </w:pPr>
          <w:r>
            <w:rPr>
              <w:b/>
              <w:sz w:val="28"/>
              <w:szCs w:val="28"/>
            </w:rPr>
            <w:t>17</w:t>
          </w:r>
          <w:r w:rsidRPr="00BE4E3C">
            <w:rPr>
              <w:b/>
              <w:sz w:val="28"/>
              <w:szCs w:val="28"/>
            </w:rPr>
            <w:t xml:space="preserve"> – 2</w:t>
          </w:r>
          <w:r>
            <w:rPr>
              <w:b/>
              <w:sz w:val="28"/>
              <w:szCs w:val="28"/>
            </w:rPr>
            <w:t>0</w:t>
          </w:r>
          <w:r w:rsidRPr="00BE4E3C">
            <w:rPr>
              <w:b/>
              <w:sz w:val="28"/>
              <w:szCs w:val="28"/>
            </w:rPr>
            <w:t xml:space="preserve"> April 20</w:t>
          </w:r>
          <w:r>
            <w:rPr>
              <w:b/>
              <w:sz w:val="28"/>
              <w:szCs w:val="28"/>
            </w:rPr>
            <w:t>23</w:t>
          </w:r>
        </w:p>
        <w:p w14:paraId="652BC7E1" w14:textId="77777777" w:rsidR="00592A44" w:rsidRPr="00230224" w:rsidRDefault="00592A44" w:rsidP="00592A44">
          <w:pPr>
            <w:spacing w:line="276" w:lineRule="auto"/>
            <w:contextualSpacing/>
            <w:rPr>
              <w:rFonts w:eastAsia="Malgun Gothic"/>
              <w:b/>
              <w:sz w:val="28"/>
              <w:szCs w:val="28"/>
              <w:lang w:eastAsia="ko-KR"/>
            </w:rPr>
          </w:pPr>
          <w:r>
            <w:rPr>
              <w:rFonts w:eastAsia="Malgun Gothic"/>
              <w:b/>
              <w:sz w:val="28"/>
              <w:szCs w:val="28"/>
              <w:lang w:eastAsia="ko-KR"/>
            </w:rPr>
            <w:t>Bangkok, Thailand</w:t>
          </w:r>
        </w:p>
        <w:p w14:paraId="5B9FE8B7" w14:textId="77777777" w:rsidR="00592A44" w:rsidRDefault="00592A44" w:rsidP="00592A44">
          <w:pPr>
            <w:spacing w:line="276" w:lineRule="auto"/>
            <w:contextualSpacing/>
            <w:rPr>
              <w:color w:val="FF0000"/>
              <w:sz w:val="28"/>
              <w:szCs w:val="28"/>
            </w:rPr>
          </w:pPr>
        </w:p>
        <w:p w14:paraId="58E6EB56" w14:textId="2FF42B27" w:rsidR="00592A44" w:rsidRDefault="00592A44" w:rsidP="00592A44">
          <w:pPr>
            <w:spacing w:line="276" w:lineRule="auto"/>
            <w:contextualSpacing/>
            <w:rPr>
              <w:rFonts w:eastAsia="Malgun Gothic"/>
              <w:b/>
              <w:bCs/>
              <w:i/>
              <w:iCs/>
              <w:sz w:val="28"/>
              <w:szCs w:val="28"/>
              <w:lang w:eastAsia="ko-KR"/>
            </w:rPr>
          </w:pPr>
          <w:r w:rsidRPr="00E27DAE">
            <w:rPr>
              <w:rFonts w:eastAsia="Malgun Gothic" w:hint="eastAsia"/>
              <w:b/>
              <w:bCs/>
              <w:i/>
              <w:iCs/>
              <w:sz w:val="28"/>
              <w:szCs w:val="28"/>
              <w:lang w:eastAsia="ko-KR"/>
            </w:rPr>
            <w:t>(</w:t>
          </w:r>
          <w:r w:rsidRPr="00E27DAE">
            <w:rPr>
              <w:rFonts w:eastAsia="Malgun Gothic"/>
              <w:b/>
              <w:bCs/>
              <w:i/>
              <w:iCs/>
              <w:sz w:val="28"/>
              <w:szCs w:val="28"/>
              <w:lang w:eastAsia="ko-KR"/>
            </w:rPr>
            <w:t>Source: ASTAP-</w:t>
          </w:r>
          <w:r>
            <w:rPr>
              <w:rFonts w:eastAsia="Malgun Gothic"/>
              <w:b/>
              <w:bCs/>
              <w:i/>
              <w:iCs/>
              <w:sz w:val="28"/>
              <w:szCs w:val="28"/>
              <w:lang w:eastAsia="ko-KR"/>
            </w:rPr>
            <w:t>35</w:t>
          </w:r>
          <w:r w:rsidRPr="00E27DAE">
            <w:rPr>
              <w:rFonts w:eastAsia="Malgun Gothic"/>
              <w:b/>
              <w:bCs/>
              <w:i/>
              <w:iCs/>
              <w:sz w:val="28"/>
              <w:szCs w:val="28"/>
              <w:lang w:eastAsia="ko-KR"/>
            </w:rPr>
            <w:t>/OUT-</w:t>
          </w:r>
          <w:r>
            <w:rPr>
              <w:rFonts w:eastAsia="Malgun Gothic"/>
              <w:b/>
              <w:bCs/>
              <w:i/>
              <w:iCs/>
              <w:sz w:val="28"/>
              <w:szCs w:val="28"/>
              <w:lang w:eastAsia="ko-KR"/>
            </w:rPr>
            <w:t>12</w:t>
          </w:r>
          <w:r w:rsidRPr="00E27DAE">
            <w:rPr>
              <w:rFonts w:eastAsia="Malgun Gothic"/>
              <w:b/>
              <w:bCs/>
              <w:i/>
              <w:iCs/>
              <w:sz w:val="28"/>
              <w:szCs w:val="28"/>
              <w:lang w:eastAsia="ko-KR"/>
            </w:rPr>
            <w:t>)</w:t>
          </w:r>
        </w:p>
        <w:p w14:paraId="36C6EAC1" w14:textId="77777777" w:rsidR="001D2D24" w:rsidRDefault="001D2D24" w:rsidP="00592A44">
          <w:pPr>
            <w:spacing w:line="276" w:lineRule="auto"/>
            <w:contextualSpacing/>
            <w:rPr>
              <w:color w:val="FF0000"/>
              <w:sz w:val="28"/>
              <w:szCs w:val="28"/>
            </w:rPr>
          </w:pPr>
        </w:p>
        <w:p w14:paraId="2DDF394E" w14:textId="77777777" w:rsidR="00592A44" w:rsidRDefault="00592A44" w:rsidP="00592A44">
          <w:pPr>
            <w:spacing w:line="276" w:lineRule="auto"/>
            <w:contextualSpacing/>
            <w:rPr>
              <w:color w:val="FF0000"/>
              <w:sz w:val="28"/>
              <w:szCs w:val="28"/>
            </w:rPr>
          </w:pPr>
        </w:p>
        <w:p w14:paraId="67A630DD" w14:textId="77777777" w:rsidR="00592A44" w:rsidRDefault="00592A44" w:rsidP="00592A44">
          <w:pPr>
            <w:spacing w:line="276" w:lineRule="auto"/>
            <w:contextualSpacing/>
            <w:rPr>
              <w:color w:val="FF0000"/>
              <w:sz w:val="28"/>
              <w:szCs w:val="28"/>
            </w:rPr>
          </w:pPr>
        </w:p>
        <w:p w14:paraId="6DAD6BB8" w14:textId="77777777" w:rsidR="00592A44" w:rsidRDefault="00592A44" w:rsidP="00592A44">
          <w:pPr>
            <w:spacing w:line="276" w:lineRule="auto"/>
            <w:contextualSpacing/>
            <w:rPr>
              <w:color w:val="FF0000"/>
              <w:sz w:val="28"/>
              <w:szCs w:val="28"/>
            </w:rPr>
          </w:pPr>
        </w:p>
        <w:p w14:paraId="310A5F17" w14:textId="77777777" w:rsidR="00592A44" w:rsidRDefault="00592A44" w:rsidP="00592A44">
          <w:pPr>
            <w:spacing w:line="276" w:lineRule="auto"/>
            <w:contextualSpacing/>
            <w:rPr>
              <w:color w:val="FF0000"/>
              <w:sz w:val="28"/>
              <w:szCs w:val="28"/>
            </w:rPr>
          </w:pPr>
        </w:p>
        <w:p w14:paraId="75EEC8E6" w14:textId="77777777" w:rsidR="00592A44" w:rsidRDefault="00592A44" w:rsidP="00592A44">
          <w:pPr>
            <w:spacing w:line="276" w:lineRule="auto"/>
            <w:contextualSpacing/>
            <w:rPr>
              <w:color w:val="FF0000"/>
              <w:sz w:val="28"/>
              <w:szCs w:val="28"/>
            </w:rPr>
          </w:pPr>
        </w:p>
        <w:p w14:paraId="649E0DB3" w14:textId="77777777" w:rsidR="00592A44" w:rsidRDefault="00592A44" w:rsidP="00592A44">
          <w:pPr>
            <w:spacing w:line="276" w:lineRule="auto"/>
            <w:contextualSpacing/>
            <w:rPr>
              <w:color w:val="FF0000"/>
              <w:sz w:val="28"/>
              <w:szCs w:val="28"/>
            </w:rPr>
          </w:pPr>
        </w:p>
        <w:p w14:paraId="1E806678" w14:textId="77777777" w:rsidR="00592A44" w:rsidRDefault="00592A44" w:rsidP="00592A44">
          <w:pPr>
            <w:sectPr w:rsidR="00592A44" w:rsidSect="008B05D6">
              <w:headerReference w:type="even" r:id="rId14"/>
              <w:headerReference w:type="default" r:id="rId15"/>
              <w:footerReference w:type="even" r:id="rId16"/>
              <w:footerReference w:type="default" r:id="rId17"/>
              <w:headerReference w:type="first" r:id="rId18"/>
              <w:footerReference w:type="first" r:id="rId19"/>
              <w:pgSz w:w="11909" w:h="16834" w:code="9"/>
              <w:pgMar w:top="1152" w:right="1296" w:bottom="1296" w:left="1440" w:header="720" w:footer="720" w:gutter="0"/>
              <w:pgNumType w:start="0"/>
              <w:cols w:space="720"/>
              <w:titlePg/>
              <w:docGrid w:linePitch="360"/>
            </w:sectPr>
          </w:pPr>
          <w:r>
            <w:rPr>
              <w:rFonts w:hint="eastAsia"/>
              <w:noProof/>
              <w:color w:val="FF0000"/>
              <w:sz w:val="28"/>
              <w:szCs w:val="28"/>
              <w:lang w:eastAsia="ko-KR"/>
            </w:rPr>
            <mc:AlternateContent>
              <mc:Choice Requires="wps">
                <w:drawing>
                  <wp:anchor distT="0" distB="0" distL="114300" distR="114300" simplePos="0" relativeHeight="251660288" behindDoc="0" locked="0" layoutInCell="1" allowOverlap="1" wp14:anchorId="4F657200" wp14:editId="425ABBE9">
                    <wp:simplePos x="0" y="0"/>
                    <wp:positionH relativeFrom="column">
                      <wp:posOffset>4105910</wp:posOffset>
                    </wp:positionH>
                    <wp:positionV relativeFrom="paragraph">
                      <wp:posOffset>650875</wp:posOffset>
                    </wp:positionV>
                    <wp:extent cx="2392680"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392680" cy="381000"/>
                            </a:xfrm>
                            <a:prstGeom prst="rect">
                              <a:avLst/>
                            </a:prstGeom>
                            <a:noFill/>
                            <a:ln w="6350">
                              <a:noFill/>
                            </a:ln>
                          </wps:spPr>
                          <wps:txbx>
                            <w:txbxContent>
                              <w:p w14:paraId="4E498470" w14:textId="2E9539EF" w:rsidR="00592A44" w:rsidRPr="00BE7CD6" w:rsidRDefault="00592A44" w:rsidP="00592A44">
                                <w:pPr>
                                  <w:jc w:val="right"/>
                                  <w:rPr>
                                    <w:b/>
                                    <w:bCs/>
                                    <w:sz w:val="28"/>
                                    <w:szCs w:val="28"/>
                                  </w:rPr>
                                </w:pPr>
                                <w:r w:rsidRPr="00BE7CD6">
                                  <w:rPr>
                                    <w:b/>
                                    <w:bCs/>
                                    <w:sz w:val="28"/>
                                    <w:szCs w:val="28"/>
                                  </w:rPr>
                                  <w:t>No. APT/ASTAP/REPT-</w:t>
                                </w:r>
                                <w:r>
                                  <w:rPr>
                                    <w:b/>
                                    <w:bCs/>
                                    <w:sz w:val="28"/>
                                    <w:szCs w:val="28"/>
                                  </w:rPr>
                                  <w:t>5</w:t>
                                </w:r>
                                <w:r w:rsidR="008B05D6">
                                  <w:rPr>
                                    <w:b/>
                                    <w:bCs/>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657200" id="_x0000_t202" coordsize="21600,21600" o:spt="202" path="m,l,21600r21600,l21600,xe">
                    <v:stroke joinstyle="miter"/>
                    <v:path gradientshapeok="t" o:connecttype="rect"/>
                  </v:shapetype>
                  <v:shape id="Text Box 74" o:spid="_x0000_s1026" type="#_x0000_t202" style="position:absolute;margin-left:323.3pt;margin-top:51.25pt;width:188.4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" filled="f" stroked="f" strokeweight=".5pt">
                    <v:textbox>
                      <w:txbxContent>
                        <w:p w14:paraId="4E498470" w14:textId="2E9539EF" w:rsidR="00592A44" w:rsidRPr="00BE7CD6" w:rsidRDefault="00592A44" w:rsidP="00592A44">
                          <w:pPr>
                            <w:jc w:val="right"/>
                            <w:rPr>
                              <w:b/>
                              <w:bCs/>
                              <w:sz w:val="28"/>
                              <w:szCs w:val="28"/>
                            </w:rPr>
                          </w:pPr>
                          <w:r w:rsidRPr="00BE7CD6">
                            <w:rPr>
                              <w:b/>
                              <w:bCs/>
                              <w:sz w:val="28"/>
                              <w:szCs w:val="28"/>
                            </w:rPr>
                            <w:t>No. APT/ASTAP/REPT-</w:t>
                          </w:r>
                          <w:r>
                            <w:rPr>
                              <w:b/>
                              <w:bCs/>
                              <w:sz w:val="28"/>
                              <w:szCs w:val="28"/>
                            </w:rPr>
                            <w:t>5</w:t>
                          </w:r>
                          <w:r w:rsidR="008B05D6">
                            <w:rPr>
                              <w:b/>
                              <w:bCs/>
                              <w:sz w:val="28"/>
                              <w:szCs w:val="28"/>
                            </w:rPr>
                            <w:t>4</w:t>
                          </w:r>
                        </w:p>
                      </w:txbxContent>
                    </v:textbox>
                  </v:shape>
                </w:pict>
              </mc:Fallback>
            </mc:AlternateContent>
          </w:r>
          <w:r>
            <w:br w:type="page"/>
          </w:r>
        </w:p>
        <w:p w14:paraId="3EE7C649" w14:textId="77777777" w:rsidR="00592A44" w:rsidRDefault="00000000" w:rsidP="00592A44"/>
      </w:sdtContent>
    </w:sdt>
    <w:p w14:paraId="3C1C165E" w14:textId="5CAEBD4D" w:rsidR="00592A44" w:rsidRDefault="00592A44">
      <w:pPr>
        <w:rPr>
          <w:b/>
          <w:color w:val="000000" w:themeColor="text1"/>
          <w:sz w:val="28"/>
          <w:szCs w:val="28"/>
        </w:rPr>
      </w:pPr>
    </w:p>
    <w:p w14:paraId="18FAFF1E" w14:textId="77777777" w:rsidR="003A5C6B" w:rsidRPr="00411FFC" w:rsidRDefault="003A5C6B" w:rsidP="000630F3">
      <w:pPr>
        <w:jc w:val="center"/>
        <w:rPr>
          <w:b/>
          <w:color w:val="000000" w:themeColor="text1"/>
          <w:sz w:val="28"/>
          <w:szCs w:val="28"/>
        </w:rPr>
      </w:pPr>
    </w:p>
    <w:p w14:paraId="1C92FACD" w14:textId="54D961DE" w:rsidR="003A5C6B" w:rsidRPr="00411FFC" w:rsidRDefault="008B05D6" w:rsidP="000630F3">
      <w:pPr>
        <w:jc w:val="center"/>
        <w:rPr>
          <w:b/>
          <w:color w:val="000000" w:themeColor="text1"/>
          <w:sz w:val="28"/>
          <w:lang w:eastAsia="ja-JP"/>
        </w:rPr>
      </w:pPr>
      <w:r>
        <w:rPr>
          <w:b/>
          <w:color w:val="000000" w:themeColor="text1"/>
          <w:sz w:val="28"/>
        </w:rPr>
        <w:t xml:space="preserve">APT </w:t>
      </w:r>
      <w:r w:rsidR="003A5C6B">
        <w:rPr>
          <w:b/>
          <w:color w:val="000000" w:themeColor="text1"/>
          <w:sz w:val="28"/>
        </w:rPr>
        <w:t>Guideline</w:t>
      </w:r>
      <w:r w:rsidR="00C375AE">
        <w:rPr>
          <w:b/>
          <w:color w:val="000000" w:themeColor="text1"/>
          <w:sz w:val="28"/>
        </w:rPr>
        <w:t>s</w:t>
      </w:r>
      <w:r w:rsidR="003A5C6B">
        <w:rPr>
          <w:b/>
          <w:color w:val="000000" w:themeColor="text1"/>
          <w:sz w:val="28"/>
        </w:rPr>
        <w:t xml:space="preserve"> for</w:t>
      </w:r>
      <w:r w:rsidR="003A5C6B" w:rsidRPr="00411FFC">
        <w:rPr>
          <w:b/>
          <w:color w:val="000000" w:themeColor="text1"/>
          <w:sz w:val="28"/>
        </w:rPr>
        <w:t xml:space="preserve"> </w:t>
      </w:r>
    </w:p>
    <w:p w14:paraId="4DAC5E77" w14:textId="77777777" w:rsidR="003A5C6B" w:rsidRPr="00411FFC" w:rsidRDefault="003A5C6B" w:rsidP="000630F3">
      <w:pPr>
        <w:jc w:val="center"/>
        <w:rPr>
          <w:b/>
          <w:color w:val="000000" w:themeColor="text1"/>
          <w:sz w:val="28"/>
        </w:rPr>
      </w:pPr>
      <w:r w:rsidRPr="00411FFC">
        <w:rPr>
          <w:b/>
          <w:color w:val="000000" w:themeColor="text1"/>
          <w:sz w:val="28"/>
        </w:rPr>
        <w:t xml:space="preserve">FRAMEWORK OF CLOUD ACCESS SECURITY BROKER </w:t>
      </w:r>
    </w:p>
    <w:p w14:paraId="68B0ECD2" w14:textId="77777777" w:rsidR="003A5C6B" w:rsidRPr="00411FFC" w:rsidRDefault="003A5C6B" w:rsidP="000630F3">
      <w:pPr>
        <w:jc w:val="center"/>
        <w:rPr>
          <w:b/>
          <w:bCs/>
          <w:caps/>
          <w:color w:val="000000" w:themeColor="text1"/>
          <w:sz w:val="28"/>
          <w:szCs w:val="28"/>
          <w:lang w:eastAsia="ja-JP"/>
        </w:rPr>
      </w:pPr>
      <w:r w:rsidRPr="00411FFC">
        <w:rPr>
          <w:b/>
          <w:color w:val="000000" w:themeColor="text1"/>
          <w:sz w:val="28"/>
        </w:rPr>
        <w:t xml:space="preserve">FOR CLOUD SERVICE SECURITY </w:t>
      </w:r>
    </w:p>
    <w:p w14:paraId="667A1C36" w14:textId="77777777" w:rsidR="003A5C6B" w:rsidRPr="00411FFC" w:rsidRDefault="003A5C6B" w:rsidP="000630F3">
      <w:pPr>
        <w:rPr>
          <w:rFonts w:eastAsia="Malgun Gothic"/>
          <w:bCs/>
          <w:caps/>
          <w:color w:val="000000" w:themeColor="text1"/>
          <w:sz w:val="28"/>
          <w:szCs w:val="28"/>
          <w:lang w:eastAsia="ja-JP"/>
        </w:rPr>
      </w:pPr>
    </w:p>
    <w:p w14:paraId="75994158" w14:textId="77777777" w:rsidR="003A5C6B" w:rsidRPr="00411FFC" w:rsidRDefault="003A5C6B" w:rsidP="000630F3">
      <w:pPr>
        <w:keepNext/>
        <w:ind w:left="720"/>
        <w:outlineLvl w:val="0"/>
        <w:rPr>
          <w:rFonts w:eastAsia="Malgun Gothic"/>
          <w:color w:val="000000" w:themeColor="text1"/>
          <w:lang w:eastAsia="ko-KR"/>
        </w:rPr>
      </w:pPr>
    </w:p>
    <w:p w14:paraId="136CC53B" w14:textId="77777777" w:rsidR="003A5C6B" w:rsidRPr="00411FFC" w:rsidRDefault="003A5C6B" w:rsidP="003A5C6B">
      <w:pPr>
        <w:keepNext/>
        <w:numPr>
          <w:ilvl w:val="0"/>
          <w:numId w:val="25"/>
        </w:numPr>
        <w:ind w:left="720"/>
        <w:jc w:val="center"/>
        <w:outlineLvl w:val="0"/>
        <w:rPr>
          <w:rFonts w:eastAsia="Malgun Gothic"/>
          <w:color w:val="000000" w:themeColor="text1"/>
          <w:lang w:eastAsia="ko-KR"/>
        </w:rPr>
      </w:pPr>
      <w:r w:rsidRPr="00411FFC">
        <w:rPr>
          <w:rFonts w:hint="eastAsia"/>
          <w:b/>
          <w:bCs/>
          <w:color w:val="000000" w:themeColor="text1"/>
          <w:u w:val="single"/>
        </w:rPr>
        <w:t>Introduction</w:t>
      </w:r>
    </w:p>
    <w:p w14:paraId="4ED73070" w14:textId="77777777" w:rsidR="003A5C6B" w:rsidRDefault="003A5C6B" w:rsidP="00BD78C6">
      <w:pPr>
        <w:spacing w:after="100" w:afterAutospacing="1"/>
        <w:ind w:firstLineChars="100" w:firstLine="240"/>
        <w:jc w:val="both"/>
        <w:rPr>
          <w:rFonts w:eastAsia="Malgun Gothic"/>
          <w:color w:val="000000" w:themeColor="text1"/>
          <w:lang w:eastAsia="ko-KR"/>
        </w:rPr>
      </w:pPr>
    </w:p>
    <w:p w14:paraId="306A27E2" w14:textId="77777777" w:rsidR="003A5C6B" w:rsidRPr="00411FFC" w:rsidRDefault="003A5C6B" w:rsidP="00BD78C6">
      <w:pPr>
        <w:spacing w:after="100" w:afterAutospacing="1"/>
        <w:ind w:firstLineChars="100" w:firstLine="240"/>
        <w:jc w:val="both"/>
        <w:rPr>
          <w:rFonts w:eastAsia="Malgun Gothic"/>
          <w:color w:val="000000" w:themeColor="text1"/>
          <w:lang w:eastAsia="ko-KR"/>
        </w:rPr>
      </w:pPr>
      <w:r w:rsidRPr="00411FFC">
        <w:rPr>
          <w:rFonts w:eastAsia="Malgun Gothic"/>
          <w:color w:val="000000" w:themeColor="text1"/>
          <w:lang w:eastAsia="ko-KR"/>
        </w:rPr>
        <w:t>CASB is a system that provides separate security features for SaaS applications.</w:t>
      </w:r>
      <w:r>
        <w:rPr>
          <w:rFonts w:eastAsia="Malgun Gothic"/>
          <w:color w:val="000000" w:themeColor="text1"/>
          <w:lang w:eastAsia="ko-KR"/>
        </w:rPr>
        <w:t xml:space="preserve"> </w:t>
      </w:r>
      <w:r w:rsidRPr="00411FFC">
        <w:rPr>
          <w:rFonts w:eastAsia="Malgun Gothic"/>
          <w:color w:val="000000" w:themeColor="text1"/>
          <w:lang w:eastAsia="ko-KR"/>
        </w:rPr>
        <w:t xml:space="preserve">It serves as a platform to meet security demands from each customer effectively without public cloud service providers’ burden to implement more complicated security features to meet the </w:t>
      </w:r>
      <w:r>
        <w:rPr>
          <w:rFonts w:eastAsia="Malgun Gothic"/>
          <w:color w:val="000000" w:themeColor="text1"/>
          <w:lang w:eastAsia="ko-KR"/>
        </w:rPr>
        <w:t>exact</w:t>
      </w:r>
      <w:r w:rsidRPr="00411FFC">
        <w:rPr>
          <w:rFonts w:eastAsia="Malgun Gothic"/>
          <w:color w:val="000000" w:themeColor="text1"/>
          <w:lang w:eastAsia="ko-KR"/>
        </w:rPr>
        <w:t xml:space="preserve"> same security dema</w:t>
      </w:r>
      <w:r w:rsidRPr="00EA22DA">
        <w:rPr>
          <w:rFonts w:eastAsia="Malgun Gothic"/>
          <w:lang w:eastAsia="ko-KR"/>
        </w:rPr>
        <w:t>nds.[2]</w:t>
      </w:r>
    </w:p>
    <w:p w14:paraId="7388D1DB" w14:textId="77777777" w:rsidR="003A5C6B" w:rsidRPr="00BA482C" w:rsidRDefault="003A5C6B" w:rsidP="007F6FA0">
      <w:pPr>
        <w:spacing w:after="100" w:afterAutospacing="1"/>
        <w:ind w:firstLineChars="100" w:firstLine="240"/>
        <w:jc w:val="both"/>
        <w:rPr>
          <w:rFonts w:eastAsia="Malgun Gothic"/>
          <w:lang w:eastAsia="ko-KR"/>
        </w:rPr>
      </w:pPr>
      <w:r w:rsidRPr="00411FFC">
        <w:rPr>
          <w:rFonts w:eastAsia="Malgun Gothic"/>
          <w:color w:val="000000" w:themeColor="text1"/>
          <w:lang w:eastAsia="ko-KR"/>
        </w:rPr>
        <w:t>The main components for the 4-tier CASB are a secure agent, a CASB proxy, a CASB inline gateway, and a CASB secure API.</w:t>
      </w:r>
      <w:r>
        <w:rPr>
          <w:rFonts w:eastAsia="Malgun Gothic"/>
          <w:color w:val="000000" w:themeColor="text1"/>
          <w:lang w:eastAsia="ko-KR"/>
        </w:rPr>
        <w:t xml:space="preserve"> </w:t>
      </w:r>
      <w:r w:rsidRPr="00411FFC">
        <w:rPr>
          <w:rFonts w:eastAsia="Malgun Gothic"/>
          <w:color w:val="000000" w:themeColor="text1"/>
          <w:lang w:eastAsia="ko-KR"/>
        </w:rPr>
        <w:t>They are positioned between devices of cloud service users and cloud service servers.</w:t>
      </w:r>
      <w:r>
        <w:rPr>
          <w:rFonts w:eastAsia="Malgun Gothic"/>
          <w:color w:val="000000" w:themeColor="text1"/>
          <w:lang w:eastAsia="ko-KR"/>
        </w:rPr>
        <w:t xml:space="preserve"> Therefore, if</w:t>
      </w:r>
      <w:r w:rsidRPr="00411FFC">
        <w:rPr>
          <w:rFonts w:eastAsia="Malgun Gothic"/>
          <w:color w:val="000000" w:themeColor="text1"/>
          <w:lang w:eastAsia="ko-KR"/>
        </w:rPr>
        <w:t xml:space="preserve"> they independently operate security control without any prearranged interaction, possible duplicates of security control undermine the overall quality of cloud service.</w:t>
      </w:r>
      <w:r>
        <w:rPr>
          <w:rFonts w:eastAsia="Malgun Gothic"/>
          <w:color w:val="000000" w:themeColor="text1"/>
          <w:lang w:eastAsia="ko-KR"/>
        </w:rPr>
        <w:t xml:space="preserve"> </w:t>
      </w:r>
      <w:r w:rsidRPr="00411FFC">
        <w:rPr>
          <w:rFonts w:eastAsia="Malgun Gothic"/>
          <w:color w:val="000000" w:themeColor="text1"/>
          <w:lang w:eastAsia="ko-KR"/>
        </w:rPr>
        <w:t>Furthermore, it would raise many problems</w:t>
      </w:r>
      <w:r>
        <w:rPr>
          <w:rFonts w:eastAsia="Malgun Gothic"/>
          <w:color w:val="000000" w:themeColor="text1"/>
          <w:lang w:eastAsia="ko-KR"/>
        </w:rPr>
        <w:t>,</w:t>
      </w:r>
      <w:r w:rsidRPr="00411FFC">
        <w:rPr>
          <w:rFonts w:eastAsia="Malgun Gothic"/>
          <w:color w:val="000000" w:themeColor="text1"/>
          <w:lang w:eastAsia="ko-KR"/>
        </w:rPr>
        <w:t xml:space="preserve"> such as inconsistency or </w:t>
      </w:r>
      <w:r w:rsidRPr="00BA482C">
        <w:rPr>
          <w:rFonts w:eastAsia="Malgun Gothic"/>
          <w:lang w:eastAsia="ko-KR"/>
        </w:rPr>
        <w:t xml:space="preserve">desynchronizing of security policy applied to a company. </w:t>
      </w:r>
    </w:p>
    <w:p w14:paraId="62E7A6B5" w14:textId="77777777" w:rsidR="003A5C6B" w:rsidRPr="00BA482C" w:rsidRDefault="003A5C6B" w:rsidP="007F6FA0">
      <w:pPr>
        <w:spacing w:after="100" w:afterAutospacing="1"/>
        <w:ind w:firstLineChars="100" w:firstLine="240"/>
        <w:jc w:val="both"/>
        <w:rPr>
          <w:rFonts w:eastAsia="Malgun Gothic"/>
          <w:lang w:eastAsia="ko-KR"/>
        </w:rPr>
      </w:pPr>
      <w:r w:rsidRPr="00BA482C">
        <w:rPr>
          <w:rFonts w:eastAsia="Malgun Gothic"/>
          <w:lang w:eastAsia="ko-KR"/>
        </w:rPr>
        <w:t>For efficient CASB service, we need methods to provide stable service and to prevent overload of a specific CASB by considering the processing performance of CASB for each tier and distributing cloud service requests by CASB.</w:t>
      </w:r>
    </w:p>
    <w:p w14:paraId="6BF35A2C" w14:textId="77777777" w:rsidR="003A5C6B" w:rsidRPr="00BA482C" w:rsidRDefault="003A5C6B" w:rsidP="00C7737F">
      <w:pPr>
        <w:spacing w:after="100" w:afterAutospacing="1"/>
        <w:ind w:firstLineChars="100" w:firstLine="240"/>
        <w:jc w:val="both"/>
        <w:rPr>
          <w:rFonts w:eastAsia="Malgun Gothic"/>
        </w:rPr>
      </w:pPr>
      <w:r w:rsidRPr="00BA482C">
        <w:rPr>
          <w:rFonts w:eastAsia="Malgun Gothic"/>
        </w:rPr>
        <w:t xml:space="preserve">Furthermore, </w:t>
      </w:r>
      <w:r w:rsidRPr="00BA482C">
        <w:rPr>
          <w:rFonts w:eastAsia="Malgun Gothic" w:hint="eastAsia"/>
          <w:lang w:eastAsia="ko-KR"/>
        </w:rPr>
        <w:t>since</w:t>
      </w:r>
      <w:r w:rsidRPr="00BA482C">
        <w:rPr>
          <w:rFonts w:eastAsia="Malgun Gothic"/>
        </w:rPr>
        <w:t xml:space="preserve"> each CASB component has different purposes and intents, a client of a cloud service user must pass and be checked with all CASBs provided when it accesses a cloud server.</w:t>
      </w:r>
      <w:r>
        <w:rPr>
          <w:rFonts w:eastAsia="Malgun Gothic"/>
        </w:rPr>
        <w:t xml:space="preserve"> We must especially</w:t>
      </w:r>
      <w:r w:rsidRPr="00BA482C">
        <w:rPr>
          <w:rFonts w:eastAsia="Malgun Gothic"/>
        </w:rPr>
        <w:t xml:space="preserve"> consider the way not to bypass CASB because </w:t>
      </w:r>
      <w:r>
        <w:rPr>
          <w:rFonts w:eastAsia="Malgun Gothic"/>
        </w:rPr>
        <w:t>smartphones</w:t>
      </w:r>
      <w:r w:rsidRPr="00BA482C">
        <w:rPr>
          <w:rFonts w:eastAsia="Malgun Gothic"/>
        </w:rPr>
        <w:t xml:space="preserve"> outside in BYOD(Bring Your Own Device) environment can access to cloud server directly. </w:t>
      </w:r>
    </w:p>
    <w:p w14:paraId="71D743D1" w14:textId="77777777" w:rsidR="003A5C6B" w:rsidRDefault="003A5C6B" w:rsidP="00BA482C">
      <w:pPr>
        <w:spacing w:after="100" w:afterAutospacing="1"/>
        <w:ind w:firstLineChars="100" w:firstLine="240"/>
        <w:jc w:val="both"/>
        <w:rPr>
          <w:rFonts w:eastAsia="Malgun Gothic"/>
          <w:lang w:eastAsia="ko-KR"/>
        </w:rPr>
      </w:pPr>
      <w:r w:rsidRPr="007B2EE8">
        <w:rPr>
          <w:rFonts w:eastAsia="Malgun Gothic"/>
          <w:color w:val="000000" w:themeColor="text1"/>
          <w:lang w:eastAsia="ko-KR"/>
        </w:rPr>
        <w:t xml:space="preserve">This document describes a protocol to minimize duplicated actions of security control, to improve </w:t>
      </w:r>
      <w:r>
        <w:rPr>
          <w:rFonts w:eastAsia="Malgun Gothic"/>
          <w:color w:val="000000" w:themeColor="text1"/>
          <w:lang w:eastAsia="ko-KR"/>
        </w:rPr>
        <w:t xml:space="preserve">the </w:t>
      </w:r>
      <w:r w:rsidRPr="007B2EE8">
        <w:rPr>
          <w:rFonts w:eastAsia="Malgun Gothic"/>
          <w:color w:val="000000" w:themeColor="text1"/>
          <w:lang w:eastAsia="ko-KR"/>
        </w:rPr>
        <w:t xml:space="preserve">availability of security control, to synchronize </w:t>
      </w:r>
      <w:r>
        <w:rPr>
          <w:rFonts w:eastAsia="Malgun Gothic"/>
          <w:color w:val="000000" w:themeColor="text1"/>
          <w:lang w:eastAsia="ko-KR"/>
        </w:rPr>
        <w:t xml:space="preserve">the </w:t>
      </w:r>
      <w:r w:rsidRPr="007B2EE8">
        <w:rPr>
          <w:rFonts w:eastAsia="Malgun Gothic"/>
          <w:color w:val="000000" w:themeColor="text1"/>
          <w:lang w:eastAsia="ko-KR"/>
        </w:rPr>
        <w:t xml:space="preserve">security policy of each CASB, and </w:t>
      </w:r>
      <w:r w:rsidRPr="007B2EE8">
        <w:rPr>
          <w:rFonts w:eastAsia="Malgun Gothic" w:hint="eastAsia"/>
          <w:color w:val="000000" w:themeColor="text1"/>
          <w:lang w:eastAsia="ko-KR"/>
        </w:rPr>
        <w:t xml:space="preserve">to </w:t>
      </w:r>
      <w:r w:rsidRPr="007B2EE8">
        <w:rPr>
          <w:rFonts w:eastAsia="Malgun Gothic"/>
          <w:color w:val="000000" w:themeColor="text1"/>
          <w:lang w:eastAsia="ko-KR"/>
        </w:rPr>
        <w:t xml:space="preserve">prevent cloud service </w:t>
      </w:r>
      <w:r>
        <w:rPr>
          <w:rFonts w:eastAsia="Malgun Gothic"/>
          <w:color w:val="000000" w:themeColor="text1"/>
          <w:lang w:eastAsia="ko-KR"/>
        </w:rPr>
        <w:t>users</w:t>
      </w:r>
      <w:r w:rsidRPr="007B2EE8">
        <w:rPr>
          <w:rFonts w:eastAsia="Malgun Gothic"/>
          <w:color w:val="000000" w:themeColor="text1"/>
          <w:lang w:eastAsia="ko-KR"/>
        </w:rPr>
        <w:t xml:space="preserve"> </w:t>
      </w:r>
      <w:r>
        <w:rPr>
          <w:rFonts w:eastAsia="Malgun Gothic"/>
          <w:color w:val="000000" w:themeColor="text1"/>
          <w:lang w:eastAsia="ko-KR"/>
        </w:rPr>
        <w:t xml:space="preserve">from </w:t>
      </w:r>
      <w:r w:rsidRPr="007B2EE8">
        <w:rPr>
          <w:rFonts w:eastAsia="Malgun Gothic"/>
          <w:color w:val="000000" w:themeColor="text1"/>
        </w:rPr>
        <w:t xml:space="preserve">accessing the cloud server by bypassing CASB </w:t>
      </w:r>
      <w:r w:rsidRPr="007B2EE8">
        <w:rPr>
          <w:rFonts w:eastAsia="Malgun Gothic"/>
          <w:color w:val="000000" w:themeColor="text1"/>
          <w:lang w:eastAsia="ko-KR"/>
        </w:rPr>
        <w:t xml:space="preserve">in 4-tier CASB environment consisting of </w:t>
      </w:r>
      <w:r>
        <w:rPr>
          <w:rFonts w:eastAsia="Malgun Gothic"/>
          <w:color w:val="000000" w:themeColor="text1"/>
          <w:lang w:eastAsia="ko-KR"/>
        </w:rPr>
        <w:t xml:space="preserve">a </w:t>
      </w:r>
      <w:r w:rsidRPr="007B2EE8">
        <w:rPr>
          <w:rFonts w:eastAsia="Malgun Gothic"/>
          <w:color w:val="000000" w:themeColor="text1"/>
          <w:lang w:eastAsia="ko-KR"/>
        </w:rPr>
        <w:t>secure agent, CASB proxy, CASB inline gateway, and CASB secure API.</w:t>
      </w:r>
      <w:r>
        <w:rPr>
          <w:rFonts w:eastAsia="Malgun Gothic"/>
          <w:color w:val="000000" w:themeColor="text1"/>
          <w:lang w:eastAsia="ko-KR"/>
        </w:rPr>
        <w:t xml:space="preserve"> </w:t>
      </w:r>
      <w:r>
        <w:rPr>
          <w:rFonts w:eastAsia="Malgun Gothic"/>
          <w:lang w:eastAsia="ko-KR"/>
        </w:rPr>
        <w:t xml:space="preserve">Furthermore, </w:t>
      </w:r>
      <w:r w:rsidRPr="00FC6E49">
        <w:rPr>
          <w:rFonts w:eastAsia="Malgun Gothic" w:hint="eastAsia"/>
          <w:lang w:eastAsia="ko-KR"/>
        </w:rPr>
        <w:t>i</w:t>
      </w:r>
      <w:r w:rsidRPr="00FC6E49">
        <w:rPr>
          <w:rFonts w:eastAsia="Malgun Gothic"/>
          <w:lang w:eastAsia="ko-KR"/>
        </w:rPr>
        <w:t>ncluding this</w:t>
      </w:r>
      <w:r w:rsidRPr="00FC6E49">
        <w:rPr>
          <w:rFonts w:eastAsia="Malgun Gothic" w:hint="eastAsia"/>
          <w:lang w:eastAsia="ko-KR"/>
        </w:rPr>
        <w:t>, this document shows</w:t>
      </w:r>
      <w:r w:rsidRPr="00FC6E49">
        <w:rPr>
          <w:rFonts w:eastAsia="Malgun Gothic"/>
          <w:lang w:eastAsia="ko-KR"/>
        </w:rPr>
        <w:t xml:space="preserve"> </w:t>
      </w:r>
      <w:r w:rsidRPr="00FC6E49">
        <w:rPr>
          <w:rFonts w:eastAsia="Malgun Gothic" w:hint="eastAsia"/>
          <w:lang w:eastAsia="ko-KR"/>
        </w:rPr>
        <w:t xml:space="preserve">the simulation and performance evaluation </w:t>
      </w:r>
      <w:r>
        <w:rPr>
          <w:rFonts w:eastAsia="Malgun Gothic"/>
          <w:lang w:eastAsia="ko-KR"/>
        </w:rPr>
        <w:t xml:space="preserve">results </w:t>
      </w:r>
      <w:r w:rsidRPr="00FC6E49">
        <w:rPr>
          <w:rFonts w:eastAsia="Malgun Gothic" w:hint="eastAsia"/>
          <w:lang w:eastAsia="ko-KR"/>
        </w:rPr>
        <w:t xml:space="preserve">for 4-tier CASB.  </w:t>
      </w:r>
    </w:p>
    <w:p w14:paraId="6A519040" w14:textId="77777777" w:rsidR="003A5C6B" w:rsidRPr="00EA22DA" w:rsidRDefault="003A5C6B" w:rsidP="00BA482C">
      <w:pPr>
        <w:spacing w:after="100" w:afterAutospacing="1"/>
        <w:ind w:firstLineChars="100" w:firstLine="240"/>
        <w:jc w:val="both"/>
        <w:rPr>
          <w:b/>
          <w:bCs/>
          <w:caps/>
          <w:sz w:val="28"/>
          <w:szCs w:val="28"/>
        </w:rPr>
      </w:pPr>
      <w:r w:rsidRPr="00EA22DA">
        <w:rPr>
          <w:rFonts w:eastAsia="Malgun Gothic"/>
          <w:lang w:eastAsia="ko-KR"/>
        </w:rPr>
        <w:t>Finally, this document describes the concept of SASE as one of the important fields where CASB is used, and explains the relationship between CASB used in SASE and our proposed 4-tier CASB.</w:t>
      </w:r>
    </w:p>
    <w:p w14:paraId="5617D3AC" w14:textId="77777777" w:rsidR="003A5C6B" w:rsidRDefault="003A5C6B" w:rsidP="000630F3">
      <w:pPr>
        <w:spacing w:after="100" w:afterAutospacing="1"/>
        <w:ind w:left="480"/>
        <w:jc w:val="both"/>
        <w:rPr>
          <w:rFonts w:eastAsia="Malgun Gothic"/>
          <w:color w:val="000000" w:themeColor="text1"/>
          <w:lang w:eastAsia="ko-KR"/>
        </w:rPr>
      </w:pPr>
    </w:p>
    <w:p w14:paraId="34981661" w14:textId="77777777" w:rsidR="008B05D6" w:rsidRDefault="008B05D6" w:rsidP="000630F3">
      <w:pPr>
        <w:spacing w:after="100" w:afterAutospacing="1"/>
        <w:ind w:left="480"/>
        <w:jc w:val="both"/>
        <w:rPr>
          <w:rFonts w:eastAsia="Malgun Gothic"/>
          <w:color w:val="000000" w:themeColor="text1"/>
          <w:lang w:eastAsia="ko-KR"/>
        </w:rPr>
      </w:pPr>
    </w:p>
    <w:p w14:paraId="0372E166" w14:textId="77777777" w:rsidR="008B05D6" w:rsidRPr="00411FFC" w:rsidRDefault="008B05D6" w:rsidP="000630F3">
      <w:pPr>
        <w:spacing w:after="100" w:afterAutospacing="1"/>
        <w:ind w:left="480"/>
        <w:jc w:val="both"/>
        <w:rPr>
          <w:rFonts w:eastAsia="Malgun Gothic"/>
          <w:color w:val="000000" w:themeColor="text1"/>
          <w:lang w:eastAsia="ko-KR"/>
        </w:rPr>
      </w:pPr>
    </w:p>
    <w:p w14:paraId="6B2040F4" w14:textId="77777777" w:rsidR="003A5C6B" w:rsidRPr="00C00E57" w:rsidRDefault="003A5C6B" w:rsidP="003A5C6B">
      <w:pPr>
        <w:keepNext/>
        <w:numPr>
          <w:ilvl w:val="0"/>
          <w:numId w:val="25"/>
        </w:numPr>
        <w:ind w:left="720"/>
        <w:jc w:val="center"/>
        <w:outlineLvl w:val="0"/>
        <w:rPr>
          <w:b/>
          <w:bCs/>
          <w:color w:val="000000" w:themeColor="text1"/>
          <w:u w:val="single"/>
        </w:rPr>
      </w:pPr>
      <w:r w:rsidRPr="00C00E57">
        <w:rPr>
          <w:rFonts w:hint="eastAsia"/>
          <w:b/>
          <w:bCs/>
          <w:color w:val="000000" w:themeColor="text1"/>
          <w:u w:val="single"/>
        </w:rPr>
        <w:lastRenderedPageBreak/>
        <w:t>Scope</w:t>
      </w:r>
    </w:p>
    <w:p w14:paraId="4F68B7D1" w14:textId="77777777" w:rsidR="003A5C6B" w:rsidRDefault="003A5C6B" w:rsidP="000630F3">
      <w:pPr>
        <w:spacing w:after="100" w:afterAutospacing="1"/>
        <w:ind w:left="480"/>
        <w:jc w:val="both"/>
        <w:rPr>
          <w:rFonts w:eastAsia="Malgun Gothic"/>
          <w:color w:val="000000" w:themeColor="text1"/>
          <w:lang w:eastAsia="ko-KR"/>
        </w:rPr>
      </w:pPr>
    </w:p>
    <w:p w14:paraId="7F60AB68" w14:textId="77777777" w:rsidR="003A5C6B" w:rsidRPr="00411FFC" w:rsidRDefault="003A5C6B" w:rsidP="000630F3">
      <w:pPr>
        <w:spacing w:after="100" w:afterAutospacing="1"/>
        <w:ind w:left="480"/>
        <w:jc w:val="both"/>
        <w:rPr>
          <w:rFonts w:eastAsia="Malgun Gothic"/>
          <w:color w:val="000000" w:themeColor="text1"/>
          <w:lang w:eastAsia="ko-KR"/>
        </w:rPr>
      </w:pPr>
      <w:r w:rsidRPr="00411FFC">
        <w:rPr>
          <w:rFonts w:eastAsia="Malgun Gothic"/>
          <w:color w:val="000000" w:themeColor="text1"/>
          <w:lang w:eastAsia="ko-KR"/>
        </w:rPr>
        <w:t>This document is to provide a framework of 4-tier CASB with following</w:t>
      </w:r>
      <w:r w:rsidRPr="00411FFC">
        <w:rPr>
          <w:rFonts w:eastAsia="Malgun Gothic" w:hint="eastAsia"/>
          <w:color w:val="000000" w:themeColor="text1"/>
          <w:lang w:eastAsia="ko-KR"/>
        </w:rPr>
        <w:t>;</w:t>
      </w:r>
      <w:r w:rsidRPr="00411FFC">
        <w:rPr>
          <w:rFonts w:eastAsia="Malgun Gothic"/>
          <w:color w:val="000000" w:themeColor="text1"/>
          <w:lang w:eastAsia="ko-KR"/>
        </w:rPr>
        <w:t xml:space="preserve"> </w:t>
      </w:r>
    </w:p>
    <w:p w14:paraId="3A9CB6DB" w14:textId="77777777" w:rsidR="003A5C6B" w:rsidRPr="000A4C40" w:rsidRDefault="003A5C6B" w:rsidP="003A5C6B">
      <w:pPr>
        <w:pStyle w:val="ListParagraph"/>
        <w:numPr>
          <w:ilvl w:val="0"/>
          <w:numId w:val="26"/>
        </w:numPr>
        <w:spacing w:after="100" w:afterAutospacing="1"/>
        <w:ind w:leftChars="233" w:left="984" w:hangingChars="177" w:hanging="425"/>
        <w:contextualSpacing w:val="0"/>
        <w:jc w:val="both"/>
        <w:rPr>
          <w:rFonts w:eastAsia="Malgun Gothic"/>
          <w:lang w:eastAsia="ko-KR"/>
        </w:rPr>
      </w:pPr>
      <w:r w:rsidRPr="000A4C40">
        <w:rPr>
          <w:rFonts w:eastAsia="Malgun Gothic"/>
          <w:lang w:eastAsia="ko-KR"/>
        </w:rPr>
        <w:t xml:space="preserve">Access Control Protocol for Cloud Service Security in </w:t>
      </w:r>
      <w:r w:rsidRPr="000A4C40">
        <w:rPr>
          <w:rFonts w:eastAsia="Malgun Gothic" w:hint="eastAsia"/>
          <w:lang w:eastAsia="ko-KR"/>
        </w:rPr>
        <w:t>4-tier CASB</w:t>
      </w:r>
    </w:p>
    <w:p w14:paraId="291FD5FD" w14:textId="77777777" w:rsidR="003A5C6B" w:rsidRPr="000A4C40" w:rsidRDefault="003A5C6B" w:rsidP="003A5C6B">
      <w:pPr>
        <w:pStyle w:val="ListParagraph"/>
        <w:numPr>
          <w:ilvl w:val="0"/>
          <w:numId w:val="26"/>
        </w:numPr>
        <w:spacing w:after="100" w:afterAutospacing="1"/>
        <w:ind w:leftChars="233" w:left="984" w:hangingChars="177" w:hanging="425"/>
        <w:contextualSpacing w:val="0"/>
        <w:jc w:val="both"/>
        <w:rPr>
          <w:rFonts w:eastAsia="Malgun Gothic"/>
          <w:lang w:eastAsia="ko-KR"/>
        </w:rPr>
      </w:pPr>
      <w:r w:rsidRPr="000A4C40">
        <w:rPr>
          <w:rFonts w:eastAsia="Malgun Gothic"/>
          <w:lang w:eastAsia="ko-KR"/>
        </w:rPr>
        <w:t>Security control process for efficient cloud service security in 4-tier CASB environments</w:t>
      </w:r>
    </w:p>
    <w:p w14:paraId="45610A00" w14:textId="77777777" w:rsidR="003A5C6B" w:rsidRPr="000A4C40" w:rsidRDefault="003A5C6B" w:rsidP="003A5C6B">
      <w:pPr>
        <w:pStyle w:val="ListParagraph"/>
        <w:numPr>
          <w:ilvl w:val="0"/>
          <w:numId w:val="26"/>
        </w:numPr>
        <w:spacing w:after="100" w:afterAutospacing="1"/>
        <w:ind w:leftChars="233" w:left="984" w:hangingChars="177" w:hanging="425"/>
        <w:contextualSpacing w:val="0"/>
        <w:jc w:val="both"/>
        <w:rPr>
          <w:rFonts w:eastAsia="Malgun Gothic"/>
          <w:lang w:eastAsia="ko-KR"/>
        </w:rPr>
      </w:pPr>
      <w:r w:rsidRPr="000A4C40">
        <w:rPr>
          <w:rFonts w:eastAsia="Malgun Gothic"/>
          <w:lang w:eastAsia="ko-KR"/>
        </w:rPr>
        <w:t>Secure communication protocols between CASBs in 4-tier CASB settings</w:t>
      </w:r>
    </w:p>
    <w:p w14:paraId="36C97998" w14:textId="77777777" w:rsidR="003A5C6B" w:rsidRPr="00EA22DA" w:rsidRDefault="003A5C6B" w:rsidP="003A5C6B">
      <w:pPr>
        <w:pStyle w:val="ListParagraph"/>
        <w:numPr>
          <w:ilvl w:val="0"/>
          <w:numId w:val="26"/>
        </w:numPr>
        <w:spacing w:after="100" w:afterAutospacing="1"/>
        <w:ind w:leftChars="233" w:left="984" w:hangingChars="177" w:hanging="425"/>
        <w:contextualSpacing w:val="0"/>
        <w:jc w:val="both"/>
        <w:rPr>
          <w:rFonts w:eastAsia="Malgun Gothic"/>
          <w:lang w:eastAsia="ko-KR"/>
        </w:rPr>
      </w:pPr>
      <w:r w:rsidRPr="000A4C40">
        <w:rPr>
          <w:rFonts w:eastAsia="Malgun Gothic"/>
          <w:lang w:eastAsia="ko-KR"/>
        </w:rPr>
        <w:t xml:space="preserve">Methods to manage security control for CASB and non-CASB secure devices in </w:t>
      </w:r>
      <w:r w:rsidRPr="00EA22DA">
        <w:rPr>
          <w:rFonts w:eastAsia="Malgun Gothic" w:hint="eastAsia"/>
          <w:lang w:eastAsia="ko-KR"/>
        </w:rPr>
        <w:t>B</w:t>
      </w:r>
      <w:r w:rsidRPr="00EA22DA">
        <w:rPr>
          <w:rFonts w:eastAsia="Malgun Gothic"/>
          <w:lang w:eastAsia="ko-KR"/>
        </w:rPr>
        <w:t>YOD(Bring Your Own Device) environments</w:t>
      </w:r>
    </w:p>
    <w:p w14:paraId="6A4A7CA8" w14:textId="77777777" w:rsidR="003A5C6B" w:rsidRPr="00EA22DA" w:rsidRDefault="003A5C6B" w:rsidP="003A5C6B">
      <w:pPr>
        <w:pStyle w:val="ListParagraph"/>
        <w:numPr>
          <w:ilvl w:val="0"/>
          <w:numId w:val="26"/>
        </w:numPr>
        <w:spacing w:after="100" w:afterAutospacing="1"/>
        <w:ind w:leftChars="233" w:left="984" w:hangingChars="177" w:hanging="425"/>
        <w:contextualSpacing w:val="0"/>
        <w:jc w:val="both"/>
        <w:rPr>
          <w:rFonts w:eastAsia="Malgun Gothic"/>
          <w:lang w:eastAsia="ko-KR"/>
        </w:rPr>
      </w:pPr>
      <w:r w:rsidRPr="00EA22DA">
        <w:rPr>
          <w:rFonts w:eastAsia="Malgun Gothic"/>
          <w:lang w:eastAsia="ko-KR"/>
        </w:rPr>
        <w:t>Simulation and performance evaluation of the framework</w:t>
      </w:r>
    </w:p>
    <w:p w14:paraId="469D1AF6" w14:textId="77777777" w:rsidR="003A5C6B" w:rsidRPr="00EA22DA" w:rsidRDefault="003A5C6B" w:rsidP="003A5C6B">
      <w:pPr>
        <w:pStyle w:val="ListParagraph"/>
        <w:numPr>
          <w:ilvl w:val="0"/>
          <w:numId w:val="26"/>
        </w:numPr>
        <w:spacing w:after="100" w:afterAutospacing="1"/>
        <w:ind w:leftChars="233" w:left="984" w:hangingChars="177" w:hanging="425"/>
        <w:contextualSpacing w:val="0"/>
        <w:jc w:val="both"/>
        <w:rPr>
          <w:rFonts w:eastAsia="Malgun Gothic"/>
          <w:lang w:eastAsia="ko-KR"/>
        </w:rPr>
      </w:pPr>
      <w:r w:rsidRPr="00EA22DA">
        <w:rPr>
          <w:rFonts w:eastAsia="Malgun Gothic" w:hint="eastAsia"/>
          <w:lang w:eastAsia="ko-KR"/>
        </w:rPr>
        <w:t>A</w:t>
      </w:r>
      <w:r w:rsidRPr="00EA22DA">
        <w:rPr>
          <w:rFonts w:eastAsia="Malgun Gothic"/>
          <w:lang w:eastAsia="ko-KR"/>
        </w:rPr>
        <w:t>pplication of CASB and the relationship between  CASB of the applied field and 4-tier CASB</w:t>
      </w:r>
    </w:p>
    <w:p w14:paraId="142038B8" w14:textId="77777777" w:rsidR="003A5C6B" w:rsidRPr="00411FFC" w:rsidRDefault="003A5C6B" w:rsidP="000630F3">
      <w:pPr>
        <w:spacing w:after="100" w:afterAutospacing="1"/>
        <w:ind w:leftChars="200" w:left="480" w:firstLineChars="100" w:firstLine="240"/>
        <w:jc w:val="both"/>
        <w:rPr>
          <w:rFonts w:eastAsia="Malgun Gothic"/>
          <w:color w:val="000000" w:themeColor="text1"/>
          <w:lang w:eastAsia="ko-KR"/>
        </w:rPr>
      </w:pPr>
    </w:p>
    <w:p w14:paraId="332CAD28" w14:textId="77777777" w:rsidR="003A5C6B" w:rsidRPr="00C00E57" w:rsidRDefault="003A5C6B" w:rsidP="003A5C6B">
      <w:pPr>
        <w:keepNext/>
        <w:numPr>
          <w:ilvl w:val="0"/>
          <w:numId w:val="25"/>
        </w:numPr>
        <w:ind w:left="360"/>
        <w:jc w:val="center"/>
        <w:outlineLvl w:val="0"/>
        <w:rPr>
          <w:b/>
          <w:bCs/>
          <w:color w:val="000000" w:themeColor="text1"/>
          <w:u w:val="single"/>
        </w:rPr>
      </w:pPr>
      <w:r w:rsidRPr="00C00E57">
        <w:rPr>
          <w:rFonts w:hint="eastAsia"/>
          <w:b/>
          <w:bCs/>
          <w:color w:val="000000" w:themeColor="text1"/>
          <w:u w:val="single"/>
        </w:rPr>
        <w:t>Terms and definitions</w:t>
      </w:r>
    </w:p>
    <w:p w14:paraId="53FBA7DA" w14:textId="77777777" w:rsidR="003A5C6B" w:rsidRDefault="003A5C6B" w:rsidP="000630F3">
      <w:pPr>
        <w:spacing w:after="100" w:afterAutospacing="1"/>
        <w:ind w:leftChars="313" w:left="2551" w:hangingChars="750" w:hanging="1800"/>
        <w:jc w:val="both"/>
        <w:rPr>
          <w:rFonts w:eastAsia="Malgun Gothic"/>
          <w:color w:val="000000" w:themeColor="text1"/>
          <w:lang w:eastAsia="ko-KR"/>
        </w:rPr>
      </w:pPr>
    </w:p>
    <w:p w14:paraId="78634B9B" w14:textId="77777777" w:rsidR="003A5C6B" w:rsidRPr="00411FFC" w:rsidRDefault="003A5C6B" w:rsidP="000630F3">
      <w:pPr>
        <w:spacing w:after="100" w:afterAutospacing="1"/>
        <w:ind w:leftChars="313" w:left="2551" w:hangingChars="750" w:hanging="1800"/>
        <w:jc w:val="both"/>
        <w:rPr>
          <w:rFonts w:eastAsia="Malgun Gothic"/>
          <w:color w:val="000000" w:themeColor="text1"/>
          <w:lang w:eastAsia="ko-KR"/>
        </w:rPr>
      </w:pPr>
      <w:r w:rsidRPr="00411FFC">
        <w:rPr>
          <w:rFonts w:eastAsia="Malgun Gothic" w:hint="eastAsia"/>
          <w:color w:val="000000" w:themeColor="text1"/>
          <w:lang w:eastAsia="ko-KR"/>
        </w:rPr>
        <w:t xml:space="preserve">CASB: </w:t>
      </w:r>
      <w:r w:rsidRPr="00411FFC">
        <w:rPr>
          <w:rFonts w:eastAsia="Malgun Gothic"/>
          <w:color w:val="000000" w:themeColor="text1"/>
          <w:lang w:eastAsia="ko-KR"/>
        </w:rPr>
        <w:t>on-premises, or cloud-based security policy enforcement points, placed between cloud service consumers and cloud service providers to combine and interject enterprise security policies as the cloud-based resources are accessed.</w:t>
      </w:r>
    </w:p>
    <w:p w14:paraId="14586B5A" w14:textId="77777777" w:rsidR="003A5C6B" w:rsidRPr="00411FFC" w:rsidRDefault="003A5C6B" w:rsidP="000630F3">
      <w:pPr>
        <w:spacing w:after="100" w:afterAutospacing="1"/>
        <w:ind w:leftChars="300" w:left="2520" w:hangingChars="750" w:hanging="1800"/>
        <w:jc w:val="both"/>
        <w:rPr>
          <w:rFonts w:eastAsia="Malgun Gothic"/>
          <w:color w:val="000000" w:themeColor="text1"/>
          <w:lang w:eastAsia="ko-KR"/>
        </w:rPr>
      </w:pPr>
      <w:r w:rsidRPr="00411FFC">
        <w:rPr>
          <w:rFonts w:eastAsia="Malgun Gothic" w:hint="eastAsia"/>
          <w:color w:val="000000" w:themeColor="text1"/>
          <w:lang w:eastAsia="ko-KR"/>
        </w:rPr>
        <w:t xml:space="preserve">SaaS(Software as a Service): </w:t>
      </w:r>
      <w:r w:rsidRPr="00411FFC">
        <w:rPr>
          <w:rFonts w:eastAsia="Malgun Gothic"/>
          <w:color w:val="000000" w:themeColor="text1"/>
          <w:lang w:eastAsia="ko-KR"/>
        </w:rPr>
        <w:t>software that is owned, delivered and managed remotely by one or more providers.</w:t>
      </w:r>
      <w:r w:rsidRPr="00411FFC">
        <w:rPr>
          <w:rFonts w:eastAsia="Malgun Gothic" w:hint="eastAsia"/>
          <w:noProof/>
          <w:color w:val="000000" w:themeColor="text1"/>
          <w:lang w:eastAsia="ko-KR"/>
        </w:rPr>
        <w:t xml:space="preserve"> </w:t>
      </w:r>
    </w:p>
    <w:p w14:paraId="1F1B20DB" w14:textId="77777777" w:rsidR="003A5C6B" w:rsidRPr="00411FFC" w:rsidRDefault="003A5C6B" w:rsidP="000630F3">
      <w:pPr>
        <w:spacing w:after="100" w:afterAutospacing="1"/>
        <w:ind w:leftChars="300" w:left="2520" w:hangingChars="750" w:hanging="1800"/>
        <w:jc w:val="both"/>
        <w:rPr>
          <w:rFonts w:eastAsia="Malgun Gothic"/>
          <w:color w:val="000000" w:themeColor="text1"/>
          <w:lang w:eastAsia="ko-KR"/>
        </w:rPr>
      </w:pPr>
      <w:r w:rsidRPr="00411FFC">
        <w:rPr>
          <w:rFonts w:eastAsia="Malgun Gothic" w:hint="eastAsia"/>
          <w:color w:val="000000" w:themeColor="text1"/>
          <w:lang w:eastAsia="ko-KR"/>
        </w:rPr>
        <w:t xml:space="preserve">Public Cloud Computing: </w:t>
      </w:r>
      <w:r w:rsidRPr="00411FFC">
        <w:rPr>
          <w:rFonts w:eastAsia="Malgun Gothic"/>
          <w:color w:val="000000" w:themeColor="text1"/>
          <w:lang w:eastAsia="ko-KR"/>
        </w:rPr>
        <w:t xml:space="preserve">a style of </w:t>
      </w:r>
      <w:r w:rsidRPr="00411FFC">
        <w:rPr>
          <w:rFonts w:eastAsia="Malgun Gothic" w:hint="eastAsia"/>
          <w:color w:val="000000" w:themeColor="text1"/>
          <w:lang w:eastAsia="ko-KR"/>
        </w:rPr>
        <w:t>computing</w:t>
      </w:r>
      <w:r w:rsidRPr="00411FFC">
        <w:rPr>
          <w:rFonts w:eastAsia="Malgun Gothic"/>
          <w:color w:val="000000" w:themeColor="text1"/>
          <w:lang w:eastAsia="ko-KR"/>
        </w:rPr>
        <w:t xml:space="preserve"> where scalable and elastic IT-enabled capabilities are provided as a service to external customers using Internet technologies</w:t>
      </w:r>
    </w:p>
    <w:p w14:paraId="6EC83E22" w14:textId="77777777" w:rsidR="003A5C6B" w:rsidRDefault="003A5C6B">
      <w:pPr>
        <w:rPr>
          <w:rFonts w:eastAsia="Malgun Gothic"/>
          <w:color w:val="000000" w:themeColor="text1"/>
          <w:lang w:eastAsia="ko-KR"/>
        </w:rPr>
      </w:pPr>
    </w:p>
    <w:p w14:paraId="1304909F" w14:textId="77777777" w:rsidR="003A5C6B" w:rsidRPr="00411FFC" w:rsidRDefault="003A5C6B" w:rsidP="000630F3">
      <w:pPr>
        <w:spacing w:after="100" w:afterAutospacing="1"/>
        <w:ind w:leftChars="300" w:left="2520" w:hangingChars="750" w:hanging="1800"/>
        <w:jc w:val="both"/>
        <w:rPr>
          <w:rFonts w:eastAsia="Malgun Gothic"/>
          <w:color w:val="000000" w:themeColor="text1"/>
          <w:lang w:eastAsia="ko-KR"/>
        </w:rPr>
      </w:pPr>
    </w:p>
    <w:p w14:paraId="312CD763" w14:textId="77777777" w:rsidR="003A5C6B" w:rsidRDefault="003A5C6B">
      <w:pPr>
        <w:rPr>
          <w:b/>
          <w:bCs/>
          <w:color w:val="000000" w:themeColor="text1"/>
          <w:u w:val="single"/>
        </w:rPr>
      </w:pPr>
      <w:r>
        <w:rPr>
          <w:b/>
          <w:bCs/>
          <w:color w:val="000000" w:themeColor="text1"/>
          <w:u w:val="single"/>
        </w:rPr>
        <w:br w:type="page"/>
      </w:r>
    </w:p>
    <w:p w14:paraId="204FD093" w14:textId="77777777" w:rsidR="003A5C6B" w:rsidRDefault="003A5C6B" w:rsidP="003A5C6B">
      <w:pPr>
        <w:keepNext/>
        <w:numPr>
          <w:ilvl w:val="0"/>
          <w:numId w:val="25"/>
        </w:numPr>
        <w:ind w:left="720"/>
        <w:jc w:val="center"/>
        <w:outlineLvl w:val="0"/>
        <w:rPr>
          <w:b/>
          <w:bCs/>
          <w:color w:val="000000" w:themeColor="text1"/>
          <w:u w:val="single"/>
        </w:rPr>
      </w:pPr>
      <w:r w:rsidRPr="00411FFC">
        <w:rPr>
          <w:rFonts w:hint="eastAsia"/>
          <w:b/>
          <w:bCs/>
          <w:color w:val="000000" w:themeColor="text1"/>
          <w:u w:val="single"/>
        </w:rPr>
        <w:lastRenderedPageBreak/>
        <w:t xml:space="preserve">Structure of </w:t>
      </w:r>
      <w:r w:rsidRPr="00411FFC">
        <w:rPr>
          <w:b/>
          <w:bCs/>
          <w:color w:val="000000" w:themeColor="text1"/>
          <w:u w:val="single"/>
        </w:rPr>
        <w:t>4-</w:t>
      </w:r>
      <w:r w:rsidRPr="00411FFC">
        <w:rPr>
          <w:rFonts w:hint="eastAsia"/>
          <w:b/>
          <w:bCs/>
          <w:color w:val="000000" w:themeColor="text1"/>
          <w:u w:val="single"/>
        </w:rPr>
        <w:t>tier Cloud Access Security Broker</w:t>
      </w:r>
    </w:p>
    <w:p w14:paraId="3101688D" w14:textId="77777777" w:rsidR="003A5C6B" w:rsidRPr="00411FFC" w:rsidRDefault="003A5C6B" w:rsidP="00C00E57">
      <w:pPr>
        <w:spacing w:after="100" w:afterAutospacing="1"/>
        <w:ind w:leftChars="313" w:left="2558" w:hangingChars="750" w:hanging="1807"/>
        <w:jc w:val="both"/>
        <w:rPr>
          <w:b/>
          <w:bCs/>
          <w:color w:val="000000" w:themeColor="text1"/>
          <w:u w:val="single"/>
        </w:rPr>
      </w:pPr>
    </w:p>
    <w:p w14:paraId="1E14B833" w14:textId="77777777" w:rsidR="003A5C6B" w:rsidRPr="00411FFC" w:rsidRDefault="003A5C6B" w:rsidP="000630F3">
      <w:pPr>
        <w:spacing w:after="100" w:afterAutospacing="1"/>
        <w:jc w:val="center"/>
        <w:rPr>
          <w:rFonts w:eastAsia="Malgun Gothic"/>
          <w:color w:val="000000" w:themeColor="text1"/>
          <w:lang w:eastAsia="ko-KR"/>
        </w:rPr>
      </w:pPr>
      <w:r w:rsidRPr="00411FFC">
        <w:rPr>
          <w:rFonts w:eastAsia="Malgun Gothic"/>
          <w:noProof/>
          <w:color w:val="000000" w:themeColor="text1"/>
        </w:rPr>
        <w:drawing>
          <wp:inline distT="0" distB="0" distL="0" distR="0" wp14:anchorId="469566BF" wp14:editId="6C9376E4">
            <wp:extent cx="4053840" cy="4465320"/>
            <wp:effectExtent l="0" t="0" r="381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structureofCASB.JPG"/>
                    <pic:cNvPicPr/>
                  </pic:nvPicPr>
                  <pic:blipFill>
                    <a:blip r:embed="rId20">
                      <a:extLst>
                        <a:ext uri="{28A0092B-C50C-407E-A947-70E740481C1C}">
                          <a14:useLocalDpi xmlns:a14="http://schemas.microsoft.com/office/drawing/2010/main" val="0"/>
                        </a:ext>
                      </a:extLst>
                    </a:blip>
                    <a:stretch>
                      <a:fillRect/>
                    </a:stretch>
                  </pic:blipFill>
                  <pic:spPr>
                    <a:xfrm>
                      <a:off x="0" y="0"/>
                      <a:ext cx="4053840" cy="4465320"/>
                    </a:xfrm>
                    <a:prstGeom prst="rect">
                      <a:avLst/>
                    </a:prstGeom>
                  </pic:spPr>
                </pic:pic>
              </a:graphicData>
            </a:graphic>
          </wp:inline>
        </w:drawing>
      </w:r>
    </w:p>
    <w:p w14:paraId="1BEB413D" w14:textId="77777777" w:rsidR="003A5C6B" w:rsidRPr="00411FFC" w:rsidRDefault="003A5C6B" w:rsidP="000630F3">
      <w:pPr>
        <w:spacing w:after="100" w:afterAutospacing="1"/>
        <w:ind w:leftChars="200" w:left="480" w:firstLineChars="100" w:firstLine="240"/>
        <w:jc w:val="both"/>
        <w:rPr>
          <w:rFonts w:eastAsia="Malgun Gothic"/>
          <w:color w:val="000000" w:themeColor="text1"/>
          <w:lang w:eastAsia="ko-KR"/>
        </w:rPr>
      </w:pPr>
      <w:r w:rsidRPr="00411FFC">
        <w:rPr>
          <w:rFonts w:eastAsia="Malgun Gothic"/>
          <w:color w:val="000000" w:themeColor="text1"/>
          <w:lang w:eastAsia="ko-KR"/>
        </w:rPr>
        <w:t>To guarantee two key requirements of CASBs, which are security of SaaS applications, and security of SaaS users, the structure needs CASB inline gateways, CASB proxies, and CASB secure APIs.</w:t>
      </w:r>
      <w:r>
        <w:rPr>
          <w:rFonts w:eastAsia="Malgun Gothic"/>
          <w:color w:val="000000" w:themeColor="text1"/>
          <w:lang w:eastAsia="ko-KR"/>
        </w:rPr>
        <w:t xml:space="preserve"> </w:t>
      </w:r>
      <w:r w:rsidRPr="00411FFC">
        <w:rPr>
          <w:rFonts w:eastAsia="Malgun Gothic"/>
          <w:color w:val="000000" w:themeColor="text1"/>
          <w:lang w:eastAsia="ko-KR"/>
        </w:rPr>
        <w:t>Secure agents are needed to support such a structure from the client side.</w:t>
      </w:r>
      <w:r>
        <w:rPr>
          <w:rFonts w:eastAsia="Malgun Gothic"/>
          <w:color w:val="000000" w:themeColor="text1"/>
          <w:lang w:eastAsia="ko-KR"/>
        </w:rPr>
        <w:t xml:space="preserve"> </w:t>
      </w:r>
      <w:r w:rsidRPr="00411FFC">
        <w:rPr>
          <w:rFonts w:eastAsia="Malgun Gothic"/>
          <w:color w:val="000000" w:themeColor="text1"/>
          <w:lang w:eastAsia="ko-KR"/>
        </w:rPr>
        <w:t>Thus the structure of CASBs should be formed with 4-tier of CASB secure API, CASB inline gateway, CASB proxy, and secure agent as in the figure above.</w:t>
      </w:r>
    </w:p>
    <w:p w14:paraId="2B328A4B" w14:textId="77777777" w:rsidR="003A5C6B" w:rsidRPr="000A4C40" w:rsidRDefault="003A5C6B" w:rsidP="003A5C6B">
      <w:pPr>
        <w:pStyle w:val="ListParagraph"/>
        <w:numPr>
          <w:ilvl w:val="0"/>
          <w:numId w:val="26"/>
        </w:numPr>
        <w:spacing w:after="100" w:afterAutospacing="1"/>
        <w:ind w:leftChars="233" w:left="984" w:hangingChars="177" w:hanging="425"/>
        <w:contextualSpacing w:val="0"/>
        <w:jc w:val="both"/>
        <w:rPr>
          <w:rFonts w:eastAsia="Malgun Gothic"/>
          <w:lang w:eastAsia="ko-KR"/>
        </w:rPr>
      </w:pPr>
      <w:r w:rsidRPr="000A4C40">
        <w:rPr>
          <w:rFonts w:eastAsia="Malgun Gothic" w:hint="eastAsia"/>
          <w:lang w:eastAsia="ko-KR"/>
        </w:rPr>
        <w:t>CASB Secure API</w:t>
      </w:r>
    </w:p>
    <w:p w14:paraId="4CF01D83" w14:textId="77777777" w:rsidR="003A5C6B" w:rsidRPr="00411FFC" w:rsidRDefault="003A5C6B" w:rsidP="000630F3">
      <w:pPr>
        <w:spacing w:after="100" w:afterAutospacing="1"/>
        <w:ind w:leftChars="200" w:left="480" w:firstLineChars="100" w:firstLine="240"/>
        <w:jc w:val="both"/>
        <w:rPr>
          <w:rFonts w:eastAsia="Malgun Gothic"/>
          <w:color w:val="000000" w:themeColor="text1"/>
          <w:lang w:eastAsia="ko-KR"/>
        </w:rPr>
      </w:pPr>
      <w:r w:rsidRPr="00411FFC">
        <w:rPr>
          <w:rFonts w:eastAsia="Malgun Gothic"/>
          <w:color w:val="000000" w:themeColor="text1"/>
          <w:lang w:eastAsia="ko-KR"/>
        </w:rPr>
        <w:t>Generally, the cloud service provider supplies service users with a huge number of SaaS applications.</w:t>
      </w:r>
      <w:r>
        <w:rPr>
          <w:rFonts w:eastAsia="Malgun Gothic"/>
          <w:color w:val="000000" w:themeColor="text1"/>
          <w:lang w:eastAsia="ko-KR"/>
        </w:rPr>
        <w:t xml:space="preserve"> </w:t>
      </w:r>
      <w:r w:rsidRPr="00411FFC">
        <w:rPr>
          <w:rFonts w:eastAsia="Malgun Gothic"/>
          <w:color w:val="000000" w:themeColor="text1"/>
          <w:lang w:eastAsia="ko-KR"/>
        </w:rPr>
        <w:t>Because service traffic varies depending on usage frequency and usage pattern of users and consumption for each login, security controls by the CASB gateway alone may cause availability issues of SaaS service.</w:t>
      </w:r>
      <w:r>
        <w:rPr>
          <w:rFonts w:eastAsia="Malgun Gothic"/>
          <w:color w:val="000000" w:themeColor="text1"/>
          <w:lang w:eastAsia="ko-KR"/>
        </w:rPr>
        <w:t xml:space="preserve"> </w:t>
      </w:r>
      <w:r w:rsidRPr="00411FFC">
        <w:rPr>
          <w:rFonts w:eastAsia="Malgun Gothic"/>
          <w:color w:val="000000" w:themeColor="text1"/>
          <w:lang w:eastAsia="ko-KR"/>
        </w:rPr>
        <w:t>So the provider of SaaS applications is required to supply SaaS service of his applications to users without those availability issues anytime and anywhere.</w:t>
      </w:r>
    </w:p>
    <w:p w14:paraId="32A90242" w14:textId="77777777" w:rsidR="003A5C6B" w:rsidRPr="00411FFC" w:rsidRDefault="003A5C6B" w:rsidP="000630F3">
      <w:pPr>
        <w:spacing w:after="100" w:afterAutospacing="1"/>
        <w:ind w:leftChars="200" w:left="480" w:firstLineChars="100" w:firstLine="240"/>
        <w:jc w:val="both"/>
        <w:rPr>
          <w:rFonts w:eastAsia="Malgun Gothic"/>
          <w:color w:val="000000" w:themeColor="text1"/>
          <w:lang w:eastAsia="ko-KR"/>
        </w:rPr>
      </w:pPr>
      <w:r w:rsidRPr="00411FFC">
        <w:rPr>
          <w:rFonts w:eastAsia="Malgun Gothic" w:hint="eastAsia"/>
          <w:color w:val="000000" w:themeColor="text1"/>
          <w:lang w:eastAsia="ko-KR"/>
        </w:rPr>
        <w:t xml:space="preserve">CASB Secure API satisfies such a requirement and exists inside SaaS applications as </w:t>
      </w:r>
      <w:r w:rsidRPr="00411FFC">
        <w:rPr>
          <w:rFonts w:eastAsia="Malgun Gothic"/>
          <w:color w:val="000000" w:themeColor="text1"/>
          <w:lang w:eastAsia="ko-KR"/>
        </w:rPr>
        <w:t xml:space="preserve">a </w:t>
      </w:r>
      <w:r w:rsidRPr="00411FFC">
        <w:rPr>
          <w:rFonts w:eastAsia="Malgun Gothic" w:hint="eastAsia"/>
          <w:color w:val="000000" w:themeColor="text1"/>
          <w:lang w:eastAsia="ko-KR"/>
        </w:rPr>
        <w:t>library.</w:t>
      </w:r>
      <w:r>
        <w:rPr>
          <w:rFonts w:eastAsia="Malgun Gothic"/>
          <w:color w:val="000000" w:themeColor="text1"/>
          <w:lang w:eastAsia="ko-KR"/>
        </w:rPr>
        <w:t xml:space="preserve"> </w:t>
      </w:r>
      <w:r w:rsidRPr="00411FFC">
        <w:rPr>
          <w:rFonts w:eastAsia="Malgun Gothic"/>
          <w:color w:val="000000" w:themeColor="text1"/>
          <w:lang w:eastAsia="ko-KR"/>
        </w:rPr>
        <w:t>Applying CASB secure API is completed when the development company of SaaS applications finishes implementing integration with the library authorized by the cloud service provider.</w:t>
      </w:r>
    </w:p>
    <w:p w14:paraId="18C86563" w14:textId="77777777" w:rsidR="003A5C6B" w:rsidRPr="000A4C40" w:rsidRDefault="003A5C6B" w:rsidP="003A5C6B">
      <w:pPr>
        <w:pStyle w:val="ListParagraph"/>
        <w:numPr>
          <w:ilvl w:val="0"/>
          <w:numId w:val="26"/>
        </w:numPr>
        <w:spacing w:after="100" w:afterAutospacing="1"/>
        <w:ind w:leftChars="233" w:left="984" w:hangingChars="177" w:hanging="425"/>
        <w:contextualSpacing w:val="0"/>
        <w:jc w:val="both"/>
        <w:rPr>
          <w:rFonts w:eastAsia="Malgun Gothic"/>
          <w:lang w:eastAsia="ko-KR"/>
        </w:rPr>
      </w:pPr>
      <w:r w:rsidRPr="000A4C40">
        <w:rPr>
          <w:rFonts w:eastAsia="Malgun Gothic" w:hint="eastAsia"/>
          <w:lang w:eastAsia="ko-KR"/>
        </w:rPr>
        <w:lastRenderedPageBreak/>
        <w:t>CASB Inline Gateway</w:t>
      </w:r>
    </w:p>
    <w:p w14:paraId="5AE63E69" w14:textId="77777777" w:rsidR="003A5C6B" w:rsidRPr="00411FFC" w:rsidRDefault="003A5C6B" w:rsidP="000630F3">
      <w:pPr>
        <w:spacing w:after="100" w:afterAutospacing="1"/>
        <w:ind w:leftChars="200" w:left="480" w:firstLineChars="100" w:firstLine="240"/>
        <w:jc w:val="both"/>
        <w:rPr>
          <w:rFonts w:eastAsia="Malgun Gothic"/>
          <w:color w:val="000000" w:themeColor="text1"/>
          <w:lang w:eastAsia="ko-KR"/>
        </w:rPr>
      </w:pPr>
      <w:r w:rsidRPr="00411FFC">
        <w:rPr>
          <w:rFonts w:eastAsia="Malgun Gothic"/>
          <w:color w:val="000000" w:themeColor="text1"/>
          <w:lang w:eastAsia="ko-KR"/>
        </w:rPr>
        <w:t>Generally, the public cloud service provider supplies services using SaaS applications from various vendors.</w:t>
      </w:r>
      <w:r>
        <w:rPr>
          <w:rFonts w:eastAsia="Malgun Gothic"/>
          <w:color w:val="000000" w:themeColor="text1"/>
          <w:lang w:eastAsia="ko-KR"/>
        </w:rPr>
        <w:t xml:space="preserve"> </w:t>
      </w:r>
      <w:r w:rsidRPr="00411FFC">
        <w:rPr>
          <w:rFonts w:eastAsia="Malgun Gothic"/>
          <w:color w:val="000000" w:themeColor="text1"/>
          <w:lang w:eastAsia="ko-KR"/>
        </w:rPr>
        <w:t>The credibility of the public cloud service depends on whether users are accurately charged based on how much they have used the service.</w:t>
      </w:r>
      <w:r>
        <w:rPr>
          <w:rFonts w:eastAsia="Malgun Gothic"/>
          <w:color w:val="000000" w:themeColor="text1"/>
          <w:lang w:eastAsia="ko-KR"/>
        </w:rPr>
        <w:t xml:space="preserve"> </w:t>
      </w:r>
      <w:r w:rsidRPr="00411FFC">
        <w:rPr>
          <w:rFonts w:eastAsia="Malgun Gothic"/>
          <w:color w:val="000000" w:themeColor="text1"/>
          <w:lang w:eastAsia="ko-KR"/>
        </w:rPr>
        <w:t>Furthermore, exact billing depends on whether to accurately measure how much each user has used certain SaaS applications, and the biggest obstacle to exact billing is usage of SaaS applications by unauthorized users or identity thieves.</w:t>
      </w:r>
    </w:p>
    <w:p w14:paraId="4DF52BDE" w14:textId="77777777" w:rsidR="003A5C6B" w:rsidRPr="00411FFC" w:rsidRDefault="003A5C6B" w:rsidP="000630F3">
      <w:pPr>
        <w:spacing w:after="100" w:afterAutospacing="1"/>
        <w:ind w:leftChars="200" w:left="480" w:firstLineChars="100" w:firstLine="240"/>
        <w:jc w:val="both"/>
        <w:rPr>
          <w:rFonts w:eastAsia="Malgun Gothic"/>
          <w:color w:val="000000" w:themeColor="text1"/>
          <w:lang w:eastAsia="ko-KR"/>
        </w:rPr>
      </w:pPr>
      <w:r w:rsidRPr="00411FFC">
        <w:rPr>
          <w:rFonts w:eastAsia="Malgun Gothic" w:hint="eastAsia"/>
          <w:color w:val="000000" w:themeColor="text1"/>
          <w:lang w:eastAsia="ko-KR"/>
        </w:rPr>
        <w:t>C</w:t>
      </w:r>
      <w:r w:rsidRPr="00411FFC">
        <w:rPr>
          <w:rFonts w:eastAsia="Malgun Gothic"/>
          <w:color w:val="000000" w:themeColor="text1"/>
          <w:lang w:eastAsia="ko-KR"/>
        </w:rPr>
        <w:t>ASB inline gateways control security at the gateway of the SaaS system as an appliance.</w:t>
      </w:r>
      <w:r>
        <w:rPr>
          <w:rFonts w:eastAsia="Malgun Gothic"/>
          <w:color w:val="000000" w:themeColor="text1"/>
          <w:lang w:eastAsia="ko-KR"/>
        </w:rPr>
        <w:t xml:space="preserve"> </w:t>
      </w:r>
      <w:r w:rsidRPr="00411FFC">
        <w:rPr>
          <w:rFonts w:eastAsia="Malgun Gothic"/>
          <w:color w:val="000000" w:themeColor="text1"/>
          <w:lang w:eastAsia="ko-KR"/>
        </w:rPr>
        <w:t>While SaaS service is usually provided in encrypted data as in SSL, CASB inline gateways operate inside the system, so they do not concern with encrypted data.</w:t>
      </w:r>
    </w:p>
    <w:p w14:paraId="51A0C8CD" w14:textId="77777777" w:rsidR="003A5C6B" w:rsidRPr="000A4C40" w:rsidRDefault="003A5C6B" w:rsidP="003A5C6B">
      <w:pPr>
        <w:pStyle w:val="ListParagraph"/>
        <w:numPr>
          <w:ilvl w:val="0"/>
          <w:numId w:val="26"/>
        </w:numPr>
        <w:spacing w:after="100" w:afterAutospacing="1"/>
        <w:ind w:leftChars="233" w:left="984" w:hangingChars="177" w:hanging="425"/>
        <w:contextualSpacing w:val="0"/>
        <w:jc w:val="both"/>
        <w:rPr>
          <w:rFonts w:eastAsia="Malgun Gothic"/>
          <w:lang w:eastAsia="ko-KR"/>
        </w:rPr>
      </w:pPr>
      <w:r w:rsidRPr="000A4C40">
        <w:rPr>
          <w:rFonts w:eastAsia="Malgun Gothic" w:hint="eastAsia"/>
          <w:lang w:eastAsia="ko-KR"/>
        </w:rPr>
        <w:t>CASB Proxy</w:t>
      </w:r>
    </w:p>
    <w:p w14:paraId="2044428E" w14:textId="77777777" w:rsidR="003A5C6B" w:rsidRPr="00411FFC" w:rsidRDefault="003A5C6B" w:rsidP="000630F3">
      <w:pPr>
        <w:spacing w:after="100" w:afterAutospacing="1"/>
        <w:ind w:leftChars="200" w:left="480" w:firstLineChars="100" w:firstLine="240"/>
        <w:jc w:val="both"/>
        <w:rPr>
          <w:rFonts w:eastAsia="Malgun Gothic"/>
          <w:color w:val="000000" w:themeColor="text1"/>
          <w:lang w:eastAsia="ko-KR"/>
        </w:rPr>
      </w:pPr>
      <w:r w:rsidRPr="00411FFC">
        <w:rPr>
          <w:rFonts w:eastAsia="Malgun Gothic"/>
          <w:color w:val="000000" w:themeColor="text1"/>
          <w:lang w:eastAsia="ko-KR"/>
        </w:rPr>
        <w:t>As the number of SaaS applications increases recently, the leakage of inside information through usage of not only authorized SaaS applications by company or agency but also unauthorized ones has become serious.</w:t>
      </w:r>
      <w:r>
        <w:rPr>
          <w:rFonts w:eastAsia="Malgun Gothic"/>
          <w:color w:val="000000" w:themeColor="text1"/>
          <w:lang w:eastAsia="ko-KR"/>
        </w:rPr>
        <w:t xml:space="preserve"> </w:t>
      </w:r>
      <w:r w:rsidRPr="00411FFC">
        <w:rPr>
          <w:rFonts w:eastAsia="Malgun Gothic"/>
          <w:color w:val="000000" w:themeColor="text1"/>
          <w:lang w:eastAsia="ko-KR"/>
        </w:rPr>
        <w:t>It prompts effective control over all SaaS applications used by members of a company or an agency, and the CASB proxy fills the need.</w:t>
      </w:r>
      <w:r>
        <w:rPr>
          <w:rFonts w:eastAsia="Malgun Gothic"/>
          <w:color w:val="000000" w:themeColor="text1"/>
          <w:lang w:eastAsia="ko-KR"/>
        </w:rPr>
        <w:t xml:space="preserve"> </w:t>
      </w:r>
      <w:r w:rsidRPr="00411FFC">
        <w:rPr>
          <w:rFonts w:eastAsia="Malgun Gothic"/>
          <w:color w:val="000000" w:themeColor="text1"/>
          <w:lang w:eastAsia="ko-KR"/>
        </w:rPr>
        <w:t>The CASB proxy is placed inside a company or an agency as a common proxy and performs security controls on all devices.</w:t>
      </w:r>
    </w:p>
    <w:p w14:paraId="75BA1281" w14:textId="77777777" w:rsidR="003A5C6B" w:rsidRPr="00411FFC" w:rsidRDefault="003A5C6B" w:rsidP="000630F3">
      <w:pPr>
        <w:spacing w:after="100" w:afterAutospacing="1"/>
        <w:ind w:leftChars="200" w:left="480" w:firstLineChars="100" w:firstLine="240"/>
        <w:jc w:val="both"/>
        <w:rPr>
          <w:rFonts w:eastAsia="Malgun Gothic"/>
          <w:color w:val="000000" w:themeColor="text1"/>
          <w:lang w:eastAsia="ko-KR"/>
        </w:rPr>
      </w:pPr>
      <w:r w:rsidRPr="00411FFC">
        <w:rPr>
          <w:rFonts w:eastAsia="Malgun Gothic"/>
          <w:color w:val="000000" w:themeColor="text1"/>
          <w:lang w:eastAsia="ko-KR"/>
        </w:rPr>
        <w:t>CASB registers SaaS applications authorized by company or agency.</w:t>
      </w:r>
      <w:r>
        <w:rPr>
          <w:rFonts w:eastAsia="Malgun Gothic"/>
          <w:color w:val="000000" w:themeColor="text1"/>
          <w:lang w:eastAsia="ko-KR"/>
        </w:rPr>
        <w:t xml:space="preserve"> </w:t>
      </w:r>
      <w:r w:rsidRPr="00411FFC">
        <w:rPr>
          <w:rFonts w:eastAsia="Malgun Gothic"/>
          <w:color w:val="000000" w:themeColor="text1"/>
          <w:lang w:eastAsia="ko-KR"/>
        </w:rPr>
        <w:t>It performs security controls based on defined rules or defers them to the CASB inline gateway.</w:t>
      </w:r>
      <w:r>
        <w:rPr>
          <w:rFonts w:eastAsia="Malgun Gothic"/>
          <w:color w:val="000000" w:themeColor="text1"/>
          <w:lang w:eastAsia="ko-KR"/>
        </w:rPr>
        <w:t xml:space="preserve"> </w:t>
      </w:r>
      <w:r w:rsidRPr="00411FFC">
        <w:rPr>
          <w:rFonts w:eastAsia="Malgun Gothic"/>
          <w:color w:val="000000" w:themeColor="text1"/>
          <w:lang w:eastAsia="ko-KR"/>
        </w:rPr>
        <w:t>Depending on security policies, it performs various security controls on unauthorized SaaS applications.</w:t>
      </w:r>
    </w:p>
    <w:p w14:paraId="7E64E5A8" w14:textId="77777777" w:rsidR="003A5C6B" w:rsidRPr="00411FFC" w:rsidRDefault="003A5C6B" w:rsidP="000630F3">
      <w:pPr>
        <w:spacing w:after="100" w:afterAutospacing="1"/>
        <w:ind w:leftChars="200" w:left="480" w:firstLineChars="100" w:firstLine="240"/>
        <w:jc w:val="both"/>
        <w:rPr>
          <w:rFonts w:eastAsia="Malgun Gothic"/>
          <w:color w:val="000000" w:themeColor="text1"/>
          <w:lang w:eastAsia="ko-KR"/>
        </w:rPr>
      </w:pPr>
      <w:r w:rsidRPr="00411FFC">
        <w:rPr>
          <w:rFonts w:eastAsia="Malgun Gothic"/>
          <w:color w:val="000000" w:themeColor="text1"/>
          <w:lang w:eastAsia="ko-KR"/>
        </w:rPr>
        <w:t>CASB proxy operates to a client like a server and to a server like a client.</w:t>
      </w:r>
      <w:r>
        <w:rPr>
          <w:rFonts w:eastAsia="Malgun Gothic"/>
          <w:color w:val="000000" w:themeColor="text1"/>
          <w:lang w:eastAsia="ko-KR"/>
        </w:rPr>
        <w:t xml:space="preserve"> </w:t>
      </w:r>
      <w:r w:rsidRPr="00411FFC">
        <w:rPr>
          <w:rFonts w:eastAsia="Malgun Gothic"/>
          <w:color w:val="000000" w:themeColor="text1"/>
          <w:lang w:eastAsia="ko-KR"/>
        </w:rPr>
        <w:t>It can perform security controls in encrypted data of SaaS service.</w:t>
      </w:r>
    </w:p>
    <w:p w14:paraId="7FCB558A" w14:textId="77777777" w:rsidR="003A5C6B" w:rsidRPr="000A4C40" w:rsidRDefault="003A5C6B" w:rsidP="003A5C6B">
      <w:pPr>
        <w:pStyle w:val="ListParagraph"/>
        <w:numPr>
          <w:ilvl w:val="0"/>
          <w:numId w:val="26"/>
        </w:numPr>
        <w:spacing w:after="100" w:afterAutospacing="1"/>
        <w:ind w:leftChars="233" w:left="984" w:hangingChars="177" w:hanging="425"/>
        <w:contextualSpacing w:val="0"/>
        <w:jc w:val="both"/>
        <w:rPr>
          <w:rFonts w:eastAsia="Malgun Gothic"/>
          <w:lang w:eastAsia="ko-KR"/>
        </w:rPr>
      </w:pPr>
      <w:r w:rsidRPr="000A4C40">
        <w:rPr>
          <w:rFonts w:eastAsia="Malgun Gothic" w:hint="eastAsia"/>
          <w:lang w:eastAsia="ko-KR"/>
        </w:rPr>
        <w:t>Secure Agent</w:t>
      </w:r>
    </w:p>
    <w:p w14:paraId="369D848C" w14:textId="77777777" w:rsidR="003A5C6B" w:rsidRPr="00411FFC" w:rsidRDefault="003A5C6B" w:rsidP="000630F3">
      <w:pPr>
        <w:spacing w:after="100" w:afterAutospacing="1"/>
        <w:ind w:leftChars="200" w:left="480" w:firstLineChars="100" w:firstLine="240"/>
        <w:jc w:val="both"/>
        <w:rPr>
          <w:rFonts w:eastAsia="Malgun Gothic"/>
          <w:color w:val="000000" w:themeColor="text1"/>
          <w:lang w:eastAsia="ko-KR"/>
        </w:rPr>
      </w:pPr>
      <w:r w:rsidRPr="00411FFC">
        <w:rPr>
          <w:rFonts w:eastAsia="Malgun Gothic"/>
          <w:color w:val="000000" w:themeColor="text1"/>
          <w:lang w:eastAsia="ko-KR"/>
        </w:rPr>
        <w:t>Secure agents are basic client programs to manage all functions of CASB effectively.</w:t>
      </w:r>
      <w:r>
        <w:rPr>
          <w:rFonts w:eastAsia="Malgun Gothic"/>
          <w:color w:val="000000" w:themeColor="text1"/>
          <w:lang w:eastAsia="ko-KR"/>
        </w:rPr>
        <w:t xml:space="preserve"> </w:t>
      </w:r>
      <w:r w:rsidRPr="00411FFC">
        <w:rPr>
          <w:rFonts w:eastAsia="Malgun Gothic"/>
          <w:color w:val="000000" w:themeColor="text1"/>
          <w:lang w:eastAsia="ko-KR"/>
        </w:rPr>
        <w:t>Typically</w:t>
      </w:r>
      <w:r>
        <w:rPr>
          <w:rFonts w:eastAsia="Malgun Gothic"/>
          <w:color w:val="000000" w:themeColor="text1"/>
          <w:lang w:eastAsia="ko-KR"/>
        </w:rPr>
        <w:t>,</w:t>
      </w:r>
      <w:r w:rsidRPr="00411FFC">
        <w:rPr>
          <w:rFonts w:eastAsia="Malgun Gothic"/>
          <w:color w:val="000000" w:themeColor="text1"/>
          <w:lang w:eastAsia="ko-KR"/>
        </w:rPr>
        <w:t xml:space="preserve"> it supports settings of the CASB proxy, processes load balance of CASBs based on service type, runs encryption functionality like SSL provided by SaaS applications, handles its own encryption and decryption, and so on.</w:t>
      </w:r>
      <w:r>
        <w:rPr>
          <w:rFonts w:eastAsia="Malgun Gothic"/>
          <w:color w:val="000000" w:themeColor="text1"/>
          <w:lang w:eastAsia="ko-KR"/>
        </w:rPr>
        <w:t xml:space="preserve"> </w:t>
      </w:r>
      <w:r w:rsidRPr="00411FFC">
        <w:rPr>
          <w:rFonts w:eastAsia="Malgun Gothic"/>
          <w:color w:val="000000" w:themeColor="text1"/>
          <w:lang w:eastAsia="ko-KR"/>
        </w:rPr>
        <w:t>For mobile devices, it provides VPN to prevent security bypass and to force the devices to access CASB.</w:t>
      </w:r>
    </w:p>
    <w:p w14:paraId="53F2BA9C" w14:textId="77777777" w:rsidR="003A5C6B" w:rsidRPr="00411FFC" w:rsidRDefault="003A5C6B" w:rsidP="00C00E57">
      <w:pPr>
        <w:rPr>
          <w:rFonts w:eastAsia="Malgun Gothic"/>
          <w:color w:val="000000" w:themeColor="text1"/>
          <w:lang w:eastAsia="ko-KR"/>
        </w:rPr>
      </w:pPr>
      <w:r>
        <w:rPr>
          <w:rFonts w:eastAsia="Malgun Gothic"/>
          <w:color w:val="000000" w:themeColor="text1"/>
          <w:lang w:eastAsia="ko-KR"/>
        </w:rPr>
        <w:br w:type="page"/>
      </w:r>
    </w:p>
    <w:p w14:paraId="21EDE504" w14:textId="77777777" w:rsidR="003A5C6B" w:rsidRDefault="003A5C6B" w:rsidP="003A5C6B">
      <w:pPr>
        <w:keepNext/>
        <w:numPr>
          <w:ilvl w:val="0"/>
          <w:numId w:val="25"/>
        </w:numPr>
        <w:ind w:left="720"/>
        <w:jc w:val="center"/>
        <w:outlineLvl w:val="0"/>
        <w:rPr>
          <w:b/>
          <w:bCs/>
          <w:color w:val="000000" w:themeColor="text1"/>
          <w:u w:val="single"/>
        </w:rPr>
      </w:pPr>
      <w:r w:rsidRPr="00411FFC">
        <w:rPr>
          <w:b/>
          <w:bCs/>
          <w:color w:val="000000" w:themeColor="text1"/>
          <w:u w:val="single"/>
        </w:rPr>
        <w:lastRenderedPageBreak/>
        <w:t>Access Control Protocol</w:t>
      </w:r>
    </w:p>
    <w:p w14:paraId="3E7784F9" w14:textId="77777777" w:rsidR="003A5C6B" w:rsidRDefault="003A5C6B" w:rsidP="00C00E57">
      <w:pPr>
        <w:rPr>
          <w:rFonts w:eastAsia="Malgun Gothic"/>
          <w:color w:val="000000" w:themeColor="text1"/>
          <w:lang w:eastAsia="ko-KR"/>
        </w:rPr>
      </w:pPr>
    </w:p>
    <w:p w14:paraId="0A3518FB" w14:textId="77777777" w:rsidR="003A5C6B" w:rsidRDefault="003A5C6B" w:rsidP="00C00E57">
      <w:pPr>
        <w:spacing w:after="100" w:afterAutospacing="1"/>
        <w:ind w:firstLineChars="100" w:firstLine="240"/>
        <w:jc w:val="both"/>
        <w:rPr>
          <w:rFonts w:eastAsia="Malgun Gothic"/>
          <w:color w:val="000000" w:themeColor="text1"/>
          <w:lang w:eastAsia="ko-KR"/>
        </w:rPr>
      </w:pPr>
      <w:r w:rsidRPr="00411FFC">
        <w:rPr>
          <w:rFonts w:eastAsia="Malgun Gothic"/>
          <w:color w:val="000000" w:themeColor="text1"/>
          <w:lang w:eastAsia="ko-KR"/>
        </w:rPr>
        <w:t xml:space="preserve">Since </w:t>
      </w:r>
      <w:r w:rsidRPr="00411FFC">
        <w:rPr>
          <w:rFonts w:eastAsia="Malgun Gothic" w:hint="eastAsia"/>
          <w:color w:val="000000" w:themeColor="text1"/>
          <w:lang w:eastAsia="ko-KR"/>
        </w:rPr>
        <w:t>cloud service is provided via HTTP</w:t>
      </w:r>
      <w:r w:rsidRPr="00411FFC">
        <w:rPr>
          <w:rFonts w:eastAsia="Malgun Gothic"/>
          <w:color w:val="000000" w:themeColor="text1"/>
          <w:lang w:eastAsia="ko-KR"/>
        </w:rPr>
        <w:t>, CASB may choose to request further actions of security control by adding information of its security control in the HTTP header.</w:t>
      </w:r>
      <w:r w:rsidRPr="00CD54BE">
        <w:rPr>
          <w:rFonts w:eastAsia="Malgun Gothic"/>
          <w:color w:val="FF0000"/>
          <w:lang w:eastAsia="ko-KR"/>
        </w:rPr>
        <w:t xml:space="preserve">[1] </w:t>
      </w:r>
      <w:r w:rsidRPr="00411FFC">
        <w:rPr>
          <w:rFonts w:eastAsia="Malgun Gothic"/>
          <w:color w:val="000000" w:themeColor="text1"/>
          <w:lang w:eastAsia="ko-KR"/>
        </w:rPr>
        <w:t>Once CASB inline gateway and CASB proxy execute their security control, it accordingly adds the following metadata as the request message in the table below to outbound information.</w:t>
      </w:r>
    </w:p>
    <w:p w14:paraId="320C0477" w14:textId="77777777" w:rsidR="003A5C6B" w:rsidRPr="00411FFC" w:rsidRDefault="003A5C6B" w:rsidP="00C00E57">
      <w:pPr>
        <w:rPr>
          <w:rFonts w:eastAsia="Malgun Gothic"/>
          <w:color w:val="000000" w:themeColor="text1"/>
          <w:lang w:eastAsia="ko-KR"/>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87"/>
        <w:gridCol w:w="4003"/>
        <w:gridCol w:w="3053"/>
      </w:tblGrid>
      <w:tr w:rsidR="003A5C6B" w:rsidRPr="00411FFC" w14:paraId="22144302" w14:textId="77777777" w:rsidTr="00364254">
        <w:trPr>
          <w:trHeight w:val="524"/>
        </w:trPr>
        <w:tc>
          <w:tcPr>
            <w:tcW w:w="2122" w:type="dxa"/>
            <w:tcBorders>
              <w:top w:val="single" w:sz="12" w:space="0" w:color="auto"/>
              <w:bottom w:val="double" w:sz="4" w:space="0" w:color="auto"/>
            </w:tcBorders>
            <w:vAlign w:val="center"/>
          </w:tcPr>
          <w:p w14:paraId="12141450" w14:textId="77777777" w:rsidR="003A5C6B" w:rsidRPr="00411FFC" w:rsidRDefault="003A5C6B" w:rsidP="00364254">
            <w:pPr>
              <w:spacing w:after="100" w:afterAutospacing="1"/>
              <w:jc w:val="center"/>
              <w:rPr>
                <w:rFonts w:eastAsia="Malgun Gothic"/>
                <w:color w:val="000000" w:themeColor="text1"/>
                <w:lang w:eastAsia="ko-KR"/>
              </w:rPr>
            </w:pPr>
            <w:r w:rsidRPr="00411FFC">
              <w:rPr>
                <w:rFonts w:eastAsia="Malgun Gothic"/>
                <w:color w:val="000000" w:themeColor="text1"/>
                <w:lang w:eastAsia="ko-KR"/>
              </w:rPr>
              <w:t>F</w:t>
            </w:r>
            <w:r w:rsidRPr="00411FFC">
              <w:rPr>
                <w:rFonts w:eastAsia="Malgun Gothic" w:hint="eastAsia"/>
                <w:color w:val="000000" w:themeColor="text1"/>
                <w:lang w:eastAsia="ko-KR"/>
              </w:rPr>
              <w:t xml:space="preserve">ield </w:t>
            </w:r>
            <w:r w:rsidRPr="00411FFC">
              <w:rPr>
                <w:rFonts w:eastAsia="Malgun Gothic"/>
                <w:color w:val="000000" w:themeColor="text1"/>
                <w:lang w:eastAsia="ko-KR"/>
              </w:rPr>
              <w:t>name</w:t>
            </w:r>
          </w:p>
        </w:tc>
        <w:tc>
          <w:tcPr>
            <w:tcW w:w="4082" w:type="dxa"/>
            <w:tcBorders>
              <w:top w:val="single" w:sz="12" w:space="0" w:color="auto"/>
              <w:bottom w:val="double" w:sz="4" w:space="0" w:color="auto"/>
            </w:tcBorders>
            <w:vAlign w:val="center"/>
          </w:tcPr>
          <w:p w14:paraId="275BF4B1" w14:textId="77777777" w:rsidR="003A5C6B" w:rsidRPr="00411FFC" w:rsidRDefault="003A5C6B" w:rsidP="00364254">
            <w:pPr>
              <w:spacing w:after="100" w:afterAutospacing="1"/>
              <w:jc w:val="center"/>
              <w:rPr>
                <w:rFonts w:eastAsia="Malgun Gothic"/>
                <w:color w:val="000000" w:themeColor="text1"/>
                <w:lang w:eastAsia="ko-KR"/>
              </w:rPr>
            </w:pPr>
            <w:r w:rsidRPr="00411FFC">
              <w:rPr>
                <w:rFonts w:eastAsia="Malgun Gothic" w:hint="eastAsia"/>
                <w:color w:val="000000" w:themeColor="text1"/>
                <w:lang w:eastAsia="ko-KR"/>
              </w:rPr>
              <w:t>Description</w:t>
            </w:r>
          </w:p>
        </w:tc>
        <w:tc>
          <w:tcPr>
            <w:tcW w:w="3103" w:type="dxa"/>
            <w:tcBorders>
              <w:top w:val="single" w:sz="12" w:space="0" w:color="auto"/>
              <w:bottom w:val="double" w:sz="4" w:space="0" w:color="auto"/>
            </w:tcBorders>
            <w:vAlign w:val="center"/>
          </w:tcPr>
          <w:p w14:paraId="0DC6E38D" w14:textId="77777777" w:rsidR="003A5C6B" w:rsidRPr="00411FFC" w:rsidRDefault="003A5C6B" w:rsidP="00364254">
            <w:pPr>
              <w:spacing w:after="100" w:afterAutospacing="1"/>
              <w:jc w:val="center"/>
              <w:rPr>
                <w:rFonts w:eastAsia="Malgun Gothic"/>
                <w:color w:val="000000" w:themeColor="text1"/>
                <w:lang w:eastAsia="ko-KR"/>
              </w:rPr>
            </w:pPr>
            <w:r w:rsidRPr="00411FFC">
              <w:rPr>
                <w:rFonts w:eastAsia="Malgun Gothic" w:hint="eastAsia"/>
                <w:color w:val="000000" w:themeColor="text1"/>
                <w:lang w:eastAsia="ko-KR"/>
              </w:rPr>
              <w:t>Example</w:t>
            </w:r>
          </w:p>
        </w:tc>
      </w:tr>
      <w:tr w:rsidR="003A5C6B" w:rsidRPr="00411FFC" w14:paraId="345C69E7" w14:textId="77777777" w:rsidTr="00364254">
        <w:trPr>
          <w:trHeight w:val="702"/>
        </w:trPr>
        <w:tc>
          <w:tcPr>
            <w:tcW w:w="2122" w:type="dxa"/>
            <w:tcBorders>
              <w:top w:val="double" w:sz="4" w:space="0" w:color="auto"/>
            </w:tcBorders>
            <w:vAlign w:val="center"/>
          </w:tcPr>
          <w:p w14:paraId="7E5B72B3" w14:textId="77777777" w:rsidR="003A5C6B" w:rsidRPr="00411FFC" w:rsidRDefault="003A5C6B" w:rsidP="00364254">
            <w:pPr>
              <w:spacing w:after="100" w:afterAutospacing="1"/>
              <w:jc w:val="center"/>
              <w:rPr>
                <w:rFonts w:eastAsia="Malgun Gothic"/>
                <w:color w:val="000000" w:themeColor="text1"/>
                <w:lang w:eastAsia="ko-KR"/>
              </w:rPr>
            </w:pPr>
            <w:r w:rsidRPr="00411FFC">
              <w:rPr>
                <w:rFonts w:eastAsia="Malgun Gothic" w:hint="eastAsia"/>
                <w:color w:val="000000" w:themeColor="text1"/>
                <w:lang w:eastAsia="ko-KR"/>
              </w:rPr>
              <w:t>CASB-</w:t>
            </w:r>
            <w:proofErr w:type="spellStart"/>
            <w:r w:rsidRPr="00411FFC">
              <w:rPr>
                <w:rFonts w:eastAsia="Malgun Gothic"/>
                <w:color w:val="000000" w:themeColor="text1"/>
                <w:lang w:eastAsia="ko-KR"/>
              </w:rPr>
              <w:t>agent</w:t>
            </w:r>
            <w:r w:rsidRPr="00411FFC">
              <w:rPr>
                <w:rFonts w:eastAsia="Malgun Gothic" w:hint="eastAsia"/>
                <w:color w:val="000000" w:themeColor="text1"/>
                <w:lang w:eastAsia="ko-KR"/>
              </w:rPr>
              <w:t>ID</w:t>
            </w:r>
            <w:proofErr w:type="spellEnd"/>
          </w:p>
        </w:tc>
        <w:tc>
          <w:tcPr>
            <w:tcW w:w="4082" w:type="dxa"/>
            <w:tcBorders>
              <w:top w:val="double" w:sz="4" w:space="0" w:color="auto"/>
            </w:tcBorders>
            <w:vAlign w:val="center"/>
          </w:tcPr>
          <w:p w14:paraId="154C281A" w14:textId="77777777" w:rsidR="003A5C6B" w:rsidRPr="00411FFC" w:rsidRDefault="003A5C6B" w:rsidP="00364254">
            <w:pPr>
              <w:spacing w:after="100" w:afterAutospacing="1"/>
              <w:jc w:val="both"/>
              <w:rPr>
                <w:rFonts w:eastAsia="Malgun Gothic"/>
                <w:color w:val="000000" w:themeColor="text1"/>
                <w:lang w:eastAsia="ko-KR"/>
              </w:rPr>
            </w:pPr>
            <w:r w:rsidRPr="00411FFC">
              <w:rPr>
                <w:rFonts w:eastAsia="Malgun Gothic"/>
                <w:color w:val="000000" w:themeColor="text1"/>
                <w:lang w:eastAsia="ko-KR"/>
              </w:rPr>
              <w:t>User ID authenticated through the secure agent</w:t>
            </w:r>
          </w:p>
        </w:tc>
        <w:tc>
          <w:tcPr>
            <w:tcW w:w="3103" w:type="dxa"/>
            <w:tcBorders>
              <w:top w:val="double" w:sz="4" w:space="0" w:color="auto"/>
            </w:tcBorders>
            <w:vAlign w:val="center"/>
          </w:tcPr>
          <w:p w14:paraId="25AB36A7" w14:textId="77777777" w:rsidR="003A5C6B" w:rsidRPr="00411FFC" w:rsidRDefault="003A5C6B" w:rsidP="00364254">
            <w:pPr>
              <w:spacing w:after="100" w:afterAutospacing="1"/>
              <w:jc w:val="both"/>
              <w:rPr>
                <w:rFonts w:eastAsia="Malgun Gothic"/>
                <w:color w:val="000000" w:themeColor="text1"/>
                <w:lang w:eastAsia="ko-KR"/>
              </w:rPr>
            </w:pPr>
            <w:r w:rsidRPr="00411FFC">
              <w:rPr>
                <w:rFonts w:eastAsia="Malgun Gothic" w:hint="eastAsia"/>
                <w:color w:val="000000" w:themeColor="text1"/>
                <w:lang w:eastAsia="ko-KR"/>
              </w:rPr>
              <w:t>CASB-</w:t>
            </w:r>
            <w:proofErr w:type="spellStart"/>
            <w:r w:rsidRPr="00411FFC">
              <w:rPr>
                <w:rFonts w:eastAsia="Malgun Gothic" w:hint="eastAsia"/>
                <w:color w:val="000000" w:themeColor="text1"/>
                <w:lang w:eastAsia="ko-KR"/>
              </w:rPr>
              <w:t>agentID</w:t>
            </w:r>
            <w:proofErr w:type="spellEnd"/>
            <w:r w:rsidRPr="00411FFC">
              <w:rPr>
                <w:rFonts w:eastAsia="Malgun Gothic" w:hint="eastAsia"/>
                <w:color w:val="000000" w:themeColor="text1"/>
                <w:lang w:eastAsia="ko-KR"/>
              </w:rPr>
              <w:t>:</w:t>
            </w:r>
            <w:r w:rsidRPr="00411FFC">
              <w:rPr>
                <w:rFonts w:eastAsia="Malgun Gothic"/>
                <w:color w:val="000000" w:themeColor="text1"/>
                <w:lang w:eastAsia="ko-KR"/>
              </w:rPr>
              <w:t xml:space="preserve"> </w:t>
            </w:r>
            <w:hyperlink r:id="rId21" w:history="1">
              <w:r w:rsidRPr="00411FFC">
                <w:rPr>
                  <w:rStyle w:val="Hyperlink"/>
                  <w:rFonts w:eastAsia="Malgun Gothic"/>
                  <w:color w:val="000000" w:themeColor="text1"/>
                  <w:lang w:eastAsia="ko-KR"/>
                </w:rPr>
                <w:t>ask@abc.com</w:t>
              </w:r>
            </w:hyperlink>
          </w:p>
        </w:tc>
      </w:tr>
      <w:tr w:rsidR="003A5C6B" w:rsidRPr="00411FFC" w14:paraId="39368A5C" w14:textId="77777777" w:rsidTr="00364254">
        <w:trPr>
          <w:trHeight w:val="967"/>
        </w:trPr>
        <w:tc>
          <w:tcPr>
            <w:tcW w:w="2122" w:type="dxa"/>
            <w:vAlign w:val="center"/>
          </w:tcPr>
          <w:p w14:paraId="58579676" w14:textId="77777777" w:rsidR="003A5C6B" w:rsidRPr="00411FFC" w:rsidRDefault="003A5C6B" w:rsidP="00364254">
            <w:pPr>
              <w:spacing w:after="100" w:afterAutospacing="1"/>
              <w:jc w:val="center"/>
              <w:rPr>
                <w:rFonts w:eastAsia="Malgun Gothic"/>
                <w:color w:val="000000" w:themeColor="text1"/>
                <w:lang w:eastAsia="ko-KR"/>
              </w:rPr>
            </w:pPr>
            <w:r w:rsidRPr="00411FFC">
              <w:rPr>
                <w:rFonts w:eastAsia="Malgun Gothic" w:hint="eastAsia"/>
                <w:color w:val="000000" w:themeColor="text1"/>
                <w:lang w:eastAsia="ko-KR"/>
              </w:rPr>
              <w:t>CASB</w:t>
            </w:r>
            <w:r w:rsidRPr="00411FFC">
              <w:rPr>
                <w:rFonts w:eastAsia="Malgun Gothic"/>
                <w:color w:val="000000" w:themeColor="text1"/>
                <w:lang w:eastAsia="ko-KR"/>
              </w:rPr>
              <w:t>-</w:t>
            </w:r>
            <w:proofErr w:type="spellStart"/>
            <w:r w:rsidRPr="00411FFC">
              <w:rPr>
                <w:rFonts w:eastAsia="Malgun Gothic"/>
                <w:color w:val="000000" w:themeColor="text1"/>
                <w:lang w:eastAsia="ko-KR"/>
              </w:rPr>
              <w:t>agentIP</w:t>
            </w:r>
            <w:proofErr w:type="spellEnd"/>
          </w:p>
        </w:tc>
        <w:tc>
          <w:tcPr>
            <w:tcW w:w="4082" w:type="dxa"/>
            <w:vAlign w:val="center"/>
          </w:tcPr>
          <w:p w14:paraId="33341B03" w14:textId="77777777" w:rsidR="003A5C6B" w:rsidRPr="00411FFC" w:rsidRDefault="003A5C6B" w:rsidP="00364254">
            <w:pPr>
              <w:spacing w:after="100" w:afterAutospacing="1"/>
              <w:jc w:val="both"/>
              <w:rPr>
                <w:rFonts w:eastAsia="Malgun Gothic"/>
                <w:color w:val="000000" w:themeColor="text1"/>
                <w:lang w:eastAsia="ko-KR"/>
              </w:rPr>
            </w:pPr>
            <w:r w:rsidRPr="00411FFC">
              <w:rPr>
                <w:rFonts w:eastAsia="Malgun Gothic"/>
                <w:color w:val="000000" w:themeColor="text1"/>
                <w:lang w:eastAsia="ko-KR"/>
              </w:rPr>
              <w:t>IP address from the secure agent when the device of the agent connects to CASB</w:t>
            </w:r>
          </w:p>
        </w:tc>
        <w:tc>
          <w:tcPr>
            <w:tcW w:w="3103" w:type="dxa"/>
            <w:vAlign w:val="center"/>
          </w:tcPr>
          <w:p w14:paraId="70FD1C60" w14:textId="77777777" w:rsidR="003A5C6B" w:rsidRPr="00411FFC" w:rsidRDefault="003A5C6B" w:rsidP="00364254">
            <w:pPr>
              <w:spacing w:after="100" w:afterAutospacing="1"/>
              <w:jc w:val="both"/>
              <w:rPr>
                <w:rFonts w:eastAsia="Malgun Gothic"/>
                <w:color w:val="000000" w:themeColor="text1"/>
                <w:lang w:eastAsia="ko-KR"/>
              </w:rPr>
            </w:pPr>
            <w:r w:rsidRPr="00411FFC">
              <w:rPr>
                <w:rFonts w:eastAsia="Malgun Gothic" w:hint="eastAsia"/>
                <w:color w:val="000000" w:themeColor="text1"/>
                <w:lang w:eastAsia="ko-KR"/>
              </w:rPr>
              <w:t>CASB-</w:t>
            </w:r>
            <w:proofErr w:type="spellStart"/>
            <w:r w:rsidRPr="00411FFC">
              <w:rPr>
                <w:rFonts w:eastAsia="Malgun Gothic" w:hint="eastAsia"/>
                <w:color w:val="000000" w:themeColor="text1"/>
                <w:lang w:eastAsia="ko-KR"/>
              </w:rPr>
              <w:t>agentIP</w:t>
            </w:r>
            <w:proofErr w:type="spellEnd"/>
            <w:r w:rsidRPr="00411FFC">
              <w:rPr>
                <w:rFonts w:eastAsia="Malgun Gothic" w:hint="eastAsia"/>
                <w:color w:val="000000" w:themeColor="text1"/>
                <w:lang w:eastAsia="ko-KR"/>
              </w:rPr>
              <w:t>:</w:t>
            </w:r>
            <w:r w:rsidRPr="00411FFC">
              <w:rPr>
                <w:rFonts w:eastAsia="Malgun Gothic"/>
                <w:color w:val="000000" w:themeColor="text1"/>
                <w:lang w:eastAsia="ko-KR"/>
              </w:rPr>
              <w:t xml:space="preserve"> 10.8.0.3</w:t>
            </w:r>
          </w:p>
        </w:tc>
      </w:tr>
      <w:tr w:rsidR="003A5C6B" w:rsidRPr="00411FFC" w14:paraId="7460E985" w14:textId="77777777" w:rsidTr="00364254">
        <w:tc>
          <w:tcPr>
            <w:tcW w:w="2122" w:type="dxa"/>
            <w:vAlign w:val="center"/>
          </w:tcPr>
          <w:p w14:paraId="7C66AC15" w14:textId="77777777" w:rsidR="003A5C6B" w:rsidRPr="00411FFC" w:rsidRDefault="003A5C6B" w:rsidP="00364254">
            <w:pPr>
              <w:spacing w:after="100" w:afterAutospacing="1"/>
              <w:jc w:val="center"/>
              <w:rPr>
                <w:rFonts w:eastAsia="Malgun Gothic"/>
                <w:color w:val="000000" w:themeColor="text1"/>
                <w:lang w:eastAsia="ko-KR"/>
              </w:rPr>
            </w:pPr>
            <w:r w:rsidRPr="00411FFC">
              <w:rPr>
                <w:rFonts w:eastAsia="Malgun Gothic" w:hint="eastAsia"/>
                <w:color w:val="000000" w:themeColor="text1"/>
                <w:lang w:eastAsia="ko-KR"/>
              </w:rPr>
              <w:t>CASB-SCAN</w:t>
            </w:r>
          </w:p>
        </w:tc>
        <w:tc>
          <w:tcPr>
            <w:tcW w:w="4082" w:type="dxa"/>
            <w:vAlign w:val="center"/>
          </w:tcPr>
          <w:p w14:paraId="09E49878" w14:textId="77777777" w:rsidR="003A5C6B" w:rsidRPr="00411FFC" w:rsidRDefault="003A5C6B" w:rsidP="00364254">
            <w:pPr>
              <w:spacing w:after="100" w:afterAutospacing="1"/>
              <w:jc w:val="both"/>
              <w:rPr>
                <w:rFonts w:eastAsia="Malgun Gothic"/>
                <w:color w:val="000000" w:themeColor="text1"/>
                <w:lang w:eastAsia="ko-KR"/>
              </w:rPr>
            </w:pPr>
            <w:r w:rsidRPr="00411FFC">
              <w:rPr>
                <w:rFonts w:eastAsia="Malgun Gothic"/>
                <w:color w:val="000000" w:themeColor="text1"/>
                <w:lang w:eastAsia="ko-KR"/>
              </w:rPr>
              <w:t>Whether CASB has executed an action of security control</w:t>
            </w:r>
            <w:r w:rsidRPr="00411FFC">
              <w:rPr>
                <w:rFonts w:eastAsia="Malgun Gothic" w:hint="eastAsia"/>
                <w:color w:val="000000" w:themeColor="text1"/>
                <w:lang w:eastAsia="ko-KR"/>
              </w:rPr>
              <w:t xml:space="preserve"> (</w:t>
            </w:r>
            <w:r w:rsidRPr="00411FFC">
              <w:rPr>
                <w:rFonts w:eastAsia="Malgun Gothic"/>
                <w:color w:val="000000" w:themeColor="text1"/>
                <w:lang w:eastAsia="ko-KR"/>
              </w:rPr>
              <w:t>yes/no)</w:t>
            </w:r>
          </w:p>
        </w:tc>
        <w:tc>
          <w:tcPr>
            <w:tcW w:w="3103" w:type="dxa"/>
            <w:vAlign w:val="center"/>
          </w:tcPr>
          <w:p w14:paraId="21B9EA5E" w14:textId="77777777" w:rsidR="003A5C6B" w:rsidRPr="00411FFC" w:rsidRDefault="003A5C6B" w:rsidP="00364254">
            <w:pPr>
              <w:spacing w:after="100" w:afterAutospacing="1"/>
              <w:jc w:val="both"/>
              <w:rPr>
                <w:rFonts w:eastAsia="Malgun Gothic"/>
                <w:color w:val="000000" w:themeColor="text1"/>
                <w:lang w:eastAsia="ko-KR"/>
              </w:rPr>
            </w:pPr>
            <w:proofErr w:type="spellStart"/>
            <w:r w:rsidRPr="00411FFC">
              <w:rPr>
                <w:rFonts w:eastAsia="Malgun Gothic" w:hint="eastAsia"/>
                <w:color w:val="000000" w:themeColor="text1"/>
                <w:lang w:eastAsia="ko-KR"/>
              </w:rPr>
              <w:t>CASB-SCAN:</w:t>
            </w:r>
            <w:r w:rsidRPr="00411FFC">
              <w:rPr>
                <w:rFonts w:eastAsia="Malgun Gothic"/>
                <w:color w:val="000000" w:themeColor="text1"/>
                <w:lang w:eastAsia="ko-KR"/>
              </w:rPr>
              <w:t>yes</w:t>
            </w:r>
            <w:proofErr w:type="spellEnd"/>
          </w:p>
        </w:tc>
      </w:tr>
    </w:tbl>
    <w:p w14:paraId="44EB7732" w14:textId="77777777" w:rsidR="003A5C6B" w:rsidRPr="00411FFC" w:rsidRDefault="003A5C6B" w:rsidP="000630F3">
      <w:pPr>
        <w:spacing w:after="100" w:afterAutospacing="1"/>
        <w:ind w:left="120"/>
        <w:jc w:val="both"/>
        <w:rPr>
          <w:rFonts w:eastAsia="Malgun Gothic"/>
          <w:color w:val="000000" w:themeColor="text1"/>
          <w:lang w:eastAsia="ko-KR"/>
        </w:rPr>
      </w:pPr>
    </w:p>
    <w:p w14:paraId="184897F3" w14:textId="77777777" w:rsidR="003A5C6B" w:rsidRPr="00411FFC" w:rsidRDefault="003A5C6B" w:rsidP="00C00E57">
      <w:pPr>
        <w:spacing w:after="100" w:afterAutospacing="1"/>
        <w:ind w:firstLineChars="100" w:firstLine="240"/>
        <w:jc w:val="both"/>
        <w:rPr>
          <w:rFonts w:eastAsia="Malgun Gothic"/>
          <w:color w:val="000000" w:themeColor="text1"/>
          <w:lang w:eastAsia="ko-KR"/>
        </w:rPr>
      </w:pPr>
      <w:r w:rsidRPr="00411FFC">
        <w:rPr>
          <w:rFonts w:eastAsia="Malgun Gothic" w:hint="eastAsia"/>
          <w:color w:val="000000" w:themeColor="text1"/>
          <w:lang w:eastAsia="ko-KR"/>
        </w:rPr>
        <w:t xml:space="preserve">When such a protocol is applied, </w:t>
      </w:r>
      <w:r w:rsidRPr="00411FFC">
        <w:rPr>
          <w:rFonts w:eastAsia="Malgun Gothic"/>
          <w:color w:val="000000" w:themeColor="text1"/>
          <w:lang w:eastAsia="ko-KR"/>
        </w:rPr>
        <w:t xml:space="preserve">CASB inline gateway and CASB proxy </w:t>
      </w:r>
      <w:r w:rsidRPr="00411FFC">
        <w:rPr>
          <w:rFonts w:eastAsia="Malgun Gothic" w:hint="eastAsia"/>
          <w:color w:val="000000" w:themeColor="text1"/>
          <w:lang w:eastAsia="ko-KR"/>
        </w:rPr>
        <w:t>parse the HTTP header before executing their security control.</w:t>
      </w:r>
      <w:r>
        <w:rPr>
          <w:rFonts w:eastAsia="Malgun Gothic"/>
          <w:color w:val="000000" w:themeColor="text1"/>
          <w:lang w:eastAsia="ko-KR"/>
        </w:rPr>
        <w:t xml:space="preserve"> </w:t>
      </w:r>
      <w:r w:rsidRPr="00411FFC">
        <w:rPr>
          <w:rFonts w:eastAsia="Malgun Gothic"/>
          <w:color w:val="000000" w:themeColor="text1"/>
          <w:lang w:eastAsia="ko-KR"/>
        </w:rPr>
        <w:t>If the value of CASB-SCAN is yes, then CASB determines whether further actions of security control are necessary.</w:t>
      </w:r>
    </w:p>
    <w:p w14:paraId="33FA1680" w14:textId="77777777" w:rsidR="003A5C6B" w:rsidRPr="00411FFC" w:rsidRDefault="003A5C6B" w:rsidP="00C00E57">
      <w:pPr>
        <w:spacing w:after="100" w:afterAutospacing="1"/>
        <w:ind w:firstLineChars="100" w:firstLine="240"/>
        <w:jc w:val="both"/>
        <w:rPr>
          <w:rFonts w:eastAsia="Malgun Gothic"/>
          <w:color w:val="000000" w:themeColor="text1"/>
          <w:lang w:eastAsia="ko-KR"/>
        </w:rPr>
      </w:pPr>
      <w:r w:rsidRPr="00411FFC">
        <w:rPr>
          <w:rFonts w:eastAsia="Malgun Gothic"/>
          <w:color w:val="000000" w:themeColor="text1"/>
          <w:lang w:eastAsia="ko-KR"/>
        </w:rPr>
        <w:t>And when CASB secure API executes its security control, it accordingly adds the following metadata as the reply message in the table below to outbound information.</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86"/>
        <w:gridCol w:w="4002"/>
        <w:gridCol w:w="3055"/>
      </w:tblGrid>
      <w:tr w:rsidR="003A5C6B" w:rsidRPr="00411FFC" w14:paraId="7A8C08C1" w14:textId="77777777" w:rsidTr="00364254">
        <w:trPr>
          <w:trHeight w:val="524"/>
        </w:trPr>
        <w:tc>
          <w:tcPr>
            <w:tcW w:w="2086" w:type="dxa"/>
            <w:tcBorders>
              <w:top w:val="single" w:sz="12" w:space="0" w:color="auto"/>
              <w:bottom w:val="double" w:sz="4" w:space="0" w:color="auto"/>
            </w:tcBorders>
            <w:vAlign w:val="center"/>
          </w:tcPr>
          <w:p w14:paraId="1C3E0272" w14:textId="77777777" w:rsidR="003A5C6B" w:rsidRPr="00411FFC" w:rsidRDefault="003A5C6B" w:rsidP="00364254">
            <w:pPr>
              <w:spacing w:after="100" w:afterAutospacing="1"/>
              <w:jc w:val="center"/>
              <w:rPr>
                <w:rFonts w:eastAsia="Malgun Gothic"/>
                <w:color w:val="000000" w:themeColor="text1"/>
                <w:lang w:eastAsia="ko-KR"/>
              </w:rPr>
            </w:pPr>
            <w:r w:rsidRPr="00411FFC">
              <w:rPr>
                <w:rFonts w:eastAsia="Malgun Gothic"/>
                <w:color w:val="000000" w:themeColor="text1"/>
                <w:lang w:eastAsia="ko-KR"/>
              </w:rPr>
              <w:t>F</w:t>
            </w:r>
            <w:r w:rsidRPr="00411FFC">
              <w:rPr>
                <w:rFonts w:eastAsia="Malgun Gothic" w:hint="eastAsia"/>
                <w:color w:val="000000" w:themeColor="text1"/>
                <w:lang w:eastAsia="ko-KR"/>
              </w:rPr>
              <w:t xml:space="preserve">ield </w:t>
            </w:r>
            <w:r w:rsidRPr="00411FFC">
              <w:rPr>
                <w:rFonts w:eastAsia="Malgun Gothic"/>
                <w:color w:val="000000" w:themeColor="text1"/>
                <w:lang w:eastAsia="ko-KR"/>
              </w:rPr>
              <w:t>name</w:t>
            </w:r>
          </w:p>
        </w:tc>
        <w:tc>
          <w:tcPr>
            <w:tcW w:w="4002" w:type="dxa"/>
            <w:tcBorders>
              <w:top w:val="single" w:sz="12" w:space="0" w:color="auto"/>
              <w:bottom w:val="double" w:sz="4" w:space="0" w:color="auto"/>
            </w:tcBorders>
            <w:vAlign w:val="center"/>
          </w:tcPr>
          <w:p w14:paraId="11F09001" w14:textId="77777777" w:rsidR="003A5C6B" w:rsidRPr="00411FFC" w:rsidRDefault="003A5C6B" w:rsidP="00364254">
            <w:pPr>
              <w:spacing w:after="100" w:afterAutospacing="1"/>
              <w:jc w:val="center"/>
              <w:rPr>
                <w:rFonts w:eastAsia="Malgun Gothic"/>
                <w:color w:val="000000" w:themeColor="text1"/>
                <w:lang w:eastAsia="ko-KR"/>
              </w:rPr>
            </w:pPr>
            <w:r w:rsidRPr="00411FFC">
              <w:rPr>
                <w:rFonts w:eastAsia="Malgun Gothic" w:hint="eastAsia"/>
                <w:color w:val="000000" w:themeColor="text1"/>
                <w:lang w:eastAsia="ko-KR"/>
              </w:rPr>
              <w:t>Description</w:t>
            </w:r>
          </w:p>
        </w:tc>
        <w:tc>
          <w:tcPr>
            <w:tcW w:w="3055" w:type="dxa"/>
            <w:tcBorders>
              <w:top w:val="single" w:sz="12" w:space="0" w:color="auto"/>
              <w:bottom w:val="double" w:sz="4" w:space="0" w:color="auto"/>
            </w:tcBorders>
            <w:vAlign w:val="center"/>
          </w:tcPr>
          <w:p w14:paraId="54D13FDE" w14:textId="77777777" w:rsidR="003A5C6B" w:rsidRPr="00411FFC" w:rsidRDefault="003A5C6B" w:rsidP="00364254">
            <w:pPr>
              <w:spacing w:after="100" w:afterAutospacing="1"/>
              <w:jc w:val="center"/>
              <w:rPr>
                <w:rFonts w:eastAsia="Malgun Gothic"/>
                <w:color w:val="000000" w:themeColor="text1"/>
                <w:lang w:eastAsia="ko-KR"/>
              </w:rPr>
            </w:pPr>
            <w:r w:rsidRPr="00411FFC">
              <w:rPr>
                <w:rFonts w:eastAsia="Malgun Gothic" w:hint="eastAsia"/>
                <w:color w:val="000000" w:themeColor="text1"/>
                <w:lang w:eastAsia="ko-KR"/>
              </w:rPr>
              <w:t>Example</w:t>
            </w:r>
          </w:p>
        </w:tc>
      </w:tr>
      <w:tr w:rsidR="003A5C6B" w:rsidRPr="00411FFC" w14:paraId="1892D56F" w14:textId="77777777" w:rsidTr="00364254">
        <w:trPr>
          <w:trHeight w:val="702"/>
        </w:trPr>
        <w:tc>
          <w:tcPr>
            <w:tcW w:w="2086" w:type="dxa"/>
            <w:tcBorders>
              <w:top w:val="double" w:sz="4" w:space="0" w:color="auto"/>
            </w:tcBorders>
            <w:vAlign w:val="center"/>
          </w:tcPr>
          <w:p w14:paraId="6938BD89" w14:textId="77777777" w:rsidR="003A5C6B" w:rsidRPr="00411FFC" w:rsidRDefault="003A5C6B" w:rsidP="00364254">
            <w:pPr>
              <w:spacing w:after="100" w:afterAutospacing="1"/>
              <w:jc w:val="center"/>
              <w:rPr>
                <w:rFonts w:eastAsia="Malgun Gothic"/>
                <w:color w:val="000000" w:themeColor="text1"/>
                <w:lang w:eastAsia="ko-KR"/>
              </w:rPr>
            </w:pPr>
            <w:r w:rsidRPr="00411FFC">
              <w:rPr>
                <w:rFonts w:eastAsia="Malgun Gothic" w:hint="eastAsia"/>
                <w:color w:val="000000" w:themeColor="text1"/>
                <w:lang w:eastAsia="ko-KR"/>
              </w:rPr>
              <w:t>CASB-</w:t>
            </w:r>
            <w:r w:rsidRPr="00411FFC">
              <w:rPr>
                <w:rFonts w:eastAsia="Malgun Gothic"/>
                <w:color w:val="000000" w:themeColor="text1"/>
                <w:lang w:eastAsia="ko-KR"/>
              </w:rPr>
              <w:t>API-domain</w:t>
            </w:r>
          </w:p>
        </w:tc>
        <w:tc>
          <w:tcPr>
            <w:tcW w:w="4002" w:type="dxa"/>
            <w:tcBorders>
              <w:top w:val="double" w:sz="4" w:space="0" w:color="auto"/>
            </w:tcBorders>
            <w:vAlign w:val="center"/>
          </w:tcPr>
          <w:p w14:paraId="40CC207D" w14:textId="77777777" w:rsidR="003A5C6B" w:rsidRPr="00411FFC" w:rsidRDefault="003A5C6B" w:rsidP="00364254">
            <w:pPr>
              <w:spacing w:after="100" w:afterAutospacing="1"/>
              <w:jc w:val="both"/>
              <w:rPr>
                <w:rFonts w:eastAsia="Malgun Gothic"/>
                <w:color w:val="000000" w:themeColor="text1"/>
                <w:lang w:eastAsia="ko-KR"/>
              </w:rPr>
            </w:pPr>
            <w:r w:rsidRPr="00411FFC">
              <w:rPr>
                <w:rFonts w:eastAsia="Malgun Gothic"/>
                <w:color w:val="000000" w:themeColor="text1"/>
                <w:lang w:eastAsia="ko-KR"/>
              </w:rPr>
              <w:t>S</w:t>
            </w:r>
            <w:r w:rsidRPr="00411FFC">
              <w:rPr>
                <w:rFonts w:eastAsia="Malgun Gothic" w:hint="eastAsia"/>
                <w:color w:val="000000" w:themeColor="text1"/>
                <w:lang w:eastAsia="ko-KR"/>
              </w:rPr>
              <w:t xml:space="preserve">erver </w:t>
            </w:r>
            <w:r w:rsidRPr="00411FFC">
              <w:rPr>
                <w:rFonts w:eastAsia="Malgun Gothic"/>
                <w:color w:val="000000" w:themeColor="text1"/>
                <w:lang w:eastAsia="ko-KR"/>
              </w:rPr>
              <w:t>domain applying API</w:t>
            </w:r>
          </w:p>
        </w:tc>
        <w:tc>
          <w:tcPr>
            <w:tcW w:w="3055" w:type="dxa"/>
            <w:tcBorders>
              <w:top w:val="double" w:sz="4" w:space="0" w:color="auto"/>
            </w:tcBorders>
            <w:vAlign w:val="center"/>
          </w:tcPr>
          <w:p w14:paraId="72072E94" w14:textId="77777777" w:rsidR="003A5C6B" w:rsidRPr="00411FFC" w:rsidRDefault="003A5C6B" w:rsidP="00364254">
            <w:pPr>
              <w:spacing w:after="100" w:afterAutospacing="1"/>
              <w:jc w:val="both"/>
              <w:rPr>
                <w:rFonts w:eastAsia="Malgun Gothic"/>
                <w:color w:val="000000" w:themeColor="text1"/>
                <w:lang w:eastAsia="ko-KR"/>
              </w:rPr>
            </w:pPr>
            <w:r w:rsidRPr="00411FFC">
              <w:rPr>
                <w:rFonts w:eastAsia="Malgun Gothic" w:hint="eastAsia"/>
                <w:color w:val="000000" w:themeColor="text1"/>
                <w:lang w:eastAsia="ko-KR"/>
              </w:rPr>
              <w:t>CASB-</w:t>
            </w:r>
            <w:r w:rsidRPr="00411FFC">
              <w:rPr>
                <w:rFonts w:eastAsia="Malgun Gothic"/>
                <w:color w:val="000000" w:themeColor="text1"/>
                <w:lang w:eastAsia="ko-KR"/>
              </w:rPr>
              <w:t>API-domain</w:t>
            </w:r>
            <w:r w:rsidRPr="00411FFC">
              <w:rPr>
                <w:rFonts w:eastAsia="Malgun Gothic" w:hint="eastAsia"/>
                <w:color w:val="000000" w:themeColor="text1"/>
                <w:lang w:eastAsia="ko-KR"/>
              </w:rPr>
              <w:t>:</w:t>
            </w:r>
            <w:r w:rsidRPr="00411FFC">
              <w:rPr>
                <w:rFonts w:eastAsia="Malgun Gothic"/>
                <w:color w:val="000000" w:themeColor="text1"/>
                <w:lang w:eastAsia="ko-KR"/>
              </w:rPr>
              <w:t xml:space="preserve"> www.abc.co.kr</w:t>
            </w:r>
          </w:p>
        </w:tc>
      </w:tr>
      <w:tr w:rsidR="003A5C6B" w:rsidRPr="00411FFC" w14:paraId="02624EDD" w14:textId="77777777" w:rsidTr="00364254">
        <w:trPr>
          <w:trHeight w:val="967"/>
        </w:trPr>
        <w:tc>
          <w:tcPr>
            <w:tcW w:w="2086" w:type="dxa"/>
            <w:vAlign w:val="center"/>
          </w:tcPr>
          <w:p w14:paraId="5412CBEE" w14:textId="77777777" w:rsidR="003A5C6B" w:rsidRPr="00411FFC" w:rsidRDefault="003A5C6B" w:rsidP="00364254">
            <w:pPr>
              <w:spacing w:after="100" w:afterAutospacing="1"/>
              <w:jc w:val="center"/>
              <w:rPr>
                <w:rFonts w:eastAsia="Malgun Gothic"/>
                <w:color w:val="000000" w:themeColor="text1"/>
                <w:lang w:eastAsia="ko-KR"/>
              </w:rPr>
            </w:pPr>
            <w:r w:rsidRPr="00411FFC">
              <w:rPr>
                <w:rFonts w:eastAsia="Malgun Gothic" w:hint="eastAsia"/>
                <w:color w:val="000000" w:themeColor="text1"/>
                <w:lang w:eastAsia="ko-KR"/>
              </w:rPr>
              <w:t>CASB</w:t>
            </w:r>
            <w:r w:rsidRPr="00411FFC">
              <w:rPr>
                <w:rFonts w:eastAsia="Malgun Gothic"/>
                <w:color w:val="000000" w:themeColor="text1"/>
                <w:lang w:eastAsia="ko-KR"/>
              </w:rPr>
              <w:t>-</w:t>
            </w:r>
            <w:proofErr w:type="spellStart"/>
            <w:r w:rsidRPr="00411FFC">
              <w:rPr>
                <w:rFonts w:eastAsia="Malgun Gothic"/>
                <w:color w:val="000000" w:themeColor="text1"/>
                <w:lang w:eastAsia="ko-KR"/>
              </w:rPr>
              <w:t>agentID</w:t>
            </w:r>
            <w:proofErr w:type="spellEnd"/>
          </w:p>
        </w:tc>
        <w:tc>
          <w:tcPr>
            <w:tcW w:w="4002" w:type="dxa"/>
            <w:vAlign w:val="center"/>
          </w:tcPr>
          <w:p w14:paraId="702643AC" w14:textId="77777777" w:rsidR="003A5C6B" w:rsidRPr="00411FFC" w:rsidRDefault="003A5C6B" w:rsidP="00364254">
            <w:pPr>
              <w:spacing w:after="100" w:afterAutospacing="1"/>
              <w:jc w:val="both"/>
              <w:rPr>
                <w:rFonts w:eastAsia="Malgun Gothic"/>
                <w:color w:val="000000" w:themeColor="text1"/>
                <w:lang w:eastAsia="ko-KR"/>
              </w:rPr>
            </w:pPr>
            <w:r w:rsidRPr="00411FFC">
              <w:rPr>
                <w:rFonts w:eastAsia="Malgun Gothic"/>
                <w:color w:val="000000" w:themeColor="text1"/>
                <w:lang w:eastAsia="ko-KR"/>
              </w:rPr>
              <w:t>User ID authenticated through the secure agent</w:t>
            </w:r>
          </w:p>
        </w:tc>
        <w:tc>
          <w:tcPr>
            <w:tcW w:w="3055" w:type="dxa"/>
            <w:vAlign w:val="center"/>
          </w:tcPr>
          <w:p w14:paraId="06FF1200" w14:textId="77777777" w:rsidR="003A5C6B" w:rsidRPr="00411FFC" w:rsidRDefault="003A5C6B" w:rsidP="00364254">
            <w:pPr>
              <w:spacing w:after="100" w:afterAutospacing="1"/>
              <w:jc w:val="both"/>
              <w:rPr>
                <w:rFonts w:eastAsia="Malgun Gothic"/>
                <w:color w:val="000000" w:themeColor="text1"/>
                <w:lang w:eastAsia="ko-KR"/>
              </w:rPr>
            </w:pPr>
            <w:r w:rsidRPr="00411FFC">
              <w:rPr>
                <w:rFonts w:eastAsia="Malgun Gothic" w:hint="eastAsia"/>
                <w:color w:val="000000" w:themeColor="text1"/>
                <w:lang w:eastAsia="ko-KR"/>
              </w:rPr>
              <w:t>CASB-</w:t>
            </w:r>
            <w:proofErr w:type="spellStart"/>
            <w:r w:rsidRPr="00411FFC">
              <w:rPr>
                <w:rFonts w:eastAsia="Malgun Gothic" w:hint="eastAsia"/>
                <w:color w:val="000000" w:themeColor="text1"/>
                <w:lang w:eastAsia="ko-KR"/>
              </w:rPr>
              <w:t>agentID</w:t>
            </w:r>
            <w:proofErr w:type="spellEnd"/>
            <w:r w:rsidRPr="00411FFC">
              <w:rPr>
                <w:rFonts w:eastAsia="Malgun Gothic" w:hint="eastAsia"/>
                <w:color w:val="000000" w:themeColor="text1"/>
                <w:lang w:eastAsia="ko-KR"/>
              </w:rPr>
              <w:t>:</w:t>
            </w:r>
            <w:r w:rsidRPr="00411FFC">
              <w:rPr>
                <w:rFonts w:eastAsia="Malgun Gothic"/>
                <w:color w:val="000000" w:themeColor="text1"/>
                <w:lang w:eastAsia="ko-KR"/>
              </w:rPr>
              <w:t xml:space="preserve"> </w:t>
            </w:r>
            <w:hyperlink r:id="rId22" w:history="1">
              <w:r w:rsidRPr="00411FFC">
                <w:rPr>
                  <w:rStyle w:val="Hyperlink"/>
                  <w:rFonts w:eastAsia="Malgun Gothic"/>
                  <w:color w:val="000000" w:themeColor="text1"/>
                  <w:lang w:eastAsia="ko-KR"/>
                </w:rPr>
                <w:t>ask@abc.com</w:t>
              </w:r>
            </w:hyperlink>
          </w:p>
        </w:tc>
      </w:tr>
      <w:tr w:rsidR="003A5C6B" w:rsidRPr="00411FFC" w14:paraId="7ABA3B46" w14:textId="77777777" w:rsidTr="00364254">
        <w:trPr>
          <w:trHeight w:val="967"/>
        </w:trPr>
        <w:tc>
          <w:tcPr>
            <w:tcW w:w="2086" w:type="dxa"/>
            <w:vAlign w:val="center"/>
          </w:tcPr>
          <w:p w14:paraId="107824FE" w14:textId="77777777" w:rsidR="003A5C6B" w:rsidRPr="00411FFC" w:rsidRDefault="003A5C6B" w:rsidP="00364254">
            <w:pPr>
              <w:spacing w:after="100" w:afterAutospacing="1"/>
              <w:jc w:val="center"/>
              <w:rPr>
                <w:rFonts w:eastAsia="Malgun Gothic"/>
                <w:color w:val="000000" w:themeColor="text1"/>
                <w:lang w:eastAsia="ko-KR"/>
              </w:rPr>
            </w:pPr>
            <w:r w:rsidRPr="00411FFC">
              <w:rPr>
                <w:rFonts w:eastAsia="Malgun Gothic" w:hint="eastAsia"/>
                <w:color w:val="000000" w:themeColor="text1"/>
                <w:lang w:eastAsia="ko-KR"/>
              </w:rPr>
              <w:t>CASB</w:t>
            </w:r>
            <w:r w:rsidRPr="00411FFC">
              <w:rPr>
                <w:rFonts w:eastAsia="Malgun Gothic"/>
                <w:color w:val="000000" w:themeColor="text1"/>
                <w:lang w:eastAsia="ko-KR"/>
              </w:rPr>
              <w:t>-</w:t>
            </w:r>
            <w:proofErr w:type="spellStart"/>
            <w:r w:rsidRPr="00411FFC">
              <w:rPr>
                <w:rFonts w:eastAsia="Malgun Gothic"/>
                <w:color w:val="000000" w:themeColor="text1"/>
                <w:lang w:eastAsia="ko-KR"/>
              </w:rPr>
              <w:t>agentIP</w:t>
            </w:r>
            <w:proofErr w:type="spellEnd"/>
          </w:p>
        </w:tc>
        <w:tc>
          <w:tcPr>
            <w:tcW w:w="4002" w:type="dxa"/>
            <w:vAlign w:val="center"/>
          </w:tcPr>
          <w:p w14:paraId="6C2FDA4C" w14:textId="77777777" w:rsidR="003A5C6B" w:rsidRPr="00411FFC" w:rsidRDefault="003A5C6B" w:rsidP="00364254">
            <w:pPr>
              <w:spacing w:after="100" w:afterAutospacing="1"/>
              <w:jc w:val="both"/>
              <w:rPr>
                <w:rFonts w:eastAsia="Malgun Gothic"/>
                <w:color w:val="000000" w:themeColor="text1"/>
                <w:lang w:eastAsia="ko-KR"/>
              </w:rPr>
            </w:pPr>
            <w:r w:rsidRPr="00411FFC">
              <w:rPr>
                <w:rFonts w:eastAsia="Malgun Gothic"/>
                <w:color w:val="000000" w:themeColor="text1"/>
                <w:lang w:eastAsia="ko-KR"/>
              </w:rPr>
              <w:t>IP address from the secure agent when the device of the agent connects to CASB</w:t>
            </w:r>
          </w:p>
        </w:tc>
        <w:tc>
          <w:tcPr>
            <w:tcW w:w="3055" w:type="dxa"/>
            <w:vAlign w:val="center"/>
          </w:tcPr>
          <w:p w14:paraId="02D68508" w14:textId="77777777" w:rsidR="003A5C6B" w:rsidRPr="00411FFC" w:rsidRDefault="003A5C6B" w:rsidP="00364254">
            <w:pPr>
              <w:spacing w:after="100" w:afterAutospacing="1"/>
              <w:jc w:val="both"/>
              <w:rPr>
                <w:rFonts w:eastAsia="Malgun Gothic"/>
                <w:color w:val="000000" w:themeColor="text1"/>
                <w:lang w:eastAsia="ko-KR"/>
              </w:rPr>
            </w:pPr>
            <w:r w:rsidRPr="00411FFC">
              <w:rPr>
                <w:rFonts w:eastAsia="Malgun Gothic" w:hint="eastAsia"/>
                <w:color w:val="000000" w:themeColor="text1"/>
                <w:lang w:eastAsia="ko-KR"/>
              </w:rPr>
              <w:t>CASB-</w:t>
            </w:r>
            <w:proofErr w:type="spellStart"/>
            <w:r w:rsidRPr="00411FFC">
              <w:rPr>
                <w:rFonts w:eastAsia="Malgun Gothic" w:hint="eastAsia"/>
                <w:color w:val="000000" w:themeColor="text1"/>
                <w:lang w:eastAsia="ko-KR"/>
              </w:rPr>
              <w:t>agentIP</w:t>
            </w:r>
            <w:proofErr w:type="spellEnd"/>
            <w:r w:rsidRPr="00411FFC">
              <w:rPr>
                <w:rFonts w:eastAsia="Malgun Gothic" w:hint="eastAsia"/>
                <w:color w:val="000000" w:themeColor="text1"/>
                <w:lang w:eastAsia="ko-KR"/>
              </w:rPr>
              <w:t>:</w:t>
            </w:r>
            <w:r w:rsidRPr="00411FFC">
              <w:rPr>
                <w:rFonts w:eastAsia="Malgun Gothic"/>
                <w:color w:val="000000" w:themeColor="text1"/>
                <w:lang w:eastAsia="ko-KR"/>
              </w:rPr>
              <w:t xml:space="preserve"> 10.8.0.3</w:t>
            </w:r>
          </w:p>
        </w:tc>
      </w:tr>
      <w:tr w:rsidR="003A5C6B" w:rsidRPr="00411FFC" w14:paraId="11471939" w14:textId="77777777" w:rsidTr="00364254">
        <w:trPr>
          <w:trHeight w:val="967"/>
        </w:trPr>
        <w:tc>
          <w:tcPr>
            <w:tcW w:w="2086" w:type="dxa"/>
            <w:vAlign w:val="center"/>
          </w:tcPr>
          <w:p w14:paraId="5580F58D" w14:textId="77777777" w:rsidR="003A5C6B" w:rsidRPr="00411FFC" w:rsidRDefault="003A5C6B" w:rsidP="00364254">
            <w:pPr>
              <w:spacing w:after="100" w:afterAutospacing="1"/>
              <w:jc w:val="center"/>
              <w:rPr>
                <w:rFonts w:eastAsia="Malgun Gothic"/>
                <w:color w:val="000000" w:themeColor="text1"/>
                <w:lang w:eastAsia="ko-KR"/>
              </w:rPr>
            </w:pPr>
            <w:r w:rsidRPr="00411FFC">
              <w:rPr>
                <w:rFonts w:eastAsia="Malgun Gothic" w:hint="eastAsia"/>
                <w:color w:val="000000" w:themeColor="text1"/>
                <w:lang w:eastAsia="ko-KR"/>
              </w:rPr>
              <w:t>CASB-</w:t>
            </w:r>
            <w:r w:rsidRPr="00411FFC">
              <w:rPr>
                <w:rFonts w:eastAsia="Malgun Gothic"/>
                <w:color w:val="000000" w:themeColor="text1"/>
                <w:lang w:eastAsia="ko-KR"/>
              </w:rPr>
              <w:t>API-</w:t>
            </w:r>
            <w:r w:rsidRPr="00411FFC">
              <w:rPr>
                <w:rFonts w:eastAsia="Malgun Gothic" w:hint="eastAsia"/>
                <w:color w:val="000000" w:themeColor="text1"/>
                <w:lang w:eastAsia="ko-KR"/>
              </w:rPr>
              <w:t>SCAN</w:t>
            </w:r>
          </w:p>
        </w:tc>
        <w:tc>
          <w:tcPr>
            <w:tcW w:w="4002" w:type="dxa"/>
            <w:vAlign w:val="center"/>
          </w:tcPr>
          <w:p w14:paraId="4F58FC36" w14:textId="77777777" w:rsidR="003A5C6B" w:rsidRPr="00411FFC" w:rsidRDefault="003A5C6B" w:rsidP="00364254">
            <w:pPr>
              <w:spacing w:after="100" w:afterAutospacing="1"/>
              <w:jc w:val="both"/>
              <w:rPr>
                <w:rFonts w:eastAsia="Malgun Gothic"/>
                <w:color w:val="000000" w:themeColor="text1"/>
                <w:lang w:eastAsia="ko-KR"/>
              </w:rPr>
            </w:pPr>
            <w:r w:rsidRPr="00411FFC">
              <w:rPr>
                <w:rFonts w:eastAsia="Malgun Gothic"/>
                <w:color w:val="000000" w:themeColor="text1"/>
                <w:lang w:eastAsia="ko-KR"/>
              </w:rPr>
              <w:t>Whether CASB secure API has executed an action of security control</w:t>
            </w:r>
            <w:r w:rsidRPr="00411FFC">
              <w:rPr>
                <w:rFonts w:eastAsia="Malgun Gothic" w:hint="eastAsia"/>
                <w:color w:val="000000" w:themeColor="text1"/>
                <w:lang w:eastAsia="ko-KR"/>
              </w:rPr>
              <w:t xml:space="preserve"> (</w:t>
            </w:r>
            <w:r w:rsidRPr="00411FFC">
              <w:rPr>
                <w:rFonts w:eastAsia="Malgun Gothic"/>
                <w:color w:val="000000" w:themeColor="text1"/>
                <w:lang w:eastAsia="ko-KR"/>
              </w:rPr>
              <w:t>yes/no)</w:t>
            </w:r>
          </w:p>
        </w:tc>
        <w:tc>
          <w:tcPr>
            <w:tcW w:w="3055" w:type="dxa"/>
            <w:vAlign w:val="center"/>
          </w:tcPr>
          <w:p w14:paraId="23D0833A" w14:textId="77777777" w:rsidR="003A5C6B" w:rsidRPr="00411FFC" w:rsidRDefault="003A5C6B" w:rsidP="00364254">
            <w:pPr>
              <w:spacing w:after="100" w:afterAutospacing="1"/>
              <w:jc w:val="both"/>
              <w:rPr>
                <w:rFonts w:eastAsia="Malgun Gothic"/>
                <w:color w:val="000000" w:themeColor="text1"/>
                <w:lang w:eastAsia="ko-KR"/>
              </w:rPr>
            </w:pPr>
            <w:r w:rsidRPr="00411FFC">
              <w:rPr>
                <w:rFonts w:eastAsia="Malgun Gothic" w:hint="eastAsia"/>
                <w:color w:val="000000" w:themeColor="text1"/>
                <w:lang w:eastAsia="ko-KR"/>
              </w:rPr>
              <w:t>CASB-API-SCAN: yes</w:t>
            </w:r>
          </w:p>
        </w:tc>
      </w:tr>
    </w:tbl>
    <w:p w14:paraId="6F9F4851" w14:textId="77777777" w:rsidR="003A5C6B" w:rsidRPr="00411FFC" w:rsidRDefault="003A5C6B" w:rsidP="000630F3">
      <w:pPr>
        <w:spacing w:after="100" w:afterAutospacing="1"/>
        <w:ind w:left="120"/>
        <w:jc w:val="both"/>
        <w:rPr>
          <w:rFonts w:eastAsia="Malgun Gothic"/>
          <w:color w:val="000000" w:themeColor="text1"/>
          <w:lang w:eastAsia="ko-KR"/>
        </w:rPr>
      </w:pPr>
    </w:p>
    <w:p w14:paraId="4CA6367F" w14:textId="77777777" w:rsidR="003A5C6B" w:rsidRDefault="003A5C6B" w:rsidP="00C00E57">
      <w:pPr>
        <w:spacing w:after="100" w:afterAutospacing="1"/>
        <w:ind w:firstLineChars="100" w:firstLine="240"/>
        <w:jc w:val="both"/>
        <w:rPr>
          <w:rFonts w:eastAsia="Malgun Gothic"/>
          <w:color w:val="000000" w:themeColor="text1"/>
          <w:lang w:eastAsia="ko-KR"/>
        </w:rPr>
      </w:pPr>
      <w:r w:rsidRPr="00411FFC">
        <w:rPr>
          <w:rFonts w:eastAsia="Malgun Gothic" w:hint="eastAsia"/>
          <w:color w:val="000000" w:themeColor="text1"/>
          <w:lang w:eastAsia="ko-KR"/>
        </w:rPr>
        <w:t xml:space="preserve">When such a protocol is applied, </w:t>
      </w:r>
      <w:r w:rsidRPr="00411FFC">
        <w:rPr>
          <w:rFonts w:eastAsia="Malgun Gothic"/>
          <w:color w:val="000000" w:themeColor="text1"/>
          <w:lang w:eastAsia="ko-KR"/>
        </w:rPr>
        <w:t xml:space="preserve">CASB inline gateway and CASB proxy </w:t>
      </w:r>
      <w:r w:rsidRPr="00411FFC">
        <w:rPr>
          <w:rFonts w:eastAsia="Malgun Gothic" w:hint="eastAsia"/>
          <w:color w:val="000000" w:themeColor="text1"/>
          <w:lang w:eastAsia="ko-KR"/>
        </w:rPr>
        <w:t>parse the HTTP header before executing their security control.</w:t>
      </w:r>
      <w:r>
        <w:rPr>
          <w:rFonts w:eastAsia="Malgun Gothic"/>
          <w:color w:val="000000" w:themeColor="text1"/>
          <w:lang w:eastAsia="ko-KR"/>
        </w:rPr>
        <w:t xml:space="preserve"> </w:t>
      </w:r>
      <w:r w:rsidRPr="00411FFC">
        <w:rPr>
          <w:rFonts w:eastAsia="Malgun Gothic"/>
          <w:color w:val="000000" w:themeColor="text1"/>
          <w:lang w:eastAsia="ko-KR"/>
        </w:rPr>
        <w:t>If the value of CASB-API-SCAN is yes, then CASB inline gateway and CASB proxy will skip the security control for the application.</w:t>
      </w:r>
    </w:p>
    <w:p w14:paraId="1F8595B5" w14:textId="77777777" w:rsidR="003A5C6B" w:rsidRPr="00BA482C" w:rsidRDefault="003A5C6B" w:rsidP="00C00E57">
      <w:pPr>
        <w:spacing w:after="100" w:afterAutospacing="1"/>
        <w:ind w:firstLineChars="100" w:firstLine="240"/>
        <w:jc w:val="both"/>
        <w:rPr>
          <w:rFonts w:eastAsia="Malgun Gothic"/>
          <w:lang w:eastAsia="ko-KR"/>
        </w:rPr>
      </w:pPr>
      <w:r w:rsidRPr="00BA482C">
        <w:rPr>
          <w:rFonts w:eastAsia="Malgun Gothic" w:hint="eastAsia"/>
          <w:lang w:eastAsia="ko-KR"/>
        </w:rPr>
        <w:lastRenderedPageBreak/>
        <w:t xml:space="preserve">Furthermore, we </w:t>
      </w:r>
      <w:r w:rsidRPr="00BA482C">
        <w:rPr>
          <w:rFonts w:eastAsia="Malgun Gothic"/>
          <w:lang w:eastAsia="ko-KR"/>
        </w:rPr>
        <w:t>need</w:t>
      </w:r>
      <w:r w:rsidRPr="00BA482C">
        <w:rPr>
          <w:rFonts w:eastAsia="Malgun Gothic" w:hint="eastAsia"/>
          <w:lang w:eastAsia="ko-KR"/>
        </w:rPr>
        <w:t xml:space="preserve"> </w:t>
      </w:r>
      <w:r w:rsidRPr="00BA482C">
        <w:rPr>
          <w:rFonts w:eastAsia="Malgun Gothic"/>
          <w:lang w:eastAsia="ko-KR"/>
        </w:rPr>
        <w:t>method for</w:t>
      </w:r>
      <w:r w:rsidRPr="00BA482C">
        <w:rPr>
          <w:rFonts w:eastAsia="Malgun Gothic" w:hint="eastAsia"/>
          <w:lang w:eastAsia="ko-KR"/>
        </w:rPr>
        <w:t xml:space="preserve"> </w:t>
      </w:r>
      <w:r w:rsidRPr="00BA482C">
        <w:rPr>
          <w:rFonts w:eastAsia="Malgun Gothic"/>
          <w:lang w:eastAsia="ko-KR"/>
        </w:rPr>
        <w:t>load balance because the overload of specific CASB could occur if the protocol only to prevent the overlapping access control is used.</w:t>
      </w:r>
      <w:r>
        <w:rPr>
          <w:rFonts w:eastAsia="Malgun Gothic"/>
          <w:lang w:eastAsia="ko-KR"/>
        </w:rPr>
        <w:t xml:space="preserve"> </w:t>
      </w:r>
      <w:r w:rsidRPr="00BA482C">
        <w:rPr>
          <w:rFonts w:eastAsia="Malgun Gothic"/>
          <w:lang w:eastAsia="ko-KR"/>
        </w:rPr>
        <w:t>CASB can share system availability information between 4-tier CASBs by adding CASB service availability information to the header of this protocol.</w:t>
      </w:r>
    </w:p>
    <w:p w14:paraId="62CD05FC" w14:textId="77777777" w:rsidR="003A5C6B" w:rsidRPr="00BA482C" w:rsidRDefault="003A5C6B" w:rsidP="00C00E57">
      <w:pPr>
        <w:spacing w:after="100" w:afterAutospacing="1"/>
        <w:ind w:firstLineChars="100" w:firstLine="240"/>
        <w:jc w:val="both"/>
        <w:rPr>
          <w:rFonts w:eastAsia="Malgun Gothic"/>
          <w:lang w:eastAsia="ko-KR"/>
        </w:rPr>
      </w:pPr>
      <w:r w:rsidRPr="00BA482C">
        <w:rPr>
          <w:rFonts w:eastAsia="Malgun Gothic"/>
          <w:lang w:eastAsia="ko-KR"/>
        </w:rPr>
        <w:t>The CASB system availability meta information added to these HTTP headers enables the CASB to perform or bypass security control for a cloud service request based on the availability of each CASB system.</w:t>
      </w:r>
    </w:p>
    <w:p w14:paraId="6E6B8E74" w14:textId="77777777" w:rsidR="003A5C6B" w:rsidRPr="00BA482C" w:rsidRDefault="003A5C6B" w:rsidP="00C00E57">
      <w:pPr>
        <w:spacing w:after="100" w:afterAutospacing="1"/>
        <w:ind w:firstLineChars="100" w:firstLine="240"/>
        <w:jc w:val="both"/>
        <w:rPr>
          <w:rFonts w:eastAsia="Malgun Gothic"/>
          <w:lang w:eastAsia="ko-KR"/>
        </w:rPr>
      </w:pPr>
      <w:r w:rsidRPr="00BA482C">
        <w:rPr>
          <w:rFonts w:eastAsia="Malgun Gothic"/>
          <w:lang w:eastAsia="ko-KR"/>
        </w:rPr>
        <w:t>In particular, using the CASB availability information added to the HTTP header, the secure agent can designate the CASB to perform security control for a cloud service request in the 4-tier environment.</w:t>
      </w:r>
    </w:p>
    <w:p w14:paraId="2F44E649" w14:textId="77777777" w:rsidR="003A5C6B" w:rsidRPr="00BA482C" w:rsidRDefault="003A5C6B" w:rsidP="00BD78C6">
      <w:pPr>
        <w:spacing w:after="100" w:afterAutospacing="1"/>
        <w:jc w:val="both"/>
        <w:rPr>
          <w:rFonts w:eastAsia="Malgun Gothic"/>
          <w:lang w:eastAsia="ko-KR"/>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38"/>
        <w:gridCol w:w="2758"/>
        <w:gridCol w:w="2156"/>
        <w:gridCol w:w="2891"/>
      </w:tblGrid>
      <w:tr w:rsidR="003A5C6B" w:rsidRPr="00BA482C" w14:paraId="511C6CDF" w14:textId="77777777" w:rsidTr="00E342F9">
        <w:trPr>
          <w:trHeight w:val="524"/>
        </w:trPr>
        <w:tc>
          <w:tcPr>
            <w:tcW w:w="1384" w:type="dxa"/>
            <w:tcBorders>
              <w:top w:val="single" w:sz="12" w:space="0" w:color="auto"/>
              <w:bottom w:val="double" w:sz="4" w:space="0" w:color="auto"/>
            </w:tcBorders>
            <w:vAlign w:val="center"/>
          </w:tcPr>
          <w:p w14:paraId="014358F6" w14:textId="77777777" w:rsidR="003A5C6B" w:rsidRPr="00BA482C" w:rsidRDefault="003A5C6B" w:rsidP="00E342F9">
            <w:pPr>
              <w:spacing w:after="100" w:afterAutospacing="1"/>
              <w:jc w:val="center"/>
              <w:rPr>
                <w:rFonts w:eastAsia="Malgun Gothic"/>
                <w:lang w:eastAsia="ko-KR"/>
              </w:rPr>
            </w:pPr>
            <w:r w:rsidRPr="00BA482C">
              <w:rPr>
                <w:rFonts w:eastAsia="Malgun Gothic" w:hint="eastAsia"/>
                <w:lang w:eastAsia="ko-KR"/>
              </w:rPr>
              <w:t xml:space="preserve"> </w:t>
            </w:r>
            <w:r w:rsidRPr="00BA482C">
              <w:rPr>
                <w:rFonts w:eastAsia="Malgun Gothic"/>
                <w:lang w:eastAsia="ko-KR"/>
              </w:rPr>
              <w:t>F</w:t>
            </w:r>
            <w:r w:rsidRPr="00BA482C">
              <w:rPr>
                <w:rFonts w:eastAsia="Malgun Gothic" w:hint="eastAsia"/>
                <w:lang w:eastAsia="ko-KR"/>
              </w:rPr>
              <w:t xml:space="preserve">ield </w:t>
            </w:r>
            <w:r w:rsidRPr="00BA482C">
              <w:rPr>
                <w:rFonts w:eastAsia="Malgun Gothic"/>
                <w:lang w:eastAsia="ko-KR"/>
              </w:rPr>
              <w:t>name</w:t>
            </w:r>
          </w:p>
        </w:tc>
        <w:tc>
          <w:tcPr>
            <w:tcW w:w="2922" w:type="dxa"/>
            <w:tcBorders>
              <w:top w:val="single" w:sz="12" w:space="0" w:color="auto"/>
              <w:bottom w:val="double" w:sz="4" w:space="0" w:color="auto"/>
            </w:tcBorders>
            <w:vAlign w:val="center"/>
          </w:tcPr>
          <w:p w14:paraId="0FB89210" w14:textId="77777777" w:rsidR="003A5C6B" w:rsidRPr="00BA482C" w:rsidRDefault="003A5C6B" w:rsidP="00E342F9">
            <w:pPr>
              <w:spacing w:after="100" w:afterAutospacing="1"/>
              <w:jc w:val="center"/>
              <w:rPr>
                <w:rFonts w:eastAsia="Malgun Gothic"/>
                <w:lang w:eastAsia="ko-KR"/>
              </w:rPr>
            </w:pPr>
            <w:r w:rsidRPr="00BA482C">
              <w:rPr>
                <w:rFonts w:eastAsia="Malgun Gothic" w:hint="eastAsia"/>
                <w:lang w:eastAsia="ko-KR"/>
              </w:rPr>
              <w:t>Description</w:t>
            </w:r>
          </w:p>
        </w:tc>
        <w:tc>
          <w:tcPr>
            <w:tcW w:w="2291" w:type="dxa"/>
            <w:tcBorders>
              <w:top w:val="single" w:sz="12" w:space="0" w:color="auto"/>
              <w:bottom w:val="double" w:sz="4" w:space="0" w:color="auto"/>
            </w:tcBorders>
            <w:vAlign w:val="center"/>
          </w:tcPr>
          <w:p w14:paraId="36C8283C" w14:textId="77777777" w:rsidR="003A5C6B" w:rsidRPr="00BA482C" w:rsidRDefault="003A5C6B" w:rsidP="00E342F9">
            <w:pPr>
              <w:spacing w:after="100" w:afterAutospacing="1"/>
              <w:jc w:val="center"/>
              <w:rPr>
                <w:rFonts w:eastAsia="Malgun Gothic"/>
                <w:lang w:eastAsia="ko-KR"/>
              </w:rPr>
            </w:pPr>
            <w:r w:rsidRPr="00BA482C">
              <w:rPr>
                <w:rFonts w:eastAsia="Malgun Gothic" w:hint="eastAsia"/>
                <w:lang w:eastAsia="ko-KR"/>
              </w:rPr>
              <w:t>Value</w:t>
            </w:r>
          </w:p>
        </w:tc>
        <w:tc>
          <w:tcPr>
            <w:tcW w:w="2936" w:type="dxa"/>
            <w:tcBorders>
              <w:top w:val="single" w:sz="12" w:space="0" w:color="auto"/>
              <w:bottom w:val="double" w:sz="4" w:space="0" w:color="auto"/>
            </w:tcBorders>
            <w:vAlign w:val="center"/>
          </w:tcPr>
          <w:p w14:paraId="37BC6285" w14:textId="77777777" w:rsidR="003A5C6B" w:rsidRPr="00BA482C" w:rsidRDefault="003A5C6B" w:rsidP="00E342F9">
            <w:pPr>
              <w:spacing w:after="100" w:afterAutospacing="1"/>
              <w:jc w:val="center"/>
              <w:rPr>
                <w:rFonts w:eastAsia="Malgun Gothic"/>
                <w:lang w:eastAsia="ko-KR"/>
              </w:rPr>
            </w:pPr>
            <w:r w:rsidRPr="00BA482C">
              <w:rPr>
                <w:rFonts w:eastAsia="Malgun Gothic" w:hint="eastAsia"/>
                <w:lang w:eastAsia="ko-KR"/>
              </w:rPr>
              <w:t>Example</w:t>
            </w:r>
          </w:p>
        </w:tc>
      </w:tr>
      <w:tr w:rsidR="003A5C6B" w:rsidRPr="00BA482C" w14:paraId="1D0793A9" w14:textId="77777777" w:rsidTr="00E342F9">
        <w:trPr>
          <w:trHeight w:val="702"/>
        </w:trPr>
        <w:tc>
          <w:tcPr>
            <w:tcW w:w="1384" w:type="dxa"/>
            <w:tcBorders>
              <w:top w:val="double" w:sz="4" w:space="0" w:color="auto"/>
            </w:tcBorders>
            <w:vAlign w:val="center"/>
          </w:tcPr>
          <w:p w14:paraId="4A8977B6" w14:textId="77777777" w:rsidR="003A5C6B" w:rsidRPr="00BA482C" w:rsidRDefault="003A5C6B" w:rsidP="00E342F9">
            <w:pPr>
              <w:spacing w:after="100" w:afterAutospacing="1"/>
              <w:jc w:val="both"/>
              <w:rPr>
                <w:rFonts w:eastAsia="Malgun Gothic"/>
                <w:lang w:eastAsia="ko-KR"/>
              </w:rPr>
            </w:pPr>
            <w:r w:rsidRPr="00BA482C">
              <w:rPr>
                <w:rFonts w:eastAsia="Malgun Gothic" w:hint="eastAsia"/>
                <w:lang w:eastAsia="ko-KR"/>
              </w:rPr>
              <w:t>CASB-</w:t>
            </w:r>
            <w:r w:rsidRPr="00BA482C">
              <w:rPr>
                <w:rFonts w:eastAsia="Malgun Gothic"/>
                <w:lang w:eastAsia="ko-KR"/>
              </w:rPr>
              <w:t>Type</w:t>
            </w:r>
          </w:p>
        </w:tc>
        <w:tc>
          <w:tcPr>
            <w:tcW w:w="2922" w:type="dxa"/>
            <w:tcBorders>
              <w:top w:val="double" w:sz="4" w:space="0" w:color="auto"/>
            </w:tcBorders>
            <w:vAlign w:val="center"/>
          </w:tcPr>
          <w:p w14:paraId="16C24CA6" w14:textId="77777777" w:rsidR="003A5C6B" w:rsidRPr="00BA482C" w:rsidRDefault="003A5C6B" w:rsidP="00E342F9">
            <w:pPr>
              <w:spacing w:after="100" w:afterAutospacing="1"/>
              <w:jc w:val="both"/>
              <w:rPr>
                <w:rFonts w:eastAsia="Malgun Gothic"/>
                <w:lang w:eastAsia="ko-KR"/>
              </w:rPr>
            </w:pPr>
            <w:r w:rsidRPr="00BA482C">
              <w:rPr>
                <w:rFonts w:eastAsia="Malgun Gothic" w:hint="eastAsia"/>
                <w:lang w:eastAsia="ko-KR"/>
              </w:rPr>
              <w:t>CASB</w:t>
            </w:r>
            <w:r w:rsidRPr="00BA482C">
              <w:rPr>
                <w:rFonts w:eastAsia="Malgun Gothic"/>
                <w:lang w:eastAsia="ko-KR"/>
              </w:rPr>
              <w:t xml:space="preserve"> </w:t>
            </w:r>
            <w:r w:rsidRPr="00BA482C">
              <w:rPr>
                <w:rFonts w:eastAsia="Malgun Gothic" w:hint="eastAsia"/>
                <w:lang w:eastAsia="ko-KR"/>
              </w:rPr>
              <w:t xml:space="preserve">information </w:t>
            </w:r>
            <w:r w:rsidRPr="00BA482C">
              <w:rPr>
                <w:rFonts w:eastAsia="Malgun Gothic"/>
                <w:lang w:eastAsia="ko-KR"/>
              </w:rPr>
              <w:t>: I</w:t>
            </w:r>
            <w:r w:rsidRPr="00BA482C">
              <w:rPr>
                <w:rFonts w:eastAsia="Malgun Gothic" w:hint="eastAsia"/>
                <w:lang w:eastAsia="ko-KR"/>
              </w:rPr>
              <w:t xml:space="preserve">nline </w:t>
            </w:r>
            <w:r w:rsidRPr="00BA482C">
              <w:rPr>
                <w:rFonts w:eastAsia="Malgun Gothic"/>
                <w:lang w:eastAsia="ko-KR"/>
              </w:rPr>
              <w:t>G</w:t>
            </w:r>
            <w:r w:rsidRPr="00BA482C">
              <w:rPr>
                <w:rFonts w:eastAsia="Malgun Gothic" w:hint="eastAsia"/>
                <w:lang w:eastAsia="ko-KR"/>
              </w:rPr>
              <w:t>ateway CASB</w:t>
            </w:r>
            <w:r w:rsidRPr="00BA482C">
              <w:rPr>
                <w:rFonts w:eastAsia="Malgun Gothic"/>
                <w:lang w:eastAsia="ko-KR"/>
              </w:rPr>
              <w:t>,</w:t>
            </w:r>
            <w:r w:rsidRPr="00BA482C">
              <w:rPr>
                <w:rFonts w:eastAsia="Malgun Gothic" w:hint="eastAsia"/>
                <w:lang w:eastAsia="ko-KR"/>
              </w:rPr>
              <w:t xml:space="preserve"> Proxy CASB</w:t>
            </w:r>
            <w:r w:rsidRPr="00BA482C">
              <w:rPr>
                <w:rFonts w:eastAsia="Malgun Gothic"/>
                <w:lang w:eastAsia="ko-KR"/>
              </w:rPr>
              <w:t xml:space="preserve"> or API CASB</w:t>
            </w:r>
          </w:p>
        </w:tc>
        <w:tc>
          <w:tcPr>
            <w:tcW w:w="2291" w:type="dxa"/>
            <w:tcBorders>
              <w:top w:val="double" w:sz="4" w:space="0" w:color="auto"/>
            </w:tcBorders>
            <w:vAlign w:val="center"/>
          </w:tcPr>
          <w:p w14:paraId="37033361" w14:textId="77777777" w:rsidR="003A5C6B" w:rsidRPr="00BA482C" w:rsidRDefault="003A5C6B" w:rsidP="00E342F9">
            <w:pPr>
              <w:spacing w:after="100" w:afterAutospacing="1"/>
              <w:jc w:val="center"/>
              <w:rPr>
                <w:rFonts w:eastAsia="Malgun Gothic"/>
                <w:lang w:eastAsia="ko-KR"/>
              </w:rPr>
            </w:pPr>
            <w:r w:rsidRPr="00BA482C">
              <w:rPr>
                <w:rFonts w:eastAsia="Malgun Gothic" w:hint="eastAsia"/>
                <w:lang w:eastAsia="ko-KR"/>
              </w:rPr>
              <w:t>Inline Gateway</w:t>
            </w:r>
            <w:r w:rsidRPr="00BA482C">
              <w:rPr>
                <w:rFonts w:eastAsia="Malgun Gothic"/>
                <w:lang w:eastAsia="ko-KR"/>
              </w:rPr>
              <w:t xml:space="preserve"> CASB, Proxy CASB, API CASB</w:t>
            </w:r>
          </w:p>
        </w:tc>
        <w:tc>
          <w:tcPr>
            <w:tcW w:w="2936" w:type="dxa"/>
            <w:tcBorders>
              <w:top w:val="double" w:sz="4" w:space="0" w:color="auto"/>
            </w:tcBorders>
            <w:vAlign w:val="center"/>
          </w:tcPr>
          <w:p w14:paraId="10D6D720" w14:textId="77777777" w:rsidR="003A5C6B" w:rsidRPr="00BA482C" w:rsidRDefault="003A5C6B" w:rsidP="00E342F9">
            <w:pPr>
              <w:spacing w:after="100" w:afterAutospacing="1"/>
              <w:jc w:val="both"/>
              <w:rPr>
                <w:rFonts w:eastAsia="Malgun Gothic"/>
                <w:lang w:eastAsia="ko-KR"/>
              </w:rPr>
            </w:pPr>
            <w:r w:rsidRPr="00BA482C">
              <w:rPr>
                <w:rFonts w:eastAsia="Malgun Gothic" w:hint="eastAsia"/>
                <w:lang w:eastAsia="ko-KR"/>
              </w:rPr>
              <w:t>CASB-type: Proxy CASB</w:t>
            </w:r>
          </w:p>
        </w:tc>
      </w:tr>
      <w:tr w:rsidR="003A5C6B" w:rsidRPr="00BA482C" w14:paraId="57E23D32" w14:textId="77777777" w:rsidTr="00E342F9">
        <w:trPr>
          <w:trHeight w:val="967"/>
        </w:trPr>
        <w:tc>
          <w:tcPr>
            <w:tcW w:w="1384" w:type="dxa"/>
            <w:vAlign w:val="center"/>
          </w:tcPr>
          <w:p w14:paraId="46B8743D" w14:textId="77777777" w:rsidR="003A5C6B" w:rsidRPr="00BA482C" w:rsidRDefault="003A5C6B" w:rsidP="00E342F9">
            <w:pPr>
              <w:spacing w:after="100" w:afterAutospacing="1"/>
              <w:jc w:val="both"/>
              <w:rPr>
                <w:rFonts w:eastAsia="Malgun Gothic"/>
                <w:lang w:eastAsia="ko-KR"/>
              </w:rPr>
            </w:pPr>
            <w:r w:rsidRPr="00BA482C">
              <w:rPr>
                <w:rFonts w:eastAsia="Malgun Gothic" w:hint="eastAsia"/>
                <w:lang w:eastAsia="ko-KR"/>
              </w:rPr>
              <w:t>CASB</w:t>
            </w:r>
            <w:r w:rsidRPr="00BA482C">
              <w:rPr>
                <w:rFonts w:eastAsia="Malgun Gothic"/>
                <w:lang w:eastAsia="ko-KR"/>
              </w:rPr>
              <w:t>-Capacity</w:t>
            </w:r>
          </w:p>
        </w:tc>
        <w:tc>
          <w:tcPr>
            <w:tcW w:w="2922" w:type="dxa"/>
            <w:vAlign w:val="center"/>
          </w:tcPr>
          <w:p w14:paraId="2D502AB1" w14:textId="77777777" w:rsidR="003A5C6B" w:rsidRPr="00BA482C" w:rsidRDefault="003A5C6B" w:rsidP="00E342F9">
            <w:pPr>
              <w:spacing w:after="100" w:afterAutospacing="1"/>
              <w:jc w:val="both"/>
              <w:rPr>
                <w:rFonts w:eastAsia="Malgun Gothic"/>
                <w:lang w:eastAsia="ko-KR"/>
              </w:rPr>
            </w:pPr>
            <w:r w:rsidRPr="00BA482C">
              <w:rPr>
                <w:rFonts w:eastAsia="Malgun Gothic" w:hint="eastAsia"/>
                <w:lang w:eastAsia="ko-KR"/>
              </w:rPr>
              <w:t>CASB</w:t>
            </w:r>
            <w:r w:rsidRPr="00BA482C">
              <w:rPr>
                <w:rFonts w:eastAsia="Malgun Gothic"/>
                <w:lang w:eastAsia="ko-KR"/>
              </w:rPr>
              <w:t xml:space="preserve"> service performance level</w:t>
            </w:r>
          </w:p>
        </w:tc>
        <w:tc>
          <w:tcPr>
            <w:tcW w:w="2291" w:type="dxa"/>
            <w:vAlign w:val="center"/>
          </w:tcPr>
          <w:p w14:paraId="77829CAB" w14:textId="77777777" w:rsidR="003A5C6B" w:rsidRPr="00BA482C" w:rsidRDefault="003A5C6B" w:rsidP="00E342F9">
            <w:pPr>
              <w:spacing w:after="100" w:afterAutospacing="1"/>
              <w:jc w:val="center"/>
              <w:rPr>
                <w:rFonts w:eastAsia="Malgun Gothic"/>
                <w:lang w:eastAsia="ko-KR"/>
              </w:rPr>
            </w:pPr>
            <w:r w:rsidRPr="00BA482C">
              <w:rPr>
                <w:rFonts w:eastAsia="Malgun Gothic" w:hint="eastAsia"/>
                <w:lang w:eastAsia="ko-KR"/>
              </w:rPr>
              <w:t>High</w:t>
            </w:r>
            <w:r w:rsidRPr="00BA482C">
              <w:rPr>
                <w:rFonts w:eastAsia="Malgun Gothic"/>
                <w:lang w:eastAsia="ko-KR"/>
              </w:rPr>
              <w:t>, Mid, Low</w:t>
            </w:r>
          </w:p>
        </w:tc>
        <w:tc>
          <w:tcPr>
            <w:tcW w:w="2936" w:type="dxa"/>
            <w:vAlign w:val="center"/>
          </w:tcPr>
          <w:p w14:paraId="68C13A30" w14:textId="77777777" w:rsidR="003A5C6B" w:rsidRPr="00BA482C" w:rsidRDefault="003A5C6B" w:rsidP="00E342F9">
            <w:pPr>
              <w:spacing w:after="100" w:afterAutospacing="1"/>
              <w:jc w:val="both"/>
              <w:rPr>
                <w:rFonts w:eastAsia="Malgun Gothic"/>
                <w:lang w:eastAsia="ko-KR"/>
              </w:rPr>
            </w:pPr>
            <w:r w:rsidRPr="00BA482C">
              <w:rPr>
                <w:rFonts w:eastAsia="Malgun Gothic" w:hint="eastAsia"/>
                <w:lang w:eastAsia="ko-KR"/>
              </w:rPr>
              <w:t>CASB-</w:t>
            </w:r>
            <w:r w:rsidRPr="00BA482C">
              <w:rPr>
                <w:rFonts w:eastAsia="Malgun Gothic"/>
                <w:lang w:eastAsia="ko-KR"/>
              </w:rPr>
              <w:t>Capacity</w:t>
            </w:r>
            <w:r w:rsidRPr="00BA482C">
              <w:rPr>
                <w:rFonts w:eastAsia="Malgun Gothic" w:hint="eastAsia"/>
                <w:lang w:eastAsia="ko-KR"/>
              </w:rPr>
              <w:t>:</w:t>
            </w:r>
            <w:r w:rsidRPr="00BA482C">
              <w:rPr>
                <w:rFonts w:eastAsia="Malgun Gothic"/>
                <w:lang w:eastAsia="ko-KR"/>
              </w:rPr>
              <w:t xml:space="preserve"> </w:t>
            </w:r>
            <w:r w:rsidRPr="00BA482C">
              <w:rPr>
                <w:rFonts w:eastAsia="Malgun Gothic" w:hint="eastAsia"/>
                <w:lang w:eastAsia="ko-KR"/>
              </w:rPr>
              <w:t>High</w:t>
            </w:r>
          </w:p>
        </w:tc>
      </w:tr>
      <w:tr w:rsidR="003A5C6B" w:rsidRPr="00BA482C" w14:paraId="2E9EA0E2" w14:textId="77777777" w:rsidTr="00E342F9">
        <w:trPr>
          <w:trHeight w:val="967"/>
        </w:trPr>
        <w:tc>
          <w:tcPr>
            <w:tcW w:w="1384" w:type="dxa"/>
            <w:vAlign w:val="center"/>
          </w:tcPr>
          <w:p w14:paraId="1D528760" w14:textId="77777777" w:rsidR="003A5C6B" w:rsidRPr="00BA482C" w:rsidRDefault="003A5C6B" w:rsidP="00E342F9">
            <w:pPr>
              <w:spacing w:after="100" w:afterAutospacing="1"/>
              <w:jc w:val="both"/>
              <w:rPr>
                <w:rFonts w:eastAsia="Malgun Gothic"/>
                <w:lang w:eastAsia="ko-KR"/>
              </w:rPr>
            </w:pPr>
            <w:r w:rsidRPr="00BA482C">
              <w:rPr>
                <w:rFonts w:eastAsia="Malgun Gothic" w:hint="eastAsia"/>
                <w:lang w:eastAsia="ko-KR"/>
              </w:rPr>
              <w:t>CASB-</w:t>
            </w:r>
            <w:r w:rsidRPr="00BA482C">
              <w:rPr>
                <w:rFonts w:eastAsia="Malgun Gothic"/>
                <w:lang w:eastAsia="ko-KR"/>
              </w:rPr>
              <w:t>Act</w:t>
            </w:r>
          </w:p>
        </w:tc>
        <w:tc>
          <w:tcPr>
            <w:tcW w:w="2922" w:type="dxa"/>
            <w:vAlign w:val="center"/>
          </w:tcPr>
          <w:p w14:paraId="02202A0C" w14:textId="77777777" w:rsidR="003A5C6B" w:rsidRPr="00BA482C" w:rsidRDefault="003A5C6B" w:rsidP="00E342F9">
            <w:pPr>
              <w:spacing w:after="100" w:afterAutospacing="1"/>
              <w:jc w:val="both"/>
              <w:rPr>
                <w:rFonts w:eastAsia="Malgun Gothic"/>
                <w:lang w:eastAsia="ko-KR"/>
              </w:rPr>
            </w:pPr>
            <w:r w:rsidRPr="00BA482C">
              <w:rPr>
                <w:rFonts w:eastAsia="Malgun Gothic" w:hint="eastAsia"/>
                <w:lang w:eastAsia="ko-KR"/>
              </w:rPr>
              <w:t>CASB</w:t>
            </w:r>
            <w:r w:rsidRPr="00BA482C">
              <w:rPr>
                <w:rFonts w:eastAsia="Malgun Gothic"/>
                <w:lang w:eastAsia="ko-KR"/>
              </w:rPr>
              <w:t xml:space="preserve"> security control action status</w:t>
            </w:r>
          </w:p>
        </w:tc>
        <w:tc>
          <w:tcPr>
            <w:tcW w:w="2291" w:type="dxa"/>
            <w:vAlign w:val="center"/>
          </w:tcPr>
          <w:p w14:paraId="26F9BC5E" w14:textId="77777777" w:rsidR="003A5C6B" w:rsidRPr="00BA482C" w:rsidRDefault="003A5C6B" w:rsidP="00E342F9">
            <w:pPr>
              <w:spacing w:after="100" w:afterAutospacing="1"/>
              <w:jc w:val="center"/>
              <w:rPr>
                <w:rFonts w:eastAsia="Malgun Gothic"/>
                <w:lang w:eastAsia="ko-KR"/>
              </w:rPr>
            </w:pPr>
            <w:r w:rsidRPr="00BA482C">
              <w:rPr>
                <w:rFonts w:eastAsia="Malgun Gothic" w:hint="eastAsia"/>
                <w:lang w:eastAsia="ko-KR"/>
              </w:rPr>
              <w:t>Yes, No</w:t>
            </w:r>
          </w:p>
        </w:tc>
        <w:tc>
          <w:tcPr>
            <w:tcW w:w="2936" w:type="dxa"/>
            <w:vAlign w:val="center"/>
          </w:tcPr>
          <w:p w14:paraId="55BC29DB" w14:textId="77777777" w:rsidR="003A5C6B" w:rsidRPr="00BA482C" w:rsidRDefault="003A5C6B" w:rsidP="00E342F9">
            <w:pPr>
              <w:spacing w:after="100" w:afterAutospacing="1"/>
              <w:jc w:val="both"/>
              <w:rPr>
                <w:rFonts w:eastAsia="Malgun Gothic"/>
                <w:lang w:eastAsia="ko-KR"/>
              </w:rPr>
            </w:pPr>
            <w:r w:rsidRPr="00BA482C">
              <w:rPr>
                <w:rFonts w:eastAsia="Malgun Gothic" w:hint="eastAsia"/>
                <w:lang w:eastAsia="ko-KR"/>
              </w:rPr>
              <w:t>CASB-Act: Yes</w:t>
            </w:r>
          </w:p>
        </w:tc>
      </w:tr>
      <w:tr w:rsidR="003A5C6B" w:rsidRPr="00BA482C" w14:paraId="3B680ADA" w14:textId="77777777" w:rsidTr="00E342F9">
        <w:tc>
          <w:tcPr>
            <w:tcW w:w="1384" w:type="dxa"/>
            <w:vAlign w:val="center"/>
          </w:tcPr>
          <w:p w14:paraId="168ECE47" w14:textId="77777777" w:rsidR="003A5C6B" w:rsidRPr="00BA482C" w:rsidRDefault="003A5C6B" w:rsidP="00E342F9">
            <w:pPr>
              <w:spacing w:after="100" w:afterAutospacing="1"/>
              <w:jc w:val="both"/>
              <w:rPr>
                <w:rFonts w:eastAsia="Malgun Gothic"/>
                <w:lang w:eastAsia="ko-KR"/>
              </w:rPr>
            </w:pPr>
            <w:r w:rsidRPr="00BA482C">
              <w:rPr>
                <w:rFonts w:eastAsia="Malgun Gothic" w:hint="eastAsia"/>
                <w:lang w:eastAsia="ko-KR"/>
              </w:rPr>
              <w:t>CASB-</w:t>
            </w:r>
            <w:proofErr w:type="spellStart"/>
            <w:r w:rsidRPr="00BA482C">
              <w:rPr>
                <w:rFonts w:eastAsia="Malgun Gothic"/>
                <w:lang w:eastAsia="ko-KR"/>
              </w:rPr>
              <w:t>svTarget</w:t>
            </w:r>
            <w:proofErr w:type="spellEnd"/>
          </w:p>
        </w:tc>
        <w:tc>
          <w:tcPr>
            <w:tcW w:w="2922" w:type="dxa"/>
            <w:vAlign w:val="center"/>
          </w:tcPr>
          <w:p w14:paraId="7F8C3AE7" w14:textId="77777777" w:rsidR="003A5C6B" w:rsidRPr="00BA482C" w:rsidRDefault="003A5C6B" w:rsidP="00E342F9">
            <w:pPr>
              <w:spacing w:after="100" w:afterAutospacing="1"/>
              <w:jc w:val="both"/>
              <w:rPr>
                <w:rFonts w:eastAsia="Malgun Gothic"/>
                <w:lang w:eastAsia="ko-KR"/>
              </w:rPr>
            </w:pPr>
            <w:r w:rsidRPr="00BA482C">
              <w:rPr>
                <w:rFonts w:eastAsia="Malgun Gothic"/>
                <w:lang w:eastAsia="ko-KR"/>
              </w:rPr>
              <w:t>Policy URL information of target CASB</w:t>
            </w:r>
          </w:p>
        </w:tc>
        <w:tc>
          <w:tcPr>
            <w:tcW w:w="2291" w:type="dxa"/>
            <w:vAlign w:val="center"/>
          </w:tcPr>
          <w:p w14:paraId="41BCAA33" w14:textId="77777777" w:rsidR="003A5C6B" w:rsidRPr="00BA482C" w:rsidRDefault="003A5C6B" w:rsidP="00E342F9">
            <w:pPr>
              <w:spacing w:after="100" w:afterAutospacing="1"/>
              <w:jc w:val="center"/>
              <w:rPr>
                <w:rFonts w:eastAsia="Malgun Gothic"/>
                <w:lang w:eastAsia="ko-KR"/>
              </w:rPr>
            </w:pPr>
            <w:r w:rsidRPr="00BA482C">
              <w:rPr>
                <w:rFonts w:eastAsia="Malgun Gothic" w:hint="eastAsia"/>
                <w:lang w:eastAsia="ko-KR"/>
              </w:rPr>
              <w:t>Inline Gateway</w:t>
            </w:r>
            <w:r w:rsidRPr="00BA482C">
              <w:rPr>
                <w:rFonts w:eastAsia="Malgun Gothic"/>
                <w:lang w:eastAsia="ko-KR"/>
              </w:rPr>
              <w:t xml:space="preserve"> CASB, Proxy CASB, API CASB</w:t>
            </w:r>
          </w:p>
        </w:tc>
        <w:tc>
          <w:tcPr>
            <w:tcW w:w="2936" w:type="dxa"/>
            <w:vAlign w:val="center"/>
          </w:tcPr>
          <w:p w14:paraId="7DDA5126" w14:textId="77777777" w:rsidR="003A5C6B" w:rsidRPr="00BA482C" w:rsidRDefault="003A5C6B" w:rsidP="00E342F9">
            <w:pPr>
              <w:spacing w:after="100" w:afterAutospacing="1"/>
              <w:jc w:val="both"/>
              <w:rPr>
                <w:rFonts w:eastAsia="Malgun Gothic"/>
                <w:lang w:eastAsia="ko-KR"/>
              </w:rPr>
            </w:pPr>
            <w:r w:rsidRPr="00BA482C">
              <w:rPr>
                <w:rFonts w:eastAsia="Malgun Gothic" w:hint="eastAsia"/>
                <w:lang w:eastAsia="ko-KR"/>
              </w:rPr>
              <w:t>CASB-</w:t>
            </w:r>
            <w:proofErr w:type="spellStart"/>
            <w:r w:rsidRPr="00BA482C">
              <w:rPr>
                <w:rFonts w:eastAsia="Malgun Gothic" w:hint="eastAsia"/>
                <w:lang w:eastAsia="ko-KR"/>
              </w:rPr>
              <w:t>policyCallbackURL</w:t>
            </w:r>
            <w:proofErr w:type="spellEnd"/>
            <w:r w:rsidRPr="00BA482C">
              <w:rPr>
                <w:rFonts w:eastAsia="Malgun Gothic" w:hint="eastAsia"/>
                <w:lang w:eastAsia="ko-KR"/>
              </w:rPr>
              <w:t>: https://www.abc.com/policy</w:t>
            </w:r>
          </w:p>
        </w:tc>
      </w:tr>
    </w:tbl>
    <w:p w14:paraId="21752457" w14:textId="77777777" w:rsidR="003A5C6B" w:rsidRPr="00BA482C" w:rsidRDefault="003A5C6B" w:rsidP="00BD78C6">
      <w:pPr>
        <w:spacing w:after="100" w:afterAutospacing="1"/>
        <w:jc w:val="both"/>
        <w:rPr>
          <w:rFonts w:eastAsia="Malgun Gothic"/>
          <w:lang w:eastAsia="ko-KR"/>
        </w:rPr>
      </w:pPr>
    </w:p>
    <w:p w14:paraId="25FFDA99" w14:textId="77777777" w:rsidR="003A5C6B" w:rsidRPr="00BA482C" w:rsidRDefault="003A5C6B" w:rsidP="00BD78C6">
      <w:pPr>
        <w:spacing w:after="100" w:afterAutospacing="1"/>
        <w:ind w:firstLineChars="100" w:firstLine="240"/>
        <w:jc w:val="both"/>
        <w:rPr>
          <w:rFonts w:eastAsia="Malgun Gothic"/>
          <w:lang w:eastAsia="ko-KR"/>
        </w:rPr>
      </w:pPr>
      <w:r w:rsidRPr="00BA482C">
        <w:rPr>
          <w:rFonts w:eastAsia="Malgun Gothic"/>
          <w:lang w:eastAsia="ko-KR"/>
        </w:rPr>
        <w:t>In a 4-tier CASB environment, the four-layer CASB system consists of secure agent, proxy CASB, inline gateway CASB, and CASB secure API, and HTTP requests of the user's cloud service are transmitted to each CASB system through secure agent installed in user PC.</w:t>
      </w:r>
    </w:p>
    <w:p w14:paraId="6371F3E0" w14:textId="77777777" w:rsidR="003A5C6B" w:rsidRPr="00BA482C" w:rsidRDefault="003A5C6B" w:rsidP="00BD78C6">
      <w:pPr>
        <w:spacing w:after="100" w:afterAutospacing="1"/>
        <w:ind w:firstLineChars="100" w:firstLine="240"/>
        <w:jc w:val="both"/>
        <w:rPr>
          <w:rFonts w:eastAsia="Malgun Gothic"/>
          <w:lang w:eastAsia="ko-KR"/>
        </w:rPr>
      </w:pPr>
      <w:r w:rsidRPr="00BA482C">
        <w:rPr>
          <w:rFonts w:eastAsia="Malgun Gothic"/>
          <w:lang w:eastAsia="ko-KR"/>
        </w:rPr>
        <w:t>Through the information included in the received HTTP header, the CASB of each layer can check the availability information of all CASB systems running in the 4-tier CASB and information on whether CASB security control is executed for the request.</w:t>
      </w:r>
    </w:p>
    <w:p w14:paraId="25A5BF7A" w14:textId="77777777" w:rsidR="003A5C6B" w:rsidRPr="00BA482C" w:rsidRDefault="003A5C6B" w:rsidP="00BD78C6">
      <w:pPr>
        <w:spacing w:after="100" w:afterAutospacing="1"/>
        <w:ind w:firstLineChars="100" w:firstLine="240"/>
        <w:jc w:val="both"/>
        <w:rPr>
          <w:rFonts w:eastAsia="Malgun Gothic"/>
          <w:lang w:eastAsia="ko-KR"/>
        </w:rPr>
      </w:pPr>
      <w:r w:rsidRPr="00BA482C">
        <w:rPr>
          <w:rFonts w:eastAsia="Malgun Gothic"/>
          <w:lang w:eastAsia="ko-KR"/>
        </w:rPr>
        <w:t>HTTP requests of the user's cloud service are transmitted to the secure agent through all CASB systems in the 4-tier environment as HTTP responses.</w:t>
      </w:r>
      <w:r>
        <w:rPr>
          <w:rFonts w:eastAsia="Malgun Gothic"/>
          <w:lang w:eastAsia="ko-KR"/>
        </w:rPr>
        <w:t xml:space="preserve"> </w:t>
      </w:r>
      <w:r w:rsidRPr="00BA482C">
        <w:rPr>
          <w:rFonts w:eastAsia="Malgun Gothic"/>
          <w:lang w:eastAsia="ko-KR"/>
        </w:rPr>
        <w:t>The secure agent analyzes the received HTTP header information to check the availability of all CASB systems in the 4-tier environment.</w:t>
      </w:r>
    </w:p>
    <w:p w14:paraId="62AF82C3" w14:textId="77777777" w:rsidR="003A5C6B" w:rsidRPr="00BA482C" w:rsidRDefault="003A5C6B" w:rsidP="00BD78C6">
      <w:pPr>
        <w:spacing w:after="100" w:afterAutospacing="1"/>
        <w:ind w:firstLineChars="100" w:firstLine="240"/>
        <w:jc w:val="both"/>
        <w:rPr>
          <w:rFonts w:eastAsia="Malgun Gothic"/>
          <w:lang w:eastAsia="ko-KR"/>
        </w:rPr>
      </w:pPr>
      <w:r w:rsidRPr="00BA482C">
        <w:rPr>
          <w:rFonts w:eastAsia="Malgun Gothic"/>
          <w:lang w:eastAsia="ko-KR"/>
        </w:rPr>
        <w:t>Based on the availability performance information of the CASB system, the secure agent selects the CASB system to execute the security control for the cloud service request of the user, adds information to the HTTP header, and transmits it.</w:t>
      </w:r>
      <w:r>
        <w:rPr>
          <w:rFonts w:eastAsia="Malgun Gothic"/>
          <w:lang w:eastAsia="ko-KR"/>
        </w:rPr>
        <w:t xml:space="preserve"> </w:t>
      </w:r>
      <w:r w:rsidRPr="00BA482C">
        <w:rPr>
          <w:rFonts w:eastAsia="Malgun Gothic"/>
          <w:lang w:eastAsia="ko-KR"/>
        </w:rPr>
        <w:t>The CASB determines whether the CASB information for the security service target is included in the header of the corresponding HTTP and then determines whether to execute the CASB security service.</w:t>
      </w:r>
    </w:p>
    <w:p w14:paraId="02384BB5" w14:textId="77777777" w:rsidR="003A5C6B" w:rsidRPr="00BA482C" w:rsidRDefault="003A5C6B" w:rsidP="000630F3">
      <w:pPr>
        <w:spacing w:after="100" w:afterAutospacing="1"/>
        <w:ind w:left="120"/>
        <w:jc w:val="both"/>
        <w:rPr>
          <w:rFonts w:eastAsia="Malgun Gothic"/>
          <w:lang w:eastAsia="ko-KR"/>
        </w:rPr>
      </w:pPr>
    </w:p>
    <w:p w14:paraId="44BD2290" w14:textId="77777777" w:rsidR="003A5C6B" w:rsidRPr="00411FFC" w:rsidRDefault="003A5C6B" w:rsidP="003A5C6B">
      <w:pPr>
        <w:keepNext/>
        <w:numPr>
          <w:ilvl w:val="0"/>
          <w:numId w:val="25"/>
        </w:numPr>
        <w:ind w:left="720"/>
        <w:jc w:val="center"/>
        <w:outlineLvl w:val="0"/>
        <w:rPr>
          <w:b/>
          <w:bCs/>
          <w:color w:val="000000" w:themeColor="text1"/>
          <w:u w:val="single"/>
        </w:rPr>
      </w:pPr>
      <w:r w:rsidRPr="00411FFC">
        <w:rPr>
          <w:b/>
          <w:bCs/>
          <w:color w:val="000000" w:themeColor="text1"/>
          <w:u w:val="single"/>
        </w:rPr>
        <w:t>Security Control Process</w:t>
      </w:r>
    </w:p>
    <w:p w14:paraId="26E3D6EB" w14:textId="77777777" w:rsidR="003A5C6B" w:rsidRPr="00411FFC" w:rsidRDefault="003A5C6B" w:rsidP="000630F3">
      <w:pPr>
        <w:spacing w:after="100" w:afterAutospacing="1"/>
        <w:ind w:left="120"/>
        <w:jc w:val="both"/>
        <w:rPr>
          <w:rFonts w:eastAsia="Malgun Gothic"/>
          <w:color w:val="000000" w:themeColor="text1"/>
          <w:lang w:eastAsia="ko-KR"/>
        </w:rPr>
      </w:pPr>
    </w:p>
    <w:p w14:paraId="0DB8AF5E" w14:textId="77777777" w:rsidR="003A5C6B" w:rsidRPr="00C00E57" w:rsidRDefault="003A5C6B" w:rsidP="00C00E57">
      <w:pPr>
        <w:spacing w:after="100" w:afterAutospacing="1"/>
        <w:ind w:firstLineChars="100" w:firstLine="240"/>
        <w:jc w:val="both"/>
        <w:rPr>
          <w:rFonts w:eastAsia="Malgun Gothic"/>
          <w:color w:val="000000" w:themeColor="text1"/>
          <w:lang w:eastAsia="ko-KR"/>
        </w:rPr>
      </w:pPr>
      <w:r w:rsidRPr="00C00E57">
        <w:rPr>
          <w:rFonts w:eastAsia="Malgun Gothic"/>
          <w:color w:val="000000" w:themeColor="text1"/>
          <w:lang w:eastAsia="ko-KR"/>
        </w:rPr>
        <w:t>Because security controls of CASB must work with security policy of each organization, security control process of CASB begins with setting up security policies accurately.</w:t>
      </w:r>
      <w:r>
        <w:rPr>
          <w:rFonts w:eastAsia="Malgun Gothic"/>
          <w:color w:val="000000" w:themeColor="text1"/>
          <w:lang w:eastAsia="ko-KR"/>
        </w:rPr>
        <w:t xml:space="preserve"> </w:t>
      </w:r>
      <w:r w:rsidRPr="00C00E57">
        <w:rPr>
          <w:rFonts w:eastAsia="Malgun Gothic"/>
          <w:color w:val="000000" w:themeColor="text1"/>
          <w:lang w:eastAsia="ko-KR"/>
        </w:rPr>
        <w:t>However, it is difficult for a security officer to manage the security policies of CASBs consistently when organization uses multiple CASBs.</w:t>
      </w:r>
    </w:p>
    <w:p w14:paraId="012C7342" w14:textId="77777777" w:rsidR="003A5C6B" w:rsidRPr="00C00E57" w:rsidRDefault="003A5C6B" w:rsidP="00C00E57">
      <w:pPr>
        <w:spacing w:after="100" w:afterAutospacing="1"/>
        <w:ind w:firstLineChars="100" w:firstLine="240"/>
        <w:jc w:val="both"/>
        <w:rPr>
          <w:rFonts w:eastAsia="Malgun Gothic"/>
          <w:color w:val="000000" w:themeColor="text1"/>
          <w:lang w:eastAsia="ko-KR"/>
        </w:rPr>
      </w:pPr>
      <w:r w:rsidRPr="00411FFC">
        <w:rPr>
          <w:rFonts w:eastAsia="Malgun Gothic" w:hint="eastAsia"/>
          <w:color w:val="000000" w:themeColor="text1"/>
          <w:lang w:eastAsia="ko-KR"/>
        </w:rPr>
        <w:t>When user use</w:t>
      </w:r>
      <w:r w:rsidRPr="00411FFC">
        <w:rPr>
          <w:rFonts w:eastAsia="Malgun Gothic"/>
          <w:color w:val="000000" w:themeColor="text1"/>
          <w:lang w:eastAsia="ko-KR"/>
        </w:rPr>
        <w:t>s cloud service, multiple heterogeneous CASBs can located in service flow.</w:t>
      </w:r>
      <w:r>
        <w:rPr>
          <w:rFonts w:eastAsia="Malgun Gothic"/>
          <w:color w:val="000000" w:themeColor="text1"/>
          <w:lang w:eastAsia="ko-KR"/>
        </w:rPr>
        <w:t xml:space="preserve"> </w:t>
      </w:r>
      <w:r w:rsidRPr="00411FFC">
        <w:rPr>
          <w:rFonts w:eastAsia="Malgun Gothic"/>
          <w:color w:val="000000" w:themeColor="text1"/>
          <w:lang w:eastAsia="ko-KR"/>
        </w:rPr>
        <w:t>And then, if</w:t>
      </w:r>
      <w:r w:rsidRPr="00C00E57">
        <w:rPr>
          <w:rFonts w:eastAsia="Malgun Gothic"/>
          <w:color w:val="000000" w:themeColor="text1"/>
          <w:lang w:eastAsia="ko-KR"/>
        </w:rPr>
        <w:t xml:space="preserve"> the security policies of each CASB are set differently, it can cause serious problems.</w:t>
      </w:r>
      <w:r>
        <w:rPr>
          <w:rFonts w:eastAsia="Malgun Gothic"/>
          <w:color w:val="000000" w:themeColor="text1"/>
          <w:lang w:eastAsia="ko-KR"/>
        </w:rPr>
        <w:t xml:space="preserve"> </w:t>
      </w:r>
      <w:r w:rsidRPr="00C00E57">
        <w:rPr>
          <w:rFonts w:eastAsia="Malgun Gothic"/>
          <w:color w:val="000000" w:themeColor="text1"/>
          <w:lang w:eastAsia="ko-KR"/>
        </w:rPr>
        <w:t>So, when one CASB security policy is updated, other CASB security policy must be automatically updated.</w:t>
      </w:r>
    </w:p>
    <w:p w14:paraId="214E50BE" w14:textId="77777777" w:rsidR="003A5C6B" w:rsidRPr="00411FFC" w:rsidRDefault="003A5C6B" w:rsidP="00C00E57">
      <w:pPr>
        <w:spacing w:after="100" w:afterAutospacing="1"/>
        <w:ind w:firstLineChars="100" w:firstLine="240"/>
        <w:jc w:val="both"/>
        <w:rPr>
          <w:rFonts w:eastAsia="Malgun Gothic"/>
          <w:color w:val="000000" w:themeColor="text1"/>
          <w:lang w:eastAsia="ko-KR"/>
        </w:rPr>
      </w:pPr>
      <w:r w:rsidRPr="00411FFC">
        <w:rPr>
          <w:rFonts w:eastAsia="Malgun Gothic"/>
          <w:color w:val="000000" w:themeColor="text1"/>
          <w:lang w:eastAsia="ko-KR"/>
        </w:rPr>
        <w:t>Since cloud service uses HTTP, CASB can synchronize policies by adding information of security policies to the HTTP header.</w:t>
      </w:r>
      <w:r>
        <w:rPr>
          <w:rFonts w:eastAsia="Malgun Gothic"/>
          <w:color w:val="000000" w:themeColor="text1"/>
          <w:lang w:eastAsia="ko-KR"/>
        </w:rPr>
        <w:t xml:space="preserve"> </w:t>
      </w:r>
      <w:r w:rsidRPr="00411FFC">
        <w:rPr>
          <w:rFonts w:eastAsia="Malgun Gothic"/>
          <w:color w:val="000000" w:themeColor="text1"/>
          <w:lang w:eastAsia="ko-KR"/>
        </w:rPr>
        <w:t xml:space="preserve">For the synchronization, the version of security policy, the date when security policy is set, and the </w:t>
      </w:r>
      <w:proofErr w:type="spellStart"/>
      <w:r w:rsidRPr="00411FFC">
        <w:rPr>
          <w:rFonts w:eastAsia="Malgun Gothic"/>
          <w:color w:val="000000" w:themeColor="text1"/>
          <w:lang w:eastAsia="ko-KR"/>
        </w:rPr>
        <w:t>CallbackURL</w:t>
      </w:r>
      <w:proofErr w:type="spellEnd"/>
      <w:r w:rsidRPr="00411FFC">
        <w:rPr>
          <w:rFonts w:eastAsia="Malgun Gothic"/>
          <w:color w:val="000000" w:themeColor="text1"/>
          <w:lang w:eastAsia="ko-KR"/>
        </w:rPr>
        <w:t xml:space="preserve"> address must be shared within CASB.</w:t>
      </w:r>
      <w:r>
        <w:rPr>
          <w:rFonts w:eastAsia="Malgun Gothic"/>
          <w:color w:val="000000" w:themeColor="text1"/>
          <w:lang w:eastAsia="ko-KR"/>
        </w:rPr>
        <w:t xml:space="preserve"> </w:t>
      </w:r>
      <w:r w:rsidRPr="00411FFC">
        <w:rPr>
          <w:rFonts w:eastAsia="Malgun Gothic"/>
          <w:color w:val="000000" w:themeColor="text1"/>
          <w:lang w:eastAsia="ko-KR"/>
        </w:rPr>
        <w:t>In order to synchronize the latest CASB policies, the following metadata is included in the HTTP header.</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8"/>
        <w:gridCol w:w="3897"/>
        <w:gridCol w:w="3128"/>
      </w:tblGrid>
      <w:tr w:rsidR="003A5C6B" w:rsidRPr="00411FFC" w14:paraId="240D3129" w14:textId="77777777" w:rsidTr="00364254">
        <w:trPr>
          <w:trHeight w:val="524"/>
        </w:trPr>
        <w:tc>
          <w:tcPr>
            <w:tcW w:w="2149" w:type="dxa"/>
            <w:tcBorders>
              <w:top w:val="single" w:sz="12" w:space="0" w:color="auto"/>
              <w:bottom w:val="double" w:sz="4" w:space="0" w:color="auto"/>
            </w:tcBorders>
            <w:vAlign w:val="center"/>
          </w:tcPr>
          <w:p w14:paraId="547C517B" w14:textId="77777777" w:rsidR="003A5C6B" w:rsidRPr="00411FFC" w:rsidRDefault="003A5C6B" w:rsidP="00364254">
            <w:pPr>
              <w:spacing w:after="100" w:afterAutospacing="1"/>
              <w:jc w:val="center"/>
              <w:rPr>
                <w:rFonts w:eastAsia="Malgun Gothic"/>
                <w:color w:val="000000" w:themeColor="text1"/>
                <w:lang w:eastAsia="ko-KR"/>
              </w:rPr>
            </w:pPr>
            <w:r w:rsidRPr="00411FFC">
              <w:rPr>
                <w:rFonts w:eastAsia="Malgun Gothic"/>
                <w:color w:val="000000" w:themeColor="text1"/>
                <w:lang w:eastAsia="ko-KR"/>
              </w:rPr>
              <w:t>F</w:t>
            </w:r>
            <w:r w:rsidRPr="00411FFC">
              <w:rPr>
                <w:rFonts w:eastAsia="Malgun Gothic" w:hint="eastAsia"/>
                <w:color w:val="000000" w:themeColor="text1"/>
                <w:lang w:eastAsia="ko-KR"/>
              </w:rPr>
              <w:t xml:space="preserve">ield </w:t>
            </w:r>
            <w:r w:rsidRPr="00411FFC">
              <w:rPr>
                <w:rFonts w:eastAsia="Malgun Gothic"/>
                <w:color w:val="000000" w:themeColor="text1"/>
                <w:lang w:eastAsia="ko-KR"/>
              </w:rPr>
              <w:t>name</w:t>
            </w:r>
          </w:p>
        </w:tc>
        <w:tc>
          <w:tcPr>
            <w:tcW w:w="4188" w:type="dxa"/>
            <w:tcBorders>
              <w:top w:val="single" w:sz="12" w:space="0" w:color="auto"/>
              <w:bottom w:val="double" w:sz="4" w:space="0" w:color="auto"/>
            </w:tcBorders>
            <w:vAlign w:val="center"/>
          </w:tcPr>
          <w:p w14:paraId="404EB376" w14:textId="77777777" w:rsidR="003A5C6B" w:rsidRPr="00411FFC" w:rsidRDefault="003A5C6B" w:rsidP="00364254">
            <w:pPr>
              <w:spacing w:after="100" w:afterAutospacing="1"/>
              <w:jc w:val="center"/>
              <w:rPr>
                <w:rFonts w:eastAsia="Malgun Gothic"/>
                <w:color w:val="000000" w:themeColor="text1"/>
                <w:lang w:eastAsia="ko-KR"/>
              </w:rPr>
            </w:pPr>
            <w:r w:rsidRPr="00411FFC">
              <w:rPr>
                <w:rFonts w:eastAsia="Malgun Gothic" w:hint="eastAsia"/>
                <w:color w:val="000000" w:themeColor="text1"/>
                <w:lang w:eastAsia="ko-KR"/>
              </w:rPr>
              <w:t>Description</w:t>
            </w:r>
          </w:p>
        </w:tc>
        <w:tc>
          <w:tcPr>
            <w:tcW w:w="3196" w:type="dxa"/>
            <w:tcBorders>
              <w:top w:val="single" w:sz="12" w:space="0" w:color="auto"/>
              <w:bottom w:val="double" w:sz="4" w:space="0" w:color="auto"/>
            </w:tcBorders>
            <w:vAlign w:val="center"/>
          </w:tcPr>
          <w:p w14:paraId="26479ADF" w14:textId="77777777" w:rsidR="003A5C6B" w:rsidRPr="00411FFC" w:rsidRDefault="003A5C6B" w:rsidP="00364254">
            <w:pPr>
              <w:spacing w:after="100" w:afterAutospacing="1"/>
              <w:jc w:val="center"/>
              <w:rPr>
                <w:rFonts w:eastAsia="Malgun Gothic"/>
                <w:color w:val="000000" w:themeColor="text1"/>
                <w:lang w:eastAsia="ko-KR"/>
              </w:rPr>
            </w:pPr>
            <w:r w:rsidRPr="00411FFC">
              <w:rPr>
                <w:rFonts w:eastAsia="Malgun Gothic" w:hint="eastAsia"/>
                <w:color w:val="000000" w:themeColor="text1"/>
                <w:lang w:eastAsia="ko-KR"/>
              </w:rPr>
              <w:t>Example</w:t>
            </w:r>
          </w:p>
        </w:tc>
      </w:tr>
      <w:tr w:rsidR="003A5C6B" w:rsidRPr="00411FFC" w14:paraId="20AFDCA2" w14:textId="77777777" w:rsidTr="00364254">
        <w:trPr>
          <w:trHeight w:val="702"/>
        </w:trPr>
        <w:tc>
          <w:tcPr>
            <w:tcW w:w="2149" w:type="dxa"/>
            <w:tcBorders>
              <w:top w:val="double" w:sz="4" w:space="0" w:color="auto"/>
            </w:tcBorders>
            <w:vAlign w:val="center"/>
          </w:tcPr>
          <w:p w14:paraId="2923A4B3" w14:textId="77777777" w:rsidR="003A5C6B" w:rsidRPr="00411FFC" w:rsidRDefault="003A5C6B" w:rsidP="00364254">
            <w:pPr>
              <w:spacing w:after="100" w:afterAutospacing="1"/>
              <w:jc w:val="both"/>
              <w:rPr>
                <w:rFonts w:eastAsia="Malgun Gothic"/>
                <w:color w:val="000000" w:themeColor="text1"/>
                <w:lang w:eastAsia="ko-KR"/>
              </w:rPr>
            </w:pPr>
            <w:r w:rsidRPr="00411FFC">
              <w:rPr>
                <w:rFonts w:eastAsia="Malgun Gothic" w:hint="eastAsia"/>
                <w:color w:val="000000" w:themeColor="text1"/>
                <w:lang w:eastAsia="ko-KR"/>
              </w:rPr>
              <w:t>CASB-</w:t>
            </w:r>
            <w:proofErr w:type="spellStart"/>
            <w:r w:rsidRPr="00411FFC">
              <w:rPr>
                <w:rFonts w:eastAsia="Malgun Gothic" w:hint="eastAsia"/>
                <w:color w:val="000000" w:themeColor="text1"/>
                <w:lang w:eastAsia="ko-KR"/>
              </w:rPr>
              <w:t>policyVER</w:t>
            </w:r>
            <w:proofErr w:type="spellEnd"/>
          </w:p>
        </w:tc>
        <w:tc>
          <w:tcPr>
            <w:tcW w:w="4188" w:type="dxa"/>
            <w:tcBorders>
              <w:top w:val="double" w:sz="4" w:space="0" w:color="auto"/>
            </w:tcBorders>
            <w:vAlign w:val="center"/>
          </w:tcPr>
          <w:p w14:paraId="57722059" w14:textId="77777777" w:rsidR="003A5C6B" w:rsidRPr="00411FFC" w:rsidRDefault="003A5C6B" w:rsidP="00364254">
            <w:pPr>
              <w:spacing w:after="100" w:afterAutospacing="1"/>
              <w:jc w:val="both"/>
              <w:rPr>
                <w:rFonts w:eastAsia="Malgun Gothic"/>
                <w:color w:val="000000" w:themeColor="text1"/>
                <w:lang w:eastAsia="ko-KR"/>
              </w:rPr>
            </w:pPr>
            <w:r w:rsidRPr="00411FFC">
              <w:rPr>
                <w:rFonts w:eastAsia="Malgun Gothic"/>
                <w:color w:val="000000" w:themeColor="text1"/>
                <w:lang w:eastAsia="ko-KR"/>
              </w:rPr>
              <w:t>The P</w:t>
            </w:r>
            <w:r w:rsidRPr="00411FFC">
              <w:rPr>
                <w:rFonts w:eastAsia="Malgun Gothic" w:hint="eastAsia"/>
                <w:color w:val="000000" w:themeColor="text1"/>
                <w:lang w:eastAsia="ko-KR"/>
              </w:rPr>
              <w:t xml:space="preserve">olicy </w:t>
            </w:r>
            <w:r w:rsidRPr="00411FFC">
              <w:rPr>
                <w:rFonts w:eastAsia="Malgun Gothic"/>
                <w:color w:val="000000" w:themeColor="text1"/>
                <w:lang w:eastAsia="ko-KR"/>
              </w:rPr>
              <w:t>version</w:t>
            </w:r>
          </w:p>
        </w:tc>
        <w:tc>
          <w:tcPr>
            <w:tcW w:w="3196" w:type="dxa"/>
            <w:tcBorders>
              <w:top w:val="double" w:sz="4" w:space="0" w:color="auto"/>
            </w:tcBorders>
            <w:vAlign w:val="center"/>
          </w:tcPr>
          <w:p w14:paraId="504FCE72" w14:textId="77777777" w:rsidR="003A5C6B" w:rsidRPr="00411FFC" w:rsidRDefault="003A5C6B" w:rsidP="00364254">
            <w:pPr>
              <w:spacing w:after="100" w:afterAutospacing="1"/>
              <w:jc w:val="both"/>
              <w:rPr>
                <w:rFonts w:eastAsia="Malgun Gothic"/>
                <w:color w:val="000000" w:themeColor="text1"/>
                <w:lang w:eastAsia="ko-KR"/>
              </w:rPr>
            </w:pPr>
            <w:r w:rsidRPr="00411FFC">
              <w:rPr>
                <w:rFonts w:eastAsia="Malgun Gothic" w:hint="eastAsia"/>
                <w:color w:val="000000" w:themeColor="text1"/>
                <w:lang w:eastAsia="ko-KR"/>
              </w:rPr>
              <w:t>CASB-</w:t>
            </w:r>
            <w:proofErr w:type="spellStart"/>
            <w:r w:rsidRPr="00411FFC">
              <w:rPr>
                <w:rFonts w:eastAsia="Malgun Gothic" w:hint="eastAsia"/>
                <w:color w:val="000000" w:themeColor="text1"/>
                <w:lang w:eastAsia="ko-KR"/>
              </w:rPr>
              <w:t>policyVER</w:t>
            </w:r>
            <w:proofErr w:type="spellEnd"/>
            <w:r w:rsidRPr="00411FFC">
              <w:rPr>
                <w:rFonts w:eastAsia="Malgun Gothic" w:hint="eastAsia"/>
                <w:color w:val="000000" w:themeColor="text1"/>
                <w:lang w:eastAsia="ko-KR"/>
              </w:rPr>
              <w:t>: 1.0.1.2</w:t>
            </w:r>
          </w:p>
        </w:tc>
      </w:tr>
      <w:tr w:rsidR="003A5C6B" w:rsidRPr="00411FFC" w14:paraId="7CD7FAE3" w14:textId="77777777" w:rsidTr="00364254">
        <w:trPr>
          <w:trHeight w:val="967"/>
        </w:trPr>
        <w:tc>
          <w:tcPr>
            <w:tcW w:w="2149" w:type="dxa"/>
            <w:vAlign w:val="center"/>
          </w:tcPr>
          <w:p w14:paraId="15AFF7F0" w14:textId="77777777" w:rsidR="003A5C6B" w:rsidRPr="00411FFC" w:rsidRDefault="003A5C6B" w:rsidP="00364254">
            <w:pPr>
              <w:spacing w:after="100" w:afterAutospacing="1"/>
              <w:jc w:val="both"/>
              <w:rPr>
                <w:rFonts w:eastAsia="Malgun Gothic"/>
                <w:color w:val="000000" w:themeColor="text1"/>
                <w:lang w:eastAsia="ko-KR"/>
              </w:rPr>
            </w:pPr>
            <w:r w:rsidRPr="00411FFC">
              <w:rPr>
                <w:rFonts w:eastAsia="Malgun Gothic" w:hint="eastAsia"/>
                <w:color w:val="000000" w:themeColor="text1"/>
                <w:lang w:eastAsia="ko-KR"/>
              </w:rPr>
              <w:t>CASB</w:t>
            </w:r>
            <w:r w:rsidRPr="00411FFC">
              <w:rPr>
                <w:rFonts w:eastAsia="Malgun Gothic"/>
                <w:color w:val="000000" w:themeColor="text1"/>
                <w:lang w:eastAsia="ko-KR"/>
              </w:rPr>
              <w:t>-</w:t>
            </w:r>
            <w:proofErr w:type="spellStart"/>
            <w:r w:rsidRPr="00411FFC">
              <w:rPr>
                <w:rFonts w:eastAsia="Malgun Gothic" w:hint="eastAsia"/>
                <w:color w:val="000000" w:themeColor="text1"/>
                <w:lang w:eastAsia="ko-KR"/>
              </w:rPr>
              <w:t>policyDATE</w:t>
            </w:r>
            <w:proofErr w:type="spellEnd"/>
          </w:p>
        </w:tc>
        <w:tc>
          <w:tcPr>
            <w:tcW w:w="4188" w:type="dxa"/>
            <w:vAlign w:val="center"/>
          </w:tcPr>
          <w:p w14:paraId="1AC777CC" w14:textId="77777777" w:rsidR="003A5C6B" w:rsidRPr="00411FFC" w:rsidRDefault="003A5C6B" w:rsidP="00364254">
            <w:pPr>
              <w:spacing w:after="100" w:afterAutospacing="1"/>
              <w:jc w:val="both"/>
              <w:rPr>
                <w:rFonts w:eastAsia="Malgun Gothic"/>
                <w:color w:val="000000" w:themeColor="text1"/>
                <w:lang w:eastAsia="ko-KR"/>
              </w:rPr>
            </w:pPr>
            <w:r w:rsidRPr="00411FFC">
              <w:rPr>
                <w:rFonts w:eastAsia="Malgun Gothic" w:hint="eastAsia"/>
                <w:color w:val="000000" w:themeColor="text1"/>
                <w:lang w:eastAsia="ko-KR"/>
              </w:rPr>
              <w:t xml:space="preserve">The date </w:t>
            </w:r>
            <w:r w:rsidRPr="00411FFC">
              <w:rPr>
                <w:rFonts w:eastAsia="Malgun Gothic"/>
                <w:color w:val="000000" w:themeColor="text1"/>
                <w:lang w:eastAsia="ko-KR"/>
              </w:rPr>
              <w:t xml:space="preserve">when the </w:t>
            </w:r>
            <w:r w:rsidRPr="00411FFC">
              <w:rPr>
                <w:rFonts w:eastAsia="Malgun Gothic" w:hint="eastAsia"/>
                <w:color w:val="000000" w:themeColor="text1"/>
                <w:lang w:eastAsia="ko-KR"/>
              </w:rPr>
              <w:t>policy is set</w:t>
            </w:r>
          </w:p>
        </w:tc>
        <w:tc>
          <w:tcPr>
            <w:tcW w:w="3196" w:type="dxa"/>
            <w:vAlign w:val="center"/>
          </w:tcPr>
          <w:p w14:paraId="714B9D21" w14:textId="77777777" w:rsidR="003A5C6B" w:rsidRPr="00411FFC" w:rsidRDefault="003A5C6B" w:rsidP="00364254">
            <w:pPr>
              <w:spacing w:after="100" w:afterAutospacing="1"/>
              <w:jc w:val="both"/>
              <w:rPr>
                <w:rFonts w:eastAsia="Malgun Gothic"/>
                <w:color w:val="000000" w:themeColor="text1"/>
                <w:lang w:eastAsia="ko-KR"/>
              </w:rPr>
            </w:pPr>
            <w:r w:rsidRPr="00411FFC">
              <w:rPr>
                <w:rFonts w:eastAsia="Malgun Gothic" w:hint="eastAsia"/>
                <w:color w:val="000000" w:themeColor="text1"/>
                <w:lang w:eastAsia="ko-KR"/>
              </w:rPr>
              <w:t>CASB-</w:t>
            </w:r>
            <w:proofErr w:type="spellStart"/>
            <w:r w:rsidRPr="00411FFC">
              <w:rPr>
                <w:rFonts w:eastAsia="Malgun Gothic" w:hint="eastAsia"/>
                <w:color w:val="000000" w:themeColor="text1"/>
                <w:lang w:eastAsia="ko-KR"/>
              </w:rPr>
              <w:t>policyDATE</w:t>
            </w:r>
            <w:proofErr w:type="spellEnd"/>
            <w:r w:rsidRPr="00411FFC">
              <w:rPr>
                <w:rFonts w:eastAsia="Malgun Gothic" w:hint="eastAsia"/>
                <w:color w:val="000000" w:themeColor="text1"/>
                <w:lang w:eastAsia="ko-KR"/>
              </w:rPr>
              <w:t>: 2017-07-24 13:22:30</w:t>
            </w:r>
          </w:p>
        </w:tc>
      </w:tr>
      <w:tr w:rsidR="003A5C6B" w:rsidRPr="00411FFC" w14:paraId="60687578" w14:textId="77777777" w:rsidTr="00364254">
        <w:tc>
          <w:tcPr>
            <w:tcW w:w="2149" w:type="dxa"/>
            <w:vAlign w:val="center"/>
          </w:tcPr>
          <w:p w14:paraId="04C0D912" w14:textId="77777777" w:rsidR="003A5C6B" w:rsidRPr="00411FFC" w:rsidRDefault="003A5C6B" w:rsidP="00364254">
            <w:pPr>
              <w:spacing w:after="100" w:afterAutospacing="1"/>
              <w:jc w:val="both"/>
              <w:rPr>
                <w:rFonts w:eastAsia="Malgun Gothic"/>
                <w:color w:val="000000" w:themeColor="text1"/>
                <w:lang w:eastAsia="ko-KR"/>
              </w:rPr>
            </w:pPr>
            <w:r w:rsidRPr="00411FFC">
              <w:rPr>
                <w:rFonts w:eastAsia="Malgun Gothic" w:hint="eastAsia"/>
                <w:color w:val="000000" w:themeColor="text1"/>
                <w:lang w:eastAsia="ko-KR"/>
              </w:rPr>
              <w:t>CASB-</w:t>
            </w:r>
            <w:proofErr w:type="spellStart"/>
            <w:r w:rsidRPr="00411FFC">
              <w:rPr>
                <w:rFonts w:eastAsia="Malgun Gothic" w:hint="eastAsia"/>
                <w:color w:val="000000" w:themeColor="text1"/>
                <w:lang w:eastAsia="ko-KR"/>
              </w:rPr>
              <w:t>policyCallbackURL</w:t>
            </w:r>
            <w:proofErr w:type="spellEnd"/>
          </w:p>
        </w:tc>
        <w:tc>
          <w:tcPr>
            <w:tcW w:w="4188" w:type="dxa"/>
            <w:vAlign w:val="center"/>
          </w:tcPr>
          <w:p w14:paraId="75542BBA" w14:textId="77777777" w:rsidR="003A5C6B" w:rsidRPr="00411FFC" w:rsidRDefault="003A5C6B" w:rsidP="00364254">
            <w:pPr>
              <w:spacing w:after="100" w:afterAutospacing="1"/>
              <w:jc w:val="both"/>
              <w:rPr>
                <w:rFonts w:eastAsia="Malgun Gothic"/>
                <w:color w:val="000000" w:themeColor="text1"/>
                <w:lang w:eastAsia="ko-KR"/>
              </w:rPr>
            </w:pPr>
            <w:r w:rsidRPr="00411FFC">
              <w:rPr>
                <w:rFonts w:eastAsia="Malgun Gothic" w:hint="eastAsia"/>
                <w:color w:val="000000" w:themeColor="text1"/>
                <w:lang w:eastAsia="ko-KR"/>
              </w:rPr>
              <w:t>The</w:t>
            </w:r>
            <w:r w:rsidRPr="00411FFC">
              <w:rPr>
                <w:rFonts w:eastAsia="Malgun Gothic"/>
                <w:color w:val="000000" w:themeColor="text1"/>
                <w:lang w:eastAsia="ko-KR"/>
              </w:rPr>
              <w:t xml:space="preserve"> Callback URL address to be used when an update of policy information is required</w:t>
            </w:r>
          </w:p>
        </w:tc>
        <w:tc>
          <w:tcPr>
            <w:tcW w:w="3196" w:type="dxa"/>
            <w:vAlign w:val="center"/>
          </w:tcPr>
          <w:p w14:paraId="391E7482" w14:textId="77777777" w:rsidR="003A5C6B" w:rsidRPr="00411FFC" w:rsidRDefault="003A5C6B" w:rsidP="00364254">
            <w:pPr>
              <w:spacing w:after="100" w:afterAutospacing="1"/>
              <w:jc w:val="both"/>
              <w:rPr>
                <w:rFonts w:eastAsia="Malgun Gothic"/>
                <w:color w:val="000000" w:themeColor="text1"/>
                <w:lang w:eastAsia="ko-KR"/>
              </w:rPr>
            </w:pPr>
            <w:r w:rsidRPr="00411FFC">
              <w:rPr>
                <w:rFonts w:eastAsia="Malgun Gothic" w:hint="eastAsia"/>
                <w:color w:val="000000" w:themeColor="text1"/>
                <w:lang w:eastAsia="ko-KR"/>
              </w:rPr>
              <w:t>CASB-</w:t>
            </w:r>
            <w:proofErr w:type="spellStart"/>
            <w:r w:rsidRPr="00411FFC">
              <w:rPr>
                <w:rFonts w:eastAsia="Malgun Gothic" w:hint="eastAsia"/>
                <w:color w:val="000000" w:themeColor="text1"/>
                <w:lang w:eastAsia="ko-KR"/>
              </w:rPr>
              <w:t>policyCallbackURL</w:t>
            </w:r>
            <w:proofErr w:type="spellEnd"/>
            <w:r w:rsidRPr="00411FFC">
              <w:rPr>
                <w:rFonts w:eastAsia="Malgun Gothic" w:hint="eastAsia"/>
                <w:color w:val="000000" w:themeColor="text1"/>
                <w:lang w:eastAsia="ko-KR"/>
              </w:rPr>
              <w:t>: https://www.abc.com/policy</w:t>
            </w:r>
          </w:p>
        </w:tc>
      </w:tr>
      <w:tr w:rsidR="003A5C6B" w:rsidRPr="00411FFC" w14:paraId="62CC9ADD" w14:textId="77777777" w:rsidTr="00364254">
        <w:tc>
          <w:tcPr>
            <w:tcW w:w="2149" w:type="dxa"/>
            <w:vAlign w:val="center"/>
          </w:tcPr>
          <w:p w14:paraId="226F590F" w14:textId="77777777" w:rsidR="003A5C6B" w:rsidRPr="00411FFC" w:rsidRDefault="003A5C6B" w:rsidP="00364254">
            <w:pPr>
              <w:spacing w:after="100" w:afterAutospacing="1"/>
              <w:jc w:val="both"/>
              <w:rPr>
                <w:rFonts w:eastAsia="Malgun Gothic"/>
                <w:color w:val="000000" w:themeColor="text1"/>
                <w:lang w:eastAsia="ko-KR"/>
              </w:rPr>
            </w:pPr>
            <w:r w:rsidRPr="00411FFC">
              <w:rPr>
                <w:rFonts w:eastAsia="Malgun Gothic" w:hint="eastAsia"/>
                <w:color w:val="000000" w:themeColor="text1"/>
                <w:lang w:eastAsia="ko-KR"/>
              </w:rPr>
              <w:t>CASB-type</w:t>
            </w:r>
          </w:p>
        </w:tc>
        <w:tc>
          <w:tcPr>
            <w:tcW w:w="4188" w:type="dxa"/>
            <w:vAlign w:val="center"/>
          </w:tcPr>
          <w:p w14:paraId="24B84D79" w14:textId="77777777" w:rsidR="003A5C6B" w:rsidRPr="00411FFC" w:rsidRDefault="003A5C6B" w:rsidP="00364254">
            <w:pPr>
              <w:spacing w:after="100" w:afterAutospacing="1"/>
              <w:ind w:left="100" w:hangingChars="50" w:hanging="100"/>
              <w:jc w:val="both"/>
              <w:rPr>
                <w:rFonts w:eastAsia="Malgun Gothic"/>
                <w:color w:val="000000" w:themeColor="text1"/>
                <w:lang w:eastAsia="ko-KR"/>
              </w:rPr>
            </w:pPr>
            <w:r w:rsidRPr="00411FFC">
              <w:rPr>
                <w:rFonts w:eastAsia="Malgun Gothic"/>
                <w:color w:val="000000" w:themeColor="text1"/>
                <w:lang w:eastAsia="ko-KR"/>
              </w:rPr>
              <w:t xml:space="preserve">CASB </w:t>
            </w:r>
            <w:r w:rsidRPr="00411FFC">
              <w:rPr>
                <w:rFonts w:eastAsia="Malgun Gothic" w:hint="eastAsia"/>
                <w:color w:val="000000" w:themeColor="text1"/>
                <w:lang w:eastAsia="ko-KR"/>
              </w:rPr>
              <w:t xml:space="preserve">inline gateway or </w:t>
            </w:r>
            <w:r w:rsidRPr="00411FFC">
              <w:rPr>
                <w:rFonts w:eastAsia="Malgun Gothic"/>
                <w:color w:val="000000" w:themeColor="text1"/>
                <w:lang w:eastAsia="ko-KR"/>
              </w:rPr>
              <w:t>CASB</w:t>
            </w:r>
            <w:r w:rsidRPr="00411FFC">
              <w:rPr>
                <w:rFonts w:eastAsia="Malgun Gothic" w:hint="eastAsia"/>
                <w:color w:val="000000" w:themeColor="text1"/>
                <w:lang w:eastAsia="ko-KR"/>
              </w:rPr>
              <w:t xml:space="preserve"> Proxy</w:t>
            </w:r>
          </w:p>
        </w:tc>
        <w:tc>
          <w:tcPr>
            <w:tcW w:w="3196" w:type="dxa"/>
            <w:vAlign w:val="center"/>
          </w:tcPr>
          <w:p w14:paraId="4D80D733" w14:textId="77777777" w:rsidR="003A5C6B" w:rsidRPr="00411FFC" w:rsidRDefault="003A5C6B" w:rsidP="00364254">
            <w:pPr>
              <w:spacing w:after="100" w:afterAutospacing="1"/>
              <w:jc w:val="both"/>
              <w:rPr>
                <w:rFonts w:eastAsia="Malgun Gothic"/>
                <w:color w:val="000000" w:themeColor="text1"/>
                <w:lang w:eastAsia="ko-KR"/>
              </w:rPr>
            </w:pPr>
            <w:r w:rsidRPr="00411FFC">
              <w:rPr>
                <w:rFonts w:eastAsia="Malgun Gothic" w:hint="eastAsia"/>
                <w:color w:val="000000" w:themeColor="text1"/>
                <w:lang w:eastAsia="ko-KR"/>
              </w:rPr>
              <w:t xml:space="preserve">CASB-type: </w:t>
            </w:r>
            <w:r w:rsidRPr="00411FFC">
              <w:rPr>
                <w:rFonts w:eastAsia="Malgun Gothic"/>
                <w:color w:val="000000" w:themeColor="text1"/>
                <w:lang w:eastAsia="ko-KR"/>
              </w:rPr>
              <w:t xml:space="preserve">CASB </w:t>
            </w:r>
            <w:r w:rsidRPr="00411FFC">
              <w:rPr>
                <w:rFonts w:eastAsia="Malgun Gothic" w:hint="eastAsia"/>
                <w:color w:val="000000" w:themeColor="text1"/>
                <w:lang w:eastAsia="ko-KR"/>
              </w:rPr>
              <w:t>Proxy</w:t>
            </w:r>
          </w:p>
        </w:tc>
      </w:tr>
    </w:tbl>
    <w:p w14:paraId="5E5DFA3B" w14:textId="77777777" w:rsidR="003A5C6B" w:rsidRPr="00411FFC" w:rsidRDefault="003A5C6B" w:rsidP="000630F3">
      <w:pPr>
        <w:spacing w:after="100" w:afterAutospacing="1"/>
        <w:ind w:left="120"/>
        <w:jc w:val="both"/>
        <w:rPr>
          <w:rFonts w:eastAsia="Malgun Gothic"/>
          <w:color w:val="000000" w:themeColor="text1"/>
          <w:lang w:eastAsia="ko-KR"/>
        </w:rPr>
      </w:pPr>
    </w:p>
    <w:p w14:paraId="5655A37E" w14:textId="77777777" w:rsidR="003A5C6B" w:rsidRDefault="003A5C6B" w:rsidP="00C00E57">
      <w:pPr>
        <w:spacing w:after="100" w:afterAutospacing="1"/>
        <w:ind w:firstLineChars="100" w:firstLine="240"/>
        <w:jc w:val="both"/>
        <w:rPr>
          <w:rFonts w:eastAsia="Malgun Gothic"/>
          <w:color w:val="000000" w:themeColor="text1"/>
          <w:lang w:eastAsia="ko-KR"/>
        </w:rPr>
      </w:pPr>
      <w:r w:rsidRPr="00411FFC">
        <w:rPr>
          <w:rFonts w:eastAsia="Malgun Gothic"/>
          <w:color w:val="000000" w:themeColor="text1"/>
          <w:lang w:eastAsia="ko-KR"/>
        </w:rPr>
        <w:t>When policies change in a CASB proxy or a CASB inline gateway during network communication with SaaS applications, the corresponding component adds new metadata of such changed policies in an HTTP header.</w:t>
      </w:r>
      <w:r>
        <w:rPr>
          <w:rFonts w:eastAsia="Malgun Gothic"/>
          <w:color w:val="000000" w:themeColor="text1"/>
          <w:lang w:eastAsia="ko-KR"/>
        </w:rPr>
        <w:t xml:space="preserve"> </w:t>
      </w:r>
      <w:r w:rsidRPr="00411FFC">
        <w:rPr>
          <w:rFonts w:eastAsia="Malgun Gothic"/>
          <w:color w:val="000000" w:themeColor="text1"/>
          <w:lang w:eastAsia="ko-KR"/>
        </w:rPr>
        <w:t>A CASB inline gateway or CASB secure API parses the HTTP header for CASB-</w:t>
      </w:r>
      <w:proofErr w:type="spellStart"/>
      <w:r w:rsidRPr="00411FFC">
        <w:rPr>
          <w:rFonts w:eastAsia="Malgun Gothic"/>
          <w:color w:val="000000" w:themeColor="text1"/>
          <w:lang w:eastAsia="ko-KR"/>
        </w:rPr>
        <w:t>policyVER</w:t>
      </w:r>
      <w:proofErr w:type="spellEnd"/>
      <w:r w:rsidRPr="00411FFC">
        <w:rPr>
          <w:rFonts w:eastAsia="Malgun Gothic"/>
          <w:color w:val="000000" w:themeColor="text1"/>
          <w:lang w:eastAsia="ko-KR"/>
        </w:rPr>
        <w:t xml:space="preserve"> or CASB-</w:t>
      </w:r>
      <w:proofErr w:type="spellStart"/>
      <w:r w:rsidRPr="00411FFC">
        <w:rPr>
          <w:rFonts w:eastAsia="Malgun Gothic"/>
          <w:color w:val="000000" w:themeColor="text1"/>
          <w:lang w:eastAsia="ko-KR"/>
        </w:rPr>
        <w:t>policyDATE</w:t>
      </w:r>
      <w:proofErr w:type="spellEnd"/>
      <w:r w:rsidRPr="00411FFC">
        <w:rPr>
          <w:rFonts w:eastAsia="Malgun Gothic"/>
          <w:color w:val="000000" w:themeColor="text1"/>
          <w:lang w:eastAsia="ko-KR"/>
        </w:rPr>
        <w:t xml:space="preserve"> before executing security control.</w:t>
      </w:r>
      <w:r>
        <w:rPr>
          <w:rFonts w:eastAsia="Malgun Gothic"/>
          <w:color w:val="000000" w:themeColor="text1"/>
          <w:lang w:eastAsia="ko-KR"/>
        </w:rPr>
        <w:t xml:space="preserve"> </w:t>
      </w:r>
      <w:r w:rsidRPr="00411FFC">
        <w:rPr>
          <w:rFonts w:eastAsia="Malgun Gothic"/>
          <w:color w:val="000000" w:themeColor="text1"/>
          <w:lang w:eastAsia="ko-KR"/>
        </w:rPr>
        <w:t>If the currently applied version turns out to be an older version, the component that detects it requests policy information at the value of CASB-</w:t>
      </w:r>
      <w:proofErr w:type="spellStart"/>
      <w:r w:rsidRPr="00411FFC">
        <w:rPr>
          <w:rFonts w:eastAsia="Malgun Gothic"/>
          <w:color w:val="000000" w:themeColor="text1"/>
          <w:lang w:eastAsia="ko-KR"/>
        </w:rPr>
        <w:t>policyCallbackURL</w:t>
      </w:r>
      <w:proofErr w:type="spellEnd"/>
      <w:r w:rsidRPr="00411FFC">
        <w:rPr>
          <w:rFonts w:eastAsia="Malgun Gothic"/>
          <w:color w:val="000000" w:themeColor="text1"/>
          <w:lang w:eastAsia="ko-KR"/>
        </w:rPr>
        <w:t xml:space="preserve"> and updates the information.</w:t>
      </w:r>
    </w:p>
    <w:p w14:paraId="2E6DEE7E" w14:textId="77777777" w:rsidR="003A5C6B" w:rsidRPr="003C6C52" w:rsidRDefault="003A5C6B" w:rsidP="006178D2">
      <w:pPr>
        <w:spacing w:after="100" w:afterAutospacing="1"/>
        <w:ind w:left="120"/>
        <w:jc w:val="both"/>
        <w:rPr>
          <w:rFonts w:eastAsia="Malgun Gothic"/>
          <w:color w:val="000000" w:themeColor="text1"/>
          <w:lang w:eastAsia="ko-KR"/>
        </w:rPr>
      </w:pPr>
    </w:p>
    <w:p w14:paraId="4A6329D2" w14:textId="77777777" w:rsidR="003A5C6B" w:rsidRPr="00BA482C" w:rsidRDefault="003A5C6B" w:rsidP="003A5C6B">
      <w:pPr>
        <w:keepNext/>
        <w:numPr>
          <w:ilvl w:val="0"/>
          <w:numId w:val="25"/>
        </w:numPr>
        <w:ind w:left="720"/>
        <w:jc w:val="center"/>
        <w:outlineLvl w:val="0"/>
        <w:rPr>
          <w:b/>
          <w:bCs/>
          <w:u w:val="single"/>
        </w:rPr>
      </w:pPr>
      <w:r w:rsidRPr="00BA482C">
        <w:rPr>
          <w:b/>
          <w:bCs/>
          <w:u w:val="single"/>
        </w:rPr>
        <w:t>Method to manage security control in BYOD</w:t>
      </w:r>
    </w:p>
    <w:p w14:paraId="59483328" w14:textId="77777777" w:rsidR="003A5C6B" w:rsidRPr="00BA482C" w:rsidRDefault="003A5C6B" w:rsidP="006178D2">
      <w:pPr>
        <w:spacing w:after="100" w:afterAutospacing="1"/>
        <w:ind w:left="120"/>
        <w:jc w:val="both"/>
        <w:rPr>
          <w:rFonts w:eastAsia="Malgun Gothic"/>
          <w:lang w:eastAsia="ko-KR"/>
        </w:rPr>
      </w:pPr>
    </w:p>
    <w:p w14:paraId="41DF6584" w14:textId="77777777" w:rsidR="003A5C6B" w:rsidRPr="00BA482C" w:rsidRDefault="003A5C6B" w:rsidP="00C00E57">
      <w:pPr>
        <w:spacing w:after="100" w:afterAutospacing="1"/>
        <w:ind w:firstLineChars="100" w:firstLine="240"/>
        <w:jc w:val="both"/>
        <w:rPr>
          <w:rFonts w:eastAsia="Malgun Gothic"/>
          <w:lang w:eastAsia="ko-KR"/>
        </w:rPr>
      </w:pPr>
      <w:r w:rsidRPr="00BA482C">
        <w:rPr>
          <w:rFonts w:eastAsia="Malgun Gothic"/>
          <w:lang w:eastAsia="ko-KR"/>
        </w:rPr>
        <w:t xml:space="preserve">When a CASB proxy is used, client </w:t>
      </w:r>
      <w:r w:rsidRPr="00BA482C">
        <w:rPr>
          <w:rFonts w:eastAsia="Malgun Gothic" w:hint="eastAsia"/>
          <w:lang w:eastAsia="ko-KR"/>
        </w:rPr>
        <w:t>device</w:t>
      </w:r>
      <w:r w:rsidRPr="00BA482C">
        <w:rPr>
          <w:rFonts w:eastAsia="Malgun Gothic"/>
          <w:lang w:eastAsia="ko-KR"/>
        </w:rPr>
        <w:t xml:space="preserve">s in a corporation or an organization forcibly go through CASBs when accessing to a cloud server, but in a BYOD environment, a cloud server </w:t>
      </w:r>
      <w:r w:rsidRPr="00BA482C">
        <w:rPr>
          <w:rFonts w:eastAsia="Malgun Gothic"/>
          <w:lang w:eastAsia="ko-KR"/>
        </w:rPr>
        <w:lastRenderedPageBreak/>
        <w:t>user can access using a smart phone or the like, so that access by a non-CASB secure device(secure agent was installed, but not used) occurs.</w:t>
      </w:r>
    </w:p>
    <w:p w14:paraId="32464694" w14:textId="77777777" w:rsidR="003A5C6B" w:rsidRPr="00BA482C" w:rsidRDefault="003A5C6B" w:rsidP="00C00E57">
      <w:pPr>
        <w:spacing w:after="100" w:afterAutospacing="1"/>
        <w:ind w:firstLineChars="100" w:firstLine="240"/>
        <w:jc w:val="both"/>
        <w:rPr>
          <w:rFonts w:eastAsia="Malgun Gothic"/>
          <w:lang w:eastAsia="ko-KR"/>
        </w:rPr>
      </w:pPr>
      <w:r w:rsidRPr="00BA482C">
        <w:rPr>
          <w:rFonts w:eastAsia="Malgun Gothic"/>
          <w:lang w:eastAsia="ko-KR"/>
        </w:rPr>
        <w:t>In this case, although access control can be done through secure API, a security vulnerability may appear when a company using cloud service uses CASB proxy for protecting information inside company from exposure to cloud service such as Facebook.</w:t>
      </w:r>
    </w:p>
    <w:p w14:paraId="4D0E7C7F" w14:textId="77777777" w:rsidR="003A5C6B" w:rsidRPr="00BA482C" w:rsidRDefault="003A5C6B" w:rsidP="00C00E57">
      <w:pPr>
        <w:spacing w:after="100" w:afterAutospacing="1"/>
        <w:ind w:firstLineChars="100" w:firstLine="240"/>
        <w:jc w:val="both"/>
        <w:rPr>
          <w:rFonts w:eastAsia="Malgun Gothic"/>
          <w:lang w:eastAsia="ko-KR"/>
        </w:rPr>
      </w:pPr>
      <w:r w:rsidRPr="00BA482C">
        <w:rPr>
          <w:rFonts w:eastAsia="Malgun Gothic"/>
          <w:lang w:eastAsia="ko-KR"/>
        </w:rPr>
        <w:t>Therefore, access to the cloud server should be applied to ensure that the client is checked or passed through the CASB.</w:t>
      </w:r>
      <w:r>
        <w:rPr>
          <w:rFonts w:eastAsia="Malgun Gothic"/>
          <w:lang w:eastAsia="ko-KR"/>
        </w:rPr>
        <w:t xml:space="preserve"> </w:t>
      </w:r>
      <w:r w:rsidRPr="00BA482C">
        <w:rPr>
          <w:rFonts w:eastAsia="Malgun Gothic"/>
          <w:lang w:eastAsia="ko-KR"/>
        </w:rPr>
        <w:t>A method for preventing bypassing by non-CASB is to mount VPN(Virtual Private Network) and MDM(Mobile Device Management) function on secure agent.</w:t>
      </w:r>
    </w:p>
    <w:p w14:paraId="3FCB0115" w14:textId="77777777" w:rsidR="003A5C6B" w:rsidRPr="00BA482C" w:rsidRDefault="003A5C6B" w:rsidP="00C00E57">
      <w:pPr>
        <w:spacing w:after="100" w:afterAutospacing="1"/>
        <w:ind w:firstLineChars="100" w:firstLine="240"/>
        <w:jc w:val="both"/>
        <w:rPr>
          <w:rFonts w:eastAsia="Malgun Gothic"/>
          <w:lang w:eastAsia="ko-KR"/>
        </w:rPr>
      </w:pPr>
      <w:r w:rsidRPr="00BA482C">
        <w:rPr>
          <w:rFonts w:eastAsia="Malgun Gothic"/>
          <w:lang w:eastAsia="ko-KR"/>
        </w:rPr>
        <w:t>In other words, the VPN and MDM modules are embedded in the secure agent, and it is registered in the management system at the initial installation.</w:t>
      </w:r>
      <w:r>
        <w:rPr>
          <w:rFonts w:eastAsia="Malgun Gothic"/>
          <w:lang w:eastAsia="ko-KR"/>
        </w:rPr>
        <w:t xml:space="preserve"> </w:t>
      </w:r>
      <w:r w:rsidRPr="00BA482C">
        <w:rPr>
          <w:rFonts w:eastAsia="Malgun Gothic"/>
          <w:lang w:eastAsia="ko-KR"/>
        </w:rPr>
        <w:t>The management system checks whether the secure agent is running.</w:t>
      </w:r>
      <w:r>
        <w:rPr>
          <w:rFonts w:eastAsia="Malgun Gothic"/>
          <w:lang w:eastAsia="ko-KR"/>
        </w:rPr>
        <w:t xml:space="preserve"> </w:t>
      </w:r>
      <w:r w:rsidRPr="00BA482C">
        <w:rPr>
          <w:rFonts w:eastAsia="Malgun Gothic"/>
          <w:lang w:eastAsia="ko-KR"/>
        </w:rPr>
        <w:t>In this case, it is possible to force the device to access to the cloud server through the CASB proxy under VPN while the secure agent is running.</w:t>
      </w:r>
    </w:p>
    <w:p w14:paraId="69F56083" w14:textId="77777777" w:rsidR="003A5C6B" w:rsidRDefault="003A5C6B" w:rsidP="00C00E57">
      <w:pPr>
        <w:spacing w:after="100" w:afterAutospacing="1"/>
        <w:ind w:firstLineChars="100" w:firstLine="240"/>
        <w:jc w:val="both"/>
        <w:rPr>
          <w:rFonts w:eastAsia="Malgun Gothic"/>
          <w:lang w:eastAsia="ko-KR"/>
        </w:rPr>
      </w:pPr>
      <w:r w:rsidRPr="00BA482C">
        <w:rPr>
          <w:rFonts w:eastAsia="Malgun Gothic"/>
          <w:lang w:eastAsia="ko-KR"/>
        </w:rPr>
        <w:t>In addition, it is possible to prevent bypass access with the secure agent removed.</w:t>
      </w:r>
      <w:r>
        <w:rPr>
          <w:rFonts w:eastAsia="Malgun Gothic"/>
          <w:lang w:eastAsia="ko-KR"/>
        </w:rPr>
        <w:t xml:space="preserve"> </w:t>
      </w:r>
      <w:r w:rsidRPr="00BA482C">
        <w:rPr>
          <w:rFonts w:eastAsia="Malgun Gothic"/>
          <w:lang w:eastAsia="ko-KR"/>
        </w:rPr>
        <w:t>In case of security sensitive devices, security incidents can be prevented by initializing the smart phone through MDM when the secure agent is deleted or turned off.</w:t>
      </w:r>
    </w:p>
    <w:p w14:paraId="05847249" w14:textId="77777777" w:rsidR="003A5C6B" w:rsidRPr="007B2EE8" w:rsidRDefault="003A5C6B" w:rsidP="00BA482C">
      <w:pPr>
        <w:spacing w:after="100" w:afterAutospacing="1"/>
        <w:ind w:firstLineChars="100" w:firstLine="240"/>
        <w:jc w:val="both"/>
        <w:rPr>
          <w:rFonts w:eastAsia="Malgun Gothic"/>
          <w:color w:val="000000" w:themeColor="text1"/>
          <w:lang w:eastAsia="ko-KR"/>
        </w:rPr>
      </w:pPr>
    </w:p>
    <w:p w14:paraId="45211530" w14:textId="77777777" w:rsidR="003A5C6B" w:rsidRPr="00157C1F" w:rsidRDefault="003A5C6B" w:rsidP="003A5C6B">
      <w:pPr>
        <w:keepNext/>
        <w:numPr>
          <w:ilvl w:val="0"/>
          <w:numId w:val="25"/>
        </w:numPr>
        <w:ind w:left="720"/>
        <w:jc w:val="center"/>
        <w:outlineLvl w:val="0"/>
        <w:rPr>
          <w:b/>
          <w:bCs/>
          <w:color w:val="000000" w:themeColor="text1"/>
          <w:u w:val="single"/>
        </w:rPr>
      </w:pPr>
      <w:r w:rsidRPr="00157C1F">
        <w:rPr>
          <w:b/>
          <w:bCs/>
          <w:color w:val="000000" w:themeColor="text1"/>
          <w:u w:val="single"/>
        </w:rPr>
        <w:t>Simulation and Performance evaluation</w:t>
      </w:r>
    </w:p>
    <w:p w14:paraId="2136B4E5" w14:textId="77777777" w:rsidR="003A5C6B" w:rsidRPr="00157C1F" w:rsidRDefault="003A5C6B" w:rsidP="00BA482C">
      <w:pPr>
        <w:spacing w:after="100" w:afterAutospacing="1"/>
        <w:ind w:left="120"/>
        <w:jc w:val="both"/>
        <w:rPr>
          <w:rFonts w:eastAsia="Malgun Gothic"/>
          <w:color w:val="000000" w:themeColor="text1"/>
          <w:lang w:eastAsia="ko-KR"/>
        </w:rPr>
      </w:pPr>
    </w:p>
    <w:p w14:paraId="4AC68298" w14:textId="77777777" w:rsidR="003A5C6B" w:rsidRPr="00157C1F" w:rsidRDefault="003A5C6B" w:rsidP="00BA482C">
      <w:pPr>
        <w:spacing w:after="100" w:afterAutospacing="1"/>
        <w:ind w:firstLineChars="100" w:firstLine="240"/>
        <w:jc w:val="both"/>
        <w:rPr>
          <w:rFonts w:eastAsia="Malgun Gothic"/>
          <w:color w:val="000000" w:themeColor="text1"/>
          <w:lang w:eastAsia="ko-KR"/>
        </w:rPr>
      </w:pPr>
      <w:r w:rsidRPr="00157C1F">
        <w:rPr>
          <w:rFonts w:eastAsia="Malgun Gothic" w:hint="eastAsia"/>
          <w:color w:val="000000" w:themeColor="text1"/>
          <w:lang w:eastAsia="ko-KR"/>
        </w:rPr>
        <w:t xml:space="preserve">Since </w:t>
      </w:r>
      <w:r w:rsidRPr="00157C1F">
        <w:rPr>
          <w:rFonts w:eastAsia="Malgun Gothic"/>
          <w:color w:val="000000" w:themeColor="text1"/>
          <w:lang w:eastAsia="ko-KR"/>
        </w:rPr>
        <w:t xml:space="preserve">CASB is placed between SaaS application user and SaaS application server, latency </w:t>
      </w:r>
      <w:r w:rsidRPr="00157C1F">
        <w:rPr>
          <w:rFonts w:eastAsia="Malgun Gothic" w:hint="eastAsia"/>
          <w:color w:val="000000" w:themeColor="text1"/>
          <w:lang w:eastAsia="ko-KR"/>
        </w:rPr>
        <w:t xml:space="preserve">would </w:t>
      </w:r>
      <w:r w:rsidRPr="00157C1F">
        <w:rPr>
          <w:rFonts w:eastAsia="Malgun Gothic"/>
          <w:color w:val="000000" w:themeColor="text1"/>
          <w:lang w:eastAsia="ko-KR"/>
        </w:rPr>
        <w:t>occur.</w:t>
      </w:r>
      <w:r>
        <w:rPr>
          <w:rFonts w:eastAsia="Malgun Gothic"/>
          <w:color w:val="000000" w:themeColor="text1"/>
          <w:lang w:eastAsia="ko-KR"/>
        </w:rPr>
        <w:t xml:space="preserve"> </w:t>
      </w:r>
      <w:r w:rsidRPr="00157C1F">
        <w:rPr>
          <w:rFonts w:eastAsia="Malgun Gothic" w:hint="eastAsia"/>
          <w:color w:val="000000" w:themeColor="text1"/>
          <w:lang w:eastAsia="ko-KR"/>
        </w:rPr>
        <w:t xml:space="preserve">So it is very </w:t>
      </w:r>
      <w:r w:rsidRPr="00157C1F">
        <w:rPr>
          <w:rFonts w:eastAsia="Malgun Gothic"/>
          <w:color w:val="000000" w:themeColor="text1"/>
          <w:lang w:eastAsia="ko-KR"/>
        </w:rPr>
        <w:t>important</w:t>
      </w:r>
      <w:r w:rsidRPr="00157C1F">
        <w:rPr>
          <w:rFonts w:eastAsia="Malgun Gothic" w:hint="eastAsia"/>
          <w:color w:val="000000" w:themeColor="text1"/>
          <w:lang w:eastAsia="ko-KR"/>
        </w:rPr>
        <w:t xml:space="preserve"> to minimize it for cloud service quality.</w:t>
      </w:r>
      <w:r>
        <w:rPr>
          <w:rFonts w:eastAsia="Malgun Gothic"/>
          <w:color w:val="000000" w:themeColor="text1"/>
          <w:lang w:eastAsia="ko-KR"/>
        </w:rPr>
        <w:t xml:space="preserve"> </w:t>
      </w:r>
      <w:r w:rsidRPr="00157C1F">
        <w:rPr>
          <w:rFonts w:eastAsia="Malgun Gothic" w:hint="eastAsia"/>
          <w:color w:val="000000" w:themeColor="text1"/>
          <w:lang w:eastAsia="ko-KR"/>
        </w:rPr>
        <w:t>We had proposed framework of 4-tier CASB as the method to reduce latency.</w:t>
      </w:r>
      <w:r>
        <w:rPr>
          <w:rFonts w:eastAsia="Malgun Gothic"/>
          <w:color w:val="000000" w:themeColor="text1"/>
          <w:lang w:eastAsia="ko-KR"/>
        </w:rPr>
        <w:t xml:space="preserve"> </w:t>
      </w:r>
      <w:r w:rsidRPr="00157C1F">
        <w:rPr>
          <w:rFonts w:eastAsia="Malgun Gothic" w:hint="eastAsia"/>
          <w:color w:val="000000" w:themeColor="text1"/>
          <w:lang w:eastAsia="ko-KR"/>
        </w:rPr>
        <w:t xml:space="preserve">And now we show the result of simulation test and its performance. </w:t>
      </w:r>
    </w:p>
    <w:p w14:paraId="3C8CCD0C" w14:textId="77777777" w:rsidR="003A5C6B" w:rsidRPr="00157C1F" w:rsidRDefault="003A5C6B" w:rsidP="00BA482C">
      <w:pPr>
        <w:spacing w:after="100" w:afterAutospacing="1"/>
        <w:ind w:firstLineChars="100" w:firstLine="240"/>
        <w:jc w:val="both"/>
        <w:rPr>
          <w:rFonts w:eastAsia="Malgun Gothic"/>
          <w:color w:val="000000" w:themeColor="text1"/>
          <w:lang w:eastAsia="ko-KR"/>
        </w:rPr>
      </w:pPr>
      <w:r w:rsidRPr="00157C1F">
        <w:rPr>
          <w:rFonts w:eastAsia="Malgun Gothic" w:hint="eastAsia"/>
          <w:color w:val="000000" w:themeColor="text1"/>
          <w:lang w:eastAsia="ko-KR"/>
        </w:rPr>
        <w:t>To verify effect of protocol we proposed for 4-tier CASB framework, we tested the performance of CASB for 5 cloud services we developed</w:t>
      </w:r>
    </w:p>
    <w:p w14:paraId="00A3184F" w14:textId="77777777" w:rsidR="003A5C6B" w:rsidRPr="00157C1F" w:rsidRDefault="003A5C6B" w:rsidP="00BA482C">
      <w:pPr>
        <w:spacing w:after="100" w:afterAutospacing="1"/>
        <w:ind w:firstLineChars="100" w:firstLine="240"/>
        <w:jc w:val="both"/>
        <w:rPr>
          <w:color w:val="000000" w:themeColor="text1"/>
          <w:lang w:val="en" w:eastAsia="ko-KR"/>
        </w:rPr>
      </w:pPr>
      <w:r w:rsidRPr="00157C1F">
        <w:rPr>
          <w:color w:val="000000" w:themeColor="text1"/>
          <w:lang w:val="en"/>
        </w:rPr>
        <w:t>We compared the cases with and without CASB</w:t>
      </w:r>
      <w:r w:rsidRPr="00157C1F">
        <w:rPr>
          <w:rFonts w:hint="eastAsia"/>
          <w:color w:val="000000" w:themeColor="text1"/>
          <w:lang w:val="en" w:eastAsia="ko-KR"/>
        </w:rPr>
        <w:t>, and i</w:t>
      </w:r>
      <w:r w:rsidRPr="00157C1F">
        <w:rPr>
          <w:color w:val="000000" w:themeColor="text1"/>
          <w:lang w:val="en"/>
        </w:rPr>
        <w:t xml:space="preserve">n the case of </w:t>
      </w:r>
      <w:r w:rsidRPr="00157C1F">
        <w:rPr>
          <w:color w:val="000000" w:themeColor="text1"/>
          <w:lang w:val="en" w:eastAsia="ko-KR"/>
        </w:rPr>
        <w:t>“</w:t>
      </w:r>
      <w:r w:rsidRPr="00157C1F">
        <w:rPr>
          <w:rFonts w:hint="eastAsia"/>
          <w:color w:val="000000" w:themeColor="text1"/>
          <w:lang w:val="en" w:eastAsia="ko-KR"/>
        </w:rPr>
        <w:t xml:space="preserve">with </w:t>
      </w:r>
      <w:r w:rsidRPr="00157C1F">
        <w:rPr>
          <w:color w:val="000000" w:themeColor="text1"/>
          <w:lang w:val="en"/>
        </w:rPr>
        <w:t>CASB</w:t>
      </w:r>
      <w:r w:rsidRPr="00157C1F">
        <w:rPr>
          <w:color w:val="000000" w:themeColor="text1"/>
          <w:lang w:val="en" w:eastAsia="ko-KR"/>
        </w:rPr>
        <w:t>”</w:t>
      </w:r>
      <w:r w:rsidRPr="00157C1F">
        <w:rPr>
          <w:color w:val="000000" w:themeColor="text1"/>
          <w:lang w:val="en"/>
        </w:rPr>
        <w:t xml:space="preserve">, we compared the case where each CASB operates </w:t>
      </w:r>
      <w:r w:rsidRPr="00157C1F">
        <w:rPr>
          <w:rFonts w:hint="eastAsia"/>
          <w:color w:val="000000" w:themeColor="text1"/>
          <w:lang w:val="en" w:eastAsia="ko-KR"/>
        </w:rPr>
        <w:t>completely independently</w:t>
      </w:r>
      <w:r w:rsidRPr="00157C1F">
        <w:rPr>
          <w:color w:val="000000" w:themeColor="text1"/>
          <w:lang w:val="en"/>
        </w:rPr>
        <w:t xml:space="preserve"> and the case where we use protocol</w:t>
      </w:r>
      <w:r w:rsidRPr="00157C1F">
        <w:rPr>
          <w:rFonts w:hint="eastAsia"/>
          <w:color w:val="000000" w:themeColor="text1"/>
          <w:lang w:val="en" w:eastAsia="ko-KR"/>
        </w:rPr>
        <w:t xml:space="preserve"> we proposed</w:t>
      </w:r>
      <w:r w:rsidRPr="00157C1F">
        <w:rPr>
          <w:color w:val="000000" w:themeColor="text1"/>
          <w:lang w:val="en"/>
        </w:rPr>
        <w:t>.</w:t>
      </w:r>
    </w:p>
    <w:p w14:paraId="0BE8451A" w14:textId="77777777" w:rsidR="003A5C6B" w:rsidRPr="00157C1F" w:rsidRDefault="003A5C6B" w:rsidP="00BA482C">
      <w:pPr>
        <w:spacing w:after="100" w:afterAutospacing="1"/>
        <w:ind w:firstLineChars="100" w:firstLine="240"/>
        <w:jc w:val="both"/>
        <w:rPr>
          <w:color w:val="000000" w:themeColor="text1"/>
          <w:lang w:val="en" w:eastAsia="ko-KR"/>
        </w:rPr>
      </w:pPr>
      <w:r w:rsidRPr="00157C1F">
        <w:rPr>
          <w:color w:val="000000" w:themeColor="text1"/>
          <w:lang w:val="en"/>
        </w:rPr>
        <w:t>First, the test environment is summarized as follows</w:t>
      </w:r>
      <w:r w:rsidRPr="00157C1F">
        <w:rPr>
          <w:rFonts w:hint="eastAsia"/>
          <w:color w:val="000000" w:themeColor="text1"/>
          <w:lang w:val="en" w:eastAsia="ko-KR"/>
        </w:rPr>
        <w:t>.</w:t>
      </w:r>
    </w:p>
    <w:p w14:paraId="68AFA4FA" w14:textId="77777777" w:rsidR="003A5C6B" w:rsidRPr="00157C1F" w:rsidRDefault="003A5C6B" w:rsidP="003A5C6B">
      <w:pPr>
        <w:pStyle w:val="ListParagraph"/>
        <w:numPr>
          <w:ilvl w:val="0"/>
          <w:numId w:val="26"/>
        </w:numPr>
        <w:spacing w:after="100" w:afterAutospacing="1"/>
        <w:ind w:left="240"/>
        <w:contextualSpacing w:val="0"/>
        <w:jc w:val="both"/>
        <w:rPr>
          <w:rFonts w:eastAsia="Malgun Gothic"/>
          <w:color w:val="000000" w:themeColor="text1"/>
          <w:lang w:eastAsia="ko-KR"/>
        </w:rPr>
      </w:pPr>
      <w:r w:rsidRPr="00157C1F">
        <w:rPr>
          <w:rFonts w:eastAsia="Malgun Gothic" w:hint="eastAsia"/>
          <w:color w:val="000000" w:themeColor="text1"/>
          <w:lang w:eastAsia="ko-KR"/>
        </w:rPr>
        <w:t>T</w:t>
      </w:r>
      <w:r w:rsidRPr="00157C1F">
        <w:rPr>
          <w:rFonts w:eastAsia="Malgun Gothic"/>
          <w:color w:val="000000" w:themeColor="text1"/>
          <w:lang w:eastAsia="ko-KR"/>
        </w:rPr>
        <w:t xml:space="preserve">est </w:t>
      </w:r>
      <w:r w:rsidRPr="00157C1F">
        <w:rPr>
          <w:rFonts w:eastAsia="Malgun Gothic" w:hint="eastAsia"/>
          <w:color w:val="000000" w:themeColor="text1"/>
          <w:lang w:eastAsia="ko-KR"/>
        </w:rPr>
        <w:t>overview and e</w:t>
      </w:r>
      <w:r w:rsidRPr="00157C1F">
        <w:rPr>
          <w:rFonts w:eastAsia="Malgun Gothic"/>
          <w:color w:val="000000" w:themeColor="text1"/>
          <w:lang w:eastAsia="ko-KR"/>
        </w:rPr>
        <w:t>nvironment</w:t>
      </w:r>
    </w:p>
    <w:p w14:paraId="3558E872" w14:textId="77777777" w:rsidR="003A5C6B" w:rsidRPr="00157C1F" w:rsidRDefault="003A5C6B" w:rsidP="00BA482C">
      <w:pPr>
        <w:spacing w:after="100" w:afterAutospacing="1"/>
        <w:ind w:left="-120"/>
        <w:jc w:val="both"/>
        <w:rPr>
          <w:rFonts w:eastAsia="Malgun Gothic"/>
          <w:color w:val="000000" w:themeColor="text1"/>
          <w:lang w:eastAsia="ko-KR"/>
        </w:rPr>
      </w:pPr>
    </w:p>
    <w:p w14:paraId="2EDA2280" w14:textId="77777777" w:rsidR="003A5C6B" w:rsidRPr="00157C1F" w:rsidRDefault="003A5C6B" w:rsidP="003A5C6B">
      <w:pPr>
        <w:pStyle w:val="ListParagraph"/>
        <w:numPr>
          <w:ilvl w:val="1"/>
          <w:numId w:val="26"/>
        </w:numPr>
        <w:spacing w:after="100" w:afterAutospacing="1"/>
        <w:ind w:left="1040"/>
        <w:contextualSpacing w:val="0"/>
        <w:jc w:val="both"/>
        <w:rPr>
          <w:rFonts w:eastAsia="Malgun Gothic"/>
          <w:color w:val="000000" w:themeColor="text1"/>
          <w:lang w:eastAsia="ko-KR"/>
        </w:rPr>
      </w:pPr>
      <w:r w:rsidRPr="00157C1F">
        <w:rPr>
          <w:rFonts w:eastAsia="Malgun Gothic" w:hint="eastAsia"/>
          <w:color w:val="000000" w:themeColor="text1"/>
          <w:lang w:eastAsia="ko-KR"/>
        </w:rPr>
        <w:t>T</w:t>
      </w:r>
      <w:r w:rsidRPr="00157C1F">
        <w:rPr>
          <w:rFonts w:eastAsia="Malgun Gothic"/>
          <w:color w:val="000000" w:themeColor="text1"/>
          <w:lang w:eastAsia="ko-KR"/>
        </w:rPr>
        <w:t>est Period</w:t>
      </w:r>
      <w:r w:rsidRPr="00157C1F">
        <w:rPr>
          <w:rFonts w:eastAsia="Malgun Gothic" w:hint="eastAsia"/>
          <w:color w:val="000000" w:themeColor="text1"/>
          <w:lang w:eastAsia="ko-KR"/>
        </w:rPr>
        <w:t xml:space="preserve"> </w:t>
      </w:r>
      <w:r w:rsidRPr="00157C1F">
        <w:rPr>
          <w:rFonts w:eastAsia="Malgun Gothic"/>
          <w:color w:val="000000" w:themeColor="text1"/>
          <w:lang w:eastAsia="ko-KR"/>
        </w:rPr>
        <w:t>: 2018. 7</w:t>
      </w:r>
      <w:r w:rsidRPr="00157C1F">
        <w:rPr>
          <w:rFonts w:eastAsia="Malgun Gothic" w:hint="eastAsia"/>
          <w:color w:val="000000" w:themeColor="text1"/>
          <w:lang w:eastAsia="ko-KR"/>
        </w:rPr>
        <w:t>.1</w:t>
      </w:r>
      <w:r w:rsidRPr="00157C1F">
        <w:rPr>
          <w:rFonts w:eastAsia="Malgun Gothic"/>
          <w:color w:val="000000" w:themeColor="text1"/>
          <w:lang w:eastAsia="ko-KR"/>
        </w:rPr>
        <w:t xml:space="preserve"> ~ 2018. 9</w:t>
      </w:r>
      <w:r w:rsidRPr="00157C1F">
        <w:rPr>
          <w:rFonts w:eastAsia="Malgun Gothic" w:hint="eastAsia"/>
          <w:color w:val="000000" w:themeColor="text1"/>
          <w:lang w:eastAsia="ko-KR"/>
        </w:rPr>
        <w:t>.30.</w:t>
      </w:r>
      <w:r w:rsidRPr="00157C1F">
        <w:rPr>
          <w:rFonts w:eastAsia="Malgun Gothic"/>
          <w:color w:val="000000" w:themeColor="text1"/>
          <w:lang w:eastAsia="ko-KR"/>
        </w:rPr>
        <w:t>(3</w:t>
      </w:r>
      <w:r w:rsidRPr="00157C1F">
        <w:rPr>
          <w:rFonts w:eastAsia="Malgun Gothic" w:hint="eastAsia"/>
          <w:color w:val="000000" w:themeColor="text1"/>
          <w:lang w:eastAsia="ko-KR"/>
        </w:rPr>
        <w:t xml:space="preserve"> </w:t>
      </w:r>
      <w:r w:rsidRPr="00157C1F">
        <w:rPr>
          <w:rFonts w:eastAsia="Malgun Gothic"/>
          <w:color w:val="000000" w:themeColor="text1"/>
          <w:lang w:eastAsia="ko-KR"/>
        </w:rPr>
        <w:t>months</w:t>
      </w:r>
      <w:r w:rsidRPr="00157C1F">
        <w:rPr>
          <w:rFonts w:eastAsia="Malgun Gothic" w:hint="eastAsia"/>
          <w:color w:val="000000" w:themeColor="text1"/>
          <w:lang w:eastAsia="ko-KR"/>
        </w:rPr>
        <w:t>)</w:t>
      </w:r>
    </w:p>
    <w:p w14:paraId="016A4E1D" w14:textId="77777777" w:rsidR="003A5C6B" w:rsidRPr="00157C1F" w:rsidRDefault="003A5C6B" w:rsidP="003A5C6B">
      <w:pPr>
        <w:pStyle w:val="ListParagraph"/>
        <w:numPr>
          <w:ilvl w:val="1"/>
          <w:numId w:val="26"/>
        </w:numPr>
        <w:spacing w:after="100" w:afterAutospacing="1"/>
        <w:ind w:left="1040"/>
        <w:contextualSpacing w:val="0"/>
        <w:jc w:val="both"/>
        <w:rPr>
          <w:rFonts w:eastAsia="Malgun Gothic"/>
          <w:color w:val="000000" w:themeColor="text1"/>
          <w:lang w:eastAsia="ko-KR"/>
        </w:rPr>
      </w:pPr>
      <w:r w:rsidRPr="00157C1F">
        <w:rPr>
          <w:rFonts w:eastAsia="Malgun Gothic" w:hint="eastAsia"/>
          <w:color w:val="000000" w:themeColor="text1"/>
          <w:lang w:eastAsia="ko-KR"/>
        </w:rPr>
        <w:t>Number of testers</w:t>
      </w:r>
      <w:r w:rsidRPr="00157C1F">
        <w:rPr>
          <w:rFonts w:eastAsia="Malgun Gothic"/>
          <w:color w:val="000000" w:themeColor="text1"/>
          <w:lang w:eastAsia="ko-KR"/>
        </w:rPr>
        <w:t>: 20 Users</w:t>
      </w:r>
    </w:p>
    <w:p w14:paraId="66435831" w14:textId="77777777" w:rsidR="003A5C6B" w:rsidRPr="00157C1F" w:rsidRDefault="003A5C6B" w:rsidP="003A5C6B">
      <w:pPr>
        <w:pStyle w:val="ListParagraph"/>
        <w:numPr>
          <w:ilvl w:val="1"/>
          <w:numId w:val="26"/>
        </w:numPr>
        <w:spacing w:after="100" w:afterAutospacing="1"/>
        <w:ind w:left="1040"/>
        <w:contextualSpacing w:val="0"/>
        <w:rPr>
          <w:rFonts w:eastAsia="Malgun Gothic"/>
          <w:color w:val="000000" w:themeColor="text1"/>
          <w:lang w:eastAsia="ko-KR"/>
        </w:rPr>
      </w:pPr>
      <w:r w:rsidRPr="00157C1F">
        <w:rPr>
          <w:rFonts w:eastAsia="Malgun Gothic" w:hint="eastAsia"/>
          <w:color w:val="000000" w:themeColor="text1"/>
          <w:lang w:eastAsia="ko-KR"/>
        </w:rPr>
        <w:t>U</w:t>
      </w:r>
      <w:r w:rsidRPr="00157C1F">
        <w:rPr>
          <w:rFonts w:eastAsia="Malgun Gothic"/>
          <w:color w:val="000000" w:themeColor="text1"/>
          <w:lang w:eastAsia="ko-KR"/>
        </w:rPr>
        <w:t>ser Test Environment</w:t>
      </w:r>
    </w:p>
    <w:tbl>
      <w:tblPr>
        <w:tblStyle w:val="TableGrid"/>
        <w:tblW w:w="0" w:type="auto"/>
        <w:tblInd w:w="1040" w:type="dxa"/>
        <w:tblLook w:val="04A0" w:firstRow="1" w:lastRow="0" w:firstColumn="1" w:lastColumn="0" w:noHBand="0" w:noVBand="1"/>
      </w:tblPr>
      <w:tblGrid>
        <w:gridCol w:w="1771"/>
        <w:gridCol w:w="3177"/>
        <w:gridCol w:w="3175"/>
      </w:tblGrid>
      <w:tr w:rsidR="003A5C6B" w:rsidRPr="00157C1F" w14:paraId="476D9C14" w14:textId="77777777" w:rsidTr="005E4EB5">
        <w:tc>
          <w:tcPr>
            <w:tcW w:w="1790" w:type="dxa"/>
            <w:tcBorders>
              <w:tr2bl w:val="single" w:sz="4" w:space="0" w:color="auto"/>
            </w:tcBorders>
          </w:tcPr>
          <w:p w14:paraId="409B4FB4" w14:textId="77777777" w:rsidR="003A5C6B" w:rsidRPr="00157C1F" w:rsidRDefault="003A5C6B" w:rsidP="005E4EB5">
            <w:pPr>
              <w:pStyle w:val="ListParagraph"/>
              <w:spacing w:after="100" w:afterAutospacing="1"/>
              <w:ind w:left="0"/>
              <w:jc w:val="center"/>
              <w:rPr>
                <w:rFonts w:eastAsia="Malgun Gothic"/>
                <w:color w:val="000000" w:themeColor="text1"/>
                <w:sz w:val="22"/>
                <w:lang w:eastAsia="ko-KR"/>
              </w:rPr>
            </w:pPr>
          </w:p>
        </w:tc>
        <w:tc>
          <w:tcPr>
            <w:tcW w:w="3238" w:type="dxa"/>
          </w:tcPr>
          <w:p w14:paraId="214D9405" w14:textId="77777777" w:rsidR="003A5C6B" w:rsidRPr="00157C1F" w:rsidRDefault="003A5C6B" w:rsidP="005E4EB5">
            <w:pPr>
              <w:pStyle w:val="ListParagraph"/>
              <w:spacing w:after="100" w:afterAutospacing="1"/>
              <w:ind w:left="0"/>
              <w:jc w:val="center"/>
              <w:rPr>
                <w:rFonts w:eastAsia="Malgun Gothic"/>
                <w:color w:val="000000" w:themeColor="text1"/>
                <w:sz w:val="22"/>
                <w:lang w:eastAsia="ko-KR"/>
              </w:rPr>
            </w:pPr>
            <w:r w:rsidRPr="00157C1F">
              <w:rPr>
                <w:rFonts w:eastAsia="Malgun Gothic" w:hint="eastAsia"/>
                <w:color w:val="000000" w:themeColor="text1"/>
                <w:sz w:val="22"/>
                <w:lang w:eastAsia="ko-KR"/>
              </w:rPr>
              <w:t>P</w:t>
            </w:r>
            <w:r w:rsidRPr="00157C1F">
              <w:rPr>
                <w:rFonts w:eastAsia="Malgun Gothic"/>
                <w:color w:val="000000" w:themeColor="text1"/>
                <w:sz w:val="22"/>
                <w:lang w:eastAsia="ko-KR"/>
              </w:rPr>
              <w:t>C</w:t>
            </w:r>
          </w:p>
        </w:tc>
        <w:tc>
          <w:tcPr>
            <w:tcW w:w="3239" w:type="dxa"/>
          </w:tcPr>
          <w:p w14:paraId="38343F4F" w14:textId="77777777" w:rsidR="003A5C6B" w:rsidRPr="00157C1F" w:rsidRDefault="003A5C6B" w:rsidP="005E4EB5">
            <w:pPr>
              <w:pStyle w:val="ListParagraph"/>
              <w:spacing w:after="100" w:afterAutospacing="1"/>
              <w:ind w:left="0"/>
              <w:jc w:val="center"/>
              <w:rPr>
                <w:rFonts w:eastAsia="Malgun Gothic"/>
                <w:color w:val="000000" w:themeColor="text1"/>
                <w:sz w:val="22"/>
                <w:lang w:eastAsia="ko-KR"/>
              </w:rPr>
            </w:pPr>
            <w:r w:rsidRPr="00157C1F">
              <w:rPr>
                <w:rFonts w:eastAsia="Malgun Gothic" w:hint="eastAsia"/>
                <w:color w:val="000000" w:themeColor="text1"/>
                <w:sz w:val="22"/>
                <w:lang w:eastAsia="ko-KR"/>
              </w:rPr>
              <w:t>M</w:t>
            </w:r>
            <w:r w:rsidRPr="00157C1F">
              <w:rPr>
                <w:rFonts w:eastAsia="Malgun Gothic"/>
                <w:color w:val="000000" w:themeColor="text1"/>
                <w:sz w:val="22"/>
                <w:lang w:eastAsia="ko-KR"/>
              </w:rPr>
              <w:t>obile</w:t>
            </w:r>
          </w:p>
        </w:tc>
      </w:tr>
      <w:tr w:rsidR="003A5C6B" w:rsidRPr="00157C1F" w14:paraId="2106306E" w14:textId="77777777" w:rsidTr="005E4EB5">
        <w:tc>
          <w:tcPr>
            <w:tcW w:w="1790" w:type="dxa"/>
          </w:tcPr>
          <w:p w14:paraId="53099810" w14:textId="77777777" w:rsidR="003A5C6B" w:rsidRPr="00157C1F" w:rsidRDefault="003A5C6B" w:rsidP="005E4EB5">
            <w:pPr>
              <w:pStyle w:val="ListParagraph"/>
              <w:spacing w:after="100" w:afterAutospacing="1"/>
              <w:ind w:left="0"/>
              <w:jc w:val="both"/>
              <w:rPr>
                <w:rFonts w:eastAsia="Malgun Gothic"/>
                <w:color w:val="000000" w:themeColor="text1"/>
                <w:sz w:val="22"/>
                <w:lang w:eastAsia="ko-KR"/>
              </w:rPr>
            </w:pPr>
            <w:r w:rsidRPr="00157C1F">
              <w:rPr>
                <w:rFonts w:eastAsia="Malgun Gothic" w:hint="eastAsia"/>
                <w:color w:val="000000" w:themeColor="text1"/>
                <w:sz w:val="22"/>
                <w:lang w:eastAsia="ko-KR"/>
              </w:rPr>
              <w:t>P</w:t>
            </w:r>
            <w:r w:rsidRPr="00157C1F">
              <w:rPr>
                <w:rFonts w:eastAsia="Malgun Gothic"/>
                <w:color w:val="000000" w:themeColor="text1"/>
                <w:sz w:val="22"/>
                <w:lang w:eastAsia="ko-KR"/>
              </w:rPr>
              <w:t>rocessor</w:t>
            </w:r>
          </w:p>
        </w:tc>
        <w:tc>
          <w:tcPr>
            <w:tcW w:w="3238" w:type="dxa"/>
          </w:tcPr>
          <w:p w14:paraId="321B6DC3" w14:textId="77777777" w:rsidR="003A5C6B" w:rsidRPr="00157C1F" w:rsidRDefault="003A5C6B" w:rsidP="005E4EB5">
            <w:pPr>
              <w:pStyle w:val="ListParagraph"/>
              <w:spacing w:after="100" w:afterAutospacing="1"/>
              <w:ind w:left="0"/>
              <w:jc w:val="both"/>
              <w:rPr>
                <w:rFonts w:eastAsia="Malgun Gothic"/>
                <w:color w:val="000000" w:themeColor="text1"/>
                <w:sz w:val="22"/>
                <w:lang w:eastAsia="ko-KR"/>
              </w:rPr>
            </w:pPr>
            <w:r w:rsidRPr="00157C1F">
              <w:rPr>
                <w:rFonts w:eastAsia="Malgun Gothic" w:hint="eastAsia"/>
                <w:color w:val="000000" w:themeColor="text1"/>
                <w:sz w:val="22"/>
                <w:lang w:eastAsia="ko-KR"/>
              </w:rPr>
              <w:t>I</w:t>
            </w:r>
            <w:r w:rsidRPr="00157C1F">
              <w:rPr>
                <w:rFonts w:eastAsia="Malgun Gothic"/>
                <w:color w:val="000000" w:themeColor="text1"/>
                <w:sz w:val="22"/>
                <w:lang w:eastAsia="ko-KR"/>
              </w:rPr>
              <w:t>ntel Core i5, i7</w:t>
            </w:r>
          </w:p>
        </w:tc>
        <w:tc>
          <w:tcPr>
            <w:tcW w:w="3239" w:type="dxa"/>
          </w:tcPr>
          <w:p w14:paraId="614EA469" w14:textId="77777777" w:rsidR="003A5C6B" w:rsidRPr="00157C1F" w:rsidRDefault="003A5C6B" w:rsidP="005E4EB5">
            <w:pPr>
              <w:pStyle w:val="ListParagraph"/>
              <w:spacing w:after="100" w:afterAutospacing="1"/>
              <w:ind w:left="0"/>
              <w:jc w:val="both"/>
              <w:rPr>
                <w:rFonts w:eastAsia="Malgun Gothic"/>
                <w:color w:val="000000" w:themeColor="text1"/>
                <w:sz w:val="22"/>
                <w:lang w:eastAsia="ko-KR"/>
              </w:rPr>
            </w:pPr>
            <w:proofErr w:type="spellStart"/>
            <w:r w:rsidRPr="00157C1F">
              <w:rPr>
                <w:rFonts w:eastAsia="Malgun Gothic"/>
                <w:color w:val="000000" w:themeColor="text1"/>
                <w:sz w:val="22"/>
                <w:lang w:eastAsia="ko-KR"/>
              </w:rPr>
              <w:t>Exynos</w:t>
            </w:r>
            <w:proofErr w:type="spellEnd"/>
            <w:r w:rsidRPr="00157C1F">
              <w:rPr>
                <w:rFonts w:eastAsia="Malgun Gothic"/>
                <w:color w:val="000000" w:themeColor="text1"/>
                <w:sz w:val="22"/>
                <w:lang w:eastAsia="ko-KR"/>
              </w:rPr>
              <w:t xml:space="preserve"> 9810, 8895</w:t>
            </w:r>
          </w:p>
        </w:tc>
      </w:tr>
      <w:tr w:rsidR="003A5C6B" w:rsidRPr="00157C1F" w14:paraId="28C9532B" w14:textId="77777777" w:rsidTr="005E4EB5">
        <w:tc>
          <w:tcPr>
            <w:tcW w:w="1790" w:type="dxa"/>
          </w:tcPr>
          <w:p w14:paraId="057CAF1A" w14:textId="77777777" w:rsidR="003A5C6B" w:rsidRPr="00157C1F" w:rsidRDefault="003A5C6B" w:rsidP="005E4EB5">
            <w:pPr>
              <w:pStyle w:val="ListParagraph"/>
              <w:spacing w:after="100" w:afterAutospacing="1"/>
              <w:ind w:left="0"/>
              <w:jc w:val="both"/>
              <w:rPr>
                <w:rFonts w:eastAsia="Malgun Gothic"/>
                <w:color w:val="000000" w:themeColor="text1"/>
                <w:sz w:val="22"/>
                <w:lang w:eastAsia="ko-KR"/>
              </w:rPr>
            </w:pPr>
            <w:r w:rsidRPr="00157C1F">
              <w:rPr>
                <w:rFonts w:eastAsia="Malgun Gothic"/>
                <w:color w:val="000000" w:themeColor="text1"/>
                <w:sz w:val="22"/>
                <w:lang w:eastAsia="ko-KR"/>
              </w:rPr>
              <w:lastRenderedPageBreak/>
              <w:t>System type</w:t>
            </w:r>
          </w:p>
        </w:tc>
        <w:tc>
          <w:tcPr>
            <w:tcW w:w="3238" w:type="dxa"/>
          </w:tcPr>
          <w:p w14:paraId="1B562255" w14:textId="77777777" w:rsidR="003A5C6B" w:rsidRPr="00157C1F" w:rsidRDefault="003A5C6B" w:rsidP="005E4EB5">
            <w:pPr>
              <w:pStyle w:val="ListParagraph"/>
              <w:spacing w:after="100" w:afterAutospacing="1"/>
              <w:ind w:left="0"/>
              <w:jc w:val="both"/>
              <w:rPr>
                <w:rFonts w:eastAsia="Malgun Gothic"/>
                <w:color w:val="000000" w:themeColor="text1"/>
                <w:sz w:val="22"/>
                <w:lang w:eastAsia="ko-KR"/>
              </w:rPr>
            </w:pPr>
            <w:r w:rsidRPr="00157C1F">
              <w:rPr>
                <w:rFonts w:eastAsia="Malgun Gothic" w:hint="eastAsia"/>
                <w:color w:val="000000" w:themeColor="text1"/>
                <w:sz w:val="22"/>
                <w:lang w:eastAsia="ko-KR"/>
              </w:rPr>
              <w:t>3</w:t>
            </w:r>
            <w:r w:rsidRPr="00157C1F">
              <w:rPr>
                <w:rFonts w:eastAsia="Malgun Gothic"/>
                <w:color w:val="000000" w:themeColor="text1"/>
                <w:sz w:val="22"/>
                <w:lang w:eastAsia="ko-KR"/>
              </w:rPr>
              <w:t>2</w:t>
            </w:r>
            <w:r w:rsidRPr="00157C1F">
              <w:rPr>
                <w:rFonts w:eastAsia="Malgun Gothic" w:hint="eastAsia"/>
                <w:color w:val="000000" w:themeColor="text1"/>
                <w:sz w:val="22"/>
                <w:lang w:eastAsia="ko-KR"/>
              </w:rPr>
              <w:t>-</w:t>
            </w:r>
            <w:r w:rsidRPr="00157C1F">
              <w:rPr>
                <w:rFonts w:eastAsia="Malgun Gothic"/>
                <w:color w:val="000000" w:themeColor="text1"/>
                <w:sz w:val="22"/>
                <w:lang w:eastAsia="ko-KR"/>
              </w:rPr>
              <w:t>bit</w:t>
            </w:r>
            <w:r w:rsidRPr="00157C1F">
              <w:rPr>
                <w:rFonts w:eastAsia="Malgun Gothic" w:hint="eastAsia"/>
                <w:color w:val="000000" w:themeColor="text1"/>
                <w:sz w:val="22"/>
                <w:lang w:eastAsia="ko-KR"/>
              </w:rPr>
              <w:t>,</w:t>
            </w:r>
            <w:r w:rsidRPr="00157C1F">
              <w:rPr>
                <w:rFonts w:eastAsia="Malgun Gothic"/>
                <w:color w:val="000000" w:themeColor="text1"/>
                <w:sz w:val="22"/>
                <w:lang w:eastAsia="ko-KR"/>
              </w:rPr>
              <w:t xml:space="preserve"> 64</w:t>
            </w:r>
            <w:r w:rsidRPr="00157C1F">
              <w:rPr>
                <w:rFonts w:eastAsia="Malgun Gothic" w:hint="eastAsia"/>
                <w:color w:val="000000" w:themeColor="text1"/>
                <w:sz w:val="22"/>
                <w:lang w:eastAsia="ko-KR"/>
              </w:rPr>
              <w:t>-</w:t>
            </w:r>
            <w:r w:rsidRPr="00157C1F">
              <w:rPr>
                <w:rFonts w:eastAsia="Malgun Gothic"/>
                <w:color w:val="000000" w:themeColor="text1"/>
                <w:sz w:val="22"/>
                <w:lang w:eastAsia="ko-KR"/>
              </w:rPr>
              <w:t>bit</w:t>
            </w:r>
          </w:p>
        </w:tc>
        <w:tc>
          <w:tcPr>
            <w:tcW w:w="3239" w:type="dxa"/>
          </w:tcPr>
          <w:p w14:paraId="526FDEF6" w14:textId="77777777" w:rsidR="003A5C6B" w:rsidRPr="00157C1F" w:rsidRDefault="003A5C6B" w:rsidP="005E4EB5">
            <w:pPr>
              <w:pStyle w:val="ListParagraph"/>
              <w:spacing w:after="100" w:afterAutospacing="1"/>
              <w:ind w:left="0"/>
              <w:jc w:val="both"/>
              <w:rPr>
                <w:rFonts w:eastAsia="Malgun Gothic"/>
                <w:color w:val="000000" w:themeColor="text1"/>
                <w:sz w:val="22"/>
                <w:lang w:eastAsia="ko-KR"/>
              </w:rPr>
            </w:pPr>
            <w:r w:rsidRPr="00157C1F">
              <w:rPr>
                <w:rFonts w:eastAsia="Malgun Gothic" w:hint="eastAsia"/>
                <w:color w:val="000000" w:themeColor="text1"/>
                <w:sz w:val="22"/>
                <w:lang w:eastAsia="ko-KR"/>
              </w:rPr>
              <w:t>6</w:t>
            </w:r>
            <w:r w:rsidRPr="00157C1F">
              <w:rPr>
                <w:rFonts w:eastAsia="Malgun Gothic"/>
                <w:color w:val="000000" w:themeColor="text1"/>
                <w:sz w:val="22"/>
                <w:lang w:eastAsia="ko-KR"/>
              </w:rPr>
              <w:t>4-bit</w:t>
            </w:r>
          </w:p>
        </w:tc>
      </w:tr>
      <w:tr w:rsidR="003A5C6B" w:rsidRPr="00157C1F" w14:paraId="3228FE86" w14:textId="77777777" w:rsidTr="005E4EB5">
        <w:tc>
          <w:tcPr>
            <w:tcW w:w="1790" w:type="dxa"/>
          </w:tcPr>
          <w:p w14:paraId="4E885D41" w14:textId="77777777" w:rsidR="003A5C6B" w:rsidRPr="00157C1F" w:rsidRDefault="003A5C6B" w:rsidP="005E4EB5">
            <w:pPr>
              <w:pStyle w:val="ListParagraph"/>
              <w:spacing w:after="100" w:afterAutospacing="1"/>
              <w:ind w:left="0"/>
              <w:jc w:val="both"/>
              <w:rPr>
                <w:rFonts w:eastAsia="Malgun Gothic"/>
                <w:color w:val="000000" w:themeColor="text1"/>
                <w:sz w:val="22"/>
                <w:lang w:eastAsia="ko-KR"/>
              </w:rPr>
            </w:pPr>
            <w:r w:rsidRPr="00157C1F">
              <w:rPr>
                <w:rFonts w:eastAsia="Malgun Gothic" w:hint="eastAsia"/>
                <w:color w:val="000000" w:themeColor="text1"/>
                <w:sz w:val="22"/>
                <w:lang w:eastAsia="ko-KR"/>
              </w:rPr>
              <w:t>M</w:t>
            </w:r>
            <w:r w:rsidRPr="00157C1F">
              <w:rPr>
                <w:rFonts w:eastAsia="Malgun Gothic"/>
                <w:color w:val="000000" w:themeColor="text1"/>
                <w:sz w:val="22"/>
                <w:lang w:eastAsia="ko-KR"/>
              </w:rPr>
              <w:t>emory</w:t>
            </w:r>
          </w:p>
        </w:tc>
        <w:tc>
          <w:tcPr>
            <w:tcW w:w="3238" w:type="dxa"/>
          </w:tcPr>
          <w:p w14:paraId="606E6F23" w14:textId="77777777" w:rsidR="003A5C6B" w:rsidRPr="00157C1F" w:rsidRDefault="003A5C6B" w:rsidP="005E4EB5">
            <w:pPr>
              <w:pStyle w:val="ListParagraph"/>
              <w:spacing w:after="100" w:afterAutospacing="1"/>
              <w:ind w:left="0"/>
              <w:jc w:val="both"/>
              <w:rPr>
                <w:rFonts w:eastAsia="Malgun Gothic"/>
                <w:color w:val="000000" w:themeColor="text1"/>
                <w:sz w:val="22"/>
                <w:lang w:eastAsia="ko-KR"/>
              </w:rPr>
            </w:pPr>
            <w:r w:rsidRPr="00157C1F">
              <w:rPr>
                <w:rFonts w:eastAsia="Malgun Gothic" w:hint="eastAsia"/>
                <w:color w:val="000000" w:themeColor="text1"/>
                <w:sz w:val="22"/>
                <w:lang w:eastAsia="ko-KR"/>
              </w:rPr>
              <w:t>4</w:t>
            </w:r>
            <w:r w:rsidRPr="00157C1F">
              <w:rPr>
                <w:rFonts w:eastAsia="Malgun Gothic"/>
                <w:color w:val="000000" w:themeColor="text1"/>
                <w:sz w:val="22"/>
                <w:lang w:eastAsia="ko-KR"/>
              </w:rPr>
              <w:t>GB, 8GB, 32GB</w:t>
            </w:r>
          </w:p>
        </w:tc>
        <w:tc>
          <w:tcPr>
            <w:tcW w:w="3239" w:type="dxa"/>
          </w:tcPr>
          <w:p w14:paraId="07AA7A78" w14:textId="77777777" w:rsidR="003A5C6B" w:rsidRPr="00157C1F" w:rsidRDefault="003A5C6B" w:rsidP="005E4EB5">
            <w:pPr>
              <w:pStyle w:val="ListParagraph"/>
              <w:spacing w:after="100" w:afterAutospacing="1"/>
              <w:ind w:left="0"/>
              <w:jc w:val="both"/>
              <w:rPr>
                <w:rFonts w:eastAsia="Malgun Gothic"/>
                <w:color w:val="000000" w:themeColor="text1"/>
                <w:sz w:val="22"/>
                <w:lang w:eastAsia="ko-KR"/>
              </w:rPr>
            </w:pPr>
            <w:r w:rsidRPr="00157C1F">
              <w:rPr>
                <w:rFonts w:eastAsia="Malgun Gothic" w:hint="eastAsia"/>
                <w:color w:val="000000" w:themeColor="text1"/>
                <w:sz w:val="22"/>
                <w:lang w:eastAsia="ko-KR"/>
              </w:rPr>
              <w:t>4</w:t>
            </w:r>
            <w:r w:rsidRPr="00157C1F">
              <w:rPr>
                <w:rFonts w:eastAsia="Malgun Gothic"/>
                <w:color w:val="000000" w:themeColor="text1"/>
                <w:sz w:val="22"/>
                <w:lang w:eastAsia="ko-KR"/>
              </w:rPr>
              <w:t>GB, 6GB</w:t>
            </w:r>
          </w:p>
        </w:tc>
      </w:tr>
      <w:tr w:rsidR="003A5C6B" w:rsidRPr="00157C1F" w14:paraId="0D1FD200" w14:textId="77777777" w:rsidTr="005E4EB5">
        <w:tc>
          <w:tcPr>
            <w:tcW w:w="1790" w:type="dxa"/>
          </w:tcPr>
          <w:p w14:paraId="69B9259B" w14:textId="77777777" w:rsidR="003A5C6B" w:rsidRPr="00157C1F" w:rsidRDefault="003A5C6B" w:rsidP="005E4EB5">
            <w:pPr>
              <w:pStyle w:val="ListParagraph"/>
              <w:spacing w:after="100" w:afterAutospacing="1"/>
              <w:ind w:left="0"/>
              <w:jc w:val="both"/>
              <w:rPr>
                <w:rFonts w:eastAsia="Malgun Gothic"/>
                <w:color w:val="000000" w:themeColor="text1"/>
                <w:sz w:val="22"/>
                <w:lang w:eastAsia="ko-KR"/>
              </w:rPr>
            </w:pPr>
            <w:r w:rsidRPr="00157C1F">
              <w:rPr>
                <w:rFonts w:eastAsia="Malgun Gothic" w:hint="eastAsia"/>
                <w:color w:val="000000" w:themeColor="text1"/>
                <w:sz w:val="22"/>
                <w:lang w:eastAsia="ko-KR"/>
              </w:rPr>
              <w:t>O</w:t>
            </w:r>
            <w:r w:rsidRPr="00157C1F">
              <w:rPr>
                <w:rFonts w:eastAsia="Malgun Gothic"/>
                <w:color w:val="000000" w:themeColor="text1"/>
                <w:sz w:val="22"/>
                <w:lang w:eastAsia="ko-KR"/>
              </w:rPr>
              <w:t>perating System</w:t>
            </w:r>
          </w:p>
        </w:tc>
        <w:tc>
          <w:tcPr>
            <w:tcW w:w="3238" w:type="dxa"/>
          </w:tcPr>
          <w:p w14:paraId="7EE49DB8" w14:textId="77777777" w:rsidR="003A5C6B" w:rsidRPr="00157C1F" w:rsidRDefault="003A5C6B" w:rsidP="005E4EB5">
            <w:pPr>
              <w:pStyle w:val="ListParagraph"/>
              <w:spacing w:after="100" w:afterAutospacing="1"/>
              <w:ind w:left="0"/>
              <w:jc w:val="both"/>
              <w:rPr>
                <w:rFonts w:eastAsia="Malgun Gothic"/>
                <w:color w:val="000000" w:themeColor="text1"/>
                <w:sz w:val="22"/>
                <w:lang w:eastAsia="ko-KR"/>
              </w:rPr>
            </w:pPr>
            <w:r w:rsidRPr="00157C1F">
              <w:rPr>
                <w:rFonts w:eastAsia="Malgun Gothic" w:hint="eastAsia"/>
                <w:color w:val="000000" w:themeColor="text1"/>
                <w:sz w:val="22"/>
                <w:lang w:eastAsia="ko-KR"/>
              </w:rPr>
              <w:t>W</w:t>
            </w:r>
            <w:r w:rsidRPr="00157C1F">
              <w:rPr>
                <w:rFonts w:eastAsia="Malgun Gothic"/>
                <w:color w:val="000000" w:themeColor="text1"/>
                <w:sz w:val="22"/>
                <w:lang w:eastAsia="ko-KR"/>
              </w:rPr>
              <w:t>indows 7, 8, 8.1Pro</w:t>
            </w:r>
            <w:r w:rsidRPr="00157C1F">
              <w:rPr>
                <w:rFonts w:eastAsia="Malgun Gothic" w:hint="eastAsia"/>
                <w:color w:val="000000" w:themeColor="text1"/>
                <w:sz w:val="22"/>
                <w:lang w:eastAsia="ko-KR"/>
              </w:rPr>
              <w:t>K</w:t>
            </w:r>
            <w:r w:rsidRPr="00157C1F">
              <w:rPr>
                <w:rFonts w:eastAsia="Malgun Gothic"/>
                <w:color w:val="000000" w:themeColor="text1"/>
                <w:sz w:val="22"/>
                <w:lang w:eastAsia="ko-KR"/>
              </w:rPr>
              <w:t>, 10</w:t>
            </w:r>
          </w:p>
        </w:tc>
        <w:tc>
          <w:tcPr>
            <w:tcW w:w="3239" w:type="dxa"/>
          </w:tcPr>
          <w:p w14:paraId="2383AA0F" w14:textId="77777777" w:rsidR="003A5C6B" w:rsidRPr="00157C1F" w:rsidRDefault="003A5C6B" w:rsidP="005E4EB5">
            <w:pPr>
              <w:pStyle w:val="ListParagraph"/>
              <w:spacing w:after="100" w:afterAutospacing="1"/>
              <w:ind w:left="0"/>
              <w:jc w:val="both"/>
              <w:rPr>
                <w:rFonts w:eastAsia="Malgun Gothic"/>
                <w:color w:val="000000" w:themeColor="text1"/>
                <w:sz w:val="22"/>
                <w:lang w:eastAsia="ko-KR"/>
              </w:rPr>
            </w:pPr>
            <w:r w:rsidRPr="00157C1F">
              <w:rPr>
                <w:rFonts w:eastAsia="Malgun Gothic" w:hint="eastAsia"/>
                <w:color w:val="000000" w:themeColor="text1"/>
                <w:sz w:val="22"/>
                <w:lang w:eastAsia="ko-KR"/>
              </w:rPr>
              <w:t>A</w:t>
            </w:r>
            <w:r w:rsidRPr="00157C1F">
              <w:rPr>
                <w:rFonts w:eastAsia="Malgun Gothic"/>
                <w:color w:val="000000" w:themeColor="text1"/>
                <w:sz w:val="22"/>
                <w:lang w:eastAsia="ko-KR"/>
              </w:rPr>
              <w:t>ndroid 8.0</w:t>
            </w:r>
          </w:p>
        </w:tc>
      </w:tr>
    </w:tbl>
    <w:p w14:paraId="18C80798" w14:textId="77777777" w:rsidR="003A5C6B" w:rsidRPr="00157C1F" w:rsidRDefault="003A5C6B" w:rsidP="00BA482C">
      <w:pPr>
        <w:spacing w:after="100" w:afterAutospacing="1"/>
        <w:rPr>
          <w:rFonts w:eastAsia="Malgun Gothic"/>
          <w:color w:val="000000" w:themeColor="text1"/>
          <w:lang w:eastAsia="ko-KR"/>
        </w:rPr>
      </w:pPr>
    </w:p>
    <w:p w14:paraId="4CD81188" w14:textId="77777777" w:rsidR="003A5C6B" w:rsidRPr="00157C1F" w:rsidRDefault="003A5C6B" w:rsidP="003A5C6B">
      <w:pPr>
        <w:pStyle w:val="ListParagraph"/>
        <w:numPr>
          <w:ilvl w:val="1"/>
          <w:numId w:val="26"/>
        </w:numPr>
        <w:spacing w:after="100" w:afterAutospacing="1"/>
        <w:ind w:left="1040"/>
        <w:contextualSpacing w:val="0"/>
        <w:rPr>
          <w:rFonts w:eastAsia="Malgun Gothic"/>
          <w:color w:val="000000" w:themeColor="text1"/>
          <w:lang w:eastAsia="ko-KR"/>
        </w:rPr>
      </w:pPr>
      <w:r w:rsidRPr="00157C1F">
        <w:rPr>
          <w:rFonts w:eastAsia="Malgun Gothic" w:hint="eastAsia"/>
          <w:color w:val="000000" w:themeColor="text1"/>
          <w:lang w:eastAsia="ko-KR"/>
        </w:rPr>
        <w:t>C</w:t>
      </w:r>
      <w:r w:rsidRPr="00157C1F">
        <w:rPr>
          <w:rFonts w:eastAsia="Malgun Gothic"/>
          <w:color w:val="000000" w:themeColor="text1"/>
          <w:lang w:eastAsia="ko-KR"/>
        </w:rPr>
        <w:t>loud Service Operating Environment</w:t>
      </w:r>
    </w:p>
    <w:tbl>
      <w:tblPr>
        <w:tblStyle w:val="TableGrid"/>
        <w:tblW w:w="0" w:type="auto"/>
        <w:tblInd w:w="1040" w:type="dxa"/>
        <w:tblLook w:val="04A0" w:firstRow="1" w:lastRow="0" w:firstColumn="1" w:lastColumn="0" w:noHBand="0" w:noVBand="1"/>
      </w:tblPr>
      <w:tblGrid>
        <w:gridCol w:w="2187"/>
        <w:gridCol w:w="5936"/>
      </w:tblGrid>
      <w:tr w:rsidR="003A5C6B" w:rsidRPr="00157C1F" w14:paraId="2DA7E81E" w14:textId="77777777" w:rsidTr="005E4EB5">
        <w:tc>
          <w:tcPr>
            <w:tcW w:w="2216" w:type="dxa"/>
          </w:tcPr>
          <w:p w14:paraId="18257AE8" w14:textId="77777777" w:rsidR="003A5C6B" w:rsidRPr="00157C1F" w:rsidRDefault="003A5C6B" w:rsidP="005E4EB5">
            <w:pPr>
              <w:pStyle w:val="ListParagraph"/>
              <w:spacing w:after="100" w:afterAutospacing="1"/>
              <w:ind w:left="0"/>
              <w:jc w:val="both"/>
              <w:rPr>
                <w:rFonts w:eastAsia="Malgun Gothic"/>
                <w:color w:val="000000" w:themeColor="text1"/>
                <w:sz w:val="22"/>
                <w:lang w:eastAsia="ko-KR"/>
              </w:rPr>
            </w:pPr>
            <w:r w:rsidRPr="00157C1F">
              <w:rPr>
                <w:rFonts w:eastAsia="Malgun Gothic"/>
                <w:color w:val="000000" w:themeColor="text1"/>
                <w:sz w:val="22"/>
                <w:lang w:eastAsia="ko-KR"/>
              </w:rPr>
              <w:t>Processor</w:t>
            </w:r>
          </w:p>
        </w:tc>
        <w:tc>
          <w:tcPr>
            <w:tcW w:w="6051" w:type="dxa"/>
          </w:tcPr>
          <w:p w14:paraId="70E8CA5B" w14:textId="77777777" w:rsidR="003A5C6B" w:rsidRPr="00157C1F" w:rsidRDefault="003A5C6B" w:rsidP="005E4EB5">
            <w:pPr>
              <w:pStyle w:val="ListParagraph"/>
              <w:spacing w:after="100" w:afterAutospacing="1"/>
              <w:ind w:left="0"/>
              <w:jc w:val="both"/>
              <w:rPr>
                <w:rFonts w:eastAsia="Malgun Gothic"/>
                <w:color w:val="000000" w:themeColor="text1"/>
                <w:sz w:val="22"/>
                <w:lang w:eastAsia="ko-KR"/>
              </w:rPr>
            </w:pPr>
            <w:r w:rsidRPr="00157C1F">
              <w:rPr>
                <w:rFonts w:eastAsia="Malgun Gothic" w:hint="eastAsia"/>
                <w:color w:val="000000" w:themeColor="text1"/>
                <w:sz w:val="22"/>
                <w:lang w:eastAsia="ko-KR"/>
              </w:rPr>
              <w:t>I</w:t>
            </w:r>
            <w:r w:rsidRPr="00157C1F">
              <w:rPr>
                <w:rFonts w:eastAsia="Malgun Gothic"/>
                <w:color w:val="000000" w:themeColor="text1"/>
                <w:sz w:val="22"/>
                <w:lang w:eastAsia="ko-KR"/>
              </w:rPr>
              <w:t>ntel Xeon E5-2609, E5-2630</w:t>
            </w:r>
          </w:p>
        </w:tc>
      </w:tr>
      <w:tr w:rsidR="003A5C6B" w:rsidRPr="00157C1F" w14:paraId="5261A2D0" w14:textId="77777777" w:rsidTr="005E4EB5">
        <w:tc>
          <w:tcPr>
            <w:tcW w:w="2216" w:type="dxa"/>
          </w:tcPr>
          <w:p w14:paraId="1D807F79" w14:textId="77777777" w:rsidR="003A5C6B" w:rsidRPr="00157C1F" w:rsidRDefault="003A5C6B" w:rsidP="005E4EB5">
            <w:pPr>
              <w:pStyle w:val="ListParagraph"/>
              <w:spacing w:after="100" w:afterAutospacing="1"/>
              <w:ind w:left="0"/>
              <w:jc w:val="both"/>
              <w:rPr>
                <w:rFonts w:eastAsia="Malgun Gothic"/>
                <w:color w:val="000000" w:themeColor="text1"/>
                <w:sz w:val="22"/>
                <w:lang w:eastAsia="ko-KR"/>
              </w:rPr>
            </w:pPr>
            <w:r w:rsidRPr="00157C1F">
              <w:rPr>
                <w:rFonts w:eastAsia="Malgun Gothic" w:hint="eastAsia"/>
                <w:color w:val="000000" w:themeColor="text1"/>
                <w:sz w:val="22"/>
                <w:lang w:eastAsia="ko-KR"/>
              </w:rPr>
              <w:t>M</w:t>
            </w:r>
            <w:r w:rsidRPr="00157C1F">
              <w:rPr>
                <w:rFonts w:eastAsia="Malgun Gothic"/>
                <w:color w:val="000000" w:themeColor="text1"/>
                <w:sz w:val="22"/>
                <w:lang w:eastAsia="ko-KR"/>
              </w:rPr>
              <w:t>emory</w:t>
            </w:r>
          </w:p>
        </w:tc>
        <w:tc>
          <w:tcPr>
            <w:tcW w:w="6051" w:type="dxa"/>
          </w:tcPr>
          <w:p w14:paraId="65A6FDC0" w14:textId="77777777" w:rsidR="003A5C6B" w:rsidRPr="00157C1F" w:rsidRDefault="003A5C6B" w:rsidP="005E4EB5">
            <w:pPr>
              <w:pStyle w:val="ListParagraph"/>
              <w:spacing w:after="100" w:afterAutospacing="1"/>
              <w:ind w:left="0"/>
              <w:jc w:val="both"/>
              <w:rPr>
                <w:rFonts w:eastAsia="Malgun Gothic"/>
                <w:color w:val="000000" w:themeColor="text1"/>
                <w:sz w:val="22"/>
                <w:lang w:eastAsia="ko-KR"/>
              </w:rPr>
            </w:pPr>
            <w:r w:rsidRPr="00157C1F">
              <w:rPr>
                <w:rFonts w:eastAsia="Malgun Gothic"/>
                <w:color w:val="000000" w:themeColor="text1"/>
                <w:sz w:val="22"/>
                <w:lang w:eastAsia="ko-KR"/>
              </w:rPr>
              <w:t>16</w:t>
            </w:r>
            <w:r w:rsidRPr="00157C1F">
              <w:rPr>
                <w:rFonts w:eastAsia="Malgun Gothic" w:hint="eastAsia"/>
                <w:color w:val="000000" w:themeColor="text1"/>
                <w:sz w:val="22"/>
                <w:lang w:eastAsia="ko-KR"/>
              </w:rPr>
              <w:t>G</w:t>
            </w:r>
            <w:r w:rsidRPr="00157C1F">
              <w:rPr>
                <w:rFonts w:eastAsia="Malgun Gothic"/>
                <w:color w:val="000000" w:themeColor="text1"/>
                <w:sz w:val="22"/>
                <w:lang w:eastAsia="ko-KR"/>
              </w:rPr>
              <w:t>B, 32GB</w:t>
            </w:r>
          </w:p>
        </w:tc>
      </w:tr>
      <w:tr w:rsidR="003A5C6B" w:rsidRPr="00157C1F" w14:paraId="4F958584" w14:textId="77777777" w:rsidTr="005E4EB5">
        <w:tc>
          <w:tcPr>
            <w:tcW w:w="2216" w:type="dxa"/>
          </w:tcPr>
          <w:p w14:paraId="06AFED44" w14:textId="77777777" w:rsidR="003A5C6B" w:rsidRPr="00157C1F" w:rsidRDefault="003A5C6B" w:rsidP="005E4EB5">
            <w:pPr>
              <w:pStyle w:val="ListParagraph"/>
              <w:spacing w:after="100" w:afterAutospacing="1"/>
              <w:ind w:left="0"/>
              <w:jc w:val="both"/>
              <w:rPr>
                <w:rFonts w:eastAsia="Malgun Gothic"/>
                <w:color w:val="000000" w:themeColor="text1"/>
                <w:sz w:val="22"/>
                <w:lang w:eastAsia="ko-KR"/>
              </w:rPr>
            </w:pPr>
            <w:r w:rsidRPr="00157C1F">
              <w:rPr>
                <w:rFonts w:eastAsia="Malgun Gothic" w:hint="eastAsia"/>
                <w:color w:val="000000" w:themeColor="text1"/>
                <w:sz w:val="22"/>
                <w:lang w:eastAsia="ko-KR"/>
              </w:rPr>
              <w:t>O</w:t>
            </w:r>
            <w:r w:rsidRPr="00157C1F">
              <w:rPr>
                <w:rFonts w:eastAsia="Malgun Gothic"/>
                <w:color w:val="000000" w:themeColor="text1"/>
                <w:sz w:val="22"/>
                <w:lang w:eastAsia="ko-KR"/>
              </w:rPr>
              <w:t>perating System</w:t>
            </w:r>
          </w:p>
        </w:tc>
        <w:tc>
          <w:tcPr>
            <w:tcW w:w="6051" w:type="dxa"/>
          </w:tcPr>
          <w:p w14:paraId="262E0C2B" w14:textId="77777777" w:rsidR="003A5C6B" w:rsidRPr="00157C1F" w:rsidRDefault="003A5C6B" w:rsidP="005E4EB5">
            <w:pPr>
              <w:pStyle w:val="ListParagraph"/>
              <w:spacing w:after="100" w:afterAutospacing="1"/>
              <w:ind w:left="0"/>
              <w:jc w:val="both"/>
              <w:rPr>
                <w:rFonts w:eastAsia="Malgun Gothic"/>
                <w:color w:val="000000" w:themeColor="text1"/>
                <w:sz w:val="22"/>
                <w:lang w:eastAsia="ko-KR"/>
              </w:rPr>
            </w:pPr>
            <w:r w:rsidRPr="00157C1F">
              <w:rPr>
                <w:rFonts w:eastAsia="Malgun Gothic"/>
                <w:color w:val="000000" w:themeColor="text1"/>
                <w:sz w:val="22"/>
                <w:lang w:eastAsia="ko-KR"/>
              </w:rPr>
              <w:t>CentOS 6.6, Ubuntu 14.04</w:t>
            </w:r>
          </w:p>
        </w:tc>
      </w:tr>
      <w:tr w:rsidR="003A5C6B" w:rsidRPr="00157C1F" w14:paraId="0725C50E" w14:textId="77777777" w:rsidTr="005E4EB5">
        <w:tc>
          <w:tcPr>
            <w:tcW w:w="2216" w:type="dxa"/>
          </w:tcPr>
          <w:p w14:paraId="36300620" w14:textId="77777777" w:rsidR="003A5C6B" w:rsidRPr="00157C1F" w:rsidRDefault="003A5C6B" w:rsidP="005E4EB5">
            <w:pPr>
              <w:pStyle w:val="ListParagraph"/>
              <w:spacing w:after="100" w:afterAutospacing="1"/>
              <w:ind w:left="0"/>
              <w:jc w:val="both"/>
              <w:rPr>
                <w:rFonts w:eastAsia="Malgun Gothic"/>
                <w:color w:val="000000" w:themeColor="text1"/>
                <w:sz w:val="22"/>
                <w:lang w:eastAsia="ko-KR"/>
              </w:rPr>
            </w:pPr>
            <w:r w:rsidRPr="00157C1F">
              <w:rPr>
                <w:rFonts w:eastAsia="Malgun Gothic" w:hint="eastAsia"/>
                <w:color w:val="000000" w:themeColor="text1"/>
                <w:sz w:val="22"/>
                <w:lang w:eastAsia="ko-KR"/>
              </w:rPr>
              <w:t>C</w:t>
            </w:r>
            <w:r w:rsidRPr="00157C1F">
              <w:rPr>
                <w:rFonts w:eastAsia="Malgun Gothic"/>
                <w:color w:val="000000" w:themeColor="text1"/>
                <w:sz w:val="22"/>
                <w:lang w:eastAsia="ko-KR"/>
              </w:rPr>
              <w:t>loud  Operating S/W</w:t>
            </w:r>
          </w:p>
        </w:tc>
        <w:tc>
          <w:tcPr>
            <w:tcW w:w="6051" w:type="dxa"/>
          </w:tcPr>
          <w:p w14:paraId="6B67C60D" w14:textId="77777777" w:rsidR="003A5C6B" w:rsidRPr="00157C1F" w:rsidRDefault="003A5C6B" w:rsidP="005E4EB5">
            <w:pPr>
              <w:pStyle w:val="ListParagraph"/>
              <w:spacing w:after="100" w:afterAutospacing="1"/>
              <w:ind w:left="0"/>
              <w:jc w:val="both"/>
              <w:rPr>
                <w:rFonts w:eastAsia="Malgun Gothic"/>
                <w:color w:val="000000" w:themeColor="text1"/>
                <w:sz w:val="22"/>
                <w:lang w:eastAsia="ko-KR"/>
              </w:rPr>
            </w:pPr>
            <w:r w:rsidRPr="00157C1F">
              <w:rPr>
                <w:rFonts w:eastAsia="Malgun Gothic"/>
                <w:color w:val="000000" w:themeColor="text1"/>
                <w:sz w:val="22"/>
                <w:lang w:eastAsia="ko-KR"/>
              </w:rPr>
              <w:t xml:space="preserve">OpenStack(ver. Icehouse, ver. </w:t>
            </w:r>
            <w:proofErr w:type="spellStart"/>
            <w:r w:rsidRPr="00157C1F">
              <w:rPr>
                <w:rFonts w:eastAsia="Malgun Gothic"/>
                <w:color w:val="000000" w:themeColor="text1"/>
                <w:sz w:val="22"/>
                <w:lang w:eastAsia="ko-KR"/>
              </w:rPr>
              <w:t>mitaka</w:t>
            </w:r>
            <w:proofErr w:type="spellEnd"/>
            <w:r w:rsidRPr="00157C1F">
              <w:rPr>
                <w:rFonts w:eastAsia="Malgun Gothic"/>
                <w:color w:val="000000" w:themeColor="text1"/>
                <w:sz w:val="22"/>
                <w:lang w:eastAsia="ko-KR"/>
              </w:rPr>
              <w:t>)</w:t>
            </w:r>
          </w:p>
        </w:tc>
      </w:tr>
    </w:tbl>
    <w:p w14:paraId="4F0565F4" w14:textId="77777777" w:rsidR="003A5C6B" w:rsidRPr="00157C1F" w:rsidRDefault="003A5C6B" w:rsidP="00BA482C">
      <w:pPr>
        <w:spacing w:after="100" w:afterAutospacing="1"/>
        <w:rPr>
          <w:rFonts w:eastAsia="Malgun Gothic"/>
          <w:color w:val="000000" w:themeColor="text1"/>
          <w:lang w:eastAsia="ko-KR"/>
        </w:rPr>
      </w:pPr>
    </w:p>
    <w:p w14:paraId="1D252081" w14:textId="77777777" w:rsidR="003A5C6B" w:rsidRPr="00157C1F" w:rsidRDefault="003A5C6B" w:rsidP="003A5C6B">
      <w:pPr>
        <w:pStyle w:val="ListParagraph"/>
        <w:numPr>
          <w:ilvl w:val="0"/>
          <w:numId w:val="26"/>
        </w:numPr>
        <w:spacing w:after="100" w:afterAutospacing="1"/>
        <w:ind w:left="567" w:hanging="33"/>
        <w:contextualSpacing w:val="0"/>
        <w:jc w:val="both"/>
        <w:rPr>
          <w:rFonts w:eastAsia="Malgun Gothic"/>
          <w:color w:val="000000" w:themeColor="text1"/>
          <w:lang w:eastAsia="ko-KR"/>
        </w:rPr>
      </w:pPr>
      <w:r w:rsidRPr="00157C1F">
        <w:rPr>
          <w:rFonts w:eastAsia="Malgun Gothic"/>
          <w:color w:val="000000" w:themeColor="text1"/>
          <w:lang w:eastAsia="ko-KR"/>
        </w:rPr>
        <w:t>Cloud Service</w:t>
      </w:r>
      <w:r w:rsidRPr="00157C1F">
        <w:rPr>
          <w:rFonts w:eastAsia="Malgun Gothic" w:hint="eastAsia"/>
          <w:color w:val="000000" w:themeColor="text1"/>
          <w:lang w:eastAsia="ko-KR"/>
        </w:rPr>
        <w:t>s</w:t>
      </w:r>
      <w:r w:rsidRPr="00157C1F">
        <w:rPr>
          <w:rFonts w:eastAsia="Malgun Gothic"/>
          <w:color w:val="000000" w:themeColor="text1"/>
          <w:lang w:eastAsia="ko-KR"/>
        </w:rPr>
        <w:t xml:space="preserve"> </w:t>
      </w:r>
      <w:r w:rsidRPr="00157C1F">
        <w:rPr>
          <w:rFonts w:eastAsia="Malgun Gothic" w:hint="eastAsia"/>
          <w:color w:val="000000" w:themeColor="text1"/>
          <w:lang w:eastAsia="ko-KR"/>
        </w:rPr>
        <w:t>for</w:t>
      </w:r>
      <w:r w:rsidRPr="00157C1F">
        <w:rPr>
          <w:rFonts w:eastAsia="Malgun Gothic"/>
          <w:color w:val="000000" w:themeColor="text1"/>
          <w:lang w:eastAsia="ko-KR"/>
        </w:rPr>
        <w:t xml:space="preserve"> Test</w:t>
      </w:r>
    </w:p>
    <w:p w14:paraId="345CA6B1" w14:textId="77777777" w:rsidR="003A5C6B" w:rsidRPr="00157C1F" w:rsidRDefault="003A5C6B" w:rsidP="003A5C6B">
      <w:pPr>
        <w:pStyle w:val="ListParagraph"/>
        <w:numPr>
          <w:ilvl w:val="1"/>
          <w:numId w:val="26"/>
        </w:numPr>
        <w:spacing w:after="100" w:afterAutospacing="1"/>
        <w:ind w:left="1040"/>
        <w:contextualSpacing w:val="0"/>
        <w:rPr>
          <w:rFonts w:eastAsia="Malgun Gothic"/>
          <w:color w:val="000000" w:themeColor="text1"/>
          <w:lang w:eastAsia="ko-KR"/>
        </w:rPr>
      </w:pPr>
      <w:r w:rsidRPr="00157C1F">
        <w:rPr>
          <w:rFonts w:eastAsia="Malgun Gothic" w:hint="eastAsia"/>
          <w:color w:val="000000" w:themeColor="text1"/>
          <w:lang w:eastAsia="ko-KR"/>
        </w:rPr>
        <w:t>F</w:t>
      </w:r>
      <w:r w:rsidRPr="00157C1F">
        <w:rPr>
          <w:rFonts w:eastAsia="Malgun Gothic"/>
          <w:color w:val="000000" w:themeColor="text1"/>
          <w:lang w:eastAsia="ko-KR"/>
        </w:rPr>
        <w:t>ile sharing</w:t>
      </w:r>
      <w:r w:rsidRPr="00157C1F">
        <w:rPr>
          <w:rFonts w:eastAsia="Malgun Gothic" w:hint="eastAsia"/>
          <w:color w:val="000000" w:themeColor="text1"/>
          <w:lang w:eastAsia="ko-KR"/>
        </w:rPr>
        <w:t xml:space="preserve"> C</w:t>
      </w:r>
      <w:r w:rsidRPr="00157C1F">
        <w:rPr>
          <w:rFonts w:eastAsia="Malgun Gothic"/>
          <w:color w:val="000000" w:themeColor="text1"/>
          <w:lang w:eastAsia="ko-KR"/>
        </w:rPr>
        <w:t>loud Application</w:t>
      </w:r>
      <w:r w:rsidRPr="00157C1F">
        <w:rPr>
          <w:rFonts w:eastAsia="Malgun Gothic" w:hint="eastAsia"/>
          <w:color w:val="000000" w:themeColor="text1"/>
          <w:lang w:eastAsia="ko-KR"/>
        </w:rPr>
        <w:t xml:space="preserve"> </w:t>
      </w:r>
      <w:r w:rsidRPr="00157C1F">
        <w:rPr>
          <w:rFonts w:eastAsia="Malgun Gothic"/>
          <w:color w:val="000000" w:themeColor="text1"/>
          <w:lang w:eastAsia="ko-KR"/>
        </w:rPr>
        <w:t xml:space="preserve">: </w:t>
      </w:r>
      <w:proofErr w:type="spellStart"/>
      <w:r w:rsidRPr="00157C1F">
        <w:rPr>
          <w:rFonts w:eastAsia="Malgun Gothic"/>
          <w:color w:val="000000" w:themeColor="text1"/>
          <w:lang w:eastAsia="ko-KR"/>
        </w:rPr>
        <w:t>SeaFile</w:t>
      </w:r>
      <w:proofErr w:type="spellEnd"/>
      <w:r w:rsidRPr="00157C1F">
        <w:rPr>
          <w:rFonts w:eastAsia="Malgun Gothic"/>
          <w:color w:val="000000" w:themeColor="text1"/>
          <w:lang w:eastAsia="ko-KR"/>
        </w:rPr>
        <w:t xml:space="preserve">, </w:t>
      </w:r>
      <w:proofErr w:type="spellStart"/>
      <w:r w:rsidRPr="00157C1F">
        <w:rPr>
          <w:rFonts w:eastAsia="Malgun Gothic"/>
          <w:color w:val="000000" w:themeColor="text1"/>
          <w:lang w:eastAsia="ko-KR"/>
        </w:rPr>
        <w:t>Pydio</w:t>
      </w:r>
      <w:proofErr w:type="spellEnd"/>
    </w:p>
    <w:p w14:paraId="6173A61F" w14:textId="77777777" w:rsidR="003A5C6B" w:rsidRPr="00157C1F" w:rsidRDefault="003A5C6B" w:rsidP="003A5C6B">
      <w:pPr>
        <w:pStyle w:val="ListParagraph"/>
        <w:numPr>
          <w:ilvl w:val="1"/>
          <w:numId w:val="26"/>
        </w:numPr>
        <w:spacing w:after="100" w:afterAutospacing="1"/>
        <w:ind w:left="1040"/>
        <w:contextualSpacing w:val="0"/>
        <w:rPr>
          <w:rFonts w:eastAsia="Malgun Gothic"/>
          <w:color w:val="000000" w:themeColor="text1"/>
          <w:lang w:eastAsia="ko-KR"/>
        </w:rPr>
      </w:pPr>
      <w:r w:rsidRPr="00157C1F">
        <w:rPr>
          <w:rFonts w:eastAsia="Malgun Gothic"/>
          <w:color w:val="000000" w:themeColor="text1"/>
          <w:lang w:eastAsia="ko-KR"/>
        </w:rPr>
        <w:t xml:space="preserve">RSS feed Reader </w:t>
      </w:r>
      <w:r w:rsidRPr="00157C1F">
        <w:rPr>
          <w:rFonts w:eastAsia="Malgun Gothic" w:hint="eastAsia"/>
          <w:color w:val="000000" w:themeColor="text1"/>
          <w:lang w:eastAsia="ko-KR"/>
        </w:rPr>
        <w:t>C</w:t>
      </w:r>
      <w:r w:rsidRPr="00157C1F">
        <w:rPr>
          <w:rFonts w:eastAsia="Malgun Gothic"/>
          <w:color w:val="000000" w:themeColor="text1"/>
          <w:lang w:eastAsia="ko-KR"/>
        </w:rPr>
        <w:t xml:space="preserve">loud Application: </w:t>
      </w:r>
      <w:proofErr w:type="spellStart"/>
      <w:r w:rsidRPr="00157C1F">
        <w:rPr>
          <w:rFonts w:eastAsia="Malgun Gothic"/>
          <w:color w:val="000000" w:themeColor="text1"/>
          <w:lang w:eastAsia="ko-KR"/>
        </w:rPr>
        <w:t>Sismics</w:t>
      </w:r>
      <w:proofErr w:type="spellEnd"/>
      <w:r w:rsidRPr="00157C1F">
        <w:rPr>
          <w:rFonts w:eastAsia="Malgun Gothic"/>
          <w:color w:val="000000" w:themeColor="text1"/>
          <w:lang w:eastAsia="ko-KR"/>
        </w:rPr>
        <w:t xml:space="preserve"> Reader</w:t>
      </w:r>
    </w:p>
    <w:p w14:paraId="2CB8DA97" w14:textId="77777777" w:rsidR="003A5C6B" w:rsidRPr="00157C1F" w:rsidRDefault="003A5C6B" w:rsidP="003A5C6B">
      <w:pPr>
        <w:pStyle w:val="ListParagraph"/>
        <w:numPr>
          <w:ilvl w:val="1"/>
          <w:numId w:val="26"/>
        </w:numPr>
        <w:spacing w:after="100" w:afterAutospacing="1"/>
        <w:ind w:left="1040"/>
        <w:contextualSpacing w:val="0"/>
        <w:rPr>
          <w:rFonts w:eastAsia="Malgun Gothic"/>
          <w:color w:val="000000" w:themeColor="text1"/>
          <w:lang w:eastAsia="ko-KR"/>
        </w:rPr>
      </w:pPr>
      <w:r w:rsidRPr="00157C1F">
        <w:rPr>
          <w:rFonts w:eastAsia="Malgun Gothic" w:hint="eastAsia"/>
          <w:color w:val="000000" w:themeColor="text1"/>
          <w:lang w:eastAsia="ko-KR"/>
        </w:rPr>
        <w:t>S</w:t>
      </w:r>
      <w:r w:rsidRPr="00157C1F">
        <w:rPr>
          <w:rFonts w:eastAsia="Malgun Gothic"/>
          <w:color w:val="000000" w:themeColor="text1"/>
          <w:lang w:eastAsia="ko-KR"/>
        </w:rPr>
        <w:t xml:space="preserve">NS </w:t>
      </w:r>
      <w:r w:rsidRPr="00157C1F">
        <w:rPr>
          <w:rFonts w:eastAsia="Malgun Gothic" w:hint="eastAsia"/>
          <w:color w:val="000000" w:themeColor="text1"/>
          <w:lang w:eastAsia="ko-KR"/>
        </w:rPr>
        <w:t>C</w:t>
      </w:r>
      <w:r w:rsidRPr="00157C1F">
        <w:rPr>
          <w:rFonts w:eastAsia="Malgun Gothic"/>
          <w:color w:val="000000" w:themeColor="text1"/>
          <w:lang w:eastAsia="ko-KR"/>
        </w:rPr>
        <w:t>loud Application : GNU Social, ELGG</w:t>
      </w:r>
    </w:p>
    <w:p w14:paraId="4AA698D7" w14:textId="77777777" w:rsidR="003A5C6B" w:rsidRPr="00157C1F" w:rsidRDefault="003A5C6B" w:rsidP="003A5C6B">
      <w:pPr>
        <w:pStyle w:val="ListParagraph"/>
        <w:numPr>
          <w:ilvl w:val="1"/>
          <w:numId w:val="26"/>
        </w:numPr>
        <w:spacing w:after="100" w:afterAutospacing="1"/>
        <w:ind w:left="1040"/>
        <w:contextualSpacing w:val="0"/>
        <w:rPr>
          <w:rFonts w:eastAsia="Malgun Gothic"/>
          <w:color w:val="000000" w:themeColor="text1"/>
          <w:lang w:eastAsia="ko-KR"/>
        </w:rPr>
      </w:pPr>
      <w:r w:rsidRPr="00157C1F">
        <w:rPr>
          <w:rFonts w:eastAsia="Malgun Gothic" w:hint="eastAsia"/>
          <w:color w:val="000000" w:themeColor="text1"/>
          <w:lang w:eastAsia="ko-KR"/>
        </w:rPr>
        <w:t>H</w:t>
      </w:r>
      <w:r w:rsidRPr="00157C1F">
        <w:rPr>
          <w:rFonts w:eastAsia="Malgun Gothic"/>
          <w:color w:val="000000" w:themeColor="text1"/>
          <w:lang w:eastAsia="ko-KR"/>
        </w:rPr>
        <w:t xml:space="preserve">RM </w:t>
      </w:r>
      <w:r w:rsidRPr="00157C1F">
        <w:rPr>
          <w:rFonts w:eastAsia="Malgun Gothic" w:hint="eastAsia"/>
          <w:color w:val="000000" w:themeColor="text1"/>
          <w:lang w:eastAsia="ko-KR"/>
        </w:rPr>
        <w:t>C</w:t>
      </w:r>
      <w:r w:rsidRPr="00157C1F">
        <w:rPr>
          <w:rFonts w:eastAsia="Malgun Gothic"/>
          <w:color w:val="000000" w:themeColor="text1"/>
          <w:lang w:eastAsia="ko-KR"/>
        </w:rPr>
        <w:t>loud Application : Orange HRM</w:t>
      </w:r>
    </w:p>
    <w:p w14:paraId="74423C9B" w14:textId="77777777" w:rsidR="003A5C6B" w:rsidRPr="00157C1F" w:rsidRDefault="003A5C6B" w:rsidP="003A5C6B">
      <w:pPr>
        <w:pStyle w:val="ListParagraph"/>
        <w:numPr>
          <w:ilvl w:val="1"/>
          <w:numId w:val="26"/>
        </w:numPr>
        <w:spacing w:after="100" w:afterAutospacing="1"/>
        <w:ind w:left="1040"/>
        <w:contextualSpacing w:val="0"/>
        <w:rPr>
          <w:rFonts w:eastAsia="Malgun Gothic"/>
          <w:color w:val="000000" w:themeColor="text1"/>
          <w:lang w:eastAsia="ko-KR"/>
        </w:rPr>
      </w:pPr>
      <w:r w:rsidRPr="00157C1F">
        <w:rPr>
          <w:rFonts w:eastAsia="Malgun Gothic"/>
          <w:color w:val="000000" w:themeColor="text1"/>
          <w:lang w:eastAsia="ko-KR"/>
        </w:rPr>
        <w:t xml:space="preserve">Web Blog </w:t>
      </w:r>
      <w:r w:rsidRPr="00157C1F">
        <w:rPr>
          <w:rFonts w:eastAsia="Malgun Gothic" w:hint="eastAsia"/>
          <w:color w:val="000000" w:themeColor="text1"/>
          <w:lang w:eastAsia="ko-KR"/>
        </w:rPr>
        <w:t>C</w:t>
      </w:r>
      <w:r w:rsidRPr="00157C1F">
        <w:rPr>
          <w:rFonts w:eastAsia="Malgun Gothic"/>
          <w:color w:val="000000" w:themeColor="text1"/>
          <w:lang w:eastAsia="ko-KR"/>
        </w:rPr>
        <w:t>loud Application : Solo</w:t>
      </w:r>
    </w:p>
    <w:p w14:paraId="2C1BF19C" w14:textId="77777777" w:rsidR="003A5C6B" w:rsidRPr="00157C1F" w:rsidRDefault="003A5C6B" w:rsidP="00BA482C">
      <w:pPr>
        <w:spacing w:after="100" w:afterAutospacing="1"/>
        <w:rPr>
          <w:rFonts w:eastAsia="Malgun Gothic"/>
          <w:color w:val="000000" w:themeColor="text1"/>
          <w:lang w:eastAsia="ko-KR"/>
        </w:rPr>
      </w:pPr>
    </w:p>
    <w:p w14:paraId="4710A558" w14:textId="77777777" w:rsidR="003A5C6B" w:rsidRPr="00157C1F" w:rsidRDefault="003A5C6B" w:rsidP="003A5C6B">
      <w:pPr>
        <w:pStyle w:val="ListParagraph"/>
        <w:numPr>
          <w:ilvl w:val="0"/>
          <w:numId w:val="26"/>
        </w:numPr>
        <w:spacing w:after="100" w:afterAutospacing="1"/>
        <w:ind w:left="567" w:hanging="33"/>
        <w:contextualSpacing w:val="0"/>
        <w:jc w:val="both"/>
        <w:rPr>
          <w:rFonts w:eastAsia="Malgun Gothic"/>
          <w:color w:val="000000" w:themeColor="text1"/>
          <w:lang w:eastAsia="ko-KR"/>
        </w:rPr>
      </w:pPr>
      <w:r w:rsidRPr="00157C1F">
        <w:rPr>
          <w:rFonts w:eastAsia="Malgun Gothic"/>
          <w:color w:val="000000" w:themeColor="text1"/>
          <w:lang w:eastAsia="ko-KR"/>
        </w:rPr>
        <w:t>Test method</w:t>
      </w:r>
    </w:p>
    <w:p w14:paraId="64A3F93B" w14:textId="77777777" w:rsidR="003A5C6B" w:rsidRPr="00157C1F" w:rsidRDefault="003A5C6B" w:rsidP="003A5C6B">
      <w:pPr>
        <w:pStyle w:val="ListParagraph"/>
        <w:numPr>
          <w:ilvl w:val="1"/>
          <w:numId w:val="26"/>
        </w:numPr>
        <w:spacing w:after="100" w:afterAutospacing="1"/>
        <w:ind w:left="1040"/>
        <w:contextualSpacing w:val="0"/>
        <w:rPr>
          <w:rFonts w:eastAsia="Malgun Gothic"/>
          <w:color w:val="000000" w:themeColor="text1"/>
          <w:lang w:eastAsia="ko-KR"/>
        </w:rPr>
      </w:pPr>
      <w:r w:rsidRPr="00157C1F">
        <w:rPr>
          <w:rFonts w:eastAsia="Malgun Gothic"/>
          <w:color w:val="000000" w:themeColor="text1"/>
          <w:lang w:eastAsia="ko-KR"/>
        </w:rPr>
        <w:t>Access to test target cloud service and attempt various actions</w:t>
      </w:r>
    </w:p>
    <w:p w14:paraId="019D4B97" w14:textId="77777777" w:rsidR="003A5C6B" w:rsidRPr="00157C1F" w:rsidRDefault="003A5C6B" w:rsidP="003A5C6B">
      <w:pPr>
        <w:pStyle w:val="ListParagraph"/>
        <w:numPr>
          <w:ilvl w:val="1"/>
          <w:numId w:val="26"/>
        </w:numPr>
        <w:spacing w:after="100" w:afterAutospacing="1"/>
        <w:ind w:left="1040"/>
        <w:contextualSpacing w:val="0"/>
        <w:jc w:val="both"/>
        <w:rPr>
          <w:rFonts w:eastAsia="Malgun Gothic"/>
          <w:color w:val="000000" w:themeColor="text1"/>
          <w:lang w:eastAsia="ko-KR"/>
        </w:rPr>
      </w:pPr>
      <w:r w:rsidRPr="00157C1F">
        <w:rPr>
          <w:rFonts w:eastAsia="Malgun Gothic"/>
          <w:color w:val="000000" w:themeColor="text1"/>
          <w:lang w:eastAsia="ko-KR"/>
        </w:rPr>
        <w:t xml:space="preserve">Modify the security policy for cloud service </w:t>
      </w:r>
      <w:r w:rsidRPr="00157C1F">
        <w:rPr>
          <w:rFonts w:eastAsia="Malgun Gothic" w:hint="eastAsia"/>
          <w:color w:val="000000" w:themeColor="text1"/>
          <w:lang w:eastAsia="ko-KR"/>
        </w:rPr>
        <w:t>in case of each</w:t>
      </w:r>
      <w:r w:rsidRPr="00157C1F">
        <w:rPr>
          <w:rFonts w:eastAsia="Malgun Gothic"/>
          <w:color w:val="000000" w:themeColor="text1"/>
          <w:lang w:eastAsia="ko-KR"/>
        </w:rPr>
        <w:t xml:space="preserve"> access onto the service </w:t>
      </w:r>
    </w:p>
    <w:p w14:paraId="0A699CB3" w14:textId="77777777" w:rsidR="003A5C6B" w:rsidRPr="00157C1F" w:rsidRDefault="003A5C6B" w:rsidP="003A5C6B">
      <w:pPr>
        <w:pStyle w:val="ListParagraph"/>
        <w:numPr>
          <w:ilvl w:val="1"/>
          <w:numId w:val="26"/>
        </w:numPr>
        <w:spacing w:after="100" w:afterAutospacing="1"/>
        <w:ind w:left="1040"/>
        <w:contextualSpacing w:val="0"/>
        <w:jc w:val="both"/>
        <w:rPr>
          <w:rFonts w:eastAsia="Malgun Gothic"/>
          <w:color w:val="000000" w:themeColor="text1"/>
          <w:lang w:eastAsia="ko-KR"/>
        </w:rPr>
      </w:pPr>
      <w:r w:rsidRPr="00157C1F">
        <w:rPr>
          <w:rFonts w:eastAsia="Malgun Gothic" w:hint="eastAsia"/>
          <w:color w:val="000000" w:themeColor="text1"/>
          <w:lang w:eastAsia="ko-KR"/>
        </w:rPr>
        <w:t>Access cloud service with 2-tier, 3-tier and 4-tier CASB and without C</w:t>
      </w:r>
      <w:r w:rsidRPr="00157C1F">
        <w:rPr>
          <w:rFonts w:eastAsia="Malgun Gothic"/>
          <w:color w:val="000000" w:themeColor="text1"/>
          <w:lang w:eastAsia="ko-KR"/>
        </w:rPr>
        <w:t>ASB</w:t>
      </w:r>
      <w:r w:rsidRPr="00157C1F">
        <w:rPr>
          <w:rFonts w:eastAsia="Malgun Gothic" w:hint="eastAsia"/>
          <w:color w:val="000000" w:themeColor="text1"/>
          <w:lang w:eastAsia="ko-KR"/>
        </w:rPr>
        <w:t xml:space="preserve"> </w:t>
      </w:r>
    </w:p>
    <w:p w14:paraId="10AD4564" w14:textId="77777777" w:rsidR="003A5C6B" w:rsidRPr="00157C1F" w:rsidRDefault="003A5C6B" w:rsidP="003A5C6B">
      <w:pPr>
        <w:pStyle w:val="ListParagraph"/>
        <w:numPr>
          <w:ilvl w:val="1"/>
          <w:numId w:val="26"/>
        </w:numPr>
        <w:spacing w:after="100" w:afterAutospacing="1"/>
        <w:ind w:left="1040"/>
        <w:contextualSpacing w:val="0"/>
        <w:jc w:val="both"/>
        <w:rPr>
          <w:rFonts w:eastAsia="Malgun Gothic"/>
          <w:color w:val="000000" w:themeColor="text1"/>
          <w:lang w:eastAsia="ko-KR"/>
        </w:rPr>
      </w:pPr>
      <w:r w:rsidRPr="00157C1F">
        <w:rPr>
          <w:rFonts w:eastAsia="Malgun Gothic"/>
          <w:color w:val="000000" w:themeColor="text1"/>
          <w:lang w:eastAsia="ko-KR"/>
        </w:rPr>
        <w:t xml:space="preserve">Distinguish the status of the function that prevents duplex check of security control and execute test </w:t>
      </w:r>
    </w:p>
    <w:p w14:paraId="624BBB72" w14:textId="77777777" w:rsidR="003A5C6B" w:rsidRPr="00157C1F" w:rsidRDefault="003A5C6B" w:rsidP="003A5C6B">
      <w:pPr>
        <w:pStyle w:val="ListParagraph"/>
        <w:numPr>
          <w:ilvl w:val="1"/>
          <w:numId w:val="26"/>
        </w:numPr>
        <w:spacing w:after="100" w:afterAutospacing="1"/>
        <w:ind w:left="1040"/>
        <w:contextualSpacing w:val="0"/>
        <w:jc w:val="both"/>
        <w:rPr>
          <w:rFonts w:eastAsia="Malgun Gothic"/>
          <w:color w:val="000000" w:themeColor="text1"/>
          <w:lang w:eastAsia="ko-KR"/>
        </w:rPr>
      </w:pPr>
      <w:r w:rsidRPr="00157C1F">
        <w:rPr>
          <w:rFonts w:eastAsia="Malgun Gothic"/>
          <w:color w:val="000000" w:themeColor="text1"/>
          <w:lang w:eastAsia="ko-KR"/>
        </w:rPr>
        <w:t>Distinguish the status on each system structure and the function that prevents duplex check of security control and measure latency about the cloud service use</w:t>
      </w:r>
    </w:p>
    <w:p w14:paraId="0E62E9C2" w14:textId="77777777" w:rsidR="003A5C6B" w:rsidRPr="00157C1F" w:rsidRDefault="003A5C6B" w:rsidP="00BA482C">
      <w:pPr>
        <w:spacing w:after="100" w:afterAutospacing="1"/>
        <w:jc w:val="both"/>
        <w:rPr>
          <w:rFonts w:eastAsia="Malgun Gothic"/>
          <w:color w:val="000000" w:themeColor="text1"/>
          <w:lang w:eastAsia="ko-KR"/>
        </w:rPr>
      </w:pPr>
    </w:p>
    <w:p w14:paraId="03AE717A" w14:textId="77777777" w:rsidR="003A5C6B" w:rsidRPr="00157C1F" w:rsidRDefault="003A5C6B" w:rsidP="003A5C6B">
      <w:pPr>
        <w:pStyle w:val="ListParagraph"/>
        <w:numPr>
          <w:ilvl w:val="0"/>
          <w:numId w:val="26"/>
        </w:numPr>
        <w:spacing w:after="100" w:afterAutospacing="1"/>
        <w:ind w:left="567" w:hanging="33"/>
        <w:contextualSpacing w:val="0"/>
        <w:jc w:val="both"/>
        <w:rPr>
          <w:rFonts w:eastAsia="Malgun Gothic"/>
          <w:color w:val="000000" w:themeColor="text1"/>
          <w:lang w:eastAsia="ko-KR"/>
        </w:rPr>
      </w:pPr>
      <w:r w:rsidRPr="00157C1F">
        <w:rPr>
          <w:rFonts w:eastAsia="Malgun Gothic" w:hint="eastAsia"/>
          <w:color w:val="000000" w:themeColor="text1"/>
          <w:lang w:eastAsia="ko-KR"/>
        </w:rPr>
        <w:t>Test data</w:t>
      </w:r>
    </w:p>
    <w:p w14:paraId="5643F90F" w14:textId="77777777" w:rsidR="003A5C6B" w:rsidRPr="00157C1F" w:rsidRDefault="003A5C6B" w:rsidP="003A5C6B">
      <w:pPr>
        <w:pStyle w:val="ListParagraph"/>
        <w:numPr>
          <w:ilvl w:val="1"/>
          <w:numId w:val="26"/>
        </w:numPr>
        <w:spacing w:after="100" w:afterAutospacing="1"/>
        <w:ind w:left="1040"/>
        <w:contextualSpacing w:val="0"/>
        <w:jc w:val="both"/>
        <w:rPr>
          <w:rFonts w:eastAsia="Malgun Gothic"/>
          <w:color w:val="000000" w:themeColor="text1"/>
          <w:lang w:eastAsia="ko-KR"/>
        </w:rPr>
      </w:pPr>
      <w:r w:rsidRPr="00157C1F">
        <w:rPr>
          <w:rFonts w:eastAsia="Malgun Gothic" w:hint="eastAsia"/>
          <w:color w:val="000000" w:themeColor="text1"/>
          <w:lang w:eastAsia="ko-KR"/>
        </w:rPr>
        <w:t xml:space="preserve">Number of requests </w:t>
      </w:r>
      <w:r w:rsidRPr="00157C1F">
        <w:rPr>
          <w:rFonts w:eastAsia="Malgun Gothic"/>
          <w:color w:val="000000" w:themeColor="text1"/>
          <w:lang w:eastAsia="ko-KR"/>
        </w:rPr>
        <w:t xml:space="preserve">: </w:t>
      </w:r>
      <w:r w:rsidRPr="00157C1F">
        <w:rPr>
          <w:rFonts w:eastAsia="Malgun Gothic" w:hint="eastAsia"/>
          <w:color w:val="000000" w:themeColor="text1"/>
          <w:lang w:eastAsia="ko-KR"/>
        </w:rPr>
        <w:t xml:space="preserve"> </w:t>
      </w:r>
      <w:r w:rsidRPr="00157C1F">
        <w:rPr>
          <w:rFonts w:eastAsia="Malgun Gothic"/>
          <w:color w:val="000000" w:themeColor="text1"/>
          <w:lang w:eastAsia="ko-KR"/>
        </w:rPr>
        <w:t>1,8</w:t>
      </w:r>
      <w:r w:rsidRPr="00157C1F">
        <w:rPr>
          <w:rFonts w:eastAsia="Malgun Gothic" w:hint="eastAsia"/>
          <w:color w:val="000000" w:themeColor="text1"/>
          <w:lang w:eastAsia="ko-KR"/>
        </w:rPr>
        <w:t>51</w:t>
      </w:r>
      <w:r w:rsidRPr="00157C1F">
        <w:rPr>
          <w:rFonts w:eastAsia="Malgun Gothic"/>
          <w:color w:val="000000" w:themeColor="text1"/>
          <w:lang w:eastAsia="ko-KR"/>
        </w:rPr>
        <w:t>,</w:t>
      </w:r>
      <w:r w:rsidRPr="00157C1F">
        <w:rPr>
          <w:rFonts w:eastAsia="Malgun Gothic" w:hint="eastAsia"/>
          <w:color w:val="000000" w:themeColor="text1"/>
          <w:lang w:eastAsia="ko-KR"/>
        </w:rPr>
        <w:t>258</w:t>
      </w:r>
      <w:r w:rsidRPr="00157C1F">
        <w:rPr>
          <w:rFonts w:eastAsia="Malgun Gothic"/>
          <w:color w:val="000000" w:themeColor="text1"/>
          <w:lang w:eastAsia="ko-KR"/>
        </w:rPr>
        <w:t xml:space="preserve"> </w:t>
      </w:r>
      <w:r w:rsidRPr="00157C1F">
        <w:rPr>
          <w:rFonts w:eastAsia="Malgun Gothic" w:hint="eastAsia"/>
          <w:color w:val="000000" w:themeColor="text1"/>
          <w:lang w:eastAsia="ko-KR"/>
        </w:rPr>
        <w:t>c</w:t>
      </w:r>
      <w:r w:rsidRPr="00157C1F">
        <w:rPr>
          <w:rFonts w:eastAsia="Malgun Gothic"/>
          <w:color w:val="000000" w:themeColor="text1"/>
          <w:lang w:eastAsia="ko-KR"/>
        </w:rPr>
        <w:t>ases</w:t>
      </w:r>
    </w:p>
    <w:p w14:paraId="08B6A6F1" w14:textId="77777777" w:rsidR="003A5C6B" w:rsidRPr="00157C1F" w:rsidRDefault="003A5C6B" w:rsidP="003A5C6B">
      <w:pPr>
        <w:pStyle w:val="ListParagraph"/>
        <w:numPr>
          <w:ilvl w:val="1"/>
          <w:numId w:val="26"/>
        </w:numPr>
        <w:spacing w:after="100" w:afterAutospacing="1"/>
        <w:ind w:left="1040"/>
        <w:contextualSpacing w:val="0"/>
        <w:jc w:val="both"/>
        <w:rPr>
          <w:rFonts w:eastAsia="Malgun Gothic"/>
          <w:color w:val="000000" w:themeColor="text1"/>
          <w:lang w:eastAsia="ko-KR"/>
        </w:rPr>
      </w:pPr>
      <w:r w:rsidRPr="00157C1F">
        <w:rPr>
          <w:rFonts w:eastAsia="Malgun Gothic" w:hint="eastAsia"/>
          <w:color w:val="000000" w:themeColor="text1"/>
          <w:lang w:eastAsia="ko-KR"/>
        </w:rPr>
        <w:t>Cloud System without C</w:t>
      </w:r>
      <w:r w:rsidRPr="00157C1F">
        <w:rPr>
          <w:rFonts w:eastAsia="Malgun Gothic"/>
          <w:color w:val="000000" w:themeColor="text1"/>
          <w:lang w:eastAsia="ko-KR"/>
        </w:rPr>
        <w:t>ASB</w:t>
      </w:r>
      <w:r w:rsidRPr="00157C1F">
        <w:rPr>
          <w:rFonts w:eastAsia="Malgun Gothic" w:hint="eastAsia"/>
          <w:color w:val="000000" w:themeColor="text1"/>
          <w:lang w:eastAsia="ko-KR"/>
        </w:rPr>
        <w:t xml:space="preserve"> </w:t>
      </w:r>
      <w:r w:rsidRPr="00157C1F">
        <w:rPr>
          <w:rFonts w:eastAsia="Malgun Gothic"/>
          <w:color w:val="000000" w:themeColor="text1"/>
          <w:lang w:eastAsia="ko-KR"/>
        </w:rPr>
        <w:t>: 32</w:t>
      </w:r>
      <w:r w:rsidRPr="00157C1F">
        <w:rPr>
          <w:rFonts w:eastAsia="Malgun Gothic" w:hint="eastAsia"/>
          <w:color w:val="000000" w:themeColor="text1"/>
          <w:lang w:eastAsia="ko-KR"/>
        </w:rPr>
        <w:t>9</w:t>
      </w:r>
      <w:r w:rsidRPr="00157C1F">
        <w:rPr>
          <w:rFonts w:eastAsia="Malgun Gothic"/>
          <w:color w:val="000000" w:themeColor="text1"/>
          <w:lang w:eastAsia="ko-KR"/>
        </w:rPr>
        <w:t>,</w:t>
      </w:r>
      <w:r w:rsidRPr="00157C1F">
        <w:rPr>
          <w:rFonts w:eastAsia="Malgun Gothic" w:hint="eastAsia"/>
          <w:color w:val="000000" w:themeColor="text1"/>
          <w:lang w:eastAsia="ko-KR"/>
        </w:rPr>
        <w:t>275</w:t>
      </w:r>
      <w:r w:rsidRPr="00157C1F">
        <w:rPr>
          <w:rFonts w:eastAsia="Malgun Gothic"/>
          <w:color w:val="000000" w:themeColor="text1"/>
          <w:lang w:eastAsia="ko-KR"/>
        </w:rPr>
        <w:t xml:space="preserve"> cases</w:t>
      </w:r>
    </w:p>
    <w:p w14:paraId="622F3401" w14:textId="77777777" w:rsidR="003A5C6B" w:rsidRPr="00157C1F" w:rsidRDefault="003A5C6B" w:rsidP="003A5C6B">
      <w:pPr>
        <w:pStyle w:val="ListParagraph"/>
        <w:numPr>
          <w:ilvl w:val="1"/>
          <w:numId w:val="26"/>
        </w:numPr>
        <w:spacing w:after="100" w:afterAutospacing="1"/>
        <w:ind w:left="1040"/>
        <w:contextualSpacing w:val="0"/>
        <w:jc w:val="both"/>
        <w:rPr>
          <w:rFonts w:eastAsia="Malgun Gothic"/>
          <w:color w:val="000000" w:themeColor="text1"/>
          <w:lang w:eastAsia="ko-KR"/>
        </w:rPr>
      </w:pPr>
      <w:r w:rsidRPr="00157C1F">
        <w:rPr>
          <w:rFonts w:eastAsia="Malgun Gothic" w:hint="eastAsia"/>
          <w:color w:val="000000" w:themeColor="text1"/>
          <w:lang w:eastAsia="ko-KR"/>
        </w:rPr>
        <w:t>Cloud System with 2</w:t>
      </w:r>
      <w:r w:rsidRPr="00157C1F">
        <w:rPr>
          <w:rFonts w:eastAsia="Malgun Gothic"/>
          <w:color w:val="000000" w:themeColor="text1"/>
          <w:lang w:eastAsia="ko-KR"/>
        </w:rPr>
        <w:t>-tier CASB :  47</w:t>
      </w:r>
      <w:r w:rsidRPr="00157C1F">
        <w:rPr>
          <w:rFonts w:eastAsia="Malgun Gothic" w:hint="eastAsia"/>
          <w:color w:val="000000" w:themeColor="text1"/>
          <w:lang w:eastAsia="ko-KR"/>
        </w:rPr>
        <w:t>1</w:t>
      </w:r>
      <w:r w:rsidRPr="00157C1F">
        <w:rPr>
          <w:rFonts w:eastAsia="Malgun Gothic"/>
          <w:color w:val="000000" w:themeColor="text1"/>
          <w:lang w:eastAsia="ko-KR"/>
        </w:rPr>
        <w:t>,</w:t>
      </w:r>
      <w:r w:rsidRPr="00157C1F">
        <w:rPr>
          <w:rFonts w:eastAsia="Malgun Gothic" w:hint="eastAsia"/>
          <w:color w:val="000000" w:themeColor="text1"/>
          <w:lang w:eastAsia="ko-KR"/>
        </w:rPr>
        <w:t>233</w:t>
      </w:r>
      <w:r w:rsidRPr="00157C1F">
        <w:rPr>
          <w:rFonts w:eastAsia="Malgun Gothic"/>
          <w:color w:val="000000" w:themeColor="text1"/>
          <w:lang w:eastAsia="ko-KR"/>
        </w:rPr>
        <w:t xml:space="preserve"> cases</w:t>
      </w:r>
    </w:p>
    <w:p w14:paraId="47EAFD01" w14:textId="77777777" w:rsidR="003A5C6B" w:rsidRPr="00157C1F" w:rsidRDefault="003A5C6B" w:rsidP="003A5C6B">
      <w:pPr>
        <w:pStyle w:val="ListParagraph"/>
        <w:numPr>
          <w:ilvl w:val="1"/>
          <w:numId w:val="26"/>
        </w:numPr>
        <w:spacing w:after="100" w:afterAutospacing="1"/>
        <w:ind w:left="1040"/>
        <w:contextualSpacing w:val="0"/>
        <w:jc w:val="both"/>
        <w:rPr>
          <w:rFonts w:eastAsia="Malgun Gothic"/>
          <w:color w:val="000000" w:themeColor="text1"/>
          <w:lang w:eastAsia="ko-KR"/>
        </w:rPr>
      </w:pPr>
      <w:r w:rsidRPr="00157C1F">
        <w:rPr>
          <w:rFonts w:eastAsia="Malgun Gothic" w:hint="eastAsia"/>
          <w:color w:val="000000" w:themeColor="text1"/>
          <w:lang w:eastAsia="ko-KR"/>
        </w:rPr>
        <w:t>Cloud System with 3</w:t>
      </w:r>
      <w:r w:rsidRPr="00157C1F">
        <w:rPr>
          <w:rFonts w:eastAsia="Malgun Gothic"/>
          <w:color w:val="000000" w:themeColor="text1"/>
          <w:lang w:eastAsia="ko-KR"/>
        </w:rPr>
        <w:t>-tier CASB:  55</w:t>
      </w:r>
      <w:r w:rsidRPr="00157C1F">
        <w:rPr>
          <w:rFonts w:eastAsia="Malgun Gothic" w:hint="eastAsia"/>
          <w:color w:val="000000" w:themeColor="text1"/>
          <w:lang w:eastAsia="ko-KR"/>
        </w:rPr>
        <w:t>3</w:t>
      </w:r>
      <w:r w:rsidRPr="00157C1F">
        <w:rPr>
          <w:rFonts w:eastAsia="Malgun Gothic"/>
          <w:color w:val="000000" w:themeColor="text1"/>
          <w:lang w:eastAsia="ko-KR"/>
        </w:rPr>
        <w:t>,</w:t>
      </w:r>
      <w:r w:rsidRPr="00157C1F">
        <w:rPr>
          <w:rFonts w:eastAsia="Malgun Gothic" w:hint="eastAsia"/>
          <w:color w:val="000000" w:themeColor="text1"/>
          <w:lang w:eastAsia="ko-KR"/>
        </w:rPr>
        <w:t>622</w:t>
      </w:r>
      <w:r w:rsidRPr="00157C1F">
        <w:rPr>
          <w:rFonts w:eastAsia="Malgun Gothic"/>
          <w:color w:val="000000" w:themeColor="text1"/>
          <w:lang w:eastAsia="ko-KR"/>
        </w:rPr>
        <w:t xml:space="preserve"> cases</w:t>
      </w:r>
    </w:p>
    <w:p w14:paraId="1CF8E5C2" w14:textId="77777777" w:rsidR="003A5C6B" w:rsidRPr="00157C1F" w:rsidRDefault="003A5C6B" w:rsidP="003A5C6B">
      <w:pPr>
        <w:pStyle w:val="ListParagraph"/>
        <w:numPr>
          <w:ilvl w:val="1"/>
          <w:numId w:val="26"/>
        </w:numPr>
        <w:spacing w:after="100" w:afterAutospacing="1"/>
        <w:ind w:left="1040"/>
        <w:contextualSpacing w:val="0"/>
        <w:jc w:val="both"/>
        <w:rPr>
          <w:rFonts w:eastAsia="Malgun Gothic"/>
          <w:color w:val="000000" w:themeColor="text1"/>
          <w:lang w:eastAsia="ko-KR"/>
        </w:rPr>
      </w:pPr>
      <w:r w:rsidRPr="00157C1F">
        <w:rPr>
          <w:rFonts w:eastAsia="Malgun Gothic" w:hint="eastAsia"/>
          <w:color w:val="000000" w:themeColor="text1"/>
          <w:lang w:eastAsia="ko-KR"/>
        </w:rPr>
        <w:t>Cloud System with 4</w:t>
      </w:r>
      <w:r w:rsidRPr="00157C1F">
        <w:rPr>
          <w:rFonts w:eastAsia="Malgun Gothic"/>
          <w:color w:val="000000" w:themeColor="text1"/>
          <w:lang w:eastAsia="ko-KR"/>
        </w:rPr>
        <w:t>-tier CASB:  49</w:t>
      </w:r>
      <w:r w:rsidRPr="00157C1F">
        <w:rPr>
          <w:rFonts w:eastAsia="Malgun Gothic" w:hint="eastAsia"/>
          <w:color w:val="000000" w:themeColor="text1"/>
          <w:lang w:eastAsia="ko-KR"/>
        </w:rPr>
        <w:t>7</w:t>
      </w:r>
      <w:r w:rsidRPr="00157C1F">
        <w:rPr>
          <w:rFonts w:eastAsia="Malgun Gothic"/>
          <w:color w:val="000000" w:themeColor="text1"/>
          <w:lang w:eastAsia="ko-KR"/>
        </w:rPr>
        <w:t>,</w:t>
      </w:r>
      <w:r w:rsidRPr="00157C1F">
        <w:rPr>
          <w:rFonts w:eastAsia="Malgun Gothic" w:hint="eastAsia"/>
          <w:color w:val="000000" w:themeColor="text1"/>
          <w:lang w:eastAsia="ko-KR"/>
        </w:rPr>
        <w:t>128</w:t>
      </w:r>
      <w:r w:rsidRPr="00157C1F">
        <w:rPr>
          <w:rFonts w:eastAsia="Malgun Gothic"/>
          <w:color w:val="000000" w:themeColor="text1"/>
          <w:lang w:eastAsia="ko-KR"/>
        </w:rPr>
        <w:t xml:space="preserve"> cases</w:t>
      </w:r>
    </w:p>
    <w:p w14:paraId="13930784" w14:textId="77777777" w:rsidR="003A5C6B" w:rsidRPr="00157C1F" w:rsidRDefault="003A5C6B" w:rsidP="003A5C6B">
      <w:pPr>
        <w:pStyle w:val="ListParagraph"/>
        <w:numPr>
          <w:ilvl w:val="1"/>
          <w:numId w:val="26"/>
        </w:numPr>
        <w:spacing w:after="100" w:afterAutospacing="1"/>
        <w:ind w:left="1040"/>
        <w:contextualSpacing w:val="0"/>
        <w:jc w:val="both"/>
        <w:rPr>
          <w:rFonts w:eastAsia="Malgun Gothic"/>
          <w:color w:val="000000" w:themeColor="text1"/>
          <w:lang w:eastAsia="ko-KR"/>
        </w:rPr>
      </w:pPr>
    </w:p>
    <w:p w14:paraId="0A9403BC" w14:textId="77777777" w:rsidR="003A5C6B" w:rsidRPr="00157C1F" w:rsidRDefault="003A5C6B" w:rsidP="003A5C6B">
      <w:pPr>
        <w:pStyle w:val="ListParagraph"/>
        <w:numPr>
          <w:ilvl w:val="1"/>
          <w:numId w:val="26"/>
        </w:numPr>
        <w:spacing w:after="100" w:afterAutospacing="1"/>
        <w:ind w:left="1040"/>
        <w:contextualSpacing w:val="0"/>
        <w:jc w:val="both"/>
        <w:rPr>
          <w:rFonts w:eastAsia="Malgun Gothic"/>
          <w:color w:val="000000" w:themeColor="text1"/>
          <w:lang w:eastAsia="ko-KR"/>
        </w:rPr>
      </w:pPr>
      <w:r w:rsidRPr="00157C1F">
        <w:rPr>
          <w:rFonts w:eastAsia="Malgun Gothic" w:hint="eastAsia"/>
          <w:color w:val="000000" w:themeColor="text1"/>
          <w:lang w:eastAsia="ko-KR"/>
        </w:rPr>
        <w:t>Volume of N</w:t>
      </w:r>
      <w:r w:rsidRPr="00157C1F">
        <w:rPr>
          <w:rFonts w:eastAsia="Malgun Gothic"/>
          <w:color w:val="000000" w:themeColor="text1"/>
          <w:lang w:eastAsia="ko-KR"/>
        </w:rPr>
        <w:t>e</w:t>
      </w:r>
      <w:r w:rsidRPr="00157C1F">
        <w:rPr>
          <w:rFonts w:eastAsia="Malgun Gothic" w:hint="eastAsia"/>
          <w:color w:val="000000" w:themeColor="text1"/>
          <w:lang w:eastAsia="ko-KR"/>
        </w:rPr>
        <w:t xml:space="preserve">twork Traffic </w:t>
      </w:r>
      <w:r w:rsidRPr="00157C1F">
        <w:rPr>
          <w:rFonts w:eastAsia="Malgun Gothic"/>
          <w:color w:val="000000" w:themeColor="text1"/>
          <w:lang w:eastAsia="ko-KR"/>
        </w:rPr>
        <w:t xml:space="preserve">: </w:t>
      </w:r>
      <w:r w:rsidRPr="00157C1F">
        <w:rPr>
          <w:rFonts w:eastAsia="Malgun Gothic" w:hint="eastAsia"/>
          <w:color w:val="000000" w:themeColor="text1"/>
          <w:lang w:eastAsia="ko-KR"/>
        </w:rPr>
        <w:t>a</w:t>
      </w:r>
      <w:r w:rsidRPr="00157C1F">
        <w:rPr>
          <w:rFonts w:eastAsia="Malgun Gothic"/>
          <w:color w:val="000000" w:themeColor="text1"/>
          <w:lang w:eastAsia="ko-KR"/>
        </w:rPr>
        <w:t>bout</w:t>
      </w:r>
      <w:r w:rsidRPr="00157C1F">
        <w:rPr>
          <w:rFonts w:eastAsia="Malgun Gothic" w:hint="eastAsia"/>
          <w:color w:val="000000" w:themeColor="text1"/>
          <w:lang w:eastAsia="ko-KR"/>
        </w:rPr>
        <w:t xml:space="preserve"> </w:t>
      </w:r>
      <w:r w:rsidRPr="00157C1F">
        <w:rPr>
          <w:rFonts w:eastAsia="Malgun Gothic"/>
          <w:color w:val="000000" w:themeColor="text1"/>
          <w:lang w:eastAsia="ko-KR"/>
        </w:rPr>
        <w:t xml:space="preserve">12.7 </w:t>
      </w:r>
      <w:r w:rsidRPr="00157C1F">
        <w:rPr>
          <w:rFonts w:eastAsia="Malgun Gothic" w:hint="eastAsia"/>
          <w:color w:val="000000" w:themeColor="text1"/>
          <w:lang w:eastAsia="ko-KR"/>
        </w:rPr>
        <w:t>T</w:t>
      </w:r>
      <w:r w:rsidRPr="00157C1F">
        <w:rPr>
          <w:rFonts w:eastAsia="Malgun Gothic"/>
          <w:color w:val="000000" w:themeColor="text1"/>
          <w:lang w:eastAsia="ko-KR"/>
        </w:rPr>
        <w:t xml:space="preserve">B(including </w:t>
      </w:r>
      <w:proofErr w:type="spellStart"/>
      <w:r w:rsidRPr="00157C1F">
        <w:rPr>
          <w:rFonts w:eastAsia="Malgun Gothic"/>
          <w:color w:val="000000" w:themeColor="text1"/>
          <w:lang w:eastAsia="ko-KR"/>
        </w:rPr>
        <w:t>FileStream</w:t>
      </w:r>
      <w:proofErr w:type="spellEnd"/>
      <w:r w:rsidRPr="00157C1F">
        <w:rPr>
          <w:rFonts w:eastAsia="Malgun Gothic"/>
          <w:color w:val="000000" w:themeColor="text1"/>
          <w:lang w:eastAsia="ko-KR"/>
        </w:rPr>
        <w:t xml:space="preserve"> </w:t>
      </w:r>
      <w:r w:rsidRPr="00157C1F">
        <w:rPr>
          <w:rFonts w:eastAsia="Malgun Gothic" w:hint="eastAsia"/>
          <w:color w:val="000000" w:themeColor="text1"/>
          <w:lang w:eastAsia="ko-KR"/>
        </w:rPr>
        <w:t xml:space="preserve"> d</w:t>
      </w:r>
      <w:r w:rsidRPr="00157C1F">
        <w:rPr>
          <w:rFonts w:eastAsia="Malgun Gothic"/>
          <w:color w:val="000000" w:themeColor="text1"/>
          <w:lang w:eastAsia="ko-KR"/>
        </w:rPr>
        <w:t>ata)</w:t>
      </w:r>
    </w:p>
    <w:p w14:paraId="6B600049" w14:textId="77777777" w:rsidR="003A5C6B" w:rsidRPr="00157C1F" w:rsidRDefault="003A5C6B" w:rsidP="003A5C6B">
      <w:pPr>
        <w:pStyle w:val="ListParagraph"/>
        <w:numPr>
          <w:ilvl w:val="1"/>
          <w:numId w:val="26"/>
        </w:numPr>
        <w:spacing w:after="100" w:afterAutospacing="1"/>
        <w:ind w:left="1040"/>
        <w:contextualSpacing w:val="0"/>
        <w:jc w:val="both"/>
        <w:rPr>
          <w:rFonts w:eastAsia="Malgun Gothic"/>
          <w:color w:val="000000" w:themeColor="text1"/>
          <w:lang w:eastAsia="ko-KR"/>
        </w:rPr>
      </w:pPr>
      <w:r w:rsidRPr="00157C1F">
        <w:rPr>
          <w:rFonts w:eastAsia="Malgun Gothic" w:hint="eastAsia"/>
          <w:color w:val="000000" w:themeColor="text1"/>
          <w:lang w:eastAsia="ko-KR"/>
        </w:rPr>
        <w:t>Cloud System without C</w:t>
      </w:r>
      <w:r w:rsidRPr="00157C1F">
        <w:rPr>
          <w:rFonts w:eastAsia="Malgun Gothic"/>
          <w:color w:val="000000" w:themeColor="text1"/>
          <w:lang w:eastAsia="ko-KR"/>
        </w:rPr>
        <w:t>ASB</w:t>
      </w:r>
      <w:r w:rsidRPr="00157C1F">
        <w:rPr>
          <w:rFonts w:eastAsia="Malgun Gothic" w:hint="eastAsia"/>
          <w:color w:val="000000" w:themeColor="text1"/>
          <w:lang w:eastAsia="ko-KR"/>
        </w:rPr>
        <w:t xml:space="preserve"> </w:t>
      </w:r>
      <w:r w:rsidRPr="00157C1F">
        <w:rPr>
          <w:rFonts w:eastAsia="Malgun Gothic"/>
          <w:color w:val="000000" w:themeColor="text1"/>
          <w:lang w:eastAsia="ko-KR"/>
        </w:rPr>
        <w:t xml:space="preserve">: </w:t>
      </w:r>
      <w:r w:rsidRPr="00157C1F">
        <w:rPr>
          <w:rFonts w:eastAsia="Malgun Gothic" w:hint="eastAsia"/>
          <w:color w:val="000000" w:themeColor="text1"/>
          <w:lang w:eastAsia="ko-KR"/>
        </w:rPr>
        <w:t>a</w:t>
      </w:r>
      <w:r w:rsidRPr="00157C1F">
        <w:rPr>
          <w:rFonts w:eastAsia="Malgun Gothic"/>
          <w:color w:val="000000" w:themeColor="text1"/>
          <w:lang w:eastAsia="ko-KR"/>
        </w:rPr>
        <w:t>bout 2TB</w:t>
      </w:r>
    </w:p>
    <w:p w14:paraId="5CF7EB2D" w14:textId="77777777" w:rsidR="003A5C6B" w:rsidRPr="00157C1F" w:rsidRDefault="003A5C6B" w:rsidP="003A5C6B">
      <w:pPr>
        <w:pStyle w:val="ListParagraph"/>
        <w:numPr>
          <w:ilvl w:val="1"/>
          <w:numId w:val="26"/>
        </w:numPr>
        <w:spacing w:after="100" w:afterAutospacing="1"/>
        <w:ind w:left="1040"/>
        <w:contextualSpacing w:val="0"/>
        <w:jc w:val="both"/>
        <w:rPr>
          <w:rFonts w:eastAsia="Malgun Gothic"/>
          <w:color w:val="000000" w:themeColor="text1"/>
          <w:lang w:eastAsia="ko-KR"/>
        </w:rPr>
      </w:pPr>
      <w:r w:rsidRPr="00157C1F">
        <w:rPr>
          <w:rFonts w:eastAsia="Malgun Gothic" w:hint="eastAsia"/>
          <w:color w:val="000000" w:themeColor="text1"/>
          <w:lang w:eastAsia="ko-KR"/>
        </w:rPr>
        <w:t>Cloud System with 2</w:t>
      </w:r>
      <w:r w:rsidRPr="00157C1F">
        <w:rPr>
          <w:rFonts w:eastAsia="Malgun Gothic"/>
          <w:color w:val="000000" w:themeColor="text1"/>
          <w:lang w:eastAsia="ko-KR"/>
        </w:rPr>
        <w:t>-tier CASB: about 3TB</w:t>
      </w:r>
    </w:p>
    <w:p w14:paraId="2E060486" w14:textId="77777777" w:rsidR="003A5C6B" w:rsidRPr="00157C1F" w:rsidRDefault="003A5C6B" w:rsidP="003A5C6B">
      <w:pPr>
        <w:pStyle w:val="ListParagraph"/>
        <w:numPr>
          <w:ilvl w:val="1"/>
          <w:numId w:val="26"/>
        </w:numPr>
        <w:spacing w:after="100" w:afterAutospacing="1"/>
        <w:ind w:left="1040"/>
        <w:contextualSpacing w:val="0"/>
        <w:jc w:val="both"/>
        <w:rPr>
          <w:rFonts w:eastAsia="Malgun Gothic"/>
          <w:color w:val="000000" w:themeColor="text1"/>
          <w:lang w:eastAsia="ko-KR"/>
        </w:rPr>
      </w:pPr>
      <w:r w:rsidRPr="00157C1F">
        <w:rPr>
          <w:rFonts w:eastAsia="Malgun Gothic" w:hint="eastAsia"/>
          <w:color w:val="000000" w:themeColor="text1"/>
          <w:lang w:eastAsia="ko-KR"/>
        </w:rPr>
        <w:t>Cloud System with 3</w:t>
      </w:r>
      <w:r w:rsidRPr="00157C1F">
        <w:rPr>
          <w:rFonts w:eastAsia="Malgun Gothic"/>
          <w:color w:val="000000" w:themeColor="text1"/>
          <w:lang w:eastAsia="ko-KR"/>
        </w:rPr>
        <w:t>-tier CASB: about 4.1TB</w:t>
      </w:r>
    </w:p>
    <w:p w14:paraId="37E86717" w14:textId="77777777" w:rsidR="003A5C6B" w:rsidRPr="00157C1F" w:rsidRDefault="003A5C6B" w:rsidP="003A5C6B">
      <w:pPr>
        <w:pStyle w:val="ListParagraph"/>
        <w:numPr>
          <w:ilvl w:val="1"/>
          <w:numId w:val="26"/>
        </w:numPr>
        <w:spacing w:after="100" w:afterAutospacing="1"/>
        <w:ind w:left="1040"/>
        <w:contextualSpacing w:val="0"/>
        <w:jc w:val="both"/>
        <w:rPr>
          <w:rFonts w:eastAsia="Malgun Gothic"/>
          <w:color w:val="000000" w:themeColor="text1"/>
          <w:lang w:eastAsia="ko-KR"/>
        </w:rPr>
      </w:pPr>
      <w:r w:rsidRPr="00157C1F">
        <w:rPr>
          <w:rFonts w:eastAsia="Malgun Gothic" w:hint="eastAsia"/>
          <w:color w:val="000000" w:themeColor="text1"/>
          <w:lang w:eastAsia="ko-KR"/>
        </w:rPr>
        <w:t>Cloud System with 4</w:t>
      </w:r>
      <w:r w:rsidRPr="00157C1F">
        <w:rPr>
          <w:rFonts w:eastAsia="Malgun Gothic"/>
          <w:color w:val="000000" w:themeColor="text1"/>
          <w:lang w:eastAsia="ko-KR"/>
        </w:rPr>
        <w:t>-tier CASB: about 3.6TB</w:t>
      </w:r>
    </w:p>
    <w:p w14:paraId="69C7B219" w14:textId="77777777" w:rsidR="003A5C6B" w:rsidRDefault="003A5C6B" w:rsidP="00BA482C">
      <w:pPr>
        <w:spacing w:after="100" w:afterAutospacing="1"/>
        <w:jc w:val="both"/>
        <w:rPr>
          <w:rFonts w:eastAsia="Malgun Gothic"/>
          <w:color w:val="000000" w:themeColor="text1"/>
          <w:lang w:eastAsia="ko-KR"/>
        </w:rPr>
      </w:pPr>
    </w:p>
    <w:p w14:paraId="7D8824A8" w14:textId="77777777" w:rsidR="008B05D6" w:rsidRPr="00157C1F" w:rsidRDefault="008B05D6" w:rsidP="00BA482C">
      <w:pPr>
        <w:spacing w:after="100" w:afterAutospacing="1"/>
        <w:jc w:val="both"/>
        <w:rPr>
          <w:rFonts w:eastAsia="Malgun Gothic"/>
          <w:color w:val="000000" w:themeColor="text1"/>
          <w:lang w:eastAsia="ko-KR"/>
        </w:rPr>
      </w:pPr>
    </w:p>
    <w:p w14:paraId="2D0853A2" w14:textId="77777777" w:rsidR="003A5C6B" w:rsidRPr="00157C1F" w:rsidRDefault="003A5C6B" w:rsidP="003A5C6B">
      <w:pPr>
        <w:pStyle w:val="ListParagraph"/>
        <w:numPr>
          <w:ilvl w:val="0"/>
          <w:numId w:val="26"/>
        </w:numPr>
        <w:spacing w:after="100" w:afterAutospacing="1"/>
        <w:ind w:left="567" w:hanging="33"/>
        <w:contextualSpacing w:val="0"/>
        <w:jc w:val="both"/>
        <w:rPr>
          <w:rFonts w:eastAsia="Malgun Gothic"/>
          <w:color w:val="000000" w:themeColor="text1"/>
          <w:lang w:eastAsia="ko-KR"/>
        </w:rPr>
      </w:pPr>
      <w:r w:rsidRPr="00157C1F">
        <w:rPr>
          <w:rFonts w:eastAsia="Malgun Gothic"/>
          <w:color w:val="000000" w:themeColor="text1"/>
          <w:lang w:eastAsia="ko-KR"/>
        </w:rPr>
        <w:lastRenderedPageBreak/>
        <w:t xml:space="preserve"> Test result </w:t>
      </w:r>
    </w:p>
    <w:p w14:paraId="337D2C91" w14:textId="77777777" w:rsidR="003A5C6B" w:rsidRPr="00157C1F" w:rsidRDefault="003A5C6B" w:rsidP="00BA482C">
      <w:pPr>
        <w:pStyle w:val="ListParagraph"/>
        <w:spacing w:after="100" w:afterAutospacing="1"/>
        <w:ind w:left="960"/>
        <w:jc w:val="both"/>
        <w:rPr>
          <w:rFonts w:eastAsia="Malgun Gothic"/>
          <w:color w:val="000000" w:themeColor="text1"/>
          <w:lang w:eastAsia="ko-KR"/>
        </w:rPr>
      </w:pPr>
      <w:r w:rsidRPr="00157C1F">
        <w:rPr>
          <w:rFonts w:eastAsia="Malgun Gothic"/>
          <w:color w:val="000000" w:themeColor="text1"/>
          <w:lang w:eastAsia="ko-KR"/>
        </w:rPr>
        <w:t>Before CASB was applied, the cloud service use latency appeared as an average of 37ms in 3 months.</w:t>
      </w:r>
      <w:r>
        <w:rPr>
          <w:rFonts w:eastAsia="Malgun Gothic"/>
          <w:color w:val="000000" w:themeColor="text1"/>
          <w:lang w:eastAsia="ko-KR"/>
        </w:rPr>
        <w:t xml:space="preserve"> </w:t>
      </w:r>
      <w:r w:rsidRPr="00157C1F">
        <w:rPr>
          <w:rFonts w:eastAsia="Malgun Gothic"/>
          <w:color w:val="000000" w:themeColor="text1"/>
          <w:lang w:eastAsia="ko-KR"/>
        </w:rPr>
        <w:t>When CASB was applied but there was no access control protocol, which is the security control duplex preventive protocol, around 3~12 times greater latency resulted every time CASB system was added.</w:t>
      </w:r>
      <w:r>
        <w:rPr>
          <w:rFonts w:eastAsia="Malgun Gothic"/>
          <w:color w:val="000000" w:themeColor="text1"/>
          <w:lang w:eastAsia="ko-KR"/>
        </w:rPr>
        <w:t xml:space="preserve"> </w:t>
      </w:r>
      <w:r w:rsidRPr="00157C1F">
        <w:rPr>
          <w:rFonts w:eastAsia="Malgun Gothic"/>
          <w:color w:val="000000" w:themeColor="text1"/>
          <w:lang w:eastAsia="ko-KR"/>
        </w:rPr>
        <w:t xml:space="preserve">However, in the case with access control protocol, around 3 times greater latency results even in the 4-tier CASB system so it appeared to be effective in the </w:t>
      </w:r>
      <w:proofErr w:type="spellStart"/>
      <w:r w:rsidRPr="00157C1F">
        <w:rPr>
          <w:rFonts w:eastAsia="Malgun Gothic"/>
          <w:color w:val="000000" w:themeColor="text1"/>
          <w:lang w:eastAsia="ko-KR"/>
        </w:rPr>
        <w:t>multi tier</w:t>
      </w:r>
      <w:proofErr w:type="spellEnd"/>
      <w:r w:rsidRPr="00157C1F">
        <w:rPr>
          <w:rFonts w:eastAsia="Malgun Gothic"/>
          <w:color w:val="000000" w:themeColor="text1"/>
          <w:lang w:eastAsia="ko-KR"/>
        </w:rPr>
        <w:t xml:space="preserve"> system. </w:t>
      </w:r>
    </w:p>
    <w:p w14:paraId="642391C9" w14:textId="77777777" w:rsidR="003A5C6B" w:rsidRPr="00157C1F" w:rsidRDefault="003A5C6B" w:rsidP="00BA482C">
      <w:pPr>
        <w:pStyle w:val="ListParagraph"/>
        <w:spacing w:after="100" w:afterAutospacing="1"/>
        <w:ind w:left="567"/>
        <w:jc w:val="both"/>
        <w:rPr>
          <w:rFonts w:eastAsia="Malgun Gothic"/>
          <w:color w:val="000000" w:themeColor="text1"/>
          <w:lang w:eastAsia="ko-KR"/>
        </w:rPr>
      </w:pPr>
    </w:p>
    <w:p w14:paraId="439CC76D" w14:textId="77777777" w:rsidR="003A5C6B" w:rsidRPr="00157C1F" w:rsidRDefault="003A5C6B" w:rsidP="00BA482C">
      <w:pPr>
        <w:pStyle w:val="Caption"/>
        <w:keepNext/>
        <w:ind w:right="400" w:firstLineChars="1310" w:firstLine="2623"/>
        <w:rPr>
          <w:color w:val="000000" w:themeColor="text1"/>
        </w:rPr>
      </w:pPr>
    </w:p>
    <w:tbl>
      <w:tblPr>
        <w:tblStyle w:val="TableGrid"/>
        <w:tblW w:w="0" w:type="auto"/>
        <w:tblInd w:w="1678" w:type="dxa"/>
        <w:tblLook w:val="04A0" w:firstRow="1" w:lastRow="0" w:firstColumn="1" w:lastColumn="0" w:noHBand="0" w:noVBand="1"/>
      </w:tblPr>
      <w:tblGrid>
        <w:gridCol w:w="3036"/>
        <w:gridCol w:w="2087"/>
        <w:gridCol w:w="2362"/>
      </w:tblGrid>
      <w:tr w:rsidR="003A5C6B" w:rsidRPr="00157C1F" w14:paraId="3CEF007D" w14:textId="77777777" w:rsidTr="005E4EB5">
        <w:trPr>
          <w:trHeight w:val="507"/>
        </w:trPr>
        <w:tc>
          <w:tcPr>
            <w:tcW w:w="3107" w:type="dxa"/>
            <w:tcBorders>
              <w:tr2bl w:val="single" w:sz="4" w:space="0" w:color="auto"/>
            </w:tcBorders>
          </w:tcPr>
          <w:p w14:paraId="709B80A7" w14:textId="77777777" w:rsidR="003A5C6B" w:rsidRPr="00157C1F" w:rsidRDefault="003A5C6B" w:rsidP="005E4EB5">
            <w:pPr>
              <w:spacing w:after="100" w:afterAutospacing="1"/>
              <w:jc w:val="both"/>
              <w:rPr>
                <w:rFonts w:eastAsia="Malgun Gothic"/>
                <w:color w:val="000000" w:themeColor="text1"/>
                <w:lang w:eastAsia="ko-KR"/>
              </w:rPr>
            </w:pPr>
          </w:p>
        </w:tc>
        <w:tc>
          <w:tcPr>
            <w:tcW w:w="2126" w:type="dxa"/>
            <w:vAlign w:val="center"/>
          </w:tcPr>
          <w:p w14:paraId="18A381A1" w14:textId="77777777" w:rsidR="003A5C6B" w:rsidRPr="00157C1F" w:rsidRDefault="003A5C6B" w:rsidP="005E4EB5">
            <w:pPr>
              <w:spacing w:after="100" w:afterAutospacing="1"/>
              <w:jc w:val="center"/>
              <w:rPr>
                <w:rFonts w:eastAsia="Malgun Gothic"/>
                <w:color w:val="000000" w:themeColor="text1"/>
                <w:lang w:eastAsia="ko-KR"/>
              </w:rPr>
            </w:pPr>
            <w:r w:rsidRPr="00157C1F">
              <w:rPr>
                <w:rFonts w:eastAsia="Malgun Gothic" w:hint="eastAsia"/>
                <w:color w:val="000000" w:themeColor="text1"/>
                <w:lang w:eastAsia="ko-KR"/>
              </w:rPr>
              <w:t>No use of p</w:t>
            </w:r>
            <w:r w:rsidRPr="00157C1F">
              <w:rPr>
                <w:rFonts w:eastAsia="Malgun Gothic"/>
                <w:color w:val="000000" w:themeColor="text1"/>
                <w:lang w:eastAsia="ko-KR"/>
              </w:rPr>
              <w:t>rotocol</w:t>
            </w:r>
            <w:r w:rsidRPr="00157C1F">
              <w:rPr>
                <w:rFonts w:eastAsia="Malgun Gothic" w:hint="eastAsia"/>
                <w:color w:val="000000" w:themeColor="text1"/>
                <w:lang w:eastAsia="ko-KR"/>
              </w:rPr>
              <w:t xml:space="preserve"> we propose</w:t>
            </w:r>
          </w:p>
        </w:tc>
        <w:tc>
          <w:tcPr>
            <w:tcW w:w="2410" w:type="dxa"/>
            <w:vAlign w:val="center"/>
          </w:tcPr>
          <w:p w14:paraId="53B0B3CF" w14:textId="77777777" w:rsidR="003A5C6B" w:rsidRPr="00157C1F" w:rsidRDefault="003A5C6B" w:rsidP="005E4EB5">
            <w:pPr>
              <w:spacing w:after="100" w:afterAutospacing="1"/>
              <w:jc w:val="center"/>
              <w:rPr>
                <w:rFonts w:eastAsia="Malgun Gothic"/>
                <w:color w:val="000000" w:themeColor="text1"/>
                <w:lang w:eastAsia="ko-KR"/>
              </w:rPr>
            </w:pPr>
            <w:r w:rsidRPr="00157C1F">
              <w:rPr>
                <w:rFonts w:eastAsia="Malgun Gothic" w:hint="eastAsia"/>
                <w:color w:val="000000" w:themeColor="text1"/>
                <w:lang w:eastAsia="ko-KR"/>
              </w:rPr>
              <w:t>Use of p</w:t>
            </w:r>
            <w:r w:rsidRPr="00157C1F">
              <w:rPr>
                <w:rFonts w:eastAsia="Malgun Gothic"/>
                <w:color w:val="000000" w:themeColor="text1"/>
                <w:lang w:eastAsia="ko-KR"/>
              </w:rPr>
              <w:t>rotocol</w:t>
            </w:r>
            <w:r w:rsidRPr="00157C1F">
              <w:rPr>
                <w:rFonts w:eastAsia="Malgun Gothic" w:hint="eastAsia"/>
                <w:color w:val="000000" w:themeColor="text1"/>
                <w:lang w:eastAsia="ko-KR"/>
              </w:rPr>
              <w:t xml:space="preserve"> we propose</w:t>
            </w:r>
          </w:p>
        </w:tc>
      </w:tr>
      <w:tr w:rsidR="003A5C6B" w:rsidRPr="00157C1F" w14:paraId="4908215F" w14:textId="77777777" w:rsidTr="005E4EB5">
        <w:trPr>
          <w:trHeight w:val="236"/>
        </w:trPr>
        <w:tc>
          <w:tcPr>
            <w:tcW w:w="3107" w:type="dxa"/>
          </w:tcPr>
          <w:p w14:paraId="37F291A7" w14:textId="77777777" w:rsidR="003A5C6B" w:rsidRPr="00157C1F" w:rsidRDefault="003A5C6B" w:rsidP="005E4EB5">
            <w:pPr>
              <w:spacing w:after="100" w:afterAutospacing="1"/>
              <w:jc w:val="center"/>
              <w:rPr>
                <w:rFonts w:eastAsia="Malgun Gothic"/>
                <w:color w:val="000000" w:themeColor="text1"/>
                <w:lang w:eastAsia="ko-KR"/>
              </w:rPr>
            </w:pPr>
            <w:r w:rsidRPr="00157C1F">
              <w:rPr>
                <w:rFonts w:eastAsia="Malgun Gothic" w:hint="eastAsia"/>
                <w:color w:val="000000" w:themeColor="text1"/>
                <w:lang w:eastAsia="ko-KR"/>
              </w:rPr>
              <w:t xml:space="preserve"> System without C</w:t>
            </w:r>
            <w:r w:rsidRPr="00157C1F">
              <w:rPr>
                <w:rFonts w:eastAsia="Malgun Gothic"/>
                <w:color w:val="000000" w:themeColor="text1"/>
                <w:lang w:eastAsia="ko-KR"/>
              </w:rPr>
              <w:t>ASB</w:t>
            </w:r>
          </w:p>
        </w:tc>
        <w:tc>
          <w:tcPr>
            <w:tcW w:w="4536" w:type="dxa"/>
            <w:gridSpan w:val="2"/>
            <w:vAlign w:val="center"/>
          </w:tcPr>
          <w:p w14:paraId="6FCA9020" w14:textId="77777777" w:rsidR="003A5C6B" w:rsidRPr="00157C1F" w:rsidRDefault="003A5C6B" w:rsidP="005E4EB5">
            <w:pPr>
              <w:spacing w:after="100" w:afterAutospacing="1"/>
              <w:jc w:val="center"/>
              <w:rPr>
                <w:rFonts w:eastAsia="Malgun Gothic"/>
                <w:color w:val="000000" w:themeColor="text1"/>
                <w:lang w:eastAsia="ko-KR"/>
              </w:rPr>
            </w:pPr>
            <w:r w:rsidRPr="00157C1F">
              <w:rPr>
                <w:rFonts w:eastAsia="Malgun Gothic"/>
                <w:color w:val="000000" w:themeColor="text1"/>
                <w:lang w:eastAsia="ko-KR"/>
              </w:rPr>
              <w:t>37ms</w:t>
            </w:r>
          </w:p>
        </w:tc>
      </w:tr>
      <w:tr w:rsidR="003A5C6B" w:rsidRPr="00157C1F" w14:paraId="356FE45C" w14:textId="77777777" w:rsidTr="005E4EB5">
        <w:tc>
          <w:tcPr>
            <w:tcW w:w="3107" w:type="dxa"/>
          </w:tcPr>
          <w:p w14:paraId="57F51C31" w14:textId="77777777" w:rsidR="003A5C6B" w:rsidRPr="00157C1F" w:rsidRDefault="003A5C6B" w:rsidP="005E4EB5">
            <w:pPr>
              <w:spacing w:after="100" w:afterAutospacing="1"/>
              <w:jc w:val="center"/>
              <w:rPr>
                <w:rFonts w:eastAsia="Malgun Gothic"/>
                <w:color w:val="000000" w:themeColor="text1"/>
                <w:lang w:eastAsia="ko-KR"/>
              </w:rPr>
            </w:pPr>
            <w:r w:rsidRPr="00157C1F">
              <w:rPr>
                <w:rFonts w:eastAsia="Malgun Gothic" w:hint="eastAsia"/>
                <w:color w:val="000000" w:themeColor="text1"/>
                <w:lang w:eastAsia="ko-KR"/>
              </w:rPr>
              <w:t xml:space="preserve"> System with 2</w:t>
            </w:r>
            <w:r w:rsidRPr="00157C1F">
              <w:rPr>
                <w:rFonts w:eastAsia="Malgun Gothic"/>
                <w:color w:val="000000" w:themeColor="text1"/>
                <w:lang w:eastAsia="ko-KR"/>
              </w:rPr>
              <w:t>-</w:t>
            </w:r>
            <w:r w:rsidRPr="00157C1F">
              <w:rPr>
                <w:rFonts w:eastAsia="Malgun Gothic" w:hint="eastAsia"/>
                <w:color w:val="000000" w:themeColor="text1"/>
                <w:lang w:eastAsia="ko-KR"/>
              </w:rPr>
              <w:t>t</w:t>
            </w:r>
            <w:r w:rsidRPr="00157C1F">
              <w:rPr>
                <w:rFonts w:eastAsia="Malgun Gothic"/>
                <w:color w:val="000000" w:themeColor="text1"/>
                <w:lang w:eastAsia="ko-KR"/>
              </w:rPr>
              <w:t xml:space="preserve">ier </w:t>
            </w:r>
            <w:r w:rsidRPr="00157C1F">
              <w:rPr>
                <w:rFonts w:eastAsia="Malgun Gothic" w:hint="eastAsia"/>
                <w:color w:val="000000" w:themeColor="text1"/>
                <w:lang w:eastAsia="ko-KR"/>
              </w:rPr>
              <w:t>C</w:t>
            </w:r>
            <w:r w:rsidRPr="00157C1F">
              <w:rPr>
                <w:rFonts w:eastAsia="Malgun Gothic"/>
                <w:color w:val="000000" w:themeColor="text1"/>
                <w:lang w:eastAsia="ko-KR"/>
              </w:rPr>
              <w:t>ASB</w:t>
            </w:r>
          </w:p>
        </w:tc>
        <w:tc>
          <w:tcPr>
            <w:tcW w:w="2126" w:type="dxa"/>
            <w:vAlign w:val="center"/>
          </w:tcPr>
          <w:p w14:paraId="7147661B" w14:textId="77777777" w:rsidR="003A5C6B" w:rsidRPr="00157C1F" w:rsidRDefault="003A5C6B" w:rsidP="005E4EB5">
            <w:pPr>
              <w:spacing w:after="100" w:afterAutospacing="1"/>
              <w:jc w:val="center"/>
              <w:rPr>
                <w:rFonts w:eastAsia="Malgun Gothic"/>
                <w:color w:val="000000" w:themeColor="text1"/>
                <w:lang w:eastAsia="ko-KR"/>
              </w:rPr>
            </w:pPr>
            <w:r w:rsidRPr="00157C1F">
              <w:rPr>
                <w:rFonts w:eastAsia="Malgun Gothic"/>
                <w:color w:val="000000" w:themeColor="text1"/>
                <w:lang w:eastAsia="ko-KR"/>
              </w:rPr>
              <w:t>362ms</w:t>
            </w:r>
          </w:p>
        </w:tc>
        <w:tc>
          <w:tcPr>
            <w:tcW w:w="2410" w:type="dxa"/>
            <w:vAlign w:val="center"/>
          </w:tcPr>
          <w:p w14:paraId="5B24FFA3" w14:textId="77777777" w:rsidR="003A5C6B" w:rsidRPr="00157C1F" w:rsidRDefault="003A5C6B" w:rsidP="005E4EB5">
            <w:pPr>
              <w:spacing w:after="100" w:afterAutospacing="1"/>
              <w:jc w:val="center"/>
              <w:rPr>
                <w:rFonts w:eastAsia="Malgun Gothic"/>
                <w:color w:val="000000" w:themeColor="text1"/>
                <w:lang w:eastAsia="ko-KR"/>
              </w:rPr>
            </w:pPr>
            <w:r w:rsidRPr="00157C1F">
              <w:rPr>
                <w:rFonts w:eastAsia="Malgun Gothic"/>
                <w:color w:val="000000" w:themeColor="text1"/>
                <w:lang w:eastAsia="ko-KR"/>
              </w:rPr>
              <w:t>323ms</w:t>
            </w:r>
          </w:p>
        </w:tc>
      </w:tr>
      <w:tr w:rsidR="003A5C6B" w:rsidRPr="00157C1F" w14:paraId="68DE1615" w14:textId="77777777" w:rsidTr="005E4EB5">
        <w:tc>
          <w:tcPr>
            <w:tcW w:w="3107" w:type="dxa"/>
          </w:tcPr>
          <w:p w14:paraId="20987697" w14:textId="77777777" w:rsidR="003A5C6B" w:rsidRPr="00157C1F" w:rsidRDefault="003A5C6B" w:rsidP="005E4EB5">
            <w:pPr>
              <w:spacing w:after="100" w:afterAutospacing="1"/>
              <w:jc w:val="center"/>
              <w:rPr>
                <w:rFonts w:eastAsia="Malgun Gothic"/>
                <w:color w:val="000000" w:themeColor="text1"/>
                <w:lang w:eastAsia="ko-KR"/>
              </w:rPr>
            </w:pPr>
            <w:r w:rsidRPr="00157C1F">
              <w:rPr>
                <w:rFonts w:eastAsia="Malgun Gothic" w:hint="eastAsia"/>
                <w:color w:val="000000" w:themeColor="text1"/>
                <w:lang w:eastAsia="ko-KR"/>
              </w:rPr>
              <w:t>System with 3</w:t>
            </w:r>
            <w:r w:rsidRPr="00157C1F">
              <w:rPr>
                <w:rFonts w:eastAsia="Malgun Gothic"/>
                <w:color w:val="000000" w:themeColor="text1"/>
                <w:lang w:eastAsia="ko-KR"/>
              </w:rPr>
              <w:t>-tier CASB</w:t>
            </w:r>
          </w:p>
        </w:tc>
        <w:tc>
          <w:tcPr>
            <w:tcW w:w="2126" w:type="dxa"/>
            <w:vAlign w:val="center"/>
          </w:tcPr>
          <w:p w14:paraId="140A382E" w14:textId="77777777" w:rsidR="003A5C6B" w:rsidRPr="00157C1F" w:rsidRDefault="003A5C6B" w:rsidP="005E4EB5">
            <w:pPr>
              <w:spacing w:after="100" w:afterAutospacing="1"/>
              <w:jc w:val="center"/>
              <w:rPr>
                <w:rFonts w:eastAsia="Malgun Gothic"/>
                <w:color w:val="000000" w:themeColor="text1"/>
                <w:lang w:eastAsia="ko-KR"/>
              </w:rPr>
            </w:pPr>
            <w:r w:rsidRPr="00157C1F">
              <w:rPr>
                <w:rFonts w:eastAsia="Malgun Gothic"/>
                <w:color w:val="000000" w:themeColor="text1"/>
                <w:lang w:eastAsia="ko-KR"/>
              </w:rPr>
              <w:t>836ms</w:t>
            </w:r>
          </w:p>
        </w:tc>
        <w:tc>
          <w:tcPr>
            <w:tcW w:w="2410" w:type="dxa"/>
            <w:vAlign w:val="center"/>
          </w:tcPr>
          <w:p w14:paraId="6719EE76" w14:textId="77777777" w:rsidR="003A5C6B" w:rsidRPr="00157C1F" w:rsidRDefault="003A5C6B" w:rsidP="005E4EB5">
            <w:pPr>
              <w:spacing w:after="100" w:afterAutospacing="1"/>
              <w:jc w:val="center"/>
              <w:rPr>
                <w:rFonts w:eastAsia="Malgun Gothic"/>
                <w:color w:val="000000" w:themeColor="text1"/>
                <w:lang w:eastAsia="ko-KR"/>
              </w:rPr>
            </w:pPr>
            <w:r w:rsidRPr="00157C1F">
              <w:rPr>
                <w:rFonts w:eastAsia="Malgun Gothic"/>
                <w:color w:val="000000" w:themeColor="text1"/>
                <w:lang w:eastAsia="ko-KR"/>
              </w:rPr>
              <w:t>340ms</w:t>
            </w:r>
          </w:p>
        </w:tc>
      </w:tr>
      <w:tr w:rsidR="003A5C6B" w:rsidRPr="00157C1F" w14:paraId="4C328E98" w14:textId="77777777" w:rsidTr="005E4EB5">
        <w:tc>
          <w:tcPr>
            <w:tcW w:w="3107" w:type="dxa"/>
          </w:tcPr>
          <w:p w14:paraId="2B020F14" w14:textId="77777777" w:rsidR="003A5C6B" w:rsidRPr="00157C1F" w:rsidRDefault="003A5C6B" w:rsidP="005E4EB5">
            <w:pPr>
              <w:spacing w:after="100" w:afterAutospacing="1"/>
              <w:jc w:val="center"/>
              <w:rPr>
                <w:rFonts w:eastAsia="Malgun Gothic"/>
                <w:color w:val="000000" w:themeColor="text1"/>
                <w:lang w:eastAsia="ko-KR"/>
              </w:rPr>
            </w:pPr>
            <w:r w:rsidRPr="00157C1F">
              <w:rPr>
                <w:rFonts w:eastAsia="Malgun Gothic" w:hint="eastAsia"/>
                <w:color w:val="000000" w:themeColor="text1"/>
                <w:lang w:eastAsia="ko-KR"/>
              </w:rPr>
              <w:t>System with 4</w:t>
            </w:r>
            <w:r w:rsidRPr="00157C1F">
              <w:rPr>
                <w:rFonts w:eastAsia="Malgun Gothic"/>
                <w:color w:val="000000" w:themeColor="text1"/>
                <w:lang w:eastAsia="ko-KR"/>
              </w:rPr>
              <w:t>-tier CASB</w:t>
            </w:r>
          </w:p>
        </w:tc>
        <w:tc>
          <w:tcPr>
            <w:tcW w:w="2126" w:type="dxa"/>
            <w:vAlign w:val="center"/>
          </w:tcPr>
          <w:p w14:paraId="090937E1" w14:textId="77777777" w:rsidR="003A5C6B" w:rsidRPr="00157C1F" w:rsidRDefault="003A5C6B" w:rsidP="005E4EB5">
            <w:pPr>
              <w:spacing w:after="100" w:afterAutospacing="1"/>
              <w:jc w:val="center"/>
              <w:rPr>
                <w:rFonts w:eastAsia="Malgun Gothic"/>
                <w:color w:val="000000" w:themeColor="text1"/>
                <w:lang w:eastAsia="ko-KR"/>
              </w:rPr>
            </w:pPr>
            <w:r w:rsidRPr="00157C1F">
              <w:rPr>
                <w:rFonts w:eastAsia="Malgun Gothic"/>
                <w:color w:val="000000" w:themeColor="text1"/>
                <w:lang w:eastAsia="ko-KR"/>
              </w:rPr>
              <w:t>1203ms</w:t>
            </w:r>
          </w:p>
        </w:tc>
        <w:tc>
          <w:tcPr>
            <w:tcW w:w="2410" w:type="dxa"/>
            <w:vAlign w:val="center"/>
          </w:tcPr>
          <w:p w14:paraId="41B15C66" w14:textId="77777777" w:rsidR="003A5C6B" w:rsidRPr="00157C1F" w:rsidRDefault="003A5C6B" w:rsidP="005E4EB5">
            <w:pPr>
              <w:spacing w:after="100" w:afterAutospacing="1"/>
              <w:jc w:val="center"/>
              <w:rPr>
                <w:rFonts w:eastAsia="Malgun Gothic"/>
                <w:color w:val="000000" w:themeColor="text1"/>
                <w:lang w:eastAsia="ko-KR"/>
              </w:rPr>
            </w:pPr>
            <w:r w:rsidRPr="00157C1F">
              <w:rPr>
                <w:rFonts w:eastAsia="Malgun Gothic"/>
                <w:color w:val="000000" w:themeColor="text1"/>
                <w:lang w:eastAsia="ko-KR"/>
              </w:rPr>
              <w:t>369ms</w:t>
            </w:r>
          </w:p>
        </w:tc>
      </w:tr>
    </w:tbl>
    <w:p w14:paraId="4A953961" w14:textId="77777777" w:rsidR="003A5C6B" w:rsidRDefault="003A5C6B" w:rsidP="00107603">
      <w:pPr>
        <w:spacing w:after="100" w:afterAutospacing="1"/>
        <w:ind w:left="120"/>
        <w:jc w:val="both"/>
        <w:rPr>
          <w:rFonts w:eastAsia="Malgun Gothic"/>
          <w:lang w:eastAsia="ko-KR"/>
        </w:rPr>
      </w:pPr>
    </w:p>
    <w:p w14:paraId="59C7281C" w14:textId="77777777" w:rsidR="003A5C6B" w:rsidRPr="007B2EE8" w:rsidRDefault="003A5C6B" w:rsidP="00107603">
      <w:pPr>
        <w:spacing w:after="100" w:afterAutospacing="1"/>
        <w:ind w:firstLineChars="100" w:firstLine="240"/>
        <w:jc w:val="both"/>
        <w:rPr>
          <w:rFonts w:eastAsia="Malgun Gothic"/>
          <w:color w:val="000000" w:themeColor="text1"/>
          <w:lang w:eastAsia="ko-KR"/>
        </w:rPr>
      </w:pPr>
    </w:p>
    <w:p w14:paraId="485AAD43" w14:textId="77777777" w:rsidR="003A5C6B" w:rsidRPr="00EA22DA" w:rsidRDefault="003A5C6B" w:rsidP="003A5C6B">
      <w:pPr>
        <w:keepNext/>
        <w:numPr>
          <w:ilvl w:val="0"/>
          <w:numId w:val="25"/>
        </w:numPr>
        <w:jc w:val="center"/>
        <w:outlineLvl w:val="0"/>
        <w:rPr>
          <w:b/>
          <w:bCs/>
          <w:u w:val="single"/>
        </w:rPr>
      </w:pPr>
      <w:r w:rsidRPr="00EA22DA">
        <w:rPr>
          <w:b/>
          <w:bCs/>
          <w:u w:val="single"/>
        </w:rPr>
        <w:t>Applied field of CASB and its relationship with 4-tier CASB</w:t>
      </w:r>
    </w:p>
    <w:p w14:paraId="59B5BD2D" w14:textId="77777777" w:rsidR="003A5C6B" w:rsidRPr="00EA22DA" w:rsidRDefault="003A5C6B" w:rsidP="00107603">
      <w:pPr>
        <w:spacing w:after="100" w:afterAutospacing="1"/>
        <w:ind w:left="120"/>
        <w:jc w:val="both"/>
        <w:rPr>
          <w:rFonts w:eastAsia="Malgun Gothic"/>
          <w:lang w:eastAsia="ko-KR"/>
        </w:rPr>
      </w:pPr>
    </w:p>
    <w:p w14:paraId="2C275F62" w14:textId="77777777" w:rsidR="003A5C6B" w:rsidRPr="00EA22DA" w:rsidRDefault="003A5C6B" w:rsidP="00107603">
      <w:pPr>
        <w:spacing w:after="100" w:afterAutospacing="1"/>
        <w:ind w:left="120"/>
        <w:jc w:val="both"/>
        <w:rPr>
          <w:rFonts w:eastAsia="Malgun Gothic"/>
          <w:lang w:eastAsia="ko-KR"/>
        </w:rPr>
      </w:pPr>
      <w:r w:rsidRPr="00EA22DA">
        <w:rPr>
          <w:rFonts w:eastAsia="Malgun Gothic"/>
          <w:lang w:eastAsia="ko-KR"/>
        </w:rPr>
        <w:t>SASE (Secure Access Service Edge) is a product that implements various security functions on one edge and provides it as a service.[3]</w:t>
      </w:r>
      <w:r w:rsidRPr="00EA22DA">
        <w:rPr>
          <w:rFonts w:eastAsia="Malgun Gothic" w:hint="eastAsia"/>
          <w:lang w:eastAsia="ko-KR"/>
        </w:rPr>
        <w:t xml:space="preserve"> </w:t>
      </w:r>
      <w:r w:rsidRPr="00EA22DA">
        <w:rPr>
          <w:rFonts w:eastAsia="Malgun Gothic"/>
          <w:lang w:eastAsia="ko-KR"/>
        </w:rPr>
        <w:t>Recently, many global network companies are conducting research and development on SASE.</w:t>
      </w:r>
    </w:p>
    <w:p w14:paraId="7D830BFD" w14:textId="77777777" w:rsidR="003A5C6B" w:rsidRPr="00EA22DA" w:rsidRDefault="003A5C6B" w:rsidP="00107603">
      <w:pPr>
        <w:spacing w:after="100" w:afterAutospacing="1"/>
        <w:ind w:left="120"/>
        <w:jc w:val="both"/>
        <w:rPr>
          <w:rFonts w:eastAsia="Malgun Gothic"/>
          <w:lang w:eastAsia="ko-KR"/>
        </w:rPr>
      </w:pPr>
      <w:r w:rsidRPr="00EA22DA">
        <w:rPr>
          <w:rFonts w:eastAsia="Malgun Gothic"/>
          <w:lang w:eastAsia="ko-KR"/>
        </w:rPr>
        <w:t>Since SASE includes various security functions, the CASB function is also included as one of the security functions provided by SASE, and the CASB function included here is the CASB inline gateway among the 4-tier CASBs (Secure Agent, CASB inline gateway, CASB proxy, CASB Secure API) presented by us.</w:t>
      </w:r>
    </w:p>
    <w:p w14:paraId="276FDD80" w14:textId="77777777" w:rsidR="003A5C6B" w:rsidRPr="00EA22DA" w:rsidRDefault="003A5C6B" w:rsidP="00107603">
      <w:pPr>
        <w:spacing w:after="100" w:afterAutospacing="1"/>
        <w:ind w:left="120"/>
        <w:jc w:val="both"/>
        <w:rPr>
          <w:rFonts w:eastAsia="Malgun Gothic"/>
          <w:lang w:eastAsia="ko-KR"/>
        </w:rPr>
      </w:pPr>
      <w:r w:rsidRPr="00EA22DA">
        <w:rPr>
          <w:rFonts w:eastAsia="Malgun Gothic"/>
          <w:lang w:eastAsia="ko-KR"/>
        </w:rPr>
        <w:t>Because SASE is an edge, it is located in the infrastructure, and the CASB included in SASE operates at the network layer to provide public cloud service security functions.</w:t>
      </w:r>
    </w:p>
    <w:p w14:paraId="09914342" w14:textId="77777777" w:rsidR="003A5C6B" w:rsidRPr="00EA22DA" w:rsidRDefault="003A5C6B" w:rsidP="00107603">
      <w:pPr>
        <w:spacing w:after="100" w:afterAutospacing="1"/>
        <w:ind w:left="120"/>
        <w:jc w:val="both"/>
        <w:rPr>
          <w:rFonts w:eastAsia="Malgun Gothic"/>
          <w:lang w:eastAsia="ko-KR"/>
        </w:rPr>
      </w:pPr>
      <w:r w:rsidRPr="00EA22DA">
        <w:rPr>
          <w:rFonts w:eastAsia="Malgun Gothic"/>
          <w:lang w:eastAsia="ko-KR"/>
        </w:rPr>
        <w:t>Therefore, since the CASB functions provided by SASE perform only some of the functions of our proposed 4-tier CASB, the need for efficient operation according to our proposed CASB structure is still valid.</w:t>
      </w:r>
    </w:p>
    <w:p w14:paraId="24CDE098" w14:textId="77777777" w:rsidR="003A5C6B" w:rsidRPr="00EA22DA" w:rsidRDefault="003A5C6B" w:rsidP="00013597">
      <w:pPr>
        <w:spacing w:after="100" w:afterAutospacing="1"/>
        <w:ind w:firstLineChars="100" w:firstLine="240"/>
        <w:jc w:val="both"/>
        <w:rPr>
          <w:rFonts w:eastAsia="Malgun Gothic"/>
          <w:lang w:eastAsia="ko-KR"/>
        </w:rPr>
      </w:pPr>
    </w:p>
    <w:p w14:paraId="092DE1BE" w14:textId="77777777" w:rsidR="003A5C6B" w:rsidRPr="00EA22DA" w:rsidRDefault="003A5C6B" w:rsidP="003A5C6B">
      <w:pPr>
        <w:keepNext/>
        <w:numPr>
          <w:ilvl w:val="0"/>
          <w:numId w:val="25"/>
        </w:numPr>
        <w:jc w:val="center"/>
        <w:outlineLvl w:val="0"/>
        <w:rPr>
          <w:b/>
          <w:bCs/>
          <w:u w:val="single"/>
        </w:rPr>
      </w:pPr>
      <w:r w:rsidRPr="00EA22DA">
        <w:rPr>
          <w:b/>
          <w:bCs/>
          <w:u w:val="single"/>
        </w:rPr>
        <w:t>Conclusion</w:t>
      </w:r>
    </w:p>
    <w:p w14:paraId="4039E42E" w14:textId="77777777" w:rsidR="003A5C6B" w:rsidRPr="00EA22DA" w:rsidRDefault="003A5C6B" w:rsidP="00013597">
      <w:pPr>
        <w:spacing w:after="100" w:afterAutospacing="1"/>
        <w:ind w:left="120"/>
        <w:jc w:val="both"/>
        <w:rPr>
          <w:rFonts w:eastAsia="Malgun Gothic"/>
          <w:lang w:eastAsia="ko-KR"/>
        </w:rPr>
      </w:pPr>
    </w:p>
    <w:p w14:paraId="07F38E5C" w14:textId="77777777" w:rsidR="003A5C6B" w:rsidRPr="00EA22DA" w:rsidRDefault="003A5C6B" w:rsidP="008D07F4">
      <w:pPr>
        <w:spacing w:after="100" w:afterAutospacing="1"/>
        <w:ind w:left="120"/>
        <w:jc w:val="both"/>
        <w:rPr>
          <w:rFonts w:eastAsia="Malgun Gothic"/>
          <w:lang w:eastAsia="ko-KR"/>
        </w:rPr>
      </w:pPr>
      <w:r w:rsidRPr="00EA22DA">
        <w:rPr>
          <w:rFonts w:eastAsia="Malgun Gothic"/>
          <w:lang w:eastAsia="ko-KR"/>
        </w:rPr>
        <w:t>This document introduced CASBs developed by various security companies as a way to safely use cloud services, classified CASBs released in the market into four types, and introduced the comprehensive construction method.</w:t>
      </w:r>
    </w:p>
    <w:p w14:paraId="25A90424" w14:textId="77777777" w:rsidR="003A5C6B" w:rsidRPr="00EA22DA" w:rsidRDefault="003A5C6B" w:rsidP="008D07F4">
      <w:pPr>
        <w:spacing w:after="100" w:afterAutospacing="1"/>
        <w:ind w:left="120"/>
        <w:jc w:val="both"/>
        <w:rPr>
          <w:rFonts w:eastAsia="Malgun Gothic"/>
          <w:lang w:eastAsia="ko-KR"/>
        </w:rPr>
      </w:pPr>
      <w:r w:rsidRPr="00EA22DA">
        <w:rPr>
          <w:rFonts w:eastAsia="Malgun Gothic"/>
          <w:lang w:eastAsia="ko-KR"/>
        </w:rPr>
        <w:lastRenderedPageBreak/>
        <w:t>And the problem of inefficiency that may occur inevitably when users of cloud service use various types of CASBs was introduced, and solutions were presented.</w:t>
      </w:r>
    </w:p>
    <w:p w14:paraId="60108CB4" w14:textId="77777777" w:rsidR="003A5C6B" w:rsidRPr="00EA22DA" w:rsidRDefault="003A5C6B" w:rsidP="008D07F4">
      <w:pPr>
        <w:spacing w:after="100" w:afterAutospacing="1"/>
        <w:ind w:left="120"/>
        <w:jc w:val="both"/>
        <w:rPr>
          <w:rFonts w:eastAsia="Malgun Gothic"/>
          <w:lang w:eastAsia="ko-KR"/>
        </w:rPr>
      </w:pPr>
      <w:r w:rsidRPr="00EA22DA">
        <w:rPr>
          <w:rFonts w:eastAsia="Malgun Gothic"/>
          <w:lang w:eastAsia="ko-KR"/>
        </w:rPr>
        <w:t xml:space="preserve">In addition, CASB was applied to various cloud services, tested, and the performance results were analyzed. </w:t>
      </w:r>
    </w:p>
    <w:p w14:paraId="75F2B4FF" w14:textId="77777777" w:rsidR="003A5C6B" w:rsidRPr="00EA22DA" w:rsidRDefault="003A5C6B" w:rsidP="008D07F4">
      <w:pPr>
        <w:spacing w:after="100" w:afterAutospacing="1"/>
        <w:ind w:left="120"/>
        <w:jc w:val="both"/>
        <w:rPr>
          <w:rFonts w:eastAsia="Malgun Gothic"/>
          <w:lang w:eastAsia="ko-KR"/>
        </w:rPr>
      </w:pPr>
      <w:r w:rsidRPr="00EA22DA">
        <w:rPr>
          <w:rFonts w:eastAsia="Malgun Gothic"/>
          <w:lang w:eastAsia="ko-KR"/>
        </w:rPr>
        <w:t>Finally, SASE was introduced as an application example of CASB, and the relationship between CASB included in SASE and our proposed 4-tier CASB was explained.</w:t>
      </w:r>
    </w:p>
    <w:p w14:paraId="7B169225" w14:textId="77777777" w:rsidR="003A5C6B" w:rsidRPr="00EA22DA" w:rsidRDefault="003A5C6B" w:rsidP="008D07F4">
      <w:pPr>
        <w:spacing w:after="100" w:afterAutospacing="1"/>
        <w:ind w:left="120"/>
        <w:jc w:val="both"/>
        <w:rPr>
          <w:rFonts w:eastAsia="Malgun Gothic"/>
          <w:lang w:eastAsia="ko-KR"/>
        </w:rPr>
      </w:pPr>
      <w:r w:rsidRPr="00EA22DA">
        <w:rPr>
          <w:rFonts w:eastAsia="Malgun Gothic"/>
          <w:lang w:eastAsia="ko-KR"/>
        </w:rPr>
        <w:t>We hope that as many people as possible can safely use cloud services by referring to this document.</w:t>
      </w:r>
    </w:p>
    <w:p w14:paraId="2BF18ADB" w14:textId="77777777" w:rsidR="003A5C6B" w:rsidRPr="00EA22DA" w:rsidRDefault="003A5C6B" w:rsidP="000630F3">
      <w:pPr>
        <w:spacing w:after="100" w:afterAutospacing="1"/>
        <w:ind w:left="120"/>
        <w:jc w:val="both"/>
        <w:rPr>
          <w:rFonts w:eastAsia="Malgun Gothic"/>
          <w:lang w:eastAsia="ko-KR"/>
        </w:rPr>
      </w:pPr>
    </w:p>
    <w:p w14:paraId="6C68BF4F" w14:textId="77777777" w:rsidR="003A5C6B" w:rsidRPr="00EA22DA" w:rsidRDefault="003A5C6B" w:rsidP="003A5C6B">
      <w:pPr>
        <w:keepNext/>
        <w:numPr>
          <w:ilvl w:val="0"/>
          <w:numId w:val="25"/>
        </w:numPr>
        <w:jc w:val="center"/>
        <w:outlineLvl w:val="0"/>
        <w:rPr>
          <w:b/>
          <w:bCs/>
          <w:u w:val="single"/>
        </w:rPr>
      </w:pPr>
      <w:r w:rsidRPr="00EA22DA">
        <w:rPr>
          <w:rFonts w:hint="eastAsia"/>
          <w:b/>
          <w:bCs/>
          <w:u w:val="single"/>
        </w:rPr>
        <w:t>References</w:t>
      </w:r>
    </w:p>
    <w:p w14:paraId="09802C0B" w14:textId="77777777" w:rsidR="003A5C6B" w:rsidRPr="00EA22DA" w:rsidRDefault="003A5C6B" w:rsidP="00107603">
      <w:pPr>
        <w:keepNext/>
        <w:jc w:val="center"/>
        <w:outlineLvl w:val="0"/>
        <w:rPr>
          <w:b/>
          <w:bCs/>
          <w:u w:val="single"/>
        </w:rPr>
      </w:pPr>
    </w:p>
    <w:p w14:paraId="15265CAB" w14:textId="77777777" w:rsidR="003A5C6B" w:rsidRPr="00EA22DA" w:rsidRDefault="003A5C6B" w:rsidP="00107603">
      <w:pPr>
        <w:keepNext/>
        <w:jc w:val="center"/>
        <w:outlineLvl w:val="0"/>
        <w:rPr>
          <w:b/>
          <w:bCs/>
          <w:u w:val="single"/>
        </w:rPr>
      </w:pPr>
    </w:p>
    <w:p w14:paraId="7BBDC836" w14:textId="77777777" w:rsidR="003A5C6B" w:rsidRPr="00EA22DA" w:rsidRDefault="003A5C6B" w:rsidP="00107603">
      <w:pPr>
        <w:spacing w:after="100" w:afterAutospacing="1"/>
        <w:ind w:leftChars="200" w:left="480"/>
        <w:jc w:val="both"/>
        <w:rPr>
          <w:lang w:eastAsia="ko-KR"/>
        </w:rPr>
      </w:pPr>
      <w:r w:rsidRPr="00EA22DA">
        <w:rPr>
          <w:lang w:eastAsia="ko-KR"/>
        </w:rPr>
        <w:t xml:space="preserve">[1] </w:t>
      </w:r>
      <w:hyperlink r:id="rId23" w:history="1">
        <w:r w:rsidRPr="00EA22DA">
          <w:rPr>
            <w:rStyle w:val="Hyperlink"/>
            <w:color w:val="auto"/>
            <w:lang w:eastAsia="ko-KR"/>
          </w:rPr>
          <w:t>https://en.wikipedia.org/wiki/List_of_HTTP_header_fields</w:t>
        </w:r>
      </w:hyperlink>
    </w:p>
    <w:p w14:paraId="3AB6B362" w14:textId="77777777" w:rsidR="003A5C6B" w:rsidRPr="00EA22DA" w:rsidRDefault="003A5C6B" w:rsidP="00107603">
      <w:pPr>
        <w:spacing w:after="100" w:afterAutospacing="1"/>
        <w:ind w:leftChars="200" w:left="480"/>
        <w:jc w:val="both"/>
        <w:rPr>
          <w:rStyle w:val="Hyperlink"/>
          <w:color w:val="auto"/>
          <w:lang w:eastAsia="ko-KR"/>
        </w:rPr>
      </w:pPr>
      <w:r w:rsidRPr="00EA22DA">
        <w:rPr>
          <w:rFonts w:hint="eastAsia"/>
          <w:lang w:eastAsia="ko-KR"/>
        </w:rPr>
        <w:t>[</w:t>
      </w:r>
      <w:r w:rsidRPr="00EA22DA">
        <w:rPr>
          <w:lang w:eastAsia="ko-KR"/>
        </w:rPr>
        <w:t>2</w:t>
      </w:r>
      <w:r w:rsidRPr="00EA22DA">
        <w:rPr>
          <w:rFonts w:hint="eastAsia"/>
          <w:lang w:eastAsia="ko-KR"/>
        </w:rPr>
        <w:t xml:space="preserve">] </w:t>
      </w:r>
      <w:hyperlink r:id="rId24" w:history="1">
        <w:r w:rsidRPr="00EA22DA">
          <w:rPr>
            <w:rStyle w:val="Hyperlink"/>
            <w:rFonts w:hint="eastAsia"/>
            <w:color w:val="auto"/>
            <w:lang w:eastAsia="ko-KR"/>
          </w:rPr>
          <w:t>http://www.gartner.com</w:t>
        </w:r>
      </w:hyperlink>
    </w:p>
    <w:p w14:paraId="0E0C8282" w14:textId="77777777" w:rsidR="003A5C6B" w:rsidRPr="00EA22DA" w:rsidRDefault="003A5C6B" w:rsidP="00107603">
      <w:pPr>
        <w:spacing w:after="100" w:afterAutospacing="1"/>
        <w:ind w:leftChars="200" w:left="480"/>
        <w:jc w:val="both"/>
        <w:rPr>
          <w:rFonts w:eastAsia="Batang"/>
          <w:lang w:eastAsia="ko-KR"/>
        </w:rPr>
      </w:pPr>
      <w:r w:rsidRPr="00EA22DA">
        <w:rPr>
          <w:lang w:eastAsia="ko-KR"/>
        </w:rPr>
        <w:t xml:space="preserve">[3] </w:t>
      </w:r>
      <w:hyperlink r:id="rId25" w:history="1">
        <w:r w:rsidRPr="00EA22DA">
          <w:rPr>
            <w:rStyle w:val="Hyperlink"/>
            <w:rFonts w:hint="eastAsia"/>
            <w:color w:val="auto"/>
            <w:lang w:eastAsia="ko-KR"/>
          </w:rPr>
          <w:t>http://www.</w:t>
        </w:r>
        <w:r w:rsidRPr="00EA22DA">
          <w:rPr>
            <w:rStyle w:val="Hyperlink"/>
            <w:color w:val="auto"/>
            <w:lang w:eastAsia="ko-KR"/>
          </w:rPr>
          <w:t>trendmicro</w:t>
        </w:r>
        <w:r w:rsidRPr="00EA22DA">
          <w:rPr>
            <w:rStyle w:val="Hyperlink"/>
            <w:rFonts w:hint="eastAsia"/>
            <w:color w:val="auto"/>
            <w:lang w:eastAsia="ko-KR"/>
          </w:rPr>
          <w:t>.com</w:t>
        </w:r>
      </w:hyperlink>
      <w:r w:rsidRPr="00EA22DA">
        <w:rPr>
          <w:rFonts w:eastAsia="Batang"/>
          <w:lang w:eastAsia="ko-KR"/>
        </w:rPr>
        <w:br w:type="page"/>
      </w:r>
    </w:p>
    <w:p w14:paraId="10F768C8" w14:textId="77777777" w:rsidR="003A5C6B" w:rsidRPr="00EA22DA" w:rsidRDefault="003A5C6B" w:rsidP="00127600">
      <w:pPr>
        <w:rPr>
          <w:b/>
          <w:bCs/>
          <w:caps/>
          <w:sz w:val="32"/>
          <w:lang w:eastAsia="ja-JP"/>
        </w:rPr>
      </w:pPr>
      <w:r w:rsidRPr="00EA22DA">
        <w:rPr>
          <w:b/>
          <w:sz w:val="32"/>
          <w:lang w:val="fr-FR"/>
        </w:rPr>
        <w:lastRenderedPageBreak/>
        <w:t>A</w:t>
      </w:r>
      <w:r w:rsidRPr="00EA22DA">
        <w:rPr>
          <w:rFonts w:eastAsia="Malgun Gothic" w:hint="eastAsia"/>
          <w:b/>
          <w:sz w:val="32"/>
          <w:lang w:val="fr-FR" w:eastAsia="ko-KR"/>
        </w:rPr>
        <w:t>nnex</w:t>
      </w:r>
      <w:r w:rsidRPr="00EA22DA">
        <w:rPr>
          <w:rFonts w:eastAsia="Malgun Gothic"/>
          <w:b/>
          <w:sz w:val="32"/>
          <w:lang w:val="fr-FR" w:eastAsia="ko-KR"/>
        </w:rPr>
        <w:t xml:space="preserve"> 1</w:t>
      </w:r>
    </w:p>
    <w:p w14:paraId="7E7B72EE" w14:textId="77777777" w:rsidR="003A5C6B" w:rsidRPr="00EA22DA" w:rsidRDefault="003A5C6B" w:rsidP="000630F3">
      <w:pPr>
        <w:tabs>
          <w:tab w:val="left" w:pos="1440"/>
        </w:tabs>
        <w:ind w:left="1440" w:hanging="1440"/>
        <w:rPr>
          <w:rFonts w:eastAsia="Malgun Gothic"/>
          <w:b/>
          <w:bCs/>
          <w:lang w:eastAsia="ko-KR"/>
        </w:rPr>
      </w:pPr>
    </w:p>
    <w:p w14:paraId="60F51017" w14:textId="77777777" w:rsidR="003A5C6B" w:rsidRPr="00EA22DA" w:rsidRDefault="003A5C6B" w:rsidP="000630F3">
      <w:pPr>
        <w:jc w:val="center"/>
        <w:rPr>
          <w:b/>
          <w:sz w:val="28"/>
        </w:rPr>
      </w:pPr>
      <w:r w:rsidRPr="00EA22DA">
        <w:rPr>
          <w:b/>
          <w:sz w:val="28"/>
        </w:rPr>
        <w:t xml:space="preserve">GAP ANALYSYS OF STANDARD ACTIVITY </w:t>
      </w:r>
    </w:p>
    <w:p w14:paraId="34773778" w14:textId="77777777" w:rsidR="003A5C6B" w:rsidRPr="00EA22DA" w:rsidRDefault="003A5C6B" w:rsidP="000630F3">
      <w:pPr>
        <w:jc w:val="center"/>
        <w:rPr>
          <w:b/>
          <w:sz w:val="28"/>
        </w:rPr>
      </w:pPr>
      <w:r w:rsidRPr="00EA22DA">
        <w:rPr>
          <w:b/>
          <w:sz w:val="28"/>
          <w:lang w:eastAsia="ko-KR"/>
        </w:rPr>
        <w:t>ON CLOUD ACCESS SERVICE BROKER</w:t>
      </w:r>
    </w:p>
    <w:p w14:paraId="5C97CCC3" w14:textId="77777777" w:rsidR="003A5C6B" w:rsidRPr="00EA22DA" w:rsidRDefault="003A5C6B" w:rsidP="000630F3">
      <w:pPr>
        <w:jc w:val="center"/>
        <w:rPr>
          <w:rFonts w:eastAsia="Malgun Gothic"/>
          <w:b/>
          <w:bCs/>
          <w:caps/>
          <w:sz w:val="28"/>
          <w:szCs w:val="28"/>
          <w:lang w:eastAsia="ja-JP"/>
        </w:rPr>
      </w:pPr>
    </w:p>
    <w:p w14:paraId="46972A55" w14:textId="77777777" w:rsidR="003A5C6B" w:rsidRPr="00EA22DA" w:rsidRDefault="003A5C6B" w:rsidP="000B6864">
      <w:pPr>
        <w:jc w:val="center"/>
        <w:rPr>
          <w:lang w:eastAsia="ko-KR"/>
        </w:rPr>
      </w:pPr>
    </w:p>
    <w:p w14:paraId="303FE263" w14:textId="77777777" w:rsidR="003A5C6B" w:rsidRPr="00EA22DA" w:rsidRDefault="003A5C6B" w:rsidP="00CD54BE">
      <w:pPr>
        <w:rPr>
          <w:lang w:eastAsia="ko-KR"/>
        </w:rPr>
      </w:pPr>
    </w:p>
    <w:p w14:paraId="1DDCABD6" w14:textId="77777777" w:rsidR="003A5C6B" w:rsidRPr="00EA22DA" w:rsidRDefault="003A5C6B" w:rsidP="003A5C6B">
      <w:pPr>
        <w:pStyle w:val="ListParagraph"/>
        <w:numPr>
          <w:ilvl w:val="0"/>
          <w:numId w:val="29"/>
        </w:numPr>
        <w:spacing w:after="100" w:afterAutospacing="1"/>
        <w:contextualSpacing w:val="0"/>
        <w:jc w:val="both"/>
        <w:rPr>
          <w:rFonts w:eastAsia="Malgun Gothic"/>
          <w:b/>
          <w:lang w:eastAsia="ko-KR"/>
        </w:rPr>
      </w:pPr>
      <w:r w:rsidRPr="00EA22DA">
        <w:rPr>
          <w:rFonts w:eastAsia="Malgun Gothic" w:hint="eastAsia"/>
          <w:b/>
          <w:lang w:eastAsia="ko-KR"/>
        </w:rPr>
        <w:t>CASB Vendors</w:t>
      </w:r>
    </w:p>
    <w:p w14:paraId="35B8E93D" w14:textId="77777777" w:rsidR="003A5C6B" w:rsidRPr="00EA22DA" w:rsidRDefault="003A5C6B" w:rsidP="0018360D">
      <w:pPr>
        <w:ind w:leftChars="38" w:left="91"/>
        <w:rPr>
          <w:rFonts w:ascii="Batang" w:eastAsia="Batang" w:hAnsi="Batang" w:cs="Batang"/>
          <w:lang w:eastAsia="ko-KR"/>
        </w:rPr>
      </w:pPr>
      <w:r w:rsidRPr="00EA22DA">
        <w:rPr>
          <w:rFonts w:eastAsia="Malgun Gothic"/>
          <w:lang w:eastAsia="ko-KR"/>
        </w:rPr>
        <w:t xml:space="preserve">CASB vendors develop solutions in one of the next five </w:t>
      </w:r>
      <w:r w:rsidRPr="00EA22DA">
        <w:rPr>
          <w:rFonts w:eastAsia="Malgun Gothic" w:hint="eastAsia"/>
          <w:lang w:eastAsia="ko-KR"/>
        </w:rPr>
        <w:t>elements</w:t>
      </w:r>
      <w:r w:rsidRPr="00EA22DA">
        <w:rPr>
          <w:rFonts w:eastAsia="Malgun Gothic"/>
          <w:lang w:eastAsia="ko-KR"/>
        </w:rPr>
        <w:t>.</w:t>
      </w:r>
    </w:p>
    <w:p w14:paraId="11D8A15B" w14:textId="77777777" w:rsidR="003A5C6B" w:rsidRPr="00EA22DA" w:rsidRDefault="003A5C6B" w:rsidP="0018360D">
      <w:pPr>
        <w:ind w:leftChars="38" w:left="91" w:firstLine="239"/>
        <w:rPr>
          <w:rFonts w:ascii="Batang" w:eastAsia="Batang" w:hAnsi="Batang" w:cs="Batang"/>
          <w:lang w:eastAsia="ko-KR"/>
        </w:rPr>
      </w:pPr>
    </w:p>
    <w:p w14:paraId="3EB2CB84" w14:textId="77777777" w:rsidR="003A5C6B" w:rsidRPr="00EA22DA" w:rsidRDefault="003A5C6B" w:rsidP="003A5C6B">
      <w:pPr>
        <w:pStyle w:val="ListParagraph"/>
        <w:numPr>
          <w:ilvl w:val="0"/>
          <w:numId w:val="28"/>
        </w:numPr>
        <w:contextualSpacing w:val="0"/>
        <w:rPr>
          <w:rFonts w:eastAsia="Batang"/>
          <w:lang w:eastAsia="ko-KR"/>
        </w:rPr>
      </w:pPr>
      <w:r w:rsidRPr="00EA22DA">
        <w:rPr>
          <w:rFonts w:eastAsia="Batang"/>
          <w:lang w:eastAsia="ko-KR"/>
        </w:rPr>
        <w:t>Shadow IT</w:t>
      </w:r>
    </w:p>
    <w:p w14:paraId="6C366E47" w14:textId="77777777" w:rsidR="003A5C6B" w:rsidRPr="00EA22DA" w:rsidRDefault="003A5C6B" w:rsidP="0018360D">
      <w:pPr>
        <w:rPr>
          <w:rFonts w:ascii="Batang" w:eastAsia="Batang" w:hAnsi="Batang" w:cs="Batang"/>
          <w:lang w:eastAsia="ko-KR"/>
        </w:rPr>
      </w:pPr>
    </w:p>
    <w:p w14:paraId="7F318623" w14:textId="77777777" w:rsidR="003A5C6B" w:rsidRPr="00EA22DA" w:rsidRDefault="003A5C6B" w:rsidP="0018360D">
      <w:pPr>
        <w:ind w:firstLine="330"/>
        <w:rPr>
          <w:rFonts w:ascii="Batang" w:eastAsia="Batang" w:hAnsi="Batang" w:cs="Batang"/>
          <w:lang w:eastAsia="ko-KR"/>
        </w:rPr>
      </w:pPr>
      <w:r w:rsidRPr="00EA22DA">
        <w:rPr>
          <w:rFonts w:eastAsia="Malgun Gothic"/>
          <w:lang w:eastAsia="ko-KR"/>
        </w:rPr>
        <w:t>Shadow IT in cloud services poses hidden threats and potentially incurs costs as a result. Companies typically use hundreds of cloud services, many of which are impacted by shadow IT and represent a security blind spot. As a result, employees may not comply with their company's security requirements and may be using vulnerable and expensive cloud services. A CASB should be able to identify cloud services operating in shadow IT and detect any attempts to access them. It should also be capable of analyzing cloud service usage and estimating the risk index of each application. While some CASB vendors offer analysis of usage and estimation of risk index as part of their solutions, other CASB solutions only check for unknown cloud applications and their accessibility.</w:t>
      </w:r>
    </w:p>
    <w:p w14:paraId="29F3DFBB" w14:textId="77777777" w:rsidR="003A5C6B" w:rsidRPr="00EA22DA" w:rsidRDefault="003A5C6B" w:rsidP="0018360D">
      <w:pPr>
        <w:rPr>
          <w:rFonts w:ascii="Batang" w:eastAsia="Batang" w:hAnsi="Batang" w:cs="Batang"/>
          <w:lang w:eastAsia="ko-KR"/>
        </w:rPr>
      </w:pPr>
    </w:p>
    <w:p w14:paraId="0BDADBE2" w14:textId="77777777" w:rsidR="003A5C6B" w:rsidRPr="00EA22DA" w:rsidRDefault="003A5C6B" w:rsidP="003A5C6B">
      <w:pPr>
        <w:pStyle w:val="ListParagraph"/>
        <w:numPr>
          <w:ilvl w:val="0"/>
          <w:numId w:val="28"/>
        </w:numPr>
        <w:contextualSpacing w:val="0"/>
        <w:rPr>
          <w:rFonts w:eastAsia="Batang"/>
          <w:lang w:eastAsia="ko-KR"/>
        </w:rPr>
      </w:pPr>
      <w:r w:rsidRPr="00EA22DA">
        <w:rPr>
          <w:rFonts w:eastAsia="Batang"/>
          <w:lang w:eastAsia="ko-KR"/>
        </w:rPr>
        <w:t>Compliance Monitoring</w:t>
      </w:r>
    </w:p>
    <w:p w14:paraId="6632237F" w14:textId="77777777" w:rsidR="003A5C6B" w:rsidRPr="00EA22DA" w:rsidRDefault="003A5C6B" w:rsidP="0018360D">
      <w:pPr>
        <w:pStyle w:val="ListParagraph"/>
        <w:ind w:left="690"/>
        <w:rPr>
          <w:rFonts w:ascii="Batang" w:eastAsia="Batang" w:hAnsi="Batang" w:cs="Batang"/>
          <w:lang w:eastAsia="ko-KR"/>
        </w:rPr>
      </w:pPr>
    </w:p>
    <w:p w14:paraId="2C88BA65" w14:textId="77777777" w:rsidR="003A5C6B" w:rsidRPr="00EA22DA" w:rsidRDefault="003A5C6B" w:rsidP="0018360D">
      <w:pPr>
        <w:ind w:firstLine="330"/>
        <w:rPr>
          <w:rFonts w:ascii="Batang" w:eastAsia="Batang" w:hAnsi="Batang" w:cs="Batang"/>
          <w:lang w:eastAsia="ko-KR"/>
        </w:rPr>
      </w:pPr>
      <w:r w:rsidRPr="00EA22DA">
        <w:rPr>
          <w:rFonts w:eastAsia="Malgun Gothic"/>
          <w:lang w:eastAsia="ko-KR"/>
        </w:rPr>
        <w:t>Cloud service customers need to comply with certain rules in order to protect their data and personal information when transferring it to a cloud service. A CASB should be able to retrieve and organize company data, and understand the policy template which includes regular expressions. Additionally, it should be capable of supporting policy execution and exception policies such as data blocking, encryption, and deletion. Most CASB vendors offer these features except for the policy template, which requires further standardization work.</w:t>
      </w:r>
    </w:p>
    <w:p w14:paraId="146386D1" w14:textId="77777777" w:rsidR="003A5C6B" w:rsidRPr="00EA22DA" w:rsidRDefault="003A5C6B" w:rsidP="0018360D">
      <w:pPr>
        <w:rPr>
          <w:rFonts w:eastAsia="Batang"/>
          <w:lang w:eastAsia="ko-KR"/>
        </w:rPr>
      </w:pPr>
    </w:p>
    <w:p w14:paraId="4937B666" w14:textId="77777777" w:rsidR="003A5C6B" w:rsidRPr="00EA22DA" w:rsidRDefault="003A5C6B" w:rsidP="003A5C6B">
      <w:pPr>
        <w:pStyle w:val="ListParagraph"/>
        <w:numPr>
          <w:ilvl w:val="0"/>
          <w:numId w:val="28"/>
        </w:numPr>
        <w:contextualSpacing w:val="0"/>
        <w:rPr>
          <w:rFonts w:eastAsia="Batang"/>
          <w:lang w:eastAsia="ko-KR"/>
        </w:rPr>
      </w:pPr>
      <w:r w:rsidRPr="00EA22DA">
        <w:rPr>
          <w:rFonts w:eastAsia="Batang"/>
          <w:lang w:eastAsia="ko-KR"/>
        </w:rPr>
        <w:t>Threat Protection</w:t>
      </w:r>
    </w:p>
    <w:p w14:paraId="795D42EA" w14:textId="77777777" w:rsidR="003A5C6B" w:rsidRPr="00EA22DA" w:rsidRDefault="003A5C6B" w:rsidP="0018360D">
      <w:pPr>
        <w:rPr>
          <w:rFonts w:ascii="Batang" w:eastAsia="Batang" w:hAnsi="Batang" w:cs="Batang"/>
          <w:lang w:eastAsia="ko-KR"/>
        </w:rPr>
      </w:pPr>
    </w:p>
    <w:p w14:paraId="09DCFF60" w14:textId="77777777" w:rsidR="003A5C6B" w:rsidRPr="00EA22DA" w:rsidRDefault="003A5C6B" w:rsidP="0018360D">
      <w:pPr>
        <w:ind w:firstLine="330"/>
        <w:rPr>
          <w:rFonts w:ascii="Batang" w:eastAsia="Batang" w:hAnsi="Batang" w:cs="Batang"/>
          <w:lang w:eastAsia="ko-KR"/>
        </w:rPr>
      </w:pPr>
      <w:r w:rsidRPr="00EA22DA">
        <w:rPr>
          <w:rFonts w:eastAsia="Malgun Gothic"/>
          <w:lang w:eastAsia="ko-KR"/>
        </w:rPr>
        <w:t>Organizations have a responsibility to protect their members who use cloud storage services and their clients from malicious code or security threats. They must also detect and prevent their members from uploading files infected with malicious code or unauthorized users attempting to access cloud services or data. Members should be able to receive protection against various security threats and malicious code. A CASB can assist with detecting and removing malicious code, analyzing user actions and network traffic, and detecting security threats and other types of threats. However, not all CASB solutions offer all of these functionalities. Therefore, standardization of threat protection is needed.</w:t>
      </w:r>
    </w:p>
    <w:p w14:paraId="7E3DBCCB" w14:textId="77777777" w:rsidR="003A5C6B" w:rsidRPr="00EA22DA" w:rsidRDefault="003A5C6B" w:rsidP="0018360D">
      <w:pPr>
        <w:rPr>
          <w:rFonts w:ascii="Batang" w:eastAsia="Batang" w:hAnsi="Batang" w:cs="Batang"/>
          <w:lang w:eastAsia="ko-KR"/>
        </w:rPr>
      </w:pPr>
    </w:p>
    <w:p w14:paraId="2180BD6C" w14:textId="77777777" w:rsidR="003A5C6B" w:rsidRPr="00EA22DA" w:rsidRDefault="003A5C6B" w:rsidP="003A5C6B">
      <w:pPr>
        <w:pStyle w:val="ListParagraph"/>
        <w:numPr>
          <w:ilvl w:val="0"/>
          <w:numId w:val="28"/>
        </w:numPr>
        <w:contextualSpacing w:val="0"/>
        <w:rPr>
          <w:rFonts w:eastAsia="Batang"/>
          <w:lang w:eastAsia="ko-KR"/>
        </w:rPr>
      </w:pPr>
      <w:r w:rsidRPr="00EA22DA">
        <w:rPr>
          <w:rFonts w:eastAsia="Batang"/>
          <w:lang w:eastAsia="ko-KR"/>
        </w:rPr>
        <w:t>Encryption</w:t>
      </w:r>
    </w:p>
    <w:p w14:paraId="62EF8D82" w14:textId="77777777" w:rsidR="003A5C6B" w:rsidRPr="00EA22DA" w:rsidRDefault="003A5C6B" w:rsidP="0018360D">
      <w:pPr>
        <w:rPr>
          <w:rFonts w:ascii="Batang" w:eastAsia="Batang" w:hAnsi="Batang" w:cs="Batang"/>
          <w:lang w:eastAsia="ko-KR"/>
        </w:rPr>
      </w:pPr>
    </w:p>
    <w:p w14:paraId="1B1493B0" w14:textId="77777777" w:rsidR="003A5C6B" w:rsidRPr="00EA22DA" w:rsidRDefault="003A5C6B" w:rsidP="0018360D">
      <w:pPr>
        <w:ind w:firstLine="330"/>
        <w:rPr>
          <w:rFonts w:ascii="Batang" w:eastAsia="Batang" w:hAnsi="Batang" w:cs="Batang"/>
          <w:lang w:eastAsia="ko-KR"/>
        </w:rPr>
      </w:pPr>
      <w:r w:rsidRPr="00EA22DA">
        <w:rPr>
          <w:rFonts w:eastAsia="Malgun Gothic"/>
          <w:lang w:eastAsia="ko-KR"/>
        </w:rPr>
        <w:t xml:space="preserve">Maintaining confidentiality is crucial when storing data in cloud service storage. A CASB should protect this data from unauthorized access, sniffing during data transmission, and hidden threats such as backdoors. CASB should have the ability to support not only file-level </w:t>
      </w:r>
      <w:r w:rsidRPr="00EA22DA">
        <w:rPr>
          <w:rFonts w:eastAsia="Malgun Gothic"/>
          <w:lang w:eastAsia="ko-KR"/>
        </w:rPr>
        <w:lastRenderedPageBreak/>
        <w:t>encryption and field-level encryption but also a stronger encryption module. It should also be responsible for maintaining encryption keys. Most CASB vendors offer solutions that support file-level encryption and maintenance of encryption keys. However, the encryption algorithm and protocols for key exchange need to be included in CASB standardization.</w:t>
      </w:r>
    </w:p>
    <w:p w14:paraId="7F728A25" w14:textId="77777777" w:rsidR="003A5C6B" w:rsidRPr="00EA22DA" w:rsidRDefault="003A5C6B" w:rsidP="0018360D">
      <w:pPr>
        <w:rPr>
          <w:rFonts w:eastAsia="Batang"/>
          <w:lang w:eastAsia="ko-KR"/>
        </w:rPr>
      </w:pPr>
    </w:p>
    <w:p w14:paraId="682AAB05" w14:textId="77777777" w:rsidR="003A5C6B" w:rsidRPr="00EA22DA" w:rsidRDefault="003A5C6B" w:rsidP="003A5C6B">
      <w:pPr>
        <w:pStyle w:val="ListParagraph"/>
        <w:numPr>
          <w:ilvl w:val="0"/>
          <w:numId w:val="28"/>
        </w:numPr>
        <w:contextualSpacing w:val="0"/>
        <w:rPr>
          <w:rFonts w:eastAsia="Batang"/>
          <w:lang w:eastAsia="ko-KR"/>
        </w:rPr>
      </w:pPr>
      <w:r w:rsidRPr="00EA22DA">
        <w:rPr>
          <w:rFonts w:eastAsia="Batang"/>
          <w:lang w:eastAsia="ko-KR"/>
        </w:rPr>
        <w:t>IAM(Identity and Access Management)</w:t>
      </w:r>
    </w:p>
    <w:p w14:paraId="47EFC924" w14:textId="77777777" w:rsidR="003A5C6B" w:rsidRPr="00EA22DA" w:rsidRDefault="003A5C6B" w:rsidP="0018360D">
      <w:pPr>
        <w:rPr>
          <w:rFonts w:ascii="Batang" w:eastAsia="Batang" w:hAnsi="Batang" w:cs="Batang"/>
          <w:lang w:eastAsia="ko-KR"/>
        </w:rPr>
      </w:pPr>
    </w:p>
    <w:p w14:paraId="55043A40" w14:textId="77777777" w:rsidR="003A5C6B" w:rsidRPr="00EA22DA" w:rsidRDefault="003A5C6B" w:rsidP="0018360D">
      <w:pPr>
        <w:ind w:firstLine="330"/>
        <w:rPr>
          <w:rFonts w:ascii="Batang" w:eastAsia="Batang" w:hAnsi="Batang" w:cs="Batang"/>
          <w:lang w:eastAsia="ko-KR"/>
        </w:rPr>
      </w:pPr>
      <w:r w:rsidRPr="00EA22DA">
        <w:rPr>
          <w:rFonts w:eastAsia="Malgun Gothic"/>
          <w:lang w:eastAsia="ko-KR"/>
        </w:rPr>
        <w:t>The fundamental principle of IAM, which is ensuring that the right people have access to the right resources at the right time, also applies to cloud services. A CASB should guarantee appropriate access to data stored across various cloud services. It can do this by supporting context-based access control, DRM technology, single sign-on for cloud services, and integrating with third-party IAM technology. Currently, most CASB vendors only include context-based access control in their solutions, while a few others with IAM support include the rest. Standardization efforts are necessary so that CASB systems with different configurations can share context-based access control policies.</w:t>
      </w:r>
    </w:p>
    <w:p w14:paraId="1E3B90BA" w14:textId="77777777" w:rsidR="003A5C6B" w:rsidRPr="00EA22DA" w:rsidRDefault="003A5C6B" w:rsidP="000B6864">
      <w:pPr>
        <w:ind w:firstLine="330"/>
        <w:rPr>
          <w:rFonts w:ascii="Batang" w:eastAsia="Batang" w:hAnsi="Batang" w:cs="Batang"/>
          <w:lang w:eastAsia="ko-KR"/>
        </w:rPr>
      </w:pPr>
    </w:p>
    <w:p w14:paraId="6E2C037D" w14:textId="77777777" w:rsidR="003A5C6B" w:rsidRPr="00EA22DA" w:rsidRDefault="003A5C6B" w:rsidP="000B6864">
      <w:pPr>
        <w:ind w:firstLine="330"/>
        <w:rPr>
          <w:rFonts w:ascii="Batang" w:eastAsia="Batang" w:hAnsi="Batang" w:cs="Batang"/>
          <w:lang w:eastAsia="ko-KR"/>
        </w:rPr>
      </w:pPr>
    </w:p>
    <w:p w14:paraId="298EBD09" w14:textId="77777777" w:rsidR="003A5C6B" w:rsidRPr="00EA22DA" w:rsidRDefault="003A5C6B" w:rsidP="003A5C6B">
      <w:pPr>
        <w:pStyle w:val="ListParagraph"/>
        <w:numPr>
          <w:ilvl w:val="0"/>
          <w:numId w:val="29"/>
        </w:numPr>
        <w:spacing w:after="100" w:afterAutospacing="1"/>
        <w:contextualSpacing w:val="0"/>
        <w:jc w:val="both"/>
        <w:rPr>
          <w:rFonts w:eastAsia="Malgun Gothic"/>
          <w:b/>
          <w:lang w:eastAsia="ko-KR"/>
        </w:rPr>
      </w:pPr>
      <w:r w:rsidRPr="00EA22DA">
        <w:rPr>
          <w:rFonts w:eastAsia="Malgun Gothic" w:hint="eastAsia"/>
          <w:b/>
          <w:lang w:eastAsia="ko-KR"/>
        </w:rPr>
        <w:t>Organization</w:t>
      </w:r>
      <w:r w:rsidRPr="00EA22DA">
        <w:rPr>
          <w:rFonts w:eastAsia="Malgun Gothic"/>
          <w:b/>
          <w:lang w:eastAsia="ko-KR"/>
        </w:rPr>
        <w:t>s</w:t>
      </w:r>
      <w:r w:rsidRPr="00EA22DA">
        <w:rPr>
          <w:rFonts w:eastAsia="Malgun Gothic" w:hint="eastAsia"/>
          <w:b/>
          <w:lang w:eastAsia="ko-KR"/>
        </w:rPr>
        <w:t xml:space="preserve"> for Standardization</w:t>
      </w:r>
    </w:p>
    <w:p w14:paraId="63F6C807" w14:textId="77777777" w:rsidR="003A5C6B" w:rsidRPr="00EA22DA" w:rsidRDefault="003A5C6B" w:rsidP="0018360D">
      <w:pPr>
        <w:ind w:firstLine="330"/>
        <w:rPr>
          <w:rFonts w:ascii="Batang" w:eastAsia="Batang" w:hAnsi="Batang" w:cs="Batang"/>
          <w:lang w:eastAsia="ko-KR"/>
        </w:rPr>
      </w:pPr>
      <w:r w:rsidRPr="00EA22DA">
        <w:rPr>
          <w:rFonts w:eastAsia="Malgun Gothic" w:hint="eastAsia"/>
          <w:lang w:eastAsia="ko-KR"/>
        </w:rPr>
        <w:t>Currently</w:t>
      </w:r>
      <w:r w:rsidRPr="00EA22DA">
        <w:rPr>
          <w:rFonts w:eastAsia="Malgun Gothic"/>
          <w:lang w:eastAsia="ko-KR"/>
        </w:rPr>
        <w:t xml:space="preserve"> there is no standards organization for CASB. But we have progress of standards for some CASB technologies, and we would like to describe such efforts further.</w:t>
      </w:r>
    </w:p>
    <w:p w14:paraId="0D649282" w14:textId="77777777" w:rsidR="003A5C6B" w:rsidRPr="00EA22DA" w:rsidRDefault="003A5C6B" w:rsidP="0018360D">
      <w:pPr>
        <w:ind w:firstLine="330"/>
        <w:rPr>
          <w:rFonts w:ascii="Batang" w:eastAsia="Batang" w:hAnsi="Batang" w:cs="Batang"/>
          <w:lang w:eastAsia="ko-KR"/>
        </w:rPr>
      </w:pPr>
    </w:p>
    <w:p w14:paraId="66553029" w14:textId="77777777" w:rsidR="003A5C6B" w:rsidRPr="00EA22DA" w:rsidRDefault="003A5C6B" w:rsidP="003A5C6B">
      <w:pPr>
        <w:pStyle w:val="ListParagraph"/>
        <w:numPr>
          <w:ilvl w:val="0"/>
          <w:numId w:val="28"/>
        </w:numPr>
        <w:contextualSpacing w:val="0"/>
        <w:rPr>
          <w:rFonts w:eastAsia="Batang"/>
          <w:lang w:eastAsia="ko-KR"/>
        </w:rPr>
      </w:pPr>
      <w:r w:rsidRPr="00EA22DA">
        <w:rPr>
          <w:rFonts w:eastAsia="Batang"/>
          <w:lang w:eastAsia="ko-KR"/>
        </w:rPr>
        <w:t>NIST(National Institute of Standards and Technology)</w:t>
      </w:r>
    </w:p>
    <w:p w14:paraId="6D2571CE" w14:textId="77777777" w:rsidR="003A5C6B" w:rsidRPr="00EA22DA" w:rsidRDefault="003A5C6B" w:rsidP="0018360D">
      <w:pPr>
        <w:pStyle w:val="ListParagraph"/>
        <w:ind w:left="690"/>
        <w:rPr>
          <w:rFonts w:eastAsia="Batang"/>
          <w:lang w:eastAsia="ko-KR"/>
        </w:rPr>
      </w:pPr>
    </w:p>
    <w:p w14:paraId="508BCEAA" w14:textId="77777777" w:rsidR="003A5C6B" w:rsidRPr="00EA22DA" w:rsidRDefault="003A5C6B" w:rsidP="0018360D">
      <w:pPr>
        <w:ind w:left="330"/>
        <w:rPr>
          <w:rFonts w:eastAsia="Malgun Gothic"/>
          <w:lang w:eastAsia="ko-KR"/>
        </w:rPr>
      </w:pPr>
      <w:r w:rsidRPr="00EA22DA">
        <w:rPr>
          <w:rFonts w:eastAsia="Malgun Gothic"/>
          <w:lang w:eastAsia="ko-KR"/>
        </w:rPr>
        <w:t>NIST (National Institute of Standards and Technology) is a research institute that supports science, technology, and development for the US federal government, and provides standards and guidelines in various fields. While NIST mentioned CASB as a cloud security solution in its SP-800-146 document, it has not published any standardization documents related to CASB. However, various standardization documents for cloud security are being published as follows:</w:t>
      </w:r>
    </w:p>
    <w:p w14:paraId="1E844014" w14:textId="77777777" w:rsidR="003A5C6B" w:rsidRPr="00EA22DA" w:rsidRDefault="003A5C6B" w:rsidP="0018360D">
      <w:pPr>
        <w:ind w:left="330"/>
        <w:rPr>
          <w:rFonts w:ascii="Batang" w:eastAsia="Batang" w:hAnsi="Batang" w:cs="Batang"/>
          <w:lang w:eastAsia="ko-KR"/>
        </w:rPr>
      </w:pPr>
    </w:p>
    <w:p w14:paraId="529AFD75" w14:textId="77777777" w:rsidR="003A5C6B" w:rsidRPr="00EA22DA" w:rsidRDefault="003A5C6B" w:rsidP="0018360D">
      <w:pPr>
        <w:ind w:left="330"/>
        <w:rPr>
          <w:lang w:eastAsia="ko-KR"/>
        </w:rPr>
      </w:pPr>
      <w:r w:rsidRPr="00EA22DA">
        <w:rPr>
          <w:rFonts w:eastAsia="Batang"/>
          <w:lang w:eastAsia="ko-KR"/>
        </w:rPr>
        <w:t xml:space="preserve"> </w:t>
      </w:r>
      <w:r w:rsidRPr="00EA22DA">
        <w:rPr>
          <w:rFonts w:eastAsia="Malgun Gothic"/>
          <w:lang w:eastAsia="ko-KR"/>
        </w:rPr>
        <w:t xml:space="preserve">NIST SP 500-292(NIST Cloud Computing Reference Architecture, 2011) : </w:t>
      </w:r>
      <w:r w:rsidRPr="00EA22DA">
        <w:t>The adoption of cloud computing into the Federal Government and its implementation depend upon a variety of technical and non-technical factors. A fundamental reference point, based on the NIST definition of Cloud Computing, is needed to describe an overall framework that can be used government-wide. This document presents the NIST Cloud Computing Reference Architecture (RA) and Taxonomy (Tax) that will accurately communicate the components and offerings of cloud computing</w:t>
      </w:r>
      <w:r w:rsidRPr="00EA22DA">
        <w:rPr>
          <w:rFonts w:hint="eastAsia"/>
          <w:lang w:eastAsia="ko-KR"/>
        </w:rPr>
        <w:t>[1]</w:t>
      </w:r>
      <w:r w:rsidRPr="00EA22DA">
        <w:t>.</w:t>
      </w:r>
    </w:p>
    <w:p w14:paraId="1EFA4234" w14:textId="77777777" w:rsidR="003A5C6B" w:rsidRPr="00EA22DA" w:rsidRDefault="003A5C6B" w:rsidP="0018360D">
      <w:pPr>
        <w:ind w:left="330"/>
        <w:rPr>
          <w:rFonts w:eastAsia="Batang"/>
          <w:lang w:eastAsia="ko-KR"/>
        </w:rPr>
      </w:pPr>
    </w:p>
    <w:p w14:paraId="01CA906C" w14:textId="77777777" w:rsidR="003A5C6B" w:rsidRPr="00EA22DA" w:rsidRDefault="003A5C6B" w:rsidP="0018360D">
      <w:pPr>
        <w:ind w:left="330"/>
        <w:rPr>
          <w:lang w:eastAsia="ko-KR"/>
        </w:rPr>
      </w:pPr>
      <w:r w:rsidRPr="00EA22DA">
        <w:t>NIST SP 800-144(Guidelines on Security and Privacy in public Cloud Computing, 2011) : Cloud computing can and does mean different things to different people. The common characteristics most interpretations share are on-demand scalability of highly available and reliable pooled computing resources, secure access to metered services from nearly anywhere, and displacement of data and services from inside to outside the organization. While aspects of these characteristics have been realized to a certain extent, cloud computing remains a work in progress. This publication provides an overview of the security and privacy challenges pertinent to public cloud computing and points out considerations organizations should take when outsourcing data, applications, and infrastructure to a public cloud environment</w:t>
      </w:r>
      <w:r w:rsidRPr="00EA22DA">
        <w:rPr>
          <w:rFonts w:hint="eastAsia"/>
          <w:lang w:eastAsia="ko-KR"/>
        </w:rPr>
        <w:t>[2]</w:t>
      </w:r>
      <w:r w:rsidRPr="00EA22DA">
        <w:t>.</w:t>
      </w:r>
    </w:p>
    <w:p w14:paraId="5313364E" w14:textId="77777777" w:rsidR="003A5C6B" w:rsidRPr="00EA22DA" w:rsidRDefault="003A5C6B" w:rsidP="0018360D">
      <w:pPr>
        <w:ind w:left="330"/>
      </w:pPr>
    </w:p>
    <w:p w14:paraId="23173B96" w14:textId="77777777" w:rsidR="003A5C6B" w:rsidRPr="00EA22DA" w:rsidRDefault="003A5C6B" w:rsidP="0018360D">
      <w:pPr>
        <w:ind w:left="330"/>
      </w:pPr>
      <w:r w:rsidRPr="00EA22DA">
        <w:t>NIST SP 800-145(The NIST Definition of Cloud Computing, 2011) : Cloud computing is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cloud model is composed of five essential characteristics, three service models, and four deployment models</w:t>
      </w:r>
      <w:r w:rsidRPr="00EA22DA">
        <w:rPr>
          <w:rFonts w:hint="eastAsia"/>
          <w:lang w:eastAsia="ko-KR"/>
        </w:rPr>
        <w:t>[3]</w:t>
      </w:r>
      <w:r w:rsidRPr="00EA22DA">
        <w:t>.</w:t>
      </w:r>
    </w:p>
    <w:p w14:paraId="4D55AD87" w14:textId="77777777" w:rsidR="003A5C6B" w:rsidRPr="00EA22DA" w:rsidRDefault="003A5C6B" w:rsidP="0018360D">
      <w:pPr>
        <w:ind w:left="330"/>
      </w:pPr>
    </w:p>
    <w:p w14:paraId="6AEEEB2F" w14:textId="77777777" w:rsidR="003A5C6B" w:rsidRPr="00EA22DA" w:rsidRDefault="003A5C6B" w:rsidP="0018360D">
      <w:pPr>
        <w:ind w:left="330"/>
        <w:rPr>
          <w:rFonts w:eastAsia="Batang"/>
          <w:lang w:eastAsia="ko-KR"/>
        </w:rPr>
      </w:pPr>
    </w:p>
    <w:p w14:paraId="6AC14D6D" w14:textId="77777777" w:rsidR="003A5C6B" w:rsidRPr="00EA22DA" w:rsidRDefault="003A5C6B" w:rsidP="0018360D">
      <w:pPr>
        <w:ind w:left="330"/>
        <w:rPr>
          <w:rFonts w:eastAsia="Batang"/>
          <w:lang w:eastAsia="ko-KR"/>
        </w:rPr>
      </w:pPr>
      <w:r w:rsidRPr="00EA22DA">
        <w:rPr>
          <w:rFonts w:eastAsia="Malgun Gothic"/>
          <w:lang w:eastAsia="ko-KR"/>
        </w:rPr>
        <w:t xml:space="preserve">NIST SP 800-146(Cloud Computing Synopsis and Recommendations, 2012) : </w:t>
      </w:r>
      <w:r w:rsidRPr="00EA22DA">
        <w:t>This document reprises the NIST-established definition of cloud computing, describes cloud computing benefits and open issues, presents an overview of major classes of cloud technology, and provides guidelines and recommendations on how organizations should consider the relative opportunities and risks of cloud computing</w:t>
      </w:r>
      <w:r w:rsidRPr="00EA22DA">
        <w:rPr>
          <w:rFonts w:hint="eastAsia"/>
          <w:lang w:eastAsia="ko-KR"/>
        </w:rPr>
        <w:t>[4]</w:t>
      </w:r>
      <w:r w:rsidRPr="00EA22DA">
        <w:t>.</w:t>
      </w:r>
    </w:p>
    <w:p w14:paraId="14C44968" w14:textId="77777777" w:rsidR="003A5C6B" w:rsidRPr="00EA22DA" w:rsidRDefault="003A5C6B" w:rsidP="0018360D">
      <w:pPr>
        <w:ind w:left="330"/>
        <w:rPr>
          <w:rFonts w:eastAsia="Batang"/>
          <w:lang w:eastAsia="ko-KR"/>
        </w:rPr>
      </w:pPr>
    </w:p>
    <w:p w14:paraId="4940E975" w14:textId="77777777" w:rsidR="003A5C6B" w:rsidRPr="00EA22DA" w:rsidRDefault="003A5C6B" w:rsidP="0018360D">
      <w:pPr>
        <w:ind w:left="330"/>
      </w:pPr>
      <w:r w:rsidRPr="00EA22DA">
        <w:rPr>
          <w:rFonts w:eastAsia="Batang"/>
          <w:lang w:eastAsia="ko-KR"/>
        </w:rPr>
        <w:t xml:space="preserve">NIST SP 500-291 revision 2(NIST Cloud Computing Standards Roadmap, 2013) : </w:t>
      </w:r>
      <w:r w:rsidRPr="00EA22DA">
        <w:t>NIST has been designated by the Federal Chief Information Officer (CIO) to accelerate the federal governments secure adoption of cloud computing by leading efforts to develop standards and guidelines in close consultation and collaboration with standards bodies, the private sector, and other stakeholders. Standards are critical to ensure cost-effective and easy migration, to ensure that mission-critical requirements can be met, and to reduce the risk that sizable investments may become prematurely technologically obsolete. Standards are key elements required to ensure a level playing field in the global marketplace. The NIST Cloud Computing Standards Roadmap Working Group has surveyed the existing standards landscape for interoperability, performance, portability, security, and accessibility standards/models/studies/use cases/conformity assessment programs, etc., relevant to cloud computing. Using this available information, current standards, standards gaps, and standardization priorities are identified within this document</w:t>
      </w:r>
      <w:r w:rsidRPr="00EA22DA">
        <w:rPr>
          <w:rFonts w:hint="eastAsia"/>
          <w:lang w:eastAsia="ko-KR"/>
        </w:rPr>
        <w:t>[5]</w:t>
      </w:r>
      <w:r w:rsidRPr="00EA22DA">
        <w:t>.</w:t>
      </w:r>
    </w:p>
    <w:p w14:paraId="5A48FCB4" w14:textId="77777777" w:rsidR="003A5C6B" w:rsidRPr="00EA22DA" w:rsidRDefault="003A5C6B" w:rsidP="0018360D">
      <w:pPr>
        <w:ind w:left="330"/>
        <w:rPr>
          <w:rFonts w:eastAsia="Batang"/>
          <w:lang w:eastAsia="ko-KR"/>
        </w:rPr>
      </w:pPr>
    </w:p>
    <w:p w14:paraId="3D135F01" w14:textId="77777777" w:rsidR="003A5C6B" w:rsidRPr="00EA22DA" w:rsidRDefault="003A5C6B" w:rsidP="0018360D">
      <w:pPr>
        <w:ind w:left="330"/>
        <w:rPr>
          <w:rFonts w:eastAsia="Batang"/>
          <w:lang w:eastAsia="ko-KR"/>
        </w:rPr>
      </w:pPr>
      <w:r w:rsidRPr="00EA22DA">
        <w:rPr>
          <w:rFonts w:eastAsia="Batang"/>
          <w:lang w:eastAsia="ko-KR"/>
        </w:rPr>
        <w:t xml:space="preserve">NIST SP 800-210(General Access Control Guidance for Cloud Systems, 2020) : </w:t>
      </w:r>
      <w:r w:rsidRPr="00EA22DA">
        <w:t>This document presents cloud access control characteristics and a set of general access control guidance for cloud service models: IaaS (Infrastructure as a Service), PaaS (Platform as a Service), and SaaS (Software as a Service). Different service delivery models require managing different types of access on offered service components. Such service models can be considered hierarchical, thus the access control guidance of functional components in a lower-level service model are also applicable to the same functional components in a higher-level service model. In general, access control guidance for IaaS is also applicable to PaaS and SaaS, and access control guidance for IaaS and PaaS is also applicable to SaaS. However, each service model has its own focus with regard to access control requirements for its service</w:t>
      </w:r>
      <w:r w:rsidRPr="00EA22DA">
        <w:rPr>
          <w:rFonts w:hint="eastAsia"/>
          <w:lang w:eastAsia="ko-KR"/>
        </w:rPr>
        <w:t>[6]</w:t>
      </w:r>
      <w:r w:rsidRPr="00EA22DA">
        <w:t>.</w:t>
      </w:r>
    </w:p>
    <w:p w14:paraId="2B308C7F" w14:textId="77777777" w:rsidR="003A5C6B" w:rsidRPr="00EA22DA" w:rsidRDefault="003A5C6B" w:rsidP="0018360D">
      <w:pPr>
        <w:rPr>
          <w:rFonts w:ascii="Batang" w:eastAsia="Batang" w:hAnsi="Batang" w:cs="Batang"/>
          <w:lang w:eastAsia="ko-KR"/>
        </w:rPr>
      </w:pPr>
    </w:p>
    <w:p w14:paraId="008AA388" w14:textId="77777777" w:rsidR="003A5C6B" w:rsidRPr="00EA22DA" w:rsidRDefault="003A5C6B" w:rsidP="003A5C6B">
      <w:pPr>
        <w:pStyle w:val="ListParagraph"/>
        <w:numPr>
          <w:ilvl w:val="0"/>
          <w:numId w:val="28"/>
        </w:numPr>
        <w:contextualSpacing w:val="0"/>
        <w:rPr>
          <w:rFonts w:eastAsia="Batang"/>
          <w:lang w:eastAsia="ko-KR"/>
        </w:rPr>
      </w:pPr>
      <w:r w:rsidRPr="00EA22DA">
        <w:rPr>
          <w:rFonts w:eastAsia="Batang"/>
          <w:lang w:eastAsia="ko-KR"/>
        </w:rPr>
        <w:t>ITU-T(International Telecommunication Union Telecommunication Standardization Sector)</w:t>
      </w:r>
    </w:p>
    <w:p w14:paraId="61B03F24" w14:textId="77777777" w:rsidR="003A5C6B" w:rsidRPr="00EA22DA" w:rsidRDefault="003A5C6B" w:rsidP="0018360D">
      <w:pPr>
        <w:pStyle w:val="ListParagraph"/>
        <w:ind w:left="690"/>
        <w:rPr>
          <w:rFonts w:ascii="Batang" w:eastAsia="Batang" w:hAnsi="Batang" w:cs="Batang"/>
          <w:lang w:eastAsia="ko-KR"/>
        </w:rPr>
      </w:pPr>
    </w:p>
    <w:p w14:paraId="417344C3" w14:textId="77777777" w:rsidR="003A5C6B" w:rsidRPr="00EA22DA" w:rsidRDefault="003A5C6B" w:rsidP="0018360D">
      <w:pPr>
        <w:ind w:left="330"/>
        <w:rPr>
          <w:rFonts w:eastAsia="Malgun Gothic"/>
          <w:lang w:eastAsia="ko-KR"/>
        </w:rPr>
      </w:pPr>
    </w:p>
    <w:p w14:paraId="7E21B55E" w14:textId="77777777" w:rsidR="003A5C6B" w:rsidRPr="00EA22DA" w:rsidRDefault="003A5C6B" w:rsidP="0018360D">
      <w:pPr>
        <w:ind w:left="330"/>
        <w:rPr>
          <w:rFonts w:eastAsia="Malgun Gothic"/>
          <w:lang w:eastAsia="ko-KR"/>
        </w:rPr>
      </w:pPr>
      <w:r w:rsidRPr="00EA22DA">
        <w:rPr>
          <w:rFonts w:eastAsia="Malgun Gothic"/>
          <w:lang w:eastAsia="ko-KR"/>
        </w:rPr>
        <w:t>ITU-T Recommendation classifies X.1600-X.1699 as Cloud Computing Security and while there are no standardization documents related to CASB, various cloud security-related technologies are being published as standardization documents.</w:t>
      </w:r>
    </w:p>
    <w:p w14:paraId="6E37D0C1" w14:textId="77777777" w:rsidR="003A5C6B" w:rsidRPr="00EA22DA" w:rsidRDefault="003A5C6B" w:rsidP="0018360D">
      <w:pPr>
        <w:ind w:left="330"/>
        <w:rPr>
          <w:rFonts w:eastAsia="Malgun Gothic"/>
          <w:lang w:eastAsia="ko-KR"/>
        </w:rPr>
      </w:pPr>
    </w:p>
    <w:p w14:paraId="6E5074D2" w14:textId="77777777" w:rsidR="003A5C6B" w:rsidRPr="00EA22DA" w:rsidRDefault="003A5C6B" w:rsidP="0018360D">
      <w:pPr>
        <w:ind w:left="330"/>
        <w:rPr>
          <w:rFonts w:eastAsia="Malgun Gothic"/>
          <w:lang w:eastAsia="ko-KR"/>
        </w:rPr>
      </w:pPr>
      <w:r w:rsidRPr="00EA22DA">
        <w:rPr>
          <w:rFonts w:eastAsia="Malgun Gothic" w:hint="eastAsia"/>
          <w:lang w:eastAsia="ko-KR"/>
        </w:rPr>
        <w:lastRenderedPageBreak/>
        <w:t>I</w:t>
      </w:r>
      <w:r w:rsidRPr="00EA22DA">
        <w:rPr>
          <w:rFonts w:eastAsia="Malgun Gothic"/>
          <w:lang w:eastAsia="ko-KR"/>
        </w:rPr>
        <w:t>TU-T X.1601(Security framework for cloud computing, 2015) : Recommendation ITU-T X.1601 describes the security framework for cloud computing. The Recommendation analyses security threats and challenges in the cloud computing environment, and describes security capabilities that could mitigate these threats and address security challenges. A framework methodology is provided for determining which of these security capabilities will require specification for mitigating security threats and addressing security challenges for cloud computing. Appendix I provides a mapping table on how a particular security threat or challenge is addressed by one or more corresponding security capabilities</w:t>
      </w:r>
      <w:r w:rsidRPr="00EA22DA">
        <w:rPr>
          <w:rFonts w:eastAsia="Malgun Gothic" w:hint="eastAsia"/>
          <w:lang w:eastAsia="ko-KR"/>
        </w:rPr>
        <w:t>[7]</w:t>
      </w:r>
      <w:r w:rsidRPr="00EA22DA">
        <w:rPr>
          <w:rFonts w:eastAsia="Malgun Gothic"/>
          <w:lang w:eastAsia="ko-KR"/>
        </w:rPr>
        <w:t>.</w:t>
      </w:r>
    </w:p>
    <w:p w14:paraId="1F9E8E1C" w14:textId="77777777" w:rsidR="003A5C6B" w:rsidRPr="00EA22DA" w:rsidRDefault="003A5C6B" w:rsidP="0018360D">
      <w:pPr>
        <w:ind w:left="330"/>
        <w:rPr>
          <w:rFonts w:eastAsia="Malgun Gothic"/>
          <w:lang w:eastAsia="ko-KR"/>
        </w:rPr>
      </w:pPr>
    </w:p>
    <w:p w14:paraId="20BE785A" w14:textId="77777777" w:rsidR="003A5C6B" w:rsidRPr="00EA22DA" w:rsidRDefault="003A5C6B" w:rsidP="0018360D">
      <w:pPr>
        <w:ind w:left="330"/>
        <w:rPr>
          <w:rFonts w:eastAsia="Malgun Gothic"/>
          <w:lang w:eastAsia="ko-KR"/>
        </w:rPr>
      </w:pPr>
      <w:r w:rsidRPr="00EA22DA">
        <w:rPr>
          <w:rFonts w:eastAsia="Malgun Gothic" w:hint="eastAsia"/>
          <w:lang w:eastAsia="ko-KR"/>
        </w:rPr>
        <w:t>I</w:t>
      </w:r>
      <w:r w:rsidRPr="00EA22DA">
        <w:rPr>
          <w:rFonts w:eastAsia="Malgun Gothic"/>
          <w:lang w:eastAsia="ko-KR"/>
        </w:rPr>
        <w:t>TU-T X.1602(Security requirements for software as a service application environments, 2016) : Recommendation ITU-T X.1602 analyses the maturity levels of software as a service (SaaS) application and proposes security requirements to provide a consistent and secure service execution environment for SaaS applications. These proposed requirements originate from cloud service providers (CSP) and cloud service partners (CSN) as they need a SaaS application environment to meet their demands on security. The requirements are general and independent of any service or scenario specific model (e.g. web services, or representational state transfer (REST)), assumptions or solutions</w:t>
      </w:r>
      <w:r w:rsidRPr="00EA22DA">
        <w:rPr>
          <w:rFonts w:eastAsia="Malgun Gothic" w:hint="eastAsia"/>
          <w:lang w:eastAsia="ko-KR"/>
        </w:rPr>
        <w:t>[8]</w:t>
      </w:r>
      <w:r w:rsidRPr="00EA22DA">
        <w:rPr>
          <w:rFonts w:eastAsia="Malgun Gothic"/>
          <w:lang w:eastAsia="ko-KR"/>
        </w:rPr>
        <w:t>.</w:t>
      </w:r>
    </w:p>
    <w:p w14:paraId="461BE6AB" w14:textId="77777777" w:rsidR="003A5C6B" w:rsidRPr="00EA22DA" w:rsidRDefault="003A5C6B" w:rsidP="0018360D">
      <w:pPr>
        <w:ind w:left="330"/>
        <w:rPr>
          <w:rFonts w:eastAsia="Malgun Gothic"/>
          <w:lang w:eastAsia="ko-KR"/>
        </w:rPr>
      </w:pPr>
    </w:p>
    <w:p w14:paraId="376CFD05" w14:textId="77777777" w:rsidR="003A5C6B" w:rsidRPr="00EA22DA" w:rsidRDefault="003A5C6B" w:rsidP="0018360D">
      <w:pPr>
        <w:ind w:left="330"/>
        <w:rPr>
          <w:rFonts w:eastAsia="Malgun Gothic"/>
          <w:lang w:eastAsia="ko-KR"/>
        </w:rPr>
      </w:pPr>
      <w:r w:rsidRPr="00EA22DA">
        <w:rPr>
          <w:rFonts w:eastAsia="Malgun Gothic" w:hint="eastAsia"/>
          <w:lang w:eastAsia="ko-KR"/>
        </w:rPr>
        <w:t>I</w:t>
      </w:r>
      <w:r w:rsidRPr="00EA22DA">
        <w:rPr>
          <w:rFonts w:eastAsia="Malgun Gothic"/>
          <w:lang w:eastAsia="ko-KR"/>
        </w:rPr>
        <w:t>TU-T X.1603(Data security requirements for the monitoring service of cloud computing, 2018) : Recommendation ITU-T X.1603 analyses data security requirements for the monitoring service of cloud computing which include monitoring data scope requirements, monitoring data lifecycle, security requirements of monitoring data acquisition and security requirements of monitoring data storage. Monitoring data scope requirements include the necessary monitoring scope that cloud service providers (CSPs) should provide to maintain the cloud security and the biggest monitoring scope of CSPs. Monitoring data lifecycle includes data creation, data store, data use, data migrate, data present, data destroy and data backup. Monitoring acquisition determines the security requirements of the acquisition techniques of monitoring service. Monitoring data storage determines the security requirements for CSPs to store the monitoring data</w:t>
      </w:r>
      <w:r w:rsidRPr="00EA22DA">
        <w:rPr>
          <w:rFonts w:eastAsia="Malgun Gothic" w:hint="eastAsia"/>
          <w:lang w:eastAsia="ko-KR"/>
        </w:rPr>
        <w:t>[9]</w:t>
      </w:r>
      <w:r w:rsidRPr="00EA22DA">
        <w:rPr>
          <w:rFonts w:eastAsia="Malgun Gothic"/>
          <w:lang w:eastAsia="ko-KR"/>
        </w:rPr>
        <w:t>.</w:t>
      </w:r>
    </w:p>
    <w:p w14:paraId="6B338CEB" w14:textId="77777777" w:rsidR="003A5C6B" w:rsidRPr="00EA22DA" w:rsidRDefault="003A5C6B" w:rsidP="0018360D">
      <w:pPr>
        <w:ind w:left="330"/>
        <w:rPr>
          <w:rFonts w:eastAsia="Malgun Gothic"/>
          <w:lang w:eastAsia="ko-KR"/>
        </w:rPr>
      </w:pPr>
    </w:p>
    <w:p w14:paraId="33B206FD" w14:textId="77777777" w:rsidR="003A5C6B" w:rsidRPr="00EA22DA" w:rsidRDefault="003A5C6B" w:rsidP="0018360D">
      <w:pPr>
        <w:ind w:left="330"/>
        <w:rPr>
          <w:rFonts w:eastAsia="Malgun Gothic"/>
          <w:lang w:eastAsia="ko-KR"/>
        </w:rPr>
      </w:pPr>
      <w:r w:rsidRPr="00EA22DA">
        <w:rPr>
          <w:rFonts w:eastAsia="Malgun Gothic" w:hint="eastAsia"/>
          <w:lang w:eastAsia="ko-KR"/>
        </w:rPr>
        <w:t>I</w:t>
      </w:r>
      <w:r w:rsidRPr="00EA22DA">
        <w:rPr>
          <w:rFonts w:eastAsia="Malgun Gothic"/>
          <w:lang w:eastAsia="ko-KR"/>
        </w:rPr>
        <w:t>TU-T X.1604(Security requirements of Network as a Service(</w:t>
      </w:r>
      <w:proofErr w:type="spellStart"/>
      <w:r w:rsidRPr="00EA22DA">
        <w:rPr>
          <w:rFonts w:eastAsia="Malgun Gothic"/>
          <w:lang w:eastAsia="ko-KR"/>
        </w:rPr>
        <w:t>NaaS</w:t>
      </w:r>
      <w:proofErr w:type="spellEnd"/>
      <w:r w:rsidRPr="00EA22DA">
        <w:rPr>
          <w:rFonts w:eastAsia="Malgun Gothic"/>
          <w:lang w:eastAsia="ko-KR"/>
        </w:rPr>
        <w:t>) application environments, 2020) : Recommendation ITU-T X.1604 analyses security threats and challenges on Network as a Service (</w:t>
      </w:r>
      <w:proofErr w:type="spellStart"/>
      <w:r w:rsidRPr="00EA22DA">
        <w:rPr>
          <w:rFonts w:eastAsia="Malgun Gothic"/>
          <w:lang w:eastAsia="ko-KR"/>
        </w:rPr>
        <w:t>NaaS</w:t>
      </w:r>
      <w:proofErr w:type="spellEnd"/>
      <w:r w:rsidRPr="00EA22DA">
        <w:rPr>
          <w:rFonts w:eastAsia="Malgun Gothic"/>
          <w:lang w:eastAsia="ko-KR"/>
        </w:rPr>
        <w:t xml:space="preserve">) in cloud computing and specifies security requirements of </w:t>
      </w:r>
      <w:proofErr w:type="spellStart"/>
      <w:r w:rsidRPr="00EA22DA">
        <w:rPr>
          <w:rFonts w:eastAsia="Malgun Gothic"/>
          <w:lang w:eastAsia="ko-KR"/>
        </w:rPr>
        <w:t>NaaS</w:t>
      </w:r>
      <w:proofErr w:type="spellEnd"/>
      <w:r w:rsidRPr="00EA22DA">
        <w:rPr>
          <w:rFonts w:eastAsia="Malgun Gothic"/>
          <w:lang w:eastAsia="ko-KR"/>
        </w:rPr>
        <w:t xml:space="preserve"> in </w:t>
      </w:r>
      <w:proofErr w:type="spellStart"/>
      <w:r w:rsidRPr="00EA22DA">
        <w:rPr>
          <w:rFonts w:eastAsia="Malgun Gothic"/>
          <w:lang w:eastAsia="ko-KR"/>
        </w:rPr>
        <w:t>NaaS</w:t>
      </w:r>
      <w:proofErr w:type="spellEnd"/>
      <w:r w:rsidRPr="00EA22DA">
        <w:rPr>
          <w:rFonts w:eastAsia="Malgun Gothic"/>
          <w:lang w:eastAsia="ko-KR"/>
        </w:rPr>
        <w:t xml:space="preserve"> application, </w:t>
      </w:r>
      <w:proofErr w:type="spellStart"/>
      <w:r w:rsidRPr="00EA22DA">
        <w:rPr>
          <w:rFonts w:eastAsia="Malgun Gothic"/>
          <w:lang w:eastAsia="ko-KR"/>
        </w:rPr>
        <w:t>NaaS</w:t>
      </w:r>
      <w:proofErr w:type="spellEnd"/>
      <w:r w:rsidRPr="00EA22DA">
        <w:rPr>
          <w:rFonts w:eastAsia="Malgun Gothic"/>
          <w:lang w:eastAsia="ko-KR"/>
        </w:rPr>
        <w:t xml:space="preserve"> platform and </w:t>
      </w:r>
      <w:proofErr w:type="spellStart"/>
      <w:r w:rsidRPr="00EA22DA">
        <w:rPr>
          <w:rFonts w:eastAsia="Malgun Gothic"/>
          <w:lang w:eastAsia="ko-KR"/>
        </w:rPr>
        <w:t>NaaS</w:t>
      </w:r>
      <w:proofErr w:type="spellEnd"/>
      <w:r w:rsidRPr="00EA22DA">
        <w:rPr>
          <w:rFonts w:eastAsia="Malgun Gothic"/>
          <w:lang w:eastAsia="ko-KR"/>
        </w:rPr>
        <w:t xml:space="preserve"> connectivity aspects based on corresponding cloud capability types</w:t>
      </w:r>
      <w:r w:rsidRPr="00EA22DA">
        <w:rPr>
          <w:rFonts w:eastAsia="Malgun Gothic" w:hint="eastAsia"/>
          <w:lang w:eastAsia="ko-KR"/>
        </w:rPr>
        <w:t>[10]</w:t>
      </w:r>
      <w:r w:rsidRPr="00EA22DA">
        <w:rPr>
          <w:rFonts w:eastAsia="Malgun Gothic"/>
          <w:lang w:eastAsia="ko-KR"/>
        </w:rPr>
        <w:t>.</w:t>
      </w:r>
    </w:p>
    <w:p w14:paraId="4FC2D5E0" w14:textId="77777777" w:rsidR="003A5C6B" w:rsidRPr="00EA22DA" w:rsidRDefault="003A5C6B" w:rsidP="0018360D">
      <w:pPr>
        <w:ind w:left="330"/>
        <w:rPr>
          <w:rFonts w:eastAsia="Malgun Gothic"/>
          <w:lang w:eastAsia="ko-KR"/>
        </w:rPr>
      </w:pPr>
    </w:p>
    <w:p w14:paraId="0093D489" w14:textId="77777777" w:rsidR="003A5C6B" w:rsidRPr="00EA22DA" w:rsidRDefault="003A5C6B" w:rsidP="0018360D">
      <w:pPr>
        <w:ind w:left="330"/>
        <w:rPr>
          <w:rFonts w:eastAsia="Malgun Gothic"/>
          <w:lang w:eastAsia="ko-KR"/>
        </w:rPr>
      </w:pPr>
      <w:r w:rsidRPr="00EA22DA">
        <w:rPr>
          <w:rFonts w:eastAsia="Malgun Gothic" w:hint="eastAsia"/>
          <w:lang w:eastAsia="ko-KR"/>
        </w:rPr>
        <w:t>I</w:t>
      </w:r>
      <w:r w:rsidRPr="00EA22DA">
        <w:rPr>
          <w:rFonts w:eastAsia="Malgun Gothic"/>
          <w:lang w:eastAsia="ko-KR"/>
        </w:rPr>
        <w:t>TU-T X.1605(Security requirements of Infrastructure as a Service(IaaS) application environments, 2020) : Infrastructure as a Service (IaaS) platforms and virtualized services face different, and perhaps more, challenges and threats than traditional information technology infrastructure and application. IaaS platforms that share computing, storage and networking services need protections specific to threats in an IaaS environment. Recommendation ITU-T X.1605 documents security requirements of public IaaS in order to help IaaS providers to improve security of the IaaS platform throughout the planning, building and operating stages</w:t>
      </w:r>
      <w:r w:rsidRPr="00EA22DA">
        <w:rPr>
          <w:rFonts w:eastAsia="Malgun Gothic" w:hint="eastAsia"/>
          <w:lang w:eastAsia="ko-KR"/>
        </w:rPr>
        <w:t>[11]</w:t>
      </w:r>
      <w:r w:rsidRPr="00EA22DA">
        <w:rPr>
          <w:rFonts w:eastAsia="Malgun Gothic"/>
          <w:lang w:eastAsia="ko-KR"/>
        </w:rPr>
        <w:t>.</w:t>
      </w:r>
    </w:p>
    <w:p w14:paraId="424D3D4C" w14:textId="77777777" w:rsidR="003A5C6B" w:rsidRPr="00EA22DA" w:rsidRDefault="003A5C6B" w:rsidP="0018360D">
      <w:pPr>
        <w:ind w:left="330"/>
        <w:rPr>
          <w:rFonts w:eastAsia="Malgun Gothic"/>
          <w:lang w:eastAsia="ko-KR"/>
        </w:rPr>
      </w:pPr>
    </w:p>
    <w:p w14:paraId="283568ED" w14:textId="77777777" w:rsidR="003A5C6B" w:rsidRPr="00EA22DA" w:rsidRDefault="003A5C6B" w:rsidP="0018360D">
      <w:pPr>
        <w:ind w:left="330"/>
        <w:rPr>
          <w:rFonts w:eastAsia="Malgun Gothic"/>
          <w:lang w:eastAsia="ko-KR"/>
        </w:rPr>
      </w:pPr>
      <w:r w:rsidRPr="00EA22DA">
        <w:rPr>
          <w:rFonts w:eastAsia="Malgun Gothic" w:hint="eastAsia"/>
          <w:lang w:eastAsia="ko-KR"/>
        </w:rPr>
        <w:t>I</w:t>
      </w:r>
      <w:r w:rsidRPr="00EA22DA">
        <w:rPr>
          <w:rFonts w:eastAsia="Malgun Gothic"/>
          <w:lang w:eastAsia="ko-KR"/>
        </w:rPr>
        <w:t xml:space="preserve">TU-T X.1606(Security requirements for communications as a Service application environments, 2020) : Recommendation ITU-T X.1606 identifies security threats and recommends security requirements for communications as a service (CaaS) application environments. The Recommendation describes scenarios and features of CaaS containing </w:t>
      </w:r>
      <w:r w:rsidRPr="00EA22DA">
        <w:rPr>
          <w:rFonts w:eastAsia="Malgun Gothic"/>
          <w:lang w:eastAsia="ko-KR"/>
        </w:rPr>
        <w:lastRenderedPageBreak/>
        <w:t>multi-communication capabilities. Then it identifies specific threats arising from unique CaaS features and recommends appropriate CaaS security requirements</w:t>
      </w:r>
      <w:r w:rsidRPr="00EA22DA">
        <w:rPr>
          <w:rFonts w:eastAsia="Malgun Gothic" w:hint="eastAsia"/>
          <w:lang w:eastAsia="ko-KR"/>
        </w:rPr>
        <w:t>[12]</w:t>
      </w:r>
      <w:r w:rsidRPr="00EA22DA">
        <w:rPr>
          <w:rFonts w:eastAsia="Malgun Gothic"/>
          <w:lang w:eastAsia="ko-KR"/>
        </w:rPr>
        <w:t>.</w:t>
      </w:r>
    </w:p>
    <w:p w14:paraId="240702A6" w14:textId="77777777" w:rsidR="003A5C6B" w:rsidRPr="00EA22DA" w:rsidRDefault="003A5C6B" w:rsidP="0018360D">
      <w:pPr>
        <w:ind w:left="330"/>
        <w:rPr>
          <w:rFonts w:eastAsia="Malgun Gothic"/>
          <w:lang w:eastAsia="ko-KR"/>
        </w:rPr>
      </w:pPr>
    </w:p>
    <w:p w14:paraId="3BFD56C6" w14:textId="77777777" w:rsidR="003A5C6B" w:rsidRPr="00EA22DA" w:rsidRDefault="003A5C6B" w:rsidP="0018360D">
      <w:pPr>
        <w:ind w:left="330"/>
        <w:rPr>
          <w:rFonts w:eastAsia="Malgun Gothic"/>
          <w:lang w:eastAsia="ko-KR"/>
        </w:rPr>
      </w:pPr>
      <w:r w:rsidRPr="00EA22DA">
        <w:rPr>
          <w:rFonts w:eastAsia="Malgun Gothic" w:hint="eastAsia"/>
          <w:lang w:eastAsia="ko-KR"/>
        </w:rPr>
        <w:t>I</w:t>
      </w:r>
      <w:r w:rsidRPr="00EA22DA">
        <w:rPr>
          <w:rFonts w:eastAsia="Malgun Gothic"/>
          <w:lang w:eastAsia="ko-KR"/>
        </w:rPr>
        <w:t>TU-T X.1631(</w:t>
      </w:r>
      <w:hyperlink r:id="rId26" w:tooltip="Information technology - Security techniques - Code of practice for information security controls based on ISO/IEC 27002 for cloud services " w:history="1">
        <w:r w:rsidRPr="00EA22DA">
          <w:rPr>
            <w:rFonts w:eastAsia="Malgun Gothic"/>
            <w:lang w:eastAsia="ko-KR"/>
          </w:rPr>
          <w:t>Information technology - Security techniques - Code of practice for information security controls based on ISO/IEC 27002 for cloud services</w:t>
        </w:r>
      </w:hyperlink>
      <w:r w:rsidRPr="00EA22DA">
        <w:rPr>
          <w:rFonts w:eastAsia="Malgun Gothic"/>
          <w:lang w:eastAsia="ko-KR"/>
        </w:rPr>
        <w:t>, 2015) : Recommendation ITU-T X.1631 | ISO/IEC 27017 provides guidelines for information security controls applicable to the provision and use of cloud services</w:t>
      </w:r>
      <w:r w:rsidRPr="00EA22DA">
        <w:rPr>
          <w:rFonts w:eastAsia="Malgun Gothic" w:hint="eastAsia"/>
          <w:lang w:eastAsia="ko-KR"/>
        </w:rPr>
        <w:t>[13].</w:t>
      </w:r>
    </w:p>
    <w:p w14:paraId="00F6B3D0" w14:textId="77777777" w:rsidR="003A5C6B" w:rsidRPr="00EA22DA" w:rsidRDefault="003A5C6B" w:rsidP="0018360D">
      <w:pPr>
        <w:rPr>
          <w:rFonts w:eastAsia="Malgun Gothic"/>
          <w:lang w:eastAsia="ko-KR"/>
        </w:rPr>
      </w:pPr>
    </w:p>
    <w:p w14:paraId="135CE9CA" w14:textId="77777777" w:rsidR="003A5C6B" w:rsidRPr="00EA22DA" w:rsidRDefault="003A5C6B" w:rsidP="0018360D">
      <w:pPr>
        <w:ind w:left="330"/>
        <w:rPr>
          <w:rFonts w:eastAsia="Malgun Gothic"/>
          <w:lang w:eastAsia="ko-KR"/>
        </w:rPr>
      </w:pPr>
      <w:r w:rsidRPr="00EA22DA">
        <w:rPr>
          <w:rFonts w:eastAsia="Malgun Gothic" w:hint="eastAsia"/>
          <w:lang w:eastAsia="ko-KR"/>
        </w:rPr>
        <w:t>I</w:t>
      </w:r>
      <w:r w:rsidRPr="00EA22DA">
        <w:rPr>
          <w:rFonts w:eastAsia="Malgun Gothic"/>
          <w:lang w:eastAsia="ko-KR"/>
        </w:rPr>
        <w:t>TU-T X.1641(Guidelines for cloud service customer data security, 2016) : Recommendation ITU-T X.1641 provides generic security guidelines for the cloud service customer (CSC) data in cloud computing. It analyses the CSC data security lifecycle and proposes security requirements at each stage of the data lifecycle. Furthermore, the Recommendation provides guidelines on when each control should be used for best security practice</w:t>
      </w:r>
      <w:r w:rsidRPr="00EA22DA">
        <w:rPr>
          <w:rFonts w:eastAsia="Malgun Gothic" w:hint="eastAsia"/>
          <w:lang w:eastAsia="ko-KR"/>
        </w:rPr>
        <w:t>[14]</w:t>
      </w:r>
      <w:r w:rsidRPr="00EA22DA">
        <w:rPr>
          <w:rFonts w:eastAsia="Malgun Gothic"/>
          <w:lang w:eastAsia="ko-KR"/>
        </w:rPr>
        <w:t>.</w:t>
      </w:r>
    </w:p>
    <w:p w14:paraId="6E8198D6" w14:textId="77777777" w:rsidR="003A5C6B" w:rsidRPr="00EA22DA" w:rsidRDefault="003A5C6B" w:rsidP="0018360D">
      <w:pPr>
        <w:ind w:left="330"/>
        <w:rPr>
          <w:rFonts w:eastAsia="Malgun Gothic"/>
          <w:lang w:eastAsia="ko-KR"/>
        </w:rPr>
      </w:pPr>
    </w:p>
    <w:p w14:paraId="7CD146C2" w14:textId="77777777" w:rsidR="003A5C6B" w:rsidRPr="00EA22DA" w:rsidRDefault="003A5C6B" w:rsidP="0018360D">
      <w:pPr>
        <w:ind w:left="330"/>
        <w:rPr>
          <w:rFonts w:eastAsia="Malgun Gothic"/>
          <w:lang w:eastAsia="ko-KR"/>
        </w:rPr>
      </w:pPr>
      <w:r w:rsidRPr="00EA22DA">
        <w:rPr>
          <w:rFonts w:eastAsia="Malgun Gothic" w:hint="eastAsia"/>
          <w:lang w:eastAsia="ko-KR"/>
        </w:rPr>
        <w:t>I</w:t>
      </w:r>
      <w:r w:rsidRPr="00EA22DA">
        <w:rPr>
          <w:rFonts w:eastAsia="Malgun Gothic"/>
          <w:lang w:eastAsia="ko-KR"/>
        </w:rPr>
        <w:t>TU-T X.1642(Guidelines for the operational security of cloud computing, 2016) : Recommendation ITU-T X.1642 provides generic operational security guidelines for cloud computing from the perspective of cloud service providers (CSPs). It analyses the security requirements and metrics for the operation of cloud computing. A set of security measures and detailed security activities for the daily operation and maintenance are provided to help CSPs mitigate security risks and address security challenges for the operation of cloud computing</w:t>
      </w:r>
      <w:r w:rsidRPr="00EA22DA">
        <w:rPr>
          <w:rFonts w:eastAsia="Malgun Gothic" w:hint="eastAsia"/>
          <w:lang w:eastAsia="ko-KR"/>
        </w:rPr>
        <w:t>[15]</w:t>
      </w:r>
      <w:r w:rsidRPr="00EA22DA">
        <w:rPr>
          <w:rFonts w:eastAsia="Malgun Gothic"/>
          <w:lang w:eastAsia="ko-KR"/>
        </w:rPr>
        <w:t>.</w:t>
      </w:r>
    </w:p>
    <w:p w14:paraId="03947033" w14:textId="77777777" w:rsidR="003A5C6B" w:rsidRPr="00EA22DA" w:rsidRDefault="003A5C6B" w:rsidP="0018360D">
      <w:pPr>
        <w:ind w:left="330"/>
        <w:rPr>
          <w:rFonts w:eastAsia="Malgun Gothic"/>
          <w:lang w:eastAsia="ko-KR"/>
        </w:rPr>
      </w:pPr>
    </w:p>
    <w:p w14:paraId="70A10168" w14:textId="77777777" w:rsidR="003A5C6B" w:rsidRPr="00EA22DA" w:rsidRDefault="003A5C6B" w:rsidP="0018360D">
      <w:pPr>
        <w:ind w:left="330"/>
        <w:rPr>
          <w:rFonts w:eastAsia="Malgun Gothic"/>
          <w:lang w:eastAsia="ko-KR"/>
        </w:rPr>
      </w:pPr>
      <w:r w:rsidRPr="00EA22DA">
        <w:rPr>
          <w:rFonts w:eastAsia="Malgun Gothic" w:hint="eastAsia"/>
          <w:lang w:eastAsia="ko-KR"/>
        </w:rPr>
        <w:t>I</w:t>
      </w:r>
      <w:r w:rsidRPr="00EA22DA">
        <w:rPr>
          <w:rFonts w:eastAsia="Malgun Gothic"/>
          <w:lang w:eastAsia="ko-KR"/>
        </w:rPr>
        <w:t>TU-T X.1643(Security requirements and guidelines for virtualization containers in cloud computing environments, 2022) : Recommendation ITU-T X.1643 analyses security threats and challenges for virtualization containers in cloud computing environments and specifies a reference framework with security guidelines for virtualization containers in the cloud</w:t>
      </w:r>
      <w:r w:rsidRPr="00EA22DA">
        <w:rPr>
          <w:rFonts w:eastAsia="Malgun Gothic" w:hint="eastAsia"/>
          <w:lang w:eastAsia="ko-KR"/>
        </w:rPr>
        <w:t>[16]</w:t>
      </w:r>
      <w:r w:rsidRPr="00EA22DA">
        <w:rPr>
          <w:rFonts w:eastAsia="Malgun Gothic"/>
          <w:lang w:eastAsia="ko-KR"/>
        </w:rPr>
        <w:t>.</w:t>
      </w:r>
    </w:p>
    <w:p w14:paraId="6BBFEB6A" w14:textId="77777777" w:rsidR="003A5C6B" w:rsidRPr="00EA22DA" w:rsidRDefault="003A5C6B" w:rsidP="0018360D">
      <w:pPr>
        <w:ind w:left="330"/>
        <w:rPr>
          <w:rFonts w:ascii="Batang" w:eastAsia="Batang" w:hAnsi="Batang" w:cs="Batang"/>
          <w:lang w:eastAsia="ko-KR"/>
        </w:rPr>
      </w:pPr>
    </w:p>
    <w:p w14:paraId="3CB72C6E" w14:textId="77777777" w:rsidR="003A5C6B" w:rsidRPr="00EA22DA" w:rsidRDefault="003A5C6B" w:rsidP="0018360D">
      <w:pPr>
        <w:ind w:left="330"/>
        <w:rPr>
          <w:rFonts w:eastAsia="Malgun Gothic"/>
          <w:lang w:eastAsia="ko-KR"/>
        </w:rPr>
      </w:pPr>
      <w:r w:rsidRPr="00EA22DA">
        <w:rPr>
          <w:rFonts w:eastAsia="Malgun Gothic"/>
          <w:lang w:eastAsia="ko-KR"/>
        </w:rPr>
        <w:t>Currently, there are no standardization documents published related to X.1660-X.1679 (Cloud Computing Security Implementation) and X.1680-X.1699 (Other Cloud Computing Security).</w:t>
      </w:r>
    </w:p>
    <w:p w14:paraId="5A305997" w14:textId="77777777" w:rsidR="003A5C6B" w:rsidRPr="00EA22DA" w:rsidRDefault="003A5C6B" w:rsidP="0018360D">
      <w:pPr>
        <w:ind w:left="330"/>
        <w:rPr>
          <w:rFonts w:ascii="Batang" w:eastAsia="Batang" w:hAnsi="Batang" w:cs="Batang"/>
          <w:lang w:eastAsia="ko-KR"/>
        </w:rPr>
      </w:pPr>
    </w:p>
    <w:p w14:paraId="0BE9E9B3" w14:textId="77777777" w:rsidR="003A5C6B" w:rsidRPr="00EA22DA" w:rsidRDefault="003A5C6B" w:rsidP="003A5C6B">
      <w:pPr>
        <w:pStyle w:val="ListParagraph"/>
        <w:numPr>
          <w:ilvl w:val="0"/>
          <w:numId w:val="28"/>
        </w:numPr>
        <w:contextualSpacing w:val="0"/>
        <w:rPr>
          <w:rFonts w:eastAsia="Batang"/>
          <w:lang w:eastAsia="ko-KR"/>
        </w:rPr>
      </w:pPr>
      <w:r w:rsidRPr="00EA22DA">
        <w:rPr>
          <w:rFonts w:eastAsia="Batang"/>
          <w:lang w:eastAsia="ko-KR"/>
        </w:rPr>
        <w:t>ISO/IEC(international Organization for Standardization/International Electrotechnical Commission)</w:t>
      </w:r>
    </w:p>
    <w:p w14:paraId="27B72476" w14:textId="77777777" w:rsidR="003A5C6B" w:rsidRPr="00EA22DA" w:rsidRDefault="003A5C6B" w:rsidP="0018360D">
      <w:pPr>
        <w:pStyle w:val="ListParagraph"/>
        <w:ind w:left="690"/>
        <w:rPr>
          <w:rFonts w:ascii="Batang" w:eastAsia="Batang" w:hAnsi="Batang" w:cs="Batang"/>
          <w:lang w:eastAsia="ko-KR"/>
        </w:rPr>
      </w:pPr>
    </w:p>
    <w:p w14:paraId="37FE91B1" w14:textId="77777777" w:rsidR="003A5C6B" w:rsidRPr="00EA22DA" w:rsidRDefault="003A5C6B" w:rsidP="0018360D">
      <w:pPr>
        <w:ind w:left="330"/>
        <w:rPr>
          <w:rFonts w:eastAsia="Malgun Gothic"/>
          <w:lang w:eastAsia="ko-KR"/>
        </w:rPr>
      </w:pPr>
    </w:p>
    <w:p w14:paraId="3C281070" w14:textId="77777777" w:rsidR="003A5C6B" w:rsidRPr="00EA22DA" w:rsidRDefault="003A5C6B" w:rsidP="0018360D">
      <w:pPr>
        <w:ind w:left="330"/>
        <w:rPr>
          <w:rFonts w:eastAsia="Malgun Gothic"/>
          <w:lang w:eastAsia="ko-KR"/>
        </w:rPr>
      </w:pPr>
      <w:r w:rsidRPr="00EA22DA">
        <w:rPr>
          <w:rFonts w:eastAsia="Malgun Gothic"/>
          <w:lang w:eastAsia="ko-KR"/>
        </w:rPr>
        <w:t xml:space="preserve">Also </w:t>
      </w:r>
      <w:r w:rsidRPr="00EA22DA">
        <w:rPr>
          <w:rFonts w:eastAsia="Malgun Gothic" w:hint="eastAsia"/>
          <w:lang w:eastAsia="ko-KR"/>
        </w:rPr>
        <w:t>I</w:t>
      </w:r>
      <w:r w:rsidRPr="00EA22DA">
        <w:rPr>
          <w:rFonts w:eastAsia="Malgun Gothic"/>
          <w:lang w:eastAsia="ko-KR"/>
        </w:rPr>
        <w:t xml:space="preserve">SO/IEC does not have any </w:t>
      </w:r>
      <w:r w:rsidRPr="00EA22DA">
        <w:rPr>
          <w:rFonts w:eastAsia="Malgun Gothic" w:hint="eastAsia"/>
          <w:lang w:eastAsia="ko-KR"/>
        </w:rPr>
        <w:t xml:space="preserve">ongoing </w:t>
      </w:r>
      <w:r w:rsidRPr="00EA22DA">
        <w:rPr>
          <w:rFonts w:eastAsia="Malgun Gothic"/>
          <w:lang w:eastAsia="ko-KR"/>
        </w:rPr>
        <w:t>research or standardization on CASB. As for a standard related to cloud technology, it provided an overview of cloud computing with definitions of cloud computing in “ISO/IEC 17788:2014” on October 2014.</w:t>
      </w:r>
    </w:p>
    <w:p w14:paraId="680B6A0F" w14:textId="77777777" w:rsidR="003A5C6B" w:rsidRPr="00EA22DA" w:rsidRDefault="003A5C6B" w:rsidP="0018360D">
      <w:pPr>
        <w:ind w:left="330"/>
        <w:rPr>
          <w:rFonts w:eastAsia="Malgun Gothic"/>
          <w:lang w:eastAsia="ko-KR"/>
        </w:rPr>
      </w:pPr>
    </w:p>
    <w:p w14:paraId="18F0A555" w14:textId="77777777" w:rsidR="003A5C6B" w:rsidRPr="00EA22DA" w:rsidRDefault="003A5C6B" w:rsidP="0018360D">
      <w:pPr>
        <w:ind w:left="330"/>
        <w:rPr>
          <w:rFonts w:eastAsia="Malgun Gothic"/>
          <w:lang w:eastAsia="ko-KR"/>
        </w:rPr>
      </w:pPr>
      <w:r w:rsidRPr="00EA22DA">
        <w:rPr>
          <w:rFonts w:eastAsia="Malgun Gothic"/>
          <w:lang w:eastAsia="ko-KR"/>
        </w:rPr>
        <w:t>ISO/IEC 17788(Overview and vocabulary, 2014) : ISO/IEC 17788:2014 provides an overview of cloud computing along with a set of terms and definitions. It is a terminology foundation for cloud computing standards. And This is applicable to all types of organizations (e.g., commercial enterprises, government agencies, not-for-profit organizations)</w:t>
      </w:r>
      <w:r w:rsidRPr="00EA22DA">
        <w:rPr>
          <w:rFonts w:eastAsia="Malgun Gothic" w:hint="eastAsia"/>
          <w:lang w:eastAsia="ko-KR"/>
        </w:rPr>
        <w:t>[17]</w:t>
      </w:r>
    </w:p>
    <w:p w14:paraId="63036639" w14:textId="77777777" w:rsidR="003A5C6B" w:rsidRPr="00EA22DA" w:rsidRDefault="003A5C6B" w:rsidP="0018360D">
      <w:pPr>
        <w:ind w:left="330"/>
        <w:rPr>
          <w:rFonts w:eastAsia="Malgun Gothic"/>
          <w:lang w:eastAsia="ko-KR"/>
        </w:rPr>
      </w:pPr>
    </w:p>
    <w:p w14:paraId="14758954" w14:textId="77777777" w:rsidR="003A5C6B" w:rsidRPr="00EA22DA" w:rsidRDefault="003A5C6B" w:rsidP="0018360D">
      <w:pPr>
        <w:ind w:left="330"/>
        <w:rPr>
          <w:rFonts w:eastAsia="Malgun Gothic"/>
          <w:lang w:eastAsia="ko-KR"/>
        </w:rPr>
      </w:pPr>
      <w:r w:rsidRPr="00EA22DA">
        <w:rPr>
          <w:rFonts w:eastAsia="Malgun Gothic"/>
          <w:lang w:eastAsia="ko-KR"/>
        </w:rPr>
        <w:t xml:space="preserve">ISO/IEC 17789(Reference architecture, 2014) :  ISO/IEC 17789:2014 specifies the cloud computing reference architecture (CCRA). The reference architecture includes the cloud </w:t>
      </w:r>
      <w:r w:rsidRPr="00EA22DA">
        <w:rPr>
          <w:rFonts w:eastAsia="Malgun Gothic"/>
          <w:lang w:eastAsia="ko-KR"/>
        </w:rPr>
        <w:lastRenderedPageBreak/>
        <w:t>computing roles, cloud computing activities, and the cloud computing functional components and their relationships</w:t>
      </w:r>
      <w:r w:rsidRPr="00EA22DA">
        <w:rPr>
          <w:rFonts w:eastAsia="Malgun Gothic" w:hint="eastAsia"/>
          <w:lang w:eastAsia="ko-KR"/>
        </w:rPr>
        <w:t>[18]</w:t>
      </w:r>
      <w:r w:rsidRPr="00EA22DA">
        <w:rPr>
          <w:rFonts w:eastAsia="Malgun Gothic"/>
          <w:lang w:eastAsia="ko-KR"/>
        </w:rPr>
        <w:t>.</w:t>
      </w:r>
    </w:p>
    <w:p w14:paraId="7C220F36" w14:textId="77777777" w:rsidR="003A5C6B" w:rsidRPr="00EA22DA" w:rsidRDefault="003A5C6B" w:rsidP="0018360D">
      <w:pPr>
        <w:rPr>
          <w:rFonts w:eastAsia="Malgun Gothic"/>
          <w:lang w:eastAsia="ko-KR"/>
        </w:rPr>
      </w:pPr>
    </w:p>
    <w:p w14:paraId="41AE978F" w14:textId="77777777" w:rsidR="003A5C6B" w:rsidRPr="00EA22DA" w:rsidRDefault="003A5C6B" w:rsidP="0018360D">
      <w:pPr>
        <w:ind w:left="330"/>
        <w:rPr>
          <w:rFonts w:eastAsia="Malgun Gothic"/>
          <w:lang w:eastAsia="ko-KR"/>
        </w:rPr>
      </w:pPr>
      <w:r w:rsidRPr="00EA22DA">
        <w:rPr>
          <w:rFonts w:eastAsia="Malgun Gothic"/>
          <w:lang w:eastAsia="ko-KR"/>
        </w:rPr>
        <w:t>ISO/IEC 27036-4(Guidelines for security of cloud services, 2016) : ISO/IEC 27036-4 defined guidelines that enable cloud service provider to effectively manage information security risks by identifying such risks associated with cloud service usage. Those guidelines also enable organizations using cloud service to address risks associated with the import and use of cloud services that can impact information security</w:t>
      </w:r>
      <w:r w:rsidRPr="00EA22DA">
        <w:rPr>
          <w:rFonts w:eastAsia="Malgun Gothic" w:hint="eastAsia"/>
          <w:lang w:eastAsia="ko-KR"/>
        </w:rPr>
        <w:t>[19]</w:t>
      </w:r>
      <w:r w:rsidRPr="00EA22DA">
        <w:rPr>
          <w:rFonts w:eastAsia="Malgun Gothic"/>
          <w:lang w:eastAsia="ko-KR"/>
        </w:rPr>
        <w:t>.</w:t>
      </w:r>
    </w:p>
    <w:p w14:paraId="61F9160C" w14:textId="77777777" w:rsidR="003A5C6B" w:rsidRPr="00EA22DA" w:rsidRDefault="003A5C6B" w:rsidP="0018360D">
      <w:pPr>
        <w:ind w:left="330"/>
        <w:rPr>
          <w:rFonts w:eastAsia="Malgun Gothic"/>
          <w:lang w:eastAsia="ko-KR"/>
        </w:rPr>
      </w:pPr>
    </w:p>
    <w:p w14:paraId="2BCFC70B" w14:textId="77777777" w:rsidR="003A5C6B" w:rsidRPr="00EA22DA" w:rsidRDefault="003A5C6B" w:rsidP="0018360D">
      <w:pPr>
        <w:ind w:left="330"/>
        <w:rPr>
          <w:rFonts w:eastAsia="Malgun Gothic"/>
          <w:lang w:eastAsia="ko-KR"/>
        </w:rPr>
      </w:pPr>
      <w:r w:rsidRPr="00EA22DA">
        <w:rPr>
          <w:rFonts w:eastAsia="Malgun Gothic"/>
          <w:lang w:eastAsia="ko-KR"/>
        </w:rPr>
        <w:t>ISO/IEC TS 23176(Common technologies and techniques, 2020) : ISO/IEC TS 23167 provides a description of a set of common technologies and techniques used in conjunction with cloud computing</w:t>
      </w:r>
      <w:r w:rsidRPr="00EA22DA">
        <w:rPr>
          <w:rFonts w:eastAsia="Malgun Gothic" w:hint="eastAsia"/>
          <w:lang w:eastAsia="ko-KR"/>
        </w:rPr>
        <w:t>[20]</w:t>
      </w:r>
      <w:r w:rsidRPr="00EA22DA">
        <w:rPr>
          <w:rFonts w:eastAsia="Malgun Gothic"/>
          <w:lang w:eastAsia="ko-KR"/>
        </w:rPr>
        <w:t>.</w:t>
      </w:r>
    </w:p>
    <w:p w14:paraId="5D13AE10" w14:textId="77777777" w:rsidR="003A5C6B" w:rsidRPr="00EA22DA" w:rsidRDefault="003A5C6B" w:rsidP="000B6864">
      <w:pPr>
        <w:pStyle w:val="ListParagraph"/>
        <w:spacing w:after="100" w:afterAutospacing="1"/>
        <w:ind w:left="749"/>
        <w:jc w:val="both"/>
        <w:rPr>
          <w:rFonts w:eastAsia="Malgun Gothic"/>
          <w:lang w:eastAsia="ko-KR"/>
        </w:rPr>
      </w:pPr>
    </w:p>
    <w:p w14:paraId="57097713" w14:textId="77777777" w:rsidR="003A5C6B" w:rsidRPr="00EA22DA" w:rsidRDefault="003A5C6B" w:rsidP="003A5C6B">
      <w:pPr>
        <w:pStyle w:val="ListParagraph"/>
        <w:numPr>
          <w:ilvl w:val="0"/>
          <w:numId w:val="29"/>
        </w:numPr>
        <w:spacing w:after="100" w:afterAutospacing="1"/>
        <w:contextualSpacing w:val="0"/>
        <w:jc w:val="both"/>
        <w:rPr>
          <w:rFonts w:eastAsia="Malgun Gothic"/>
          <w:b/>
          <w:lang w:eastAsia="ko-KR"/>
        </w:rPr>
      </w:pPr>
      <w:r w:rsidRPr="00EA22DA">
        <w:rPr>
          <w:rFonts w:eastAsia="Malgun Gothic" w:hint="eastAsia"/>
          <w:b/>
          <w:lang w:eastAsia="ko-KR"/>
        </w:rPr>
        <w:t>Reference</w:t>
      </w:r>
    </w:p>
    <w:p w14:paraId="2129F6E3" w14:textId="77777777" w:rsidR="003A5C6B" w:rsidRPr="00EA22DA" w:rsidRDefault="003A5C6B" w:rsidP="0018360D">
      <w:pPr>
        <w:ind w:left="330"/>
        <w:rPr>
          <w:rFonts w:eastAsia="Batang"/>
          <w:lang w:eastAsia="ko-KR"/>
        </w:rPr>
      </w:pPr>
      <w:r w:rsidRPr="00EA22DA">
        <w:rPr>
          <w:rFonts w:eastAsia="Batang"/>
          <w:lang w:eastAsia="ko-KR"/>
        </w:rPr>
        <w:t>[</w:t>
      </w:r>
      <w:r w:rsidRPr="00EA22DA">
        <w:rPr>
          <w:rFonts w:eastAsia="Batang" w:hint="eastAsia"/>
          <w:lang w:eastAsia="ko-KR"/>
        </w:rPr>
        <w:t>1</w:t>
      </w:r>
      <w:r w:rsidRPr="00EA22DA">
        <w:rPr>
          <w:rFonts w:eastAsia="Batang"/>
          <w:lang w:eastAsia="ko-KR"/>
        </w:rPr>
        <w:t>] NIST SP 500-292 “</w:t>
      </w:r>
      <w:r w:rsidRPr="00EA22DA">
        <w:rPr>
          <w:rFonts w:eastAsia="Malgun Gothic"/>
          <w:lang w:eastAsia="ko-KR"/>
        </w:rPr>
        <w:t>NIST Cloud Computing Reference Architecture</w:t>
      </w:r>
      <w:r w:rsidRPr="00EA22DA">
        <w:rPr>
          <w:rFonts w:eastAsia="Batang"/>
          <w:lang w:eastAsia="ko-KR"/>
        </w:rPr>
        <w:t>”</w:t>
      </w:r>
    </w:p>
    <w:p w14:paraId="61F113EA" w14:textId="77777777" w:rsidR="003A5C6B" w:rsidRPr="00EA22DA" w:rsidRDefault="003A5C6B" w:rsidP="0018360D">
      <w:pPr>
        <w:ind w:left="330"/>
        <w:rPr>
          <w:rFonts w:eastAsia="Batang"/>
          <w:lang w:eastAsia="ko-KR"/>
        </w:rPr>
      </w:pPr>
      <w:r w:rsidRPr="00EA22DA">
        <w:rPr>
          <w:rFonts w:eastAsia="Batang"/>
          <w:lang w:eastAsia="ko-KR"/>
        </w:rPr>
        <w:t>[</w:t>
      </w:r>
      <w:r w:rsidRPr="00EA22DA">
        <w:rPr>
          <w:rFonts w:eastAsia="Batang" w:hint="eastAsia"/>
          <w:lang w:eastAsia="ko-KR"/>
        </w:rPr>
        <w:t>2</w:t>
      </w:r>
      <w:r w:rsidRPr="00EA22DA">
        <w:rPr>
          <w:rFonts w:eastAsia="Batang"/>
          <w:lang w:eastAsia="ko-KR"/>
        </w:rPr>
        <w:t>] NIST SP 800-144 “Guidelines on Security and Privacy in Public Cloud Computing”</w:t>
      </w:r>
    </w:p>
    <w:p w14:paraId="7895F3B6" w14:textId="77777777" w:rsidR="003A5C6B" w:rsidRPr="00EA22DA" w:rsidRDefault="003A5C6B" w:rsidP="0018360D">
      <w:pPr>
        <w:ind w:left="330"/>
        <w:rPr>
          <w:rFonts w:eastAsia="Batang"/>
          <w:lang w:eastAsia="ko-KR"/>
        </w:rPr>
      </w:pPr>
      <w:r w:rsidRPr="00EA22DA">
        <w:rPr>
          <w:rFonts w:eastAsia="Batang"/>
          <w:lang w:eastAsia="ko-KR"/>
        </w:rPr>
        <w:t>[</w:t>
      </w:r>
      <w:r w:rsidRPr="00EA22DA">
        <w:rPr>
          <w:rFonts w:eastAsia="Batang" w:hint="eastAsia"/>
          <w:lang w:eastAsia="ko-KR"/>
        </w:rPr>
        <w:t>3</w:t>
      </w:r>
      <w:r w:rsidRPr="00EA22DA">
        <w:rPr>
          <w:rFonts w:eastAsia="Batang"/>
          <w:lang w:eastAsia="ko-KR"/>
        </w:rPr>
        <w:t>] NIST SP 800-145 “</w:t>
      </w:r>
      <w:r w:rsidRPr="00EA22DA">
        <w:t>The NIST Definition of Cloud Computing</w:t>
      </w:r>
      <w:r w:rsidRPr="00EA22DA">
        <w:rPr>
          <w:rFonts w:eastAsia="Batang"/>
          <w:lang w:eastAsia="ko-KR"/>
        </w:rPr>
        <w:t>”</w:t>
      </w:r>
    </w:p>
    <w:p w14:paraId="2BB3890D" w14:textId="77777777" w:rsidR="003A5C6B" w:rsidRPr="00EA22DA" w:rsidRDefault="003A5C6B" w:rsidP="0018360D">
      <w:pPr>
        <w:ind w:left="330"/>
        <w:rPr>
          <w:rFonts w:eastAsia="Batang"/>
          <w:lang w:eastAsia="ko-KR"/>
        </w:rPr>
      </w:pPr>
      <w:r w:rsidRPr="00EA22DA">
        <w:rPr>
          <w:rFonts w:eastAsia="Batang"/>
          <w:lang w:eastAsia="ko-KR"/>
        </w:rPr>
        <w:t>[</w:t>
      </w:r>
      <w:r w:rsidRPr="00EA22DA">
        <w:rPr>
          <w:rFonts w:eastAsia="Batang" w:hint="eastAsia"/>
          <w:lang w:eastAsia="ko-KR"/>
        </w:rPr>
        <w:t>4</w:t>
      </w:r>
      <w:r w:rsidRPr="00EA22DA">
        <w:rPr>
          <w:rFonts w:eastAsia="Batang"/>
          <w:lang w:eastAsia="ko-KR"/>
        </w:rPr>
        <w:t>] NIST SP 800-146 “</w:t>
      </w:r>
      <w:r w:rsidRPr="00EA22DA">
        <w:rPr>
          <w:rFonts w:eastAsia="Malgun Gothic"/>
          <w:lang w:eastAsia="ko-KR"/>
        </w:rPr>
        <w:t>Cloud Computing Synopsis and Recommendations</w:t>
      </w:r>
      <w:r w:rsidRPr="00EA22DA">
        <w:rPr>
          <w:rFonts w:eastAsia="Batang"/>
          <w:lang w:eastAsia="ko-KR"/>
        </w:rPr>
        <w:t>”</w:t>
      </w:r>
    </w:p>
    <w:p w14:paraId="219D7BFC" w14:textId="77777777" w:rsidR="003A5C6B" w:rsidRPr="00EA22DA" w:rsidRDefault="003A5C6B" w:rsidP="0018360D">
      <w:pPr>
        <w:ind w:left="330"/>
        <w:rPr>
          <w:rFonts w:eastAsia="Batang"/>
          <w:lang w:eastAsia="ko-KR"/>
        </w:rPr>
      </w:pPr>
      <w:r w:rsidRPr="00EA22DA">
        <w:rPr>
          <w:rFonts w:eastAsia="Batang"/>
          <w:lang w:eastAsia="ko-KR"/>
        </w:rPr>
        <w:t>[</w:t>
      </w:r>
      <w:r w:rsidRPr="00EA22DA">
        <w:rPr>
          <w:rFonts w:eastAsia="Batang" w:hint="eastAsia"/>
          <w:lang w:eastAsia="ko-KR"/>
        </w:rPr>
        <w:t>5</w:t>
      </w:r>
      <w:r w:rsidRPr="00EA22DA">
        <w:rPr>
          <w:rFonts w:eastAsia="Batang"/>
          <w:lang w:eastAsia="ko-KR"/>
        </w:rPr>
        <w:t>] NIST SP 500-291 “NIST Cloud Computing Standards Roadmap”</w:t>
      </w:r>
    </w:p>
    <w:p w14:paraId="31AA383B" w14:textId="77777777" w:rsidR="003A5C6B" w:rsidRPr="00EA22DA" w:rsidRDefault="003A5C6B" w:rsidP="0018360D">
      <w:pPr>
        <w:ind w:left="330"/>
        <w:rPr>
          <w:rFonts w:eastAsia="Batang"/>
          <w:lang w:eastAsia="ko-KR"/>
        </w:rPr>
      </w:pPr>
      <w:r w:rsidRPr="00EA22DA">
        <w:rPr>
          <w:rFonts w:eastAsia="Batang"/>
          <w:lang w:eastAsia="ko-KR"/>
        </w:rPr>
        <w:t>[</w:t>
      </w:r>
      <w:r w:rsidRPr="00EA22DA">
        <w:rPr>
          <w:rFonts w:eastAsia="Batang" w:hint="eastAsia"/>
          <w:lang w:eastAsia="ko-KR"/>
        </w:rPr>
        <w:t>6</w:t>
      </w:r>
      <w:r w:rsidRPr="00EA22DA">
        <w:rPr>
          <w:rFonts w:eastAsia="Batang"/>
          <w:lang w:eastAsia="ko-KR"/>
        </w:rPr>
        <w:t>] NIST SP 800-210 “General Access Control Guidance for Cloud Systems”</w:t>
      </w:r>
    </w:p>
    <w:p w14:paraId="6A3C066C" w14:textId="77777777" w:rsidR="003A5C6B" w:rsidRPr="00EA22DA" w:rsidRDefault="003A5C6B" w:rsidP="0018360D">
      <w:pPr>
        <w:ind w:left="330"/>
        <w:rPr>
          <w:rFonts w:eastAsia="Batang"/>
          <w:lang w:eastAsia="ko-KR"/>
        </w:rPr>
      </w:pPr>
      <w:r w:rsidRPr="00EA22DA">
        <w:rPr>
          <w:rFonts w:eastAsia="Batang"/>
          <w:lang w:eastAsia="ko-KR"/>
        </w:rPr>
        <w:t>[</w:t>
      </w:r>
      <w:r w:rsidRPr="00EA22DA">
        <w:rPr>
          <w:rFonts w:eastAsia="Batang" w:hint="eastAsia"/>
          <w:lang w:eastAsia="ko-KR"/>
        </w:rPr>
        <w:t>7</w:t>
      </w:r>
      <w:r w:rsidRPr="00EA22DA">
        <w:rPr>
          <w:rFonts w:eastAsia="Batang"/>
          <w:lang w:eastAsia="ko-KR"/>
        </w:rPr>
        <w:t>] ITU-T X.1601“</w:t>
      </w:r>
      <w:hyperlink r:id="rId27" w:tooltip="Security framework for cloud computing" w:history="1">
        <w:r w:rsidRPr="00EA22DA">
          <w:rPr>
            <w:rFonts w:eastAsia="Batang"/>
            <w:lang w:eastAsia="ko-KR"/>
          </w:rPr>
          <w:t>Security framework for cloud computing</w:t>
        </w:r>
      </w:hyperlink>
      <w:r w:rsidRPr="00EA22DA">
        <w:rPr>
          <w:rFonts w:eastAsia="Batang"/>
          <w:lang w:eastAsia="ko-KR"/>
        </w:rPr>
        <w:t>”</w:t>
      </w:r>
    </w:p>
    <w:p w14:paraId="1BCF5905" w14:textId="77777777" w:rsidR="003A5C6B" w:rsidRPr="00EA22DA" w:rsidRDefault="003A5C6B" w:rsidP="0018360D">
      <w:pPr>
        <w:ind w:left="330"/>
        <w:rPr>
          <w:rFonts w:eastAsia="Batang"/>
          <w:lang w:eastAsia="ko-KR"/>
        </w:rPr>
      </w:pPr>
      <w:r w:rsidRPr="00EA22DA">
        <w:rPr>
          <w:rFonts w:eastAsia="Batang"/>
          <w:lang w:eastAsia="ko-KR"/>
        </w:rPr>
        <w:t>[</w:t>
      </w:r>
      <w:r w:rsidRPr="00EA22DA">
        <w:rPr>
          <w:rFonts w:eastAsia="Batang" w:hint="eastAsia"/>
          <w:lang w:eastAsia="ko-KR"/>
        </w:rPr>
        <w:t>8</w:t>
      </w:r>
      <w:r w:rsidRPr="00EA22DA">
        <w:rPr>
          <w:rFonts w:eastAsia="Batang"/>
          <w:lang w:eastAsia="ko-KR"/>
        </w:rPr>
        <w:t>] ITU-T X.1602 “</w:t>
      </w:r>
      <w:hyperlink r:id="rId28" w:tooltip="Security requirements for software as a service application environments" w:history="1">
        <w:r w:rsidRPr="00EA22DA">
          <w:rPr>
            <w:rFonts w:eastAsia="Batang"/>
            <w:lang w:eastAsia="ko-KR"/>
          </w:rPr>
          <w:t>Security requirements for software as a service application environments</w:t>
        </w:r>
      </w:hyperlink>
      <w:r w:rsidRPr="00EA22DA">
        <w:rPr>
          <w:rFonts w:eastAsia="Batang"/>
          <w:lang w:eastAsia="ko-KR"/>
        </w:rPr>
        <w:t>”</w:t>
      </w:r>
    </w:p>
    <w:p w14:paraId="7C96CAFC" w14:textId="77777777" w:rsidR="003A5C6B" w:rsidRPr="00EA22DA" w:rsidRDefault="003A5C6B" w:rsidP="0018360D">
      <w:pPr>
        <w:ind w:left="330"/>
        <w:rPr>
          <w:rFonts w:eastAsia="Batang"/>
          <w:lang w:eastAsia="ko-KR"/>
        </w:rPr>
      </w:pPr>
      <w:r w:rsidRPr="00EA22DA">
        <w:rPr>
          <w:rFonts w:eastAsia="Batang"/>
          <w:lang w:eastAsia="ko-KR"/>
        </w:rPr>
        <w:t>[</w:t>
      </w:r>
      <w:r w:rsidRPr="00EA22DA">
        <w:rPr>
          <w:rFonts w:eastAsia="Batang" w:hint="eastAsia"/>
          <w:lang w:eastAsia="ko-KR"/>
        </w:rPr>
        <w:t>9</w:t>
      </w:r>
      <w:r w:rsidRPr="00EA22DA">
        <w:rPr>
          <w:rFonts w:eastAsia="Batang"/>
          <w:lang w:eastAsia="ko-KR"/>
        </w:rPr>
        <w:t>] ITU-T X.1603 “</w:t>
      </w:r>
      <w:hyperlink r:id="rId29" w:tooltip="Data security requirements for the monitoring service of cloud computing" w:history="1">
        <w:r w:rsidRPr="00EA22DA">
          <w:rPr>
            <w:rFonts w:eastAsia="Batang"/>
            <w:lang w:eastAsia="ko-KR"/>
          </w:rPr>
          <w:t>Data security requirements for the monitoring service of cloud computing</w:t>
        </w:r>
      </w:hyperlink>
      <w:r w:rsidRPr="00EA22DA">
        <w:rPr>
          <w:rFonts w:eastAsia="Batang"/>
          <w:lang w:eastAsia="ko-KR"/>
        </w:rPr>
        <w:t>”</w:t>
      </w:r>
    </w:p>
    <w:p w14:paraId="3FF63243" w14:textId="77777777" w:rsidR="003A5C6B" w:rsidRPr="00EA22DA" w:rsidRDefault="003A5C6B" w:rsidP="0018360D">
      <w:pPr>
        <w:ind w:left="330"/>
        <w:rPr>
          <w:rFonts w:eastAsia="Batang"/>
          <w:lang w:eastAsia="ko-KR"/>
        </w:rPr>
      </w:pPr>
      <w:r w:rsidRPr="00EA22DA">
        <w:rPr>
          <w:rFonts w:eastAsia="Batang"/>
          <w:lang w:eastAsia="ko-KR"/>
        </w:rPr>
        <w:t>[1</w:t>
      </w:r>
      <w:r w:rsidRPr="00EA22DA">
        <w:rPr>
          <w:rFonts w:eastAsia="Batang" w:hint="eastAsia"/>
          <w:lang w:eastAsia="ko-KR"/>
        </w:rPr>
        <w:t>0</w:t>
      </w:r>
      <w:r w:rsidRPr="00EA22DA">
        <w:rPr>
          <w:rFonts w:eastAsia="Batang"/>
          <w:lang w:eastAsia="ko-KR"/>
        </w:rPr>
        <w:t>] ITU-T X.1604 “</w:t>
      </w:r>
      <w:hyperlink r:id="rId30" w:tooltip="Security requirements of Network as a Service (NaaS) in cloud computing" w:history="1">
        <w:r w:rsidRPr="00EA22DA">
          <w:rPr>
            <w:rFonts w:eastAsia="Batang"/>
            <w:lang w:eastAsia="ko-KR"/>
          </w:rPr>
          <w:t>Security requirements of Network as a Service (NaaS) in cloud computing</w:t>
        </w:r>
      </w:hyperlink>
      <w:r w:rsidRPr="00EA22DA">
        <w:rPr>
          <w:rFonts w:eastAsia="Batang"/>
          <w:lang w:eastAsia="ko-KR"/>
        </w:rPr>
        <w:t>”</w:t>
      </w:r>
    </w:p>
    <w:p w14:paraId="62F312F9" w14:textId="77777777" w:rsidR="003A5C6B" w:rsidRPr="00EA22DA" w:rsidRDefault="003A5C6B" w:rsidP="0018360D">
      <w:pPr>
        <w:ind w:left="330"/>
        <w:rPr>
          <w:rFonts w:eastAsia="Batang"/>
          <w:lang w:eastAsia="ko-KR"/>
        </w:rPr>
      </w:pPr>
      <w:r w:rsidRPr="00EA22DA">
        <w:rPr>
          <w:rFonts w:eastAsia="Batang"/>
          <w:lang w:eastAsia="ko-KR"/>
        </w:rPr>
        <w:t>[1</w:t>
      </w:r>
      <w:r w:rsidRPr="00EA22DA">
        <w:rPr>
          <w:rFonts w:eastAsia="Batang" w:hint="eastAsia"/>
          <w:lang w:eastAsia="ko-KR"/>
        </w:rPr>
        <w:t>1</w:t>
      </w:r>
      <w:r w:rsidRPr="00EA22DA">
        <w:rPr>
          <w:rFonts w:eastAsia="Batang"/>
          <w:lang w:eastAsia="ko-KR"/>
        </w:rPr>
        <w:t>] ITU-T X.1605 “</w:t>
      </w:r>
      <w:hyperlink r:id="rId31" w:tooltip="Security requirements of public Infrastructure as a Service (IaaS) in cloud computing" w:history="1">
        <w:r w:rsidRPr="00EA22DA">
          <w:rPr>
            <w:rFonts w:eastAsia="Batang"/>
            <w:lang w:eastAsia="ko-KR"/>
          </w:rPr>
          <w:t>Security requirements of public Infrastructure as a Service (IaaS) in cloud computing</w:t>
        </w:r>
      </w:hyperlink>
      <w:r w:rsidRPr="00EA22DA">
        <w:rPr>
          <w:rFonts w:eastAsia="Batang"/>
          <w:lang w:eastAsia="ko-KR"/>
        </w:rPr>
        <w:t>”</w:t>
      </w:r>
    </w:p>
    <w:p w14:paraId="222BC41C" w14:textId="77777777" w:rsidR="003A5C6B" w:rsidRPr="00EA22DA" w:rsidRDefault="003A5C6B" w:rsidP="0018360D">
      <w:pPr>
        <w:ind w:left="330"/>
        <w:rPr>
          <w:rFonts w:eastAsia="Batang"/>
          <w:lang w:eastAsia="ko-KR"/>
        </w:rPr>
      </w:pPr>
      <w:r w:rsidRPr="00EA22DA">
        <w:rPr>
          <w:rFonts w:eastAsia="Batang"/>
          <w:lang w:eastAsia="ko-KR"/>
        </w:rPr>
        <w:t>[1</w:t>
      </w:r>
      <w:r w:rsidRPr="00EA22DA">
        <w:rPr>
          <w:rFonts w:eastAsia="Batang" w:hint="eastAsia"/>
          <w:lang w:eastAsia="ko-KR"/>
        </w:rPr>
        <w:t>2</w:t>
      </w:r>
      <w:r w:rsidRPr="00EA22DA">
        <w:rPr>
          <w:rFonts w:eastAsia="Batang"/>
          <w:lang w:eastAsia="ko-KR"/>
        </w:rPr>
        <w:t>] ITU-T X.1606 “</w:t>
      </w:r>
      <w:hyperlink r:id="rId32" w:tooltip="Security requirements for communications as a service application environments" w:history="1">
        <w:r w:rsidRPr="00EA22DA">
          <w:rPr>
            <w:rFonts w:eastAsia="Batang"/>
            <w:lang w:eastAsia="ko-KR"/>
          </w:rPr>
          <w:t>Security requirements for communications as a service application environments</w:t>
        </w:r>
      </w:hyperlink>
      <w:r w:rsidRPr="00EA22DA">
        <w:rPr>
          <w:rFonts w:eastAsia="Batang"/>
          <w:lang w:eastAsia="ko-KR"/>
        </w:rPr>
        <w:t>”</w:t>
      </w:r>
    </w:p>
    <w:p w14:paraId="040F1DFF" w14:textId="77777777" w:rsidR="003A5C6B" w:rsidRPr="00EA22DA" w:rsidRDefault="003A5C6B" w:rsidP="0018360D">
      <w:pPr>
        <w:ind w:left="330"/>
        <w:rPr>
          <w:rFonts w:eastAsia="Batang"/>
          <w:lang w:eastAsia="ko-KR"/>
        </w:rPr>
      </w:pPr>
      <w:r w:rsidRPr="00EA22DA">
        <w:rPr>
          <w:rFonts w:eastAsia="Batang"/>
          <w:lang w:eastAsia="ko-KR"/>
        </w:rPr>
        <w:t>[1</w:t>
      </w:r>
      <w:r w:rsidRPr="00EA22DA">
        <w:rPr>
          <w:rFonts w:eastAsia="Batang" w:hint="eastAsia"/>
          <w:lang w:eastAsia="ko-KR"/>
        </w:rPr>
        <w:t>3</w:t>
      </w:r>
      <w:r w:rsidRPr="00EA22DA">
        <w:rPr>
          <w:rFonts w:eastAsia="Batang"/>
          <w:lang w:eastAsia="ko-KR"/>
        </w:rPr>
        <w:t>] ITU-T X.1631 “</w:t>
      </w:r>
      <w:hyperlink r:id="rId33" w:tooltip="Information technology - Security techniques - Code of practice for information security controls based on ISO/IEC 27002 for cloud services " w:history="1">
        <w:r w:rsidRPr="00EA22DA">
          <w:rPr>
            <w:rFonts w:eastAsia="Batang"/>
            <w:lang w:eastAsia="ko-KR"/>
          </w:rPr>
          <w:t>Information technology - Security techniques - Code of practice for information security controls based on ISO/IEC 27002 for cloud services</w:t>
        </w:r>
      </w:hyperlink>
      <w:r w:rsidRPr="00EA22DA">
        <w:rPr>
          <w:rFonts w:eastAsia="Batang"/>
          <w:lang w:eastAsia="ko-KR"/>
        </w:rPr>
        <w:t>”</w:t>
      </w:r>
    </w:p>
    <w:p w14:paraId="52FE7F7A" w14:textId="77777777" w:rsidR="003A5C6B" w:rsidRPr="00EA22DA" w:rsidRDefault="003A5C6B" w:rsidP="0018360D">
      <w:pPr>
        <w:ind w:left="330"/>
        <w:rPr>
          <w:rFonts w:eastAsia="Batang"/>
          <w:lang w:eastAsia="ko-KR"/>
        </w:rPr>
      </w:pPr>
      <w:r w:rsidRPr="00EA22DA">
        <w:rPr>
          <w:rFonts w:eastAsia="Batang"/>
          <w:lang w:eastAsia="ko-KR"/>
        </w:rPr>
        <w:t>[</w:t>
      </w:r>
      <w:r w:rsidRPr="00EA22DA">
        <w:rPr>
          <w:rFonts w:eastAsia="Batang" w:hint="eastAsia"/>
          <w:lang w:eastAsia="ko-KR"/>
        </w:rPr>
        <w:t>14</w:t>
      </w:r>
      <w:r w:rsidRPr="00EA22DA">
        <w:rPr>
          <w:rFonts w:eastAsia="Batang"/>
          <w:lang w:eastAsia="ko-KR"/>
        </w:rPr>
        <w:t>] ITU-T X.1641 “</w:t>
      </w:r>
      <w:hyperlink r:id="rId34" w:tooltip="Guidelines for cloud service customer data security" w:history="1">
        <w:r w:rsidRPr="00EA22DA">
          <w:rPr>
            <w:rFonts w:eastAsia="Batang"/>
            <w:lang w:eastAsia="ko-KR"/>
          </w:rPr>
          <w:t>Guidelines for cloud service customer data security</w:t>
        </w:r>
      </w:hyperlink>
      <w:r w:rsidRPr="00EA22DA">
        <w:rPr>
          <w:rFonts w:eastAsia="Batang"/>
          <w:lang w:eastAsia="ko-KR"/>
        </w:rPr>
        <w:t>”</w:t>
      </w:r>
    </w:p>
    <w:p w14:paraId="086D3BDF" w14:textId="77777777" w:rsidR="003A5C6B" w:rsidRPr="00EA22DA" w:rsidRDefault="003A5C6B" w:rsidP="0018360D">
      <w:pPr>
        <w:ind w:left="330"/>
        <w:rPr>
          <w:rFonts w:eastAsia="Batang"/>
          <w:lang w:eastAsia="ko-KR"/>
        </w:rPr>
      </w:pPr>
      <w:r w:rsidRPr="00EA22DA">
        <w:rPr>
          <w:rFonts w:eastAsia="Batang"/>
          <w:lang w:eastAsia="ko-KR"/>
        </w:rPr>
        <w:t>[</w:t>
      </w:r>
      <w:r w:rsidRPr="00EA22DA">
        <w:rPr>
          <w:rFonts w:eastAsia="Batang" w:hint="eastAsia"/>
          <w:lang w:eastAsia="ko-KR"/>
        </w:rPr>
        <w:t>15</w:t>
      </w:r>
      <w:r w:rsidRPr="00EA22DA">
        <w:rPr>
          <w:rFonts w:eastAsia="Batang"/>
          <w:lang w:eastAsia="ko-KR"/>
        </w:rPr>
        <w:t>] ITU-T X.1642 “</w:t>
      </w:r>
      <w:hyperlink r:id="rId35" w:tooltip="Guidelines for the operational security of cloud computing" w:history="1">
        <w:r w:rsidRPr="00EA22DA">
          <w:rPr>
            <w:rFonts w:eastAsia="Batang"/>
            <w:lang w:eastAsia="ko-KR"/>
          </w:rPr>
          <w:t>Guidelines for the operational security of cloud computing</w:t>
        </w:r>
      </w:hyperlink>
      <w:r w:rsidRPr="00EA22DA">
        <w:rPr>
          <w:rFonts w:eastAsia="Batang"/>
          <w:lang w:eastAsia="ko-KR"/>
        </w:rPr>
        <w:t>”</w:t>
      </w:r>
    </w:p>
    <w:p w14:paraId="619E979A" w14:textId="77777777" w:rsidR="003A5C6B" w:rsidRPr="00EA22DA" w:rsidRDefault="003A5C6B" w:rsidP="0018360D">
      <w:pPr>
        <w:ind w:left="330"/>
        <w:rPr>
          <w:rFonts w:eastAsia="Batang"/>
          <w:lang w:eastAsia="ko-KR"/>
        </w:rPr>
      </w:pPr>
      <w:r w:rsidRPr="00EA22DA">
        <w:rPr>
          <w:rFonts w:eastAsia="Batang"/>
          <w:lang w:eastAsia="ko-KR"/>
        </w:rPr>
        <w:t>[</w:t>
      </w:r>
      <w:r w:rsidRPr="00EA22DA">
        <w:rPr>
          <w:rFonts w:eastAsia="Batang" w:hint="eastAsia"/>
          <w:lang w:eastAsia="ko-KR"/>
        </w:rPr>
        <w:t>16</w:t>
      </w:r>
      <w:r w:rsidRPr="00EA22DA">
        <w:rPr>
          <w:rFonts w:eastAsia="Batang"/>
          <w:lang w:eastAsia="ko-KR"/>
        </w:rPr>
        <w:t>] ITU-T X.1643 “</w:t>
      </w:r>
      <w:hyperlink r:id="rId36" w:tooltip="Security requirements and guidelines for virtualization containers in cloud computing environments" w:history="1">
        <w:r w:rsidRPr="00EA22DA">
          <w:rPr>
            <w:rFonts w:eastAsia="Batang"/>
            <w:lang w:eastAsia="ko-KR"/>
          </w:rPr>
          <w:t>Security requirements and guidelines for virtualization containers in cloud computing environments</w:t>
        </w:r>
      </w:hyperlink>
      <w:r w:rsidRPr="00EA22DA">
        <w:rPr>
          <w:rFonts w:eastAsia="Batang"/>
          <w:lang w:eastAsia="ko-KR"/>
        </w:rPr>
        <w:t>”</w:t>
      </w:r>
    </w:p>
    <w:p w14:paraId="1C2AD4A0" w14:textId="77777777" w:rsidR="003A5C6B" w:rsidRPr="00EA22DA" w:rsidRDefault="003A5C6B" w:rsidP="0018360D">
      <w:pPr>
        <w:ind w:left="330"/>
        <w:rPr>
          <w:rFonts w:eastAsia="Batang"/>
          <w:lang w:eastAsia="ko-KR"/>
        </w:rPr>
      </w:pPr>
      <w:r w:rsidRPr="00EA22DA">
        <w:rPr>
          <w:rFonts w:eastAsia="Batang"/>
          <w:lang w:eastAsia="ko-KR"/>
        </w:rPr>
        <w:t>[</w:t>
      </w:r>
      <w:r w:rsidRPr="00EA22DA">
        <w:rPr>
          <w:rFonts w:eastAsia="Batang" w:hint="eastAsia"/>
          <w:lang w:eastAsia="ko-KR"/>
        </w:rPr>
        <w:t>17</w:t>
      </w:r>
      <w:r w:rsidRPr="00EA22DA">
        <w:rPr>
          <w:rFonts w:eastAsia="Batang"/>
          <w:lang w:eastAsia="ko-KR"/>
        </w:rPr>
        <w:t xml:space="preserve">] </w:t>
      </w:r>
      <w:r w:rsidRPr="00EA22DA">
        <w:rPr>
          <w:rFonts w:eastAsia="Batang" w:hint="eastAsia"/>
          <w:lang w:eastAsia="ko-KR"/>
        </w:rPr>
        <w:t xml:space="preserve">ISO/IEC </w:t>
      </w:r>
      <w:r w:rsidRPr="00EA22DA">
        <w:rPr>
          <w:rFonts w:eastAsia="Batang"/>
          <w:lang w:eastAsia="ko-KR"/>
        </w:rPr>
        <w:t>17788:2014 “</w:t>
      </w:r>
      <w:r w:rsidRPr="00EA22DA">
        <w:rPr>
          <w:rFonts w:eastAsia="Malgun Gothic"/>
          <w:lang w:eastAsia="ko-KR"/>
        </w:rPr>
        <w:t>Overview and vocabulary</w:t>
      </w:r>
      <w:r w:rsidRPr="00EA22DA">
        <w:rPr>
          <w:rFonts w:eastAsia="Batang"/>
          <w:lang w:eastAsia="ko-KR"/>
        </w:rPr>
        <w:t>”</w:t>
      </w:r>
    </w:p>
    <w:p w14:paraId="322BC442" w14:textId="77777777" w:rsidR="003A5C6B" w:rsidRPr="00EA22DA" w:rsidRDefault="003A5C6B" w:rsidP="0018360D">
      <w:pPr>
        <w:ind w:left="330"/>
        <w:rPr>
          <w:rFonts w:eastAsia="Batang"/>
          <w:lang w:eastAsia="ko-KR"/>
        </w:rPr>
      </w:pPr>
      <w:r w:rsidRPr="00EA22DA">
        <w:rPr>
          <w:rFonts w:eastAsia="Batang"/>
          <w:lang w:eastAsia="ko-KR"/>
        </w:rPr>
        <w:t>[</w:t>
      </w:r>
      <w:r w:rsidRPr="00EA22DA">
        <w:rPr>
          <w:rFonts w:eastAsia="Batang" w:hint="eastAsia"/>
          <w:lang w:eastAsia="ko-KR"/>
        </w:rPr>
        <w:t>18</w:t>
      </w:r>
      <w:r w:rsidRPr="00EA22DA">
        <w:rPr>
          <w:rFonts w:eastAsia="Batang"/>
          <w:lang w:eastAsia="ko-KR"/>
        </w:rPr>
        <w:t xml:space="preserve">] </w:t>
      </w:r>
      <w:r w:rsidRPr="00EA22DA">
        <w:rPr>
          <w:rFonts w:eastAsia="Batang" w:hint="eastAsia"/>
          <w:lang w:eastAsia="ko-KR"/>
        </w:rPr>
        <w:t xml:space="preserve">ISO/IEC </w:t>
      </w:r>
      <w:r w:rsidRPr="00EA22DA">
        <w:rPr>
          <w:rFonts w:eastAsia="Batang"/>
          <w:lang w:eastAsia="ko-KR"/>
        </w:rPr>
        <w:t>17789:2014 “</w:t>
      </w:r>
      <w:r w:rsidRPr="00EA22DA">
        <w:rPr>
          <w:rFonts w:eastAsia="Malgun Gothic"/>
          <w:lang w:eastAsia="ko-KR"/>
        </w:rPr>
        <w:t>Reference architecture</w:t>
      </w:r>
      <w:r w:rsidRPr="00EA22DA">
        <w:rPr>
          <w:rFonts w:eastAsia="Batang"/>
          <w:lang w:eastAsia="ko-KR"/>
        </w:rPr>
        <w:t>”</w:t>
      </w:r>
    </w:p>
    <w:p w14:paraId="5414F26A" w14:textId="77777777" w:rsidR="003A5C6B" w:rsidRPr="00EA22DA" w:rsidRDefault="003A5C6B" w:rsidP="0018360D">
      <w:pPr>
        <w:ind w:left="330"/>
        <w:rPr>
          <w:rFonts w:eastAsia="Batang"/>
          <w:lang w:eastAsia="ko-KR"/>
        </w:rPr>
      </w:pPr>
      <w:r w:rsidRPr="00EA22DA">
        <w:rPr>
          <w:rFonts w:eastAsia="Batang"/>
          <w:lang w:eastAsia="ko-KR"/>
        </w:rPr>
        <w:t>[</w:t>
      </w:r>
      <w:r w:rsidRPr="00EA22DA">
        <w:rPr>
          <w:rFonts w:eastAsia="Batang" w:hint="eastAsia"/>
          <w:lang w:eastAsia="ko-KR"/>
        </w:rPr>
        <w:t>19</w:t>
      </w:r>
      <w:r w:rsidRPr="00EA22DA">
        <w:rPr>
          <w:rFonts w:eastAsia="Batang"/>
          <w:lang w:eastAsia="ko-KR"/>
        </w:rPr>
        <w:t xml:space="preserve">] </w:t>
      </w:r>
      <w:r w:rsidRPr="00EA22DA">
        <w:rPr>
          <w:rFonts w:eastAsia="Batang" w:hint="eastAsia"/>
          <w:lang w:eastAsia="ko-KR"/>
        </w:rPr>
        <w:t xml:space="preserve">ISO/IEC </w:t>
      </w:r>
      <w:r w:rsidRPr="00EA22DA">
        <w:rPr>
          <w:rFonts w:eastAsia="Batang"/>
          <w:lang w:eastAsia="ko-KR"/>
        </w:rPr>
        <w:t>27036-4:2016 “</w:t>
      </w:r>
      <w:r w:rsidRPr="00EA22DA">
        <w:rPr>
          <w:rFonts w:eastAsia="Malgun Gothic"/>
          <w:lang w:eastAsia="ko-KR"/>
        </w:rPr>
        <w:t>Guidelines for security of cloud services</w:t>
      </w:r>
      <w:r w:rsidRPr="00EA22DA">
        <w:rPr>
          <w:rFonts w:eastAsia="Batang"/>
          <w:lang w:eastAsia="ko-KR"/>
        </w:rPr>
        <w:t>”</w:t>
      </w:r>
    </w:p>
    <w:p w14:paraId="42A4AF90" w14:textId="77777777" w:rsidR="003A5C6B" w:rsidRPr="00EA22DA" w:rsidRDefault="003A5C6B" w:rsidP="0018360D">
      <w:pPr>
        <w:ind w:left="330"/>
        <w:rPr>
          <w:rFonts w:eastAsia="Batang"/>
          <w:lang w:eastAsia="ko-KR"/>
        </w:rPr>
      </w:pPr>
      <w:r w:rsidRPr="00EA22DA">
        <w:rPr>
          <w:rFonts w:eastAsia="Batang"/>
          <w:lang w:eastAsia="ko-KR"/>
        </w:rPr>
        <w:t>[2</w:t>
      </w:r>
      <w:r w:rsidRPr="00EA22DA">
        <w:rPr>
          <w:rFonts w:eastAsia="Batang" w:hint="eastAsia"/>
          <w:lang w:eastAsia="ko-KR"/>
        </w:rPr>
        <w:t>0</w:t>
      </w:r>
      <w:r w:rsidRPr="00EA22DA">
        <w:rPr>
          <w:rFonts w:eastAsia="Batang"/>
          <w:lang w:eastAsia="ko-KR"/>
        </w:rPr>
        <w:t>] ISE/IEC TS 23716 “</w:t>
      </w:r>
      <w:r w:rsidRPr="00EA22DA">
        <w:rPr>
          <w:rFonts w:eastAsia="Malgun Gothic"/>
          <w:lang w:eastAsia="ko-KR"/>
        </w:rPr>
        <w:t>Common technologies and techniques”</w:t>
      </w:r>
    </w:p>
    <w:p w14:paraId="42F00619" w14:textId="77777777" w:rsidR="003A5C6B" w:rsidRPr="00EA22DA" w:rsidRDefault="003A5C6B" w:rsidP="000D1A0B">
      <w:pPr>
        <w:ind w:left="330"/>
        <w:rPr>
          <w:b/>
          <w:bCs/>
          <w:caps/>
          <w:sz w:val="28"/>
          <w:szCs w:val="28"/>
        </w:rPr>
      </w:pPr>
      <w:r w:rsidRPr="00EA22DA">
        <w:rPr>
          <w:rFonts w:eastAsia="Batang"/>
          <w:lang w:eastAsia="ko-KR"/>
        </w:rPr>
        <w:t>”</w:t>
      </w:r>
    </w:p>
    <w:p w14:paraId="7B0B031E" w14:textId="1ACA4E4F" w:rsidR="001647F6" w:rsidRPr="00EA22DA" w:rsidRDefault="001647F6" w:rsidP="000D6251">
      <w:pPr>
        <w:rPr>
          <w:bCs/>
          <w:lang w:eastAsia="ja-JP"/>
        </w:rPr>
      </w:pPr>
    </w:p>
    <w:sectPr w:rsidR="001647F6" w:rsidRPr="00EA22DA" w:rsidSect="008B05D6">
      <w:headerReference w:type="default" r:id="rId37"/>
      <w:footerReference w:type="even" r:id="rId38"/>
      <w:footerReference w:type="first" r:id="rId39"/>
      <w:pgSz w:w="11909" w:h="16834" w:code="9"/>
      <w:pgMar w:top="1152"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58034" w14:textId="77777777" w:rsidR="000D5A12" w:rsidRDefault="000D5A12" w:rsidP="000D6251">
      <w:r>
        <w:separator/>
      </w:r>
    </w:p>
  </w:endnote>
  <w:endnote w:type="continuationSeparator" w:id="0">
    <w:p w14:paraId="600D0FD1" w14:textId="77777777" w:rsidR="000D5A12" w:rsidRDefault="000D5A12" w:rsidP="000D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charset w:val="81"/>
    <w:family w:val="modern"/>
    <w:pitch w:val="fixed"/>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MS PGothic">
    <w:altName w:val="ＭＳ Ｐゴシック"/>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0005" w14:textId="77777777" w:rsidR="00592A44" w:rsidRDefault="00592A44" w:rsidP="007565F9">
    <w:pPr>
      <w:pStyle w:val="Footer"/>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982219"/>
      <w:docPartObj>
        <w:docPartGallery w:val="Page Numbers (Bottom of Page)"/>
        <w:docPartUnique/>
      </w:docPartObj>
    </w:sdtPr>
    <w:sdtEndPr>
      <w:rPr>
        <w:noProof/>
      </w:rPr>
    </w:sdtEndPr>
    <w:sdtContent>
      <w:p w14:paraId="7C52DD54" w14:textId="3B86348E" w:rsidR="00592A44" w:rsidRDefault="00592A44" w:rsidP="00046D94">
        <w:r w:rsidRPr="00046D94">
          <w:t>APT/ASTAP/REPT-5</w:t>
        </w:r>
        <w:r w:rsidR="008B05D6">
          <w:t>4</w:t>
        </w:r>
        <w:r>
          <w:tab/>
        </w:r>
        <w:r>
          <w:tab/>
        </w:r>
        <w:r>
          <w:tab/>
        </w:r>
        <w:r>
          <w:tab/>
        </w:r>
        <w:r>
          <w:tab/>
        </w:r>
        <w:r>
          <w:tab/>
        </w:r>
        <w:r>
          <w:tab/>
        </w:r>
        <w:r>
          <w:rPr>
            <w:rStyle w:val="PageNumber"/>
          </w:rPr>
          <w:t xml:space="preserve">          </w:t>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rPr>
          <w:t>1</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rPr>
          <w:t>30</w:t>
        </w:r>
        <w:r w:rsidRPr="002C7EA9">
          <w:rPr>
            <w:rStyle w:val="PageNumber"/>
          </w:rPr>
          <w:fldChar w:fldCharType="end"/>
        </w:r>
      </w:p>
      <w:p w14:paraId="1201C8DE" w14:textId="77777777" w:rsidR="00592A44" w:rsidRDefault="00000000">
        <w:pPr>
          <w:pStyle w:val="Footer"/>
          <w:spacing w:before="120"/>
          <w:jc w:val="center"/>
        </w:pPr>
      </w:p>
    </w:sdtContent>
  </w:sdt>
  <w:p w14:paraId="6983AF1C" w14:textId="77777777" w:rsidR="00592A44" w:rsidRPr="00230224" w:rsidRDefault="00592A44" w:rsidP="007565F9">
    <w:pPr>
      <w:pStyle w:val="Footer"/>
      <w:spacing w:before="120"/>
      <w:rPr>
        <w:rFonts w:eastAsia="Malgun Gothi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245325"/>
      <w:docPartObj>
        <w:docPartGallery w:val="Page Numbers (Bottom of Page)"/>
        <w:docPartUnique/>
      </w:docPartObj>
    </w:sdtPr>
    <w:sdtEndPr>
      <w:rPr>
        <w:noProof/>
      </w:rPr>
    </w:sdtEndPr>
    <w:sdtContent>
      <w:p w14:paraId="7BE20A7D" w14:textId="77777777" w:rsidR="00592A44" w:rsidRDefault="00592A44">
        <w:pPr>
          <w:pStyle w:val="Footer"/>
          <w:spacing w:before="120"/>
          <w:jc w:val="center"/>
        </w:pPr>
        <w:r>
          <w:fldChar w:fldCharType="begin"/>
        </w:r>
        <w:r>
          <w:instrText xml:space="preserve"> PAGE   \* MERGEFORMAT </w:instrText>
        </w:r>
        <w:r>
          <w:fldChar w:fldCharType="separate"/>
        </w:r>
        <w:r>
          <w:rPr>
            <w:noProof/>
          </w:rPr>
          <w:t>2</w:t>
        </w:r>
        <w:r>
          <w:rPr>
            <w:noProof/>
          </w:rPr>
          <w:fldChar w:fldCharType="end"/>
        </w:r>
      </w:p>
    </w:sdtContent>
  </w:sdt>
  <w:p w14:paraId="29B961CF" w14:textId="77777777" w:rsidR="00592A44" w:rsidRDefault="00592A44" w:rsidP="007565F9">
    <w:pPr>
      <w:pStyle w:val="Footer"/>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E39C" w14:textId="77777777" w:rsidR="003B16CB" w:rsidRDefault="00000000"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79847A" w14:textId="77777777" w:rsidR="003B16CB" w:rsidRDefault="003B16CB" w:rsidP="00DB0A6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5C7CC3" w14:paraId="07194848" w14:textId="77777777">
      <w:trPr>
        <w:cantSplit/>
        <w:trHeight w:val="204"/>
        <w:jc w:val="center"/>
      </w:trPr>
      <w:tc>
        <w:tcPr>
          <w:tcW w:w="1617" w:type="dxa"/>
          <w:tcBorders>
            <w:top w:val="single" w:sz="12" w:space="0" w:color="auto"/>
          </w:tcBorders>
        </w:tcPr>
        <w:p w14:paraId="31A6BCC6" w14:textId="77777777" w:rsidR="003B16CB" w:rsidRDefault="00000000" w:rsidP="007D3B6D">
          <w:pPr>
            <w:rPr>
              <w:b/>
              <w:bCs/>
            </w:rPr>
          </w:pPr>
          <w:r>
            <w:rPr>
              <w:b/>
              <w:bCs/>
            </w:rPr>
            <w:t>Contact:</w:t>
          </w:r>
        </w:p>
      </w:tc>
      <w:tc>
        <w:tcPr>
          <w:tcW w:w="4394" w:type="dxa"/>
          <w:tcBorders>
            <w:top w:val="single" w:sz="12" w:space="0" w:color="auto"/>
          </w:tcBorders>
        </w:tcPr>
        <w:p w14:paraId="64A4BCB6" w14:textId="77777777" w:rsidR="003B16CB" w:rsidRPr="00576D7D" w:rsidRDefault="00000000" w:rsidP="00C00E57">
          <w:pPr>
            <w:pStyle w:val="Footer"/>
            <w:tabs>
              <w:tab w:val="right" w:pos="4224"/>
            </w:tabs>
            <w:rPr>
              <w:rFonts w:eastAsia="Batang"/>
            </w:rPr>
          </w:pPr>
          <w:proofErr w:type="spellStart"/>
          <w:r>
            <w:rPr>
              <w:rFonts w:eastAsia="Batang" w:hint="eastAsia"/>
              <w:lang w:eastAsia="ko-KR"/>
            </w:rPr>
            <w:t>Kihyo</w:t>
          </w:r>
          <w:proofErr w:type="spellEnd"/>
          <w:r>
            <w:rPr>
              <w:rFonts w:eastAsia="Batang" w:hint="eastAsia"/>
            </w:rPr>
            <w:t xml:space="preserve"> </w:t>
          </w:r>
          <w:r>
            <w:rPr>
              <w:rFonts w:eastAsia="Batang" w:hint="eastAsia"/>
              <w:lang w:eastAsia="ko-KR"/>
            </w:rPr>
            <w:t>NAM</w:t>
          </w:r>
        </w:p>
        <w:p w14:paraId="1EE88895" w14:textId="77777777" w:rsidR="003B16CB" w:rsidRDefault="00000000" w:rsidP="00C00E57">
          <w:pPr>
            <w:pStyle w:val="Footer"/>
            <w:tabs>
              <w:tab w:val="right" w:pos="4224"/>
            </w:tabs>
            <w:rPr>
              <w:rFonts w:eastAsia="Batang"/>
            </w:rPr>
          </w:pPr>
          <w:r>
            <w:rPr>
              <w:rFonts w:eastAsia="Batang" w:hint="eastAsia"/>
              <w:lang w:eastAsia="ko-KR"/>
            </w:rPr>
            <w:t xml:space="preserve">UMLOGICS CO., </w:t>
          </w:r>
          <w:proofErr w:type="spellStart"/>
          <w:r>
            <w:rPr>
              <w:rFonts w:eastAsia="Batang" w:hint="eastAsia"/>
              <w:lang w:eastAsia="ko-KR"/>
            </w:rPr>
            <w:t>LTD.</w:t>
          </w:r>
          <w:r>
            <w:rPr>
              <w:rFonts w:eastAsia="Batang"/>
            </w:rPr>
            <w:t>,</w:t>
          </w:r>
          <w:r w:rsidRPr="00576D7D">
            <w:rPr>
              <w:rFonts w:eastAsia="Batang" w:hint="eastAsia"/>
            </w:rPr>
            <w:t>Republic</w:t>
          </w:r>
          <w:proofErr w:type="spellEnd"/>
          <w:r w:rsidRPr="00576D7D">
            <w:rPr>
              <w:rFonts w:eastAsia="Batang" w:hint="eastAsia"/>
            </w:rPr>
            <w:t xml:space="preserve"> of Korea</w:t>
          </w:r>
        </w:p>
        <w:p w14:paraId="59CC7646" w14:textId="77777777" w:rsidR="003B16CB" w:rsidRPr="00D446B4" w:rsidRDefault="00000000" w:rsidP="00C00E57">
          <w:pPr>
            <w:pStyle w:val="Footer"/>
            <w:tabs>
              <w:tab w:val="right" w:pos="4224"/>
            </w:tabs>
            <w:rPr>
              <w:rFonts w:eastAsia="Batang"/>
            </w:rPr>
          </w:pPr>
          <w:r w:rsidRPr="00D446B4">
            <w:rPr>
              <w:rFonts w:eastAsia="Batang" w:hint="eastAsia"/>
            </w:rPr>
            <w:t>Heuisu RYU</w:t>
          </w:r>
          <w:r w:rsidRPr="00D446B4">
            <w:rPr>
              <w:rFonts w:eastAsia="Batang"/>
            </w:rPr>
            <w:t xml:space="preserve"> </w:t>
          </w:r>
        </w:p>
        <w:p w14:paraId="13E23379" w14:textId="77777777" w:rsidR="003B16CB" w:rsidRPr="00D446B4" w:rsidRDefault="00000000" w:rsidP="00C00E57">
          <w:pPr>
            <w:pStyle w:val="Footer"/>
            <w:tabs>
              <w:tab w:val="right" w:pos="4212"/>
            </w:tabs>
            <w:rPr>
              <w:rFonts w:eastAsia="Batang"/>
            </w:rPr>
          </w:pPr>
          <w:proofErr w:type="spellStart"/>
          <w:r w:rsidRPr="00D446B4">
            <w:rPr>
              <w:rFonts w:eastAsia="Batang" w:hint="eastAsia"/>
            </w:rPr>
            <w:t>Gyeongin</w:t>
          </w:r>
          <w:proofErr w:type="spellEnd"/>
          <w:r w:rsidRPr="00D446B4">
            <w:rPr>
              <w:rFonts w:eastAsia="Batang" w:hint="eastAsia"/>
            </w:rPr>
            <w:t xml:space="preserve"> National University of Education</w:t>
          </w:r>
          <w:r w:rsidRPr="00D446B4">
            <w:rPr>
              <w:rFonts w:eastAsia="Batang"/>
            </w:rPr>
            <w:t xml:space="preserve"> </w:t>
          </w:r>
        </w:p>
        <w:p w14:paraId="67DD6CD7" w14:textId="77777777" w:rsidR="003B16CB" w:rsidRDefault="00000000" w:rsidP="00C00E57">
          <w:pPr>
            <w:pStyle w:val="Footer"/>
            <w:tabs>
              <w:tab w:val="right" w:pos="4212"/>
            </w:tabs>
            <w:rPr>
              <w:rFonts w:eastAsia="Batang"/>
            </w:rPr>
          </w:pPr>
          <w:r w:rsidRPr="00D446B4">
            <w:rPr>
              <w:rFonts w:eastAsia="Batang"/>
            </w:rPr>
            <w:t>Republic of Korea</w:t>
          </w:r>
          <w:r>
            <w:rPr>
              <w:rFonts w:eastAsia="Batang" w:hint="eastAsia"/>
            </w:rPr>
            <w:t xml:space="preserve"> </w:t>
          </w:r>
        </w:p>
        <w:p w14:paraId="34A563AD" w14:textId="77777777" w:rsidR="003B16CB" w:rsidRDefault="003B16CB" w:rsidP="001D6EBD">
          <w:pPr>
            <w:pStyle w:val="Equation"/>
            <w:tabs>
              <w:tab w:val="clear" w:pos="4820"/>
              <w:tab w:val="clear" w:pos="9639"/>
              <w:tab w:val="left" w:pos="1191"/>
              <w:tab w:val="left" w:pos="1588"/>
              <w:tab w:val="left" w:pos="1985"/>
            </w:tabs>
            <w:spacing w:beforeLines="0"/>
            <w:rPr>
              <w:rFonts w:eastAsia="Batang"/>
            </w:rPr>
          </w:pPr>
        </w:p>
      </w:tc>
      <w:tc>
        <w:tcPr>
          <w:tcW w:w="3912" w:type="dxa"/>
          <w:tcBorders>
            <w:top w:val="single" w:sz="12" w:space="0" w:color="auto"/>
          </w:tcBorders>
        </w:tcPr>
        <w:p w14:paraId="47EDA915" w14:textId="77777777" w:rsidR="003B16CB" w:rsidRDefault="00000000" w:rsidP="001D6EBD">
          <w:pPr>
            <w:rPr>
              <w:rStyle w:val="Hyperlink"/>
            </w:rPr>
          </w:pPr>
          <w:r>
            <w:t>Email</w:t>
          </w:r>
          <w:r>
            <w:rPr>
              <w:rFonts w:hint="eastAsia"/>
            </w:rPr>
            <w:t xml:space="preserve">: </w:t>
          </w:r>
          <w:hyperlink r:id="rId1" w:history="1">
            <w:r w:rsidRPr="00E3035F">
              <w:rPr>
                <w:rStyle w:val="Hyperlink"/>
              </w:rPr>
              <w:t>nkh@umlogics.com</w:t>
            </w:r>
          </w:hyperlink>
        </w:p>
        <w:p w14:paraId="037C5E2E" w14:textId="77777777" w:rsidR="003B16CB" w:rsidRDefault="003B16CB" w:rsidP="001D6EBD">
          <w:pPr>
            <w:rPr>
              <w:rStyle w:val="Hyperlink"/>
            </w:rPr>
          </w:pPr>
        </w:p>
        <w:p w14:paraId="5535AC21" w14:textId="77777777" w:rsidR="003B16CB" w:rsidRDefault="00000000" w:rsidP="00C00E57">
          <w:pPr>
            <w:ind w:firstLineChars="300" w:firstLine="720"/>
            <w:rPr>
              <w:lang w:eastAsia="ja-JP"/>
            </w:rPr>
          </w:pPr>
          <w:hyperlink r:id="rId2" w:history="1">
            <w:r w:rsidRPr="00E3035F">
              <w:rPr>
                <w:rStyle w:val="Hyperlink"/>
                <w:rFonts w:eastAsia="Batang" w:hint="eastAsia"/>
              </w:rPr>
              <w:t>hsryu@ginue.ac.kr</w:t>
            </w:r>
          </w:hyperlink>
        </w:p>
      </w:tc>
    </w:tr>
  </w:tbl>
  <w:p w14:paraId="6FF6A0E9" w14:textId="77777777" w:rsidR="003B16CB" w:rsidRDefault="003B1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A69B3" w14:textId="77777777" w:rsidR="000D5A12" w:rsidRDefault="000D5A12" w:rsidP="000D6251">
      <w:r>
        <w:separator/>
      </w:r>
    </w:p>
  </w:footnote>
  <w:footnote w:type="continuationSeparator" w:id="0">
    <w:p w14:paraId="7C08F0A3" w14:textId="77777777" w:rsidR="000D5A12" w:rsidRDefault="000D5A12" w:rsidP="000D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45E1" w14:textId="77777777" w:rsidR="00592A44" w:rsidRDefault="00592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C7FB" w14:textId="77777777" w:rsidR="00592A44" w:rsidRDefault="00592A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A022" w14:textId="77777777" w:rsidR="00592A44" w:rsidRDefault="00592A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E9EF" w14:textId="77777777" w:rsidR="003B16CB" w:rsidRDefault="003B16C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CD5"/>
    <w:multiLevelType w:val="hybridMultilevel"/>
    <w:tmpl w:val="E702BC52"/>
    <w:lvl w:ilvl="0" w:tplc="08090011">
      <w:start w:val="1"/>
      <w:numFmt w:val="decimal"/>
      <w:lvlText w:val="%1)"/>
      <w:lvlJc w:val="left"/>
      <w:pPr>
        <w:ind w:left="360" w:hanging="360"/>
      </w:pPr>
      <w:rPr>
        <w:rFonts w:hint="default"/>
      </w:rPr>
    </w:lvl>
    <w:lvl w:ilvl="1" w:tplc="DC006578">
      <w:numFmt w:val="bullet"/>
      <w:lvlText w:val="-"/>
      <w:lvlJc w:val="left"/>
      <w:pPr>
        <w:ind w:left="1080" w:hanging="360"/>
      </w:pPr>
      <w:rPr>
        <w:rFonts w:ascii="Times New Roman" w:eastAsia="Malgun Gothic"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981DAC"/>
    <w:multiLevelType w:val="hybridMultilevel"/>
    <w:tmpl w:val="FC225B9E"/>
    <w:lvl w:ilvl="0" w:tplc="0409000F">
      <w:start w:val="1"/>
      <w:numFmt w:val="decimal"/>
      <w:lvlText w:val="%1."/>
      <w:lvlJc w:val="left"/>
      <w:pPr>
        <w:ind w:left="1080" w:hanging="360"/>
      </w:pPr>
    </w:lvl>
    <w:lvl w:ilvl="1" w:tplc="04090019">
      <w:start w:val="1"/>
      <w:numFmt w:val="lowerLetter"/>
      <w:lvlText w:val="%2."/>
      <w:lvlJc w:val="left"/>
      <w:pPr>
        <w:ind w:left="1828" w:hanging="360"/>
      </w:pPr>
    </w:lvl>
    <w:lvl w:ilvl="2" w:tplc="0409001B">
      <w:start w:val="1"/>
      <w:numFmt w:val="lowerRoman"/>
      <w:lvlText w:val="%3."/>
      <w:lvlJc w:val="right"/>
      <w:pPr>
        <w:ind w:left="2548" w:hanging="180"/>
      </w:pPr>
    </w:lvl>
    <w:lvl w:ilvl="3" w:tplc="0409000F">
      <w:start w:val="1"/>
      <w:numFmt w:val="decimal"/>
      <w:lvlText w:val="%4."/>
      <w:lvlJc w:val="left"/>
      <w:pPr>
        <w:ind w:left="3268" w:hanging="360"/>
      </w:pPr>
    </w:lvl>
    <w:lvl w:ilvl="4" w:tplc="04090019">
      <w:start w:val="1"/>
      <w:numFmt w:val="lowerLetter"/>
      <w:lvlText w:val="%5."/>
      <w:lvlJc w:val="left"/>
      <w:pPr>
        <w:ind w:left="3988" w:hanging="360"/>
      </w:pPr>
    </w:lvl>
    <w:lvl w:ilvl="5" w:tplc="0409001B">
      <w:start w:val="1"/>
      <w:numFmt w:val="lowerRoman"/>
      <w:lvlText w:val="%6."/>
      <w:lvlJc w:val="right"/>
      <w:pPr>
        <w:ind w:left="4708" w:hanging="180"/>
      </w:pPr>
    </w:lvl>
    <w:lvl w:ilvl="6" w:tplc="0409000F">
      <w:start w:val="1"/>
      <w:numFmt w:val="decimal"/>
      <w:lvlText w:val="%7."/>
      <w:lvlJc w:val="left"/>
      <w:pPr>
        <w:ind w:left="5428" w:hanging="360"/>
      </w:pPr>
    </w:lvl>
    <w:lvl w:ilvl="7" w:tplc="04090019">
      <w:start w:val="1"/>
      <w:numFmt w:val="lowerLetter"/>
      <w:lvlText w:val="%8."/>
      <w:lvlJc w:val="left"/>
      <w:pPr>
        <w:ind w:left="6148" w:hanging="360"/>
      </w:pPr>
    </w:lvl>
    <w:lvl w:ilvl="8" w:tplc="0409001B">
      <w:start w:val="1"/>
      <w:numFmt w:val="lowerRoman"/>
      <w:lvlText w:val="%9."/>
      <w:lvlJc w:val="right"/>
      <w:pPr>
        <w:ind w:left="6868" w:hanging="180"/>
      </w:pPr>
    </w:lvl>
  </w:abstractNum>
  <w:abstractNum w:abstractNumId="2" w15:restartNumberingAfterBreak="0">
    <w:nsid w:val="0E353505"/>
    <w:multiLevelType w:val="hybridMultilevel"/>
    <w:tmpl w:val="91A8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4BB7AD6"/>
    <w:multiLevelType w:val="hybridMultilevel"/>
    <w:tmpl w:val="E702BC52"/>
    <w:lvl w:ilvl="0" w:tplc="08090011">
      <w:start w:val="1"/>
      <w:numFmt w:val="decimal"/>
      <w:lvlText w:val="%1)"/>
      <w:lvlJc w:val="left"/>
      <w:pPr>
        <w:ind w:left="360" w:hanging="360"/>
      </w:pPr>
      <w:rPr>
        <w:rFonts w:hint="default"/>
      </w:rPr>
    </w:lvl>
    <w:lvl w:ilvl="1" w:tplc="DC006578">
      <w:numFmt w:val="bullet"/>
      <w:lvlText w:val="-"/>
      <w:lvlJc w:val="left"/>
      <w:pPr>
        <w:ind w:left="1080" w:hanging="360"/>
      </w:pPr>
      <w:rPr>
        <w:rFonts w:ascii="Times New Roman" w:eastAsia="Malgun Gothic"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F104FA"/>
    <w:multiLevelType w:val="hybridMultilevel"/>
    <w:tmpl w:val="CBD66304"/>
    <w:lvl w:ilvl="0" w:tplc="898666D0">
      <w:start w:val="1"/>
      <w:numFmt w:val="decimal"/>
      <w:lvlText w:val="%1."/>
      <w:lvlJc w:val="left"/>
      <w:pPr>
        <w:ind w:left="1200" w:hanging="360"/>
      </w:pPr>
      <w:rPr>
        <w:rFonts w:hint="default"/>
      </w:rPr>
    </w:lvl>
    <w:lvl w:ilvl="1" w:tplc="04090019" w:tentative="1">
      <w:start w:val="1"/>
      <w:numFmt w:val="upperLetter"/>
      <w:lvlText w:val="%2."/>
      <w:lvlJc w:val="left"/>
      <w:pPr>
        <w:ind w:left="1640" w:hanging="400"/>
      </w:pPr>
    </w:lvl>
    <w:lvl w:ilvl="2" w:tplc="0409001B" w:tentative="1">
      <w:start w:val="1"/>
      <w:numFmt w:val="lowerRoman"/>
      <w:lvlText w:val="%3."/>
      <w:lvlJc w:val="right"/>
      <w:pPr>
        <w:ind w:left="2040" w:hanging="400"/>
      </w:pPr>
    </w:lvl>
    <w:lvl w:ilvl="3" w:tplc="0409000F" w:tentative="1">
      <w:start w:val="1"/>
      <w:numFmt w:val="decimal"/>
      <w:lvlText w:val="%4."/>
      <w:lvlJc w:val="left"/>
      <w:pPr>
        <w:ind w:left="2440" w:hanging="400"/>
      </w:pPr>
    </w:lvl>
    <w:lvl w:ilvl="4" w:tplc="04090019" w:tentative="1">
      <w:start w:val="1"/>
      <w:numFmt w:val="upperLetter"/>
      <w:lvlText w:val="%5."/>
      <w:lvlJc w:val="left"/>
      <w:pPr>
        <w:ind w:left="2840" w:hanging="400"/>
      </w:pPr>
    </w:lvl>
    <w:lvl w:ilvl="5" w:tplc="0409001B" w:tentative="1">
      <w:start w:val="1"/>
      <w:numFmt w:val="lowerRoman"/>
      <w:lvlText w:val="%6."/>
      <w:lvlJc w:val="right"/>
      <w:pPr>
        <w:ind w:left="3240" w:hanging="400"/>
      </w:pPr>
    </w:lvl>
    <w:lvl w:ilvl="6" w:tplc="0409000F" w:tentative="1">
      <w:start w:val="1"/>
      <w:numFmt w:val="decimal"/>
      <w:lvlText w:val="%7."/>
      <w:lvlJc w:val="left"/>
      <w:pPr>
        <w:ind w:left="3640" w:hanging="400"/>
      </w:pPr>
    </w:lvl>
    <w:lvl w:ilvl="7" w:tplc="04090019" w:tentative="1">
      <w:start w:val="1"/>
      <w:numFmt w:val="upperLetter"/>
      <w:lvlText w:val="%8."/>
      <w:lvlJc w:val="left"/>
      <w:pPr>
        <w:ind w:left="4040" w:hanging="400"/>
      </w:pPr>
    </w:lvl>
    <w:lvl w:ilvl="8" w:tplc="0409001B" w:tentative="1">
      <w:start w:val="1"/>
      <w:numFmt w:val="lowerRoman"/>
      <w:lvlText w:val="%9."/>
      <w:lvlJc w:val="right"/>
      <w:pPr>
        <w:ind w:left="4440" w:hanging="400"/>
      </w:pPr>
    </w:lvl>
  </w:abstractNum>
  <w:abstractNum w:abstractNumId="6" w15:restartNumberingAfterBreak="0">
    <w:nsid w:val="156D2E1E"/>
    <w:multiLevelType w:val="hybridMultilevel"/>
    <w:tmpl w:val="04AA6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EC369E"/>
    <w:multiLevelType w:val="hybridMultilevel"/>
    <w:tmpl w:val="C7B625DA"/>
    <w:lvl w:ilvl="0" w:tplc="898666D0">
      <w:start w:val="1"/>
      <w:numFmt w:val="decimal"/>
      <w:lvlText w:val="%1."/>
      <w:lvlJc w:val="left"/>
      <w:pPr>
        <w:ind w:left="1200" w:hanging="360"/>
      </w:pPr>
      <w:rPr>
        <w:rFonts w:hint="default"/>
      </w:rPr>
    </w:lvl>
    <w:lvl w:ilvl="1" w:tplc="04090019" w:tentative="1">
      <w:start w:val="1"/>
      <w:numFmt w:val="upperLetter"/>
      <w:lvlText w:val="%2."/>
      <w:lvlJc w:val="left"/>
      <w:pPr>
        <w:ind w:left="1640" w:hanging="400"/>
      </w:pPr>
    </w:lvl>
    <w:lvl w:ilvl="2" w:tplc="0409001B" w:tentative="1">
      <w:start w:val="1"/>
      <w:numFmt w:val="lowerRoman"/>
      <w:lvlText w:val="%3."/>
      <w:lvlJc w:val="right"/>
      <w:pPr>
        <w:ind w:left="2040" w:hanging="400"/>
      </w:pPr>
    </w:lvl>
    <w:lvl w:ilvl="3" w:tplc="0409000F" w:tentative="1">
      <w:start w:val="1"/>
      <w:numFmt w:val="decimal"/>
      <w:lvlText w:val="%4."/>
      <w:lvlJc w:val="left"/>
      <w:pPr>
        <w:ind w:left="2440" w:hanging="400"/>
      </w:pPr>
    </w:lvl>
    <w:lvl w:ilvl="4" w:tplc="04090019" w:tentative="1">
      <w:start w:val="1"/>
      <w:numFmt w:val="upperLetter"/>
      <w:lvlText w:val="%5."/>
      <w:lvlJc w:val="left"/>
      <w:pPr>
        <w:ind w:left="2840" w:hanging="400"/>
      </w:pPr>
    </w:lvl>
    <w:lvl w:ilvl="5" w:tplc="0409001B" w:tentative="1">
      <w:start w:val="1"/>
      <w:numFmt w:val="lowerRoman"/>
      <w:lvlText w:val="%6."/>
      <w:lvlJc w:val="right"/>
      <w:pPr>
        <w:ind w:left="3240" w:hanging="400"/>
      </w:pPr>
    </w:lvl>
    <w:lvl w:ilvl="6" w:tplc="0409000F" w:tentative="1">
      <w:start w:val="1"/>
      <w:numFmt w:val="decimal"/>
      <w:lvlText w:val="%7."/>
      <w:lvlJc w:val="left"/>
      <w:pPr>
        <w:ind w:left="3640" w:hanging="400"/>
      </w:pPr>
    </w:lvl>
    <w:lvl w:ilvl="7" w:tplc="04090019" w:tentative="1">
      <w:start w:val="1"/>
      <w:numFmt w:val="upperLetter"/>
      <w:lvlText w:val="%8."/>
      <w:lvlJc w:val="left"/>
      <w:pPr>
        <w:ind w:left="4040" w:hanging="400"/>
      </w:pPr>
    </w:lvl>
    <w:lvl w:ilvl="8" w:tplc="0409001B" w:tentative="1">
      <w:start w:val="1"/>
      <w:numFmt w:val="lowerRoman"/>
      <w:lvlText w:val="%9."/>
      <w:lvlJc w:val="right"/>
      <w:pPr>
        <w:ind w:left="4440" w:hanging="400"/>
      </w:pPr>
    </w:lvl>
  </w:abstractNum>
  <w:abstractNum w:abstractNumId="8" w15:restartNumberingAfterBreak="0">
    <w:nsid w:val="1C53618E"/>
    <w:multiLevelType w:val="hybridMultilevel"/>
    <w:tmpl w:val="DA78EF2E"/>
    <w:lvl w:ilvl="0" w:tplc="EE68CE88">
      <w:numFmt w:val="bullet"/>
      <w:lvlText w:val="-"/>
      <w:lvlJc w:val="left"/>
      <w:pPr>
        <w:ind w:left="1724" w:hanging="360"/>
      </w:pPr>
      <w:rPr>
        <w:rFonts w:ascii="Times New Roman" w:eastAsia="Malgun Gothic" w:hAnsi="Times New Roman" w:cs="Times New Roman" w:hint="default"/>
      </w:rPr>
    </w:lvl>
    <w:lvl w:ilvl="1" w:tplc="04090003">
      <w:start w:val="1"/>
      <w:numFmt w:val="bullet"/>
      <w:lvlText w:val=""/>
      <w:lvlJc w:val="left"/>
      <w:pPr>
        <w:ind w:left="2164" w:hanging="400"/>
      </w:pPr>
      <w:rPr>
        <w:rFonts w:ascii="Wingdings" w:hAnsi="Wingdings" w:hint="default"/>
      </w:rPr>
    </w:lvl>
    <w:lvl w:ilvl="2" w:tplc="04090005" w:tentative="1">
      <w:start w:val="1"/>
      <w:numFmt w:val="bullet"/>
      <w:lvlText w:val=""/>
      <w:lvlJc w:val="left"/>
      <w:pPr>
        <w:ind w:left="2564" w:hanging="400"/>
      </w:pPr>
      <w:rPr>
        <w:rFonts w:ascii="Wingdings" w:hAnsi="Wingdings" w:hint="default"/>
      </w:rPr>
    </w:lvl>
    <w:lvl w:ilvl="3" w:tplc="04090001" w:tentative="1">
      <w:start w:val="1"/>
      <w:numFmt w:val="bullet"/>
      <w:lvlText w:val=""/>
      <w:lvlJc w:val="left"/>
      <w:pPr>
        <w:ind w:left="2964" w:hanging="400"/>
      </w:pPr>
      <w:rPr>
        <w:rFonts w:ascii="Wingdings" w:hAnsi="Wingdings" w:hint="default"/>
      </w:rPr>
    </w:lvl>
    <w:lvl w:ilvl="4" w:tplc="04090003" w:tentative="1">
      <w:start w:val="1"/>
      <w:numFmt w:val="bullet"/>
      <w:lvlText w:val=""/>
      <w:lvlJc w:val="left"/>
      <w:pPr>
        <w:ind w:left="3364" w:hanging="400"/>
      </w:pPr>
      <w:rPr>
        <w:rFonts w:ascii="Wingdings" w:hAnsi="Wingdings" w:hint="default"/>
      </w:rPr>
    </w:lvl>
    <w:lvl w:ilvl="5" w:tplc="04090005" w:tentative="1">
      <w:start w:val="1"/>
      <w:numFmt w:val="bullet"/>
      <w:lvlText w:val=""/>
      <w:lvlJc w:val="left"/>
      <w:pPr>
        <w:ind w:left="3764" w:hanging="400"/>
      </w:pPr>
      <w:rPr>
        <w:rFonts w:ascii="Wingdings" w:hAnsi="Wingdings" w:hint="default"/>
      </w:rPr>
    </w:lvl>
    <w:lvl w:ilvl="6" w:tplc="04090001" w:tentative="1">
      <w:start w:val="1"/>
      <w:numFmt w:val="bullet"/>
      <w:lvlText w:val=""/>
      <w:lvlJc w:val="left"/>
      <w:pPr>
        <w:ind w:left="4164" w:hanging="400"/>
      </w:pPr>
      <w:rPr>
        <w:rFonts w:ascii="Wingdings" w:hAnsi="Wingdings" w:hint="default"/>
      </w:rPr>
    </w:lvl>
    <w:lvl w:ilvl="7" w:tplc="04090003" w:tentative="1">
      <w:start w:val="1"/>
      <w:numFmt w:val="bullet"/>
      <w:lvlText w:val=""/>
      <w:lvlJc w:val="left"/>
      <w:pPr>
        <w:ind w:left="4564" w:hanging="400"/>
      </w:pPr>
      <w:rPr>
        <w:rFonts w:ascii="Wingdings" w:hAnsi="Wingdings" w:hint="default"/>
      </w:rPr>
    </w:lvl>
    <w:lvl w:ilvl="8" w:tplc="04090005" w:tentative="1">
      <w:start w:val="1"/>
      <w:numFmt w:val="bullet"/>
      <w:lvlText w:val=""/>
      <w:lvlJc w:val="left"/>
      <w:pPr>
        <w:ind w:left="4964" w:hanging="400"/>
      </w:pPr>
      <w:rPr>
        <w:rFonts w:ascii="Wingdings" w:hAnsi="Wingdings" w:hint="default"/>
      </w:rPr>
    </w:lvl>
  </w:abstractNum>
  <w:abstractNum w:abstractNumId="9" w15:restartNumberingAfterBreak="0">
    <w:nsid w:val="1C99547E"/>
    <w:multiLevelType w:val="hybridMultilevel"/>
    <w:tmpl w:val="6FC68E9C"/>
    <w:lvl w:ilvl="0" w:tplc="08090011">
      <w:start w:val="1"/>
      <w:numFmt w:val="decimal"/>
      <w:lvlText w:val="%1)"/>
      <w:lvlJc w:val="left"/>
      <w:pPr>
        <w:ind w:left="360" w:hanging="360"/>
      </w:pPr>
      <w:rPr>
        <w:rFonts w:hint="default"/>
      </w:rPr>
    </w:lvl>
    <w:lvl w:ilvl="1" w:tplc="DC006578">
      <w:numFmt w:val="bullet"/>
      <w:lvlText w:val="-"/>
      <w:lvlJc w:val="left"/>
      <w:pPr>
        <w:ind w:left="1080" w:hanging="360"/>
      </w:pPr>
      <w:rPr>
        <w:rFonts w:ascii="Times New Roman" w:eastAsia="Malgun Gothic" w:hAnsi="Times New Roman" w:cs="Times New Roman" w:hint="default"/>
      </w:rPr>
    </w:lvl>
    <w:lvl w:ilvl="2" w:tplc="08090017">
      <w:start w:val="1"/>
      <w:numFmt w:val="lowerLetter"/>
      <w:lvlText w:val="%3)"/>
      <w:lvlJc w:val="left"/>
      <w:pPr>
        <w:ind w:left="1800" w:hanging="360"/>
      </w:pPr>
      <w:rPr>
        <w:rFont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12460A4"/>
    <w:multiLevelType w:val="hybridMultilevel"/>
    <w:tmpl w:val="8E32A0D0"/>
    <w:lvl w:ilvl="0" w:tplc="F656E2E2">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6F55F6"/>
    <w:multiLevelType w:val="hybridMultilevel"/>
    <w:tmpl w:val="D9E26776"/>
    <w:lvl w:ilvl="0" w:tplc="748EC6FA">
      <w:start w:val="1"/>
      <w:numFmt w:val="decimal"/>
      <w:lvlText w:val="%1."/>
      <w:lvlJc w:val="left"/>
      <w:pPr>
        <w:ind w:left="1200" w:hanging="840"/>
      </w:pPr>
      <w:rPr>
        <w:rFonts w:eastAsia="MS P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AB03FD7"/>
    <w:multiLevelType w:val="hybridMultilevel"/>
    <w:tmpl w:val="964EC37A"/>
    <w:lvl w:ilvl="0" w:tplc="7BE472E0">
      <w:start w:val="27"/>
      <w:numFmt w:val="bullet"/>
      <w:lvlText w:val="-"/>
      <w:lvlJc w:val="left"/>
      <w:pPr>
        <w:ind w:left="840" w:hanging="360"/>
      </w:pPr>
      <w:rPr>
        <w:rFonts w:ascii="Times New Roman" w:eastAsia="Malgun Gothic" w:hAnsi="Times New Roman" w:cs="Times New Roman" w:hint="default"/>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abstractNum w:abstractNumId="19" w15:restartNumberingAfterBreak="0">
    <w:nsid w:val="3E115335"/>
    <w:multiLevelType w:val="hybridMultilevel"/>
    <w:tmpl w:val="B95EC630"/>
    <w:lvl w:ilvl="0" w:tplc="61FED93A">
      <w:start w:val="1"/>
      <w:numFmt w:val="bullet"/>
      <w:lvlText w:val=""/>
      <w:lvlJc w:val="left"/>
      <w:pPr>
        <w:tabs>
          <w:tab w:val="num" w:pos="3"/>
        </w:tabs>
        <w:ind w:left="224" w:hanging="224"/>
      </w:pPr>
      <w:rPr>
        <w:rFonts w:ascii="Symbol" w:hAnsi="Symbol" w:hint="default"/>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0" w15:restartNumberingAfterBreak="0">
    <w:nsid w:val="3E976214"/>
    <w:multiLevelType w:val="multilevel"/>
    <w:tmpl w:val="30BE411C"/>
    <w:lvl w:ilvl="0">
      <w:start w:val="1"/>
      <w:numFmt w:val="decimal"/>
      <w:lvlText w:val="%1."/>
      <w:lvlJc w:val="left"/>
      <w:pPr>
        <w:ind w:left="760" w:hanging="360"/>
      </w:pPr>
      <w:rPr>
        <w:rFonts w:hint="default"/>
      </w:rPr>
    </w:lvl>
    <w:lvl w:ilvl="1">
      <w:start w:val="3"/>
      <w:numFmt w:val="decimal"/>
      <w:isLgl/>
      <w:lvlText w:val="%1.%2."/>
      <w:lvlJc w:val="left"/>
      <w:pPr>
        <w:tabs>
          <w:tab w:val="num" w:pos="820"/>
        </w:tabs>
        <w:ind w:left="820" w:hanging="420"/>
      </w:pPr>
      <w:rPr>
        <w:rFonts w:hint="default"/>
      </w:rPr>
    </w:lvl>
    <w:lvl w:ilvl="2">
      <w:start w:val="1"/>
      <w:numFmt w:val="decimal"/>
      <w:isLgl/>
      <w:lvlText w:val="%1.%2.%3."/>
      <w:lvlJc w:val="left"/>
      <w:pPr>
        <w:tabs>
          <w:tab w:val="num" w:pos="1120"/>
        </w:tabs>
        <w:ind w:left="1120" w:hanging="720"/>
      </w:pPr>
      <w:rPr>
        <w:rFonts w:hint="default"/>
      </w:rPr>
    </w:lvl>
    <w:lvl w:ilvl="3">
      <w:start w:val="1"/>
      <w:numFmt w:val="decimal"/>
      <w:isLgl/>
      <w:lvlText w:val="%1.%2.%3.%4."/>
      <w:lvlJc w:val="left"/>
      <w:pPr>
        <w:tabs>
          <w:tab w:val="num" w:pos="1120"/>
        </w:tabs>
        <w:ind w:left="1120" w:hanging="720"/>
      </w:pPr>
      <w:rPr>
        <w:rFonts w:hint="default"/>
      </w:rPr>
    </w:lvl>
    <w:lvl w:ilvl="4">
      <w:start w:val="1"/>
      <w:numFmt w:val="decimal"/>
      <w:isLgl/>
      <w:lvlText w:val="%1.%2.%3.%4.%5."/>
      <w:lvlJc w:val="left"/>
      <w:pPr>
        <w:tabs>
          <w:tab w:val="num" w:pos="1480"/>
        </w:tabs>
        <w:ind w:left="1480" w:hanging="1080"/>
      </w:pPr>
      <w:rPr>
        <w:rFonts w:hint="default"/>
      </w:rPr>
    </w:lvl>
    <w:lvl w:ilvl="5">
      <w:start w:val="1"/>
      <w:numFmt w:val="decimal"/>
      <w:isLgl/>
      <w:lvlText w:val="%1.%2.%3.%4.%5.%6."/>
      <w:lvlJc w:val="left"/>
      <w:pPr>
        <w:tabs>
          <w:tab w:val="num" w:pos="1480"/>
        </w:tabs>
        <w:ind w:left="1480" w:hanging="1080"/>
      </w:pPr>
      <w:rPr>
        <w:rFonts w:hint="default"/>
      </w:rPr>
    </w:lvl>
    <w:lvl w:ilvl="6">
      <w:start w:val="1"/>
      <w:numFmt w:val="decimal"/>
      <w:isLgl/>
      <w:lvlText w:val="%1.%2.%3.%4.%5.%6.%7."/>
      <w:lvlJc w:val="left"/>
      <w:pPr>
        <w:tabs>
          <w:tab w:val="num" w:pos="1840"/>
        </w:tabs>
        <w:ind w:left="1840" w:hanging="1440"/>
      </w:pPr>
      <w:rPr>
        <w:rFonts w:hint="default"/>
      </w:rPr>
    </w:lvl>
    <w:lvl w:ilvl="7">
      <w:start w:val="1"/>
      <w:numFmt w:val="decimal"/>
      <w:isLgl/>
      <w:lvlText w:val="%1.%2.%3.%4.%5.%6.%7.%8."/>
      <w:lvlJc w:val="left"/>
      <w:pPr>
        <w:tabs>
          <w:tab w:val="num" w:pos="1840"/>
        </w:tabs>
        <w:ind w:left="1840" w:hanging="1440"/>
      </w:pPr>
      <w:rPr>
        <w:rFonts w:hint="default"/>
      </w:rPr>
    </w:lvl>
    <w:lvl w:ilvl="8">
      <w:start w:val="1"/>
      <w:numFmt w:val="decimal"/>
      <w:isLgl/>
      <w:lvlText w:val="%1.%2.%3.%4.%5.%6.%7.%8.%9."/>
      <w:lvlJc w:val="left"/>
      <w:pPr>
        <w:tabs>
          <w:tab w:val="num" w:pos="2200"/>
        </w:tabs>
        <w:ind w:left="2200" w:hanging="1800"/>
      </w:pPr>
      <w:rPr>
        <w:rFonts w:hint="default"/>
      </w:rPr>
    </w:lvl>
  </w:abstractNum>
  <w:abstractNum w:abstractNumId="21" w15:restartNumberingAfterBreak="0">
    <w:nsid w:val="41021866"/>
    <w:multiLevelType w:val="hybridMultilevel"/>
    <w:tmpl w:val="AA32F25A"/>
    <w:lvl w:ilvl="0" w:tplc="90D0148C">
      <w:numFmt w:val="bullet"/>
      <w:lvlText w:val="-"/>
      <w:lvlJc w:val="left"/>
      <w:pPr>
        <w:ind w:left="1590" w:hanging="87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D16303"/>
    <w:multiLevelType w:val="hybridMultilevel"/>
    <w:tmpl w:val="DF78A304"/>
    <w:lvl w:ilvl="0" w:tplc="63704D6E">
      <w:start w:val="1"/>
      <w:numFmt w:val="decimal"/>
      <w:lvlText w:val="%1."/>
      <w:lvlJc w:val="left"/>
      <w:pPr>
        <w:ind w:left="1200" w:hanging="360"/>
      </w:pPr>
      <w:rPr>
        <w:rFonts w:hint="default"/>
      </w:rPr>
    </w:lvl>
    <w:lvl w:ilvl="1" w:tplc="04090019" w:tentative="1">
      <w:start w:val="1"/>
      <w:numFmt w:val="upperLetter"/>
      <w:lvlText w:val="%2."/>
      <w:lvlJc w:val="left"/>
      <w:pPr>
        <w:ind w:left="1640" w:hanging="400"/>
      </w:pPr>
    </w:lvl>
    <w:lvl w:ilvl="2" w:tplc="0409001B" w:tentative="1">
      <w:start w:val="1"/>
      <w:numFmt w:val="lowerRoman"/>
      <w:lvlText w:val="%3."/>
      <w:lvlJc w:val="right"/>
      <w:pPr>
        <w:ind w:left="2040" w:hanging="400"/>
      </w:pPr>
    </w:lvl>
    <w:lvl w:ilvl="3" w:tplc="0409000F" w:tentative="1">
      <w:start w:val="1"/>
      <w:numFmt w:val="decimal"/>
      <w:lvlText w:val="%4."/>
      <w:lvlJc w:val="left"/>
      <w:pPr>
        <w:ind w:left="2440" w:hanging="400"/>
      </w:pPr>
    </w:lvl>
    <w:lvl w:ilvl="4" w:tplc="04090019" w:tentative="1">
      <w:start w:val="1"/>
      <w:numFmt w:val="upperLetter"/>
      <w:lvlText w:val="%5."/>
      <w:lvlJc w:val="left"/>
      <w:pPr>
        <w:ind w:left="2840" w:hanging="400"/>
      </w:pPr>
    </w:lvl>
    <w:lvl w:ilvl="5" w:tplc="0409001B" w:tentative="1">
      <w:start w:val="1"/>
      <w:numFmt w:val="lowerRoman"/>
      <w:lvlText w:val="%6."/>
      <w:lvlJc w:val="right"/>
      <w:pPr>
        <w:ind w:left="3240" w:hanging="400"/>
      </w:pPr>
    </w:lvl>
    <w:lvl w:ilvl="6" w:tplc="0409000F" w:tentative="1">
      <w:start w:val="1"/>
      <w:numFmt w:val="decimal"/>
      <w:lvlText w:val="%7."/>
      <w:lvlJc w:val="left"/>
      <w:pPr>
        <w:ind w:left="3640" w:hanging="400"/>
      </w:pPr>
    </w:lvl>
    <w:lvl w:ilvl="7" w:tplc="04090019" w:tentative="1">
      <w:start w:val="1"/>
      <w:numFmt w:val="upperLetter"/>
      <w:lvlText w:val="%8."/>
      <w:lvlJc w:val="left"/>
      <w:pPr>
        <w:ind w:left="4040" w:hanging="400"/>
      </w:pPr>
    </w:lvl>
    <w:lvl w:ilvl="8" w:tplc="0409001B" w:tentative="1">
      <w:start w:val="1"/>
      <w:numFmt w:val="lowerRoman"/>
      <w:lvlText w:val="%9."/>
      <w:lvlJc w:val="right"/>
      <w:pPr>
        <w:ind w:left="4440" w:hanging="400"/>
      </w:pPr>
    </w:lvl>
  </w:abstractNum>
  <w:abstractNum w:abstractNumId="23" w15:restartNumberingAfterBreak="0">
    <w:nsid w:val="499A6BE8"/>
    <w:multiLevelType w:val="hybridMultilevel"/>
    <w:tmpl w:val="E410F9AC"/>
    <w:lvl w:ilvl="0" w:tplc="E048D508">
      <w:start w:val="1"/>
      <w:numFmt w:val="decimal"/>
      <w:lvlText w:val="%1."/>
      <w:lvlJc w:val="left"/>
      <w:pPr>
        <w:ind w:left="749" w:hanging="360"/>
      </w:pPr>
      <w:rPr>
        <w:rFonts w:ascii="Times New Roman" w:eastAsia="Malgun Gothic" w:hAnsi="Times New Roman" w:cs="Times New Roman"/>
      </w:rPr>
    </w:lvl>
    <w:lvl w:ilvl="1" w:tplc="04090003" w:tentative="1">
      <w:start w:val="1"/>
      <w:numFmt w:val="bullet"/>
      <w:lvlText w:val=""/>
      <w:lvlJc w:val="left"/>
      <w:pPr>
        <w:ind w:left="1189" w:hanging="400"/>
      </w:pPr>
      <w:rPr>
        <w:rFonts w:ascii="Wingdings" w:hAnsi="Wingdings" w:hint="default"/>
      </w:rPr>
    </w:lvl>
    <w:lvl w:ilvl="2" w:tplc="04090005" w:tentative="1">
      <w:start w:val="1"/>
      <w:numFmt w:val="bullet"/>
      <w:lvlText w:val=""/>
      <w:lvlJc w:val="left"/>
      <w:pPr>
        <w:ind w:left="1589" w:hanging="400"/>
      </w:pPr>
      <w:rPr>
        <w:rFonts w:ascii="Wingdings" w:hAnsi="Wingdings" w:hint="default"/>
      </w:rPr>
    </w:lvl>
    <w:lvl w:ilvl="3" w:tplc="04090001" w:tentative="1">
      <w:start w:val="1"/>
      <w:numFmt w:val="bullet"/>
      <w:lvlText w:val=""/>
      <w:lvlJc w:val="left"/>
      <w:pPr>
        <w:ind w:left="1989" w:hanging="400"/>
      </w:pPr>
      <w:rPr>
        <w:rFonts w:ascii="Wingdings" w:hAnsi="Wingdings" w:hint="default"/>
      </w:rPr>
    </w:lvl>
    <w:lvl w:ilvl="4" w:tplc="04090003" w:tentative="1">
      <w:start w:val="1"/>
      <w:numFmt w:val="bullet"/>
      <w:lvlText w:val=""/>
      <w:lvlJc w:val="left"/>
      <w:pPr>
        <w:ind w:left="2389" w:hanging="400"/>
      </w:pPr>
      <w:rPr>
        <w:rFonts w:ascii="Wingdings" w:hAnsi="Wingdings" w:hint="default"/>
      </w:rPr>
    </w:lvl>
    <w:lvl w:ilvl="5" w:tplc="04090005" w:tentative="1">
      <w:start w:val="1"/>
      <w:numFmt w:val="bullet"/>
      <w:lvlText w:val=""/>
      <w:lvlJc w:val="left"/>
      <w:pPr>
        <w:ind w:left="2789" w:hanging="400"/>
      </w:pPr>
      <w:rPr>
        <w:rFonts w:ascii="Wingdings" w:hAnsi="Wingdings" w:hint="default"/>
      </w:rPr>
    </w:lvl>
    <w:lvl w:ilvl="6" w:tplc="04090001" w:tentative="1">
      <w:start w:val="1"/>
      <w:numFmt w:val="bullet"/>
      <w:lvlText w:val=""/>
      <w:lvlJc w:val="left"/>
      <w:pPr>
        <w:ind w:left="3189" w:hanging="400"/>
      </w:pPr>
      <w:rPr>
        <w:rFonts w:ascii="Wingdings" w:hAnsi="Wingdings" w:hint="default"/>
      </w:rPr>
    </w:lvl>
    <w:lvl w:ilvl="7" w:tplc="04090003" w:tentative="1">
      <w:start w:val="1"/>
      <w:numFmt w:val="bullet"/>
      <w:lvlText w:val=""/>
      <w:lvlJc w:val="left"/>
      <w:pPr>
        <w:ind w:left="3589" w:hanging="400"/>
      </w:pPr>
      <w:rPr>
        <w:rFonts w:ascii="Wingdings" w:hAnsi="Wingdings" w:hint="default"/>
      </w:rPr>
    </w:lvl>
    <w:lvl w:ilvl="8" w:tplc="04090005" w:tentative="1">
      <w:start w:val="1"/>
      <w:numFmt w:val="bullet"/>
      <w:lvlText w:val=""/>
      <w:lvlJc w:val="left"/>
      <w:pPr>
        <w:ind w:left="3989" w:hanging="400"/>
      </w:pPr>
      <w:rPr>
        <w:rFonts w:ascii="Wingdings" w:hAnsi="Wingdings" w:hint="default"/>
      </w:rPr>
    </w:lvl>
  </w:abstractNum>
  <w:abstractNum w:abstractNumId="24" w15:restartNumberingAfterBreak="0">
    <w:nsid w:val="55AB4815"/>
    <w:multiLevelType w:val="hybridMultilevel"/>
    <w:tmpl w:val="0F768AB4"/>
    <w:lvl w:ilvl="0" w:tplc="898666D0">
      <w:start w:val="1"/>
      <w:numFmt w:val="decimal"/>
      <w:lvlText w:val="%1."/>
      <w:lvlJc w:val="left"/>
      <w:pPr>
        <w:ind w:left="1200" w:hanging="360"/>
      </w:pPr>
      <w:rPr>
        <w:rFonts w:hint="default"/>
      </w:rPr>
    </w:lvl>
    <w:lvl w:ilvl="1" w:tplc="04090019" w:tentative="1">
      <w:start w:val="1"/>
      <w:numFmt w:val="upperLetter"/>
      <w:lvlText w:val="%2."/>
      <w:lvlJc w:val="left"/>
      <w:pPr>
        <w:ind w:left="1640" w:hanging="400"/>
      </w:pPr>
    </w:lvl>
    <w:lvl w:ilvl="2" w:tplc="0409001B" w:tentative="1">
      <w:start w:val="1"/>
      <w:numFmt w:val="lowerRoman"/>
      <w:lvlText w:val="%3."/>
      <w:lvlJc w:val="right"/>
      <w:pPr>
        <w:ind w:left="2040" w:hanging="400"/>
      </w:pPr>
    </w:lvl>
    <w:lvl w:ilvl="3" w:tplc="0409000F" w:tentative="1">
      <w:start w:val="1"/>
      <w:numFmt w:val="decimal"/>
      <w:lvlText w:val="%4."/>
      <w:lvlJc w:val="left"/>
      <w:pPr>
        <w:ind w:left="2440" w:hanging="400"/>
      </w:pPr>
    </w:lvl>
    <w:lvl w:ilvl="4" w:tplc="04090019" w:tentative="1">
      <w:start w:val="1"/>
      <w:numFmt w:val="upperLetter"/>
      <w:lvlText w:val="%5."/>
      <w:lvlJc w:val="left"/>
      <w:pPr>
        <w:ind w:left="2840" w:hanging="400"/>
      </w:pPr>
    </w:lvl>
    <w:lvl w:ilvl="5" w:tplc="0409001B" w:tentative="1">
      <w:start w:val="1"/>
      <w:numFmt w:val="lowerRoman"/>
      <w:lvlText w:val="%6."/>
      <w:lvlJc w:val="right"/>
      <w:pPr>
        <w:ind w:left="3240" w:hanging="400"/>
      </w:pPr>
    </w:lvl>
    <w:lvl w:ilvl="6" w:tplc="0409000F" w:tentative="1">
      <w:start w:val="1"/>
      <w:numFmt w:val="decimal"/>
      <w:lvlText w:val="%7."/>
      <w:lvlJc w:val="left"/>
      <w:pPr>
        <w:ind w:left="3640" w:hanging="400"/>
      </w:pPr>
    </w:lvl>
    <w:lvl w:ilvl="7" w:tplc="04090019" w:tentative="1">
      <w:start w:val="1"/>
      <w:numFmt w:val="upperLetter"/>
      <w:lvlText w:val="%8."/>
      <w:lvlJc w:val="left"/>
      <w:pPr>
        <w:ind w:left="4040" w:hanging="400"/>
      </w:pPr>
    </w:lvl>
    <w:lvl w:ilvl="8" w:tplc="0409001B" w:tentative="1">
      <w:start w:val="1"/>
      <w:numFmt w:val="lowerRoman"/>
      <w:lvlText w:val="%9."/>
      <w:lvlJc w:val="right"/>
      <w:pPr>
        <w:ind w:left="4440" w:hanging="400"/>
      </w:pPr>
    </w:lvl>
  </w:abstractNum>
  <w:abstractNum w:abstractNumId="25" w15:restartNumberingAfterBreak="0">
    <w:nsid w:val="5C6E276E"/>
    <w:multiLevelType w:val="hybridMultilevel"/>
    <w:tmpl w:val="CBD66304"/>
    <w:lvl w:ilvl="0" w:tplc="898666D0">
      <w:start w:val="1"/>
      <w:numFmt w:val="decimal"/>
      <w:lvlText w:val="%1."/>
      <w:lvlJc w:val="left"/>
      <w:pPr>
        <w:ind w:left="1200" w:hanging="360"/>
      </w:pPr>
      <w:rPr>
        <w:rFonts w:hint="default"/>
      </w:rPr>
    </w:lvl>
    <w:lvl w:ilvl="1" w:tplc="04090019" w:tentative="1">
      <w:start w:val="1"/>
      <w:numFmt w:val="upperLetter"/>
      <w:lvlText w:val="%2."/>
      <w:lvlJc w:val="left"/>
      <w:pPr>
        <w:ind w:left="1640" w:hanging="400"/>
      </w:pPr>
    </w:lvl>
    <w:lvl w:ilvl="2" w:tplc="0409001B" w:tentative="1">
      <w:start w:val="1"/>
      <w:numFmt w:val="lowerRoman"/>
      <w:lvlText w:val="%3."/>
      <w:lvlJc w:val="right"/>
      <w:pPr>
        <w:ind w:left="2040" w:hanging="400"/>
      </w:pPr>
    </w:lvl>
    <w:lvl w:ilvl="3" w:tplc="0409000F" w:tentative="1">
      <w:start w:val="1"/>
      <w:numFmt w:val="decimal"/>
      <w:lvlText w:val="%4."/>
      <w:lvlJc w:val="left"/>
      <w:pPr>
        <w:ind w:left="2440" w:hanging="400"/>
      </w:pPr>
    </w:lvl>
    <w:lvl w:ilvl="4" w:tplc="04090019" w:tentative="1">
      <w:start w:val="1"/>
      <w:numFmt w:val="upperLetter"/>
      <w:lvlText w:val="%5."/>
      <w:lvlJc w:val="left"/>
      <w:pPr>
        <w:ind w:left="2840" w:hanging="400"/>
      </w:pPr>
    </w:lvl>
    <w:lvl w:ilvl="5" w:tplc="0409001B" w:tentative="1">
      <w:start w:val="1"/>
      <w:numFmt w:val="lowerRoman"/>
      <w:lvlText w:val="%6."/>
      <w:lvlJc w:val="right"/>
      <w:pPr>
        <w:ind w:left="3240" w:hanging="400"/>
      </w:pPr>
    </w:lvl>
    <w:lvl w:ilvl="6" w:tplc="0409000F" w:tentative="1">
      <w:start w:val="1"/>
      <w:numFmt w:val="decimal"/>
      <w:lvlText w:val="%7."/>
      <w:lvlJc w:val="left"/>
      <w:pPr>
        <w:ind w:left="3640" w:hanging="400"/>
      </w:pPr>
    </w:lvl>
    <w:lvl w:ilvl="7" w:tplc="04090019" w:tentative="1">
      <w:start w:val="1"/>
      <w:numFmt w:val="upperLetter"/>
      <w:lvlText w:val="%8."/>
      <w:lvlJc w:val="left"/>
      <w:pPr>
        <w:ind w:left="4040" w:hanging="400"/>
      </w:pPr>
    </w:lvl>
    <w:lvl w:ilvl="8" w:tplc="0409001B" w:tentative="1">
      <w:start w:val="1"/>
      <w:numFmt w:val="lowerRoman"/>
      <w:lvlText w:val="%9."/>
      <w:lvlJc w:val="right"/>
      <w:pPr>
        <w:ind w:left="4440" w:hanging="400"/>
      </w:pPr>
    </w:lvl>
  </w:abstractNum>
  <w:abstractNum w:abstractNumId="26" w15:restartNumberingAfterBreak="0">
    <w:nsid w:val="60A158CC"/>
    <w:multiLevelType w:val="hybridMultilevel"/>
    <w:tmpl w:val="CBD66304"/>
    <w:lvl w:ilvl="0" w:tplc="898666D0">
      <w:start w:val="1"/>
      <w:numFmt w:val="decimal"/>
      <w:lvlText w:val="%1."/>
      <w:lvlJc w:val="left"/>
      <w:pPr>
        <w:ind w:left="1200" w:hanging="360"/>
      </w:pPr>
      <w:rPr>
        <w:rFonts w:hint="default"/>
      </w:rPr>
    </w:lvl>
    <w:lvl w:ilvl="1" w:tplc="04090019" w:tentative="1">
      <w:start w:val="1"/>
      <w:numFmt w:val="upperLetter"/>
      <w:lvlText w:val="%2."/>
      <w:lvlJc w:val="left"/>
      <w:pPr>
        <w:ind w:left="1640" w:hanging="400"/>
      </w:pPr>
    </w:lvl>
    <w:lvl w:ilvl="2" w:tplc="0409001B" w:tentative="1">
      <w:start w:val="1"/>
      <w:numFmt w:val="lowerRoman"/>
      <w:lvlText w:val="%3."/>
      <w:lvlJc w:val="right"/>
      <w:pPr>
        <w:ind w:left="2040" w:hanging="400"/>
      </w:pPr>
    </w:lvl>
    <w:lvl w:ilvl="3" w:tplc="0409000F" w:tentative="1">
      <w:start w:val="1"/>
      <w:numFmt w:val="decimal"/>
      <w:lvlText w:val="%4."/>
      <w:lvlJc w:val="left"/>
      <w:pPr>
        <w:ind w:left="2440" w:hanging="400"/>
      </w:pPr>
    </w:lvl>
    <w:lvl w:ilvl="4" w:tplc="04090019" w:tentative="1">
      <w:start w:val="1"/>
      <w:numFmt w:val="upperLetter"/>
      <w:lvlText w:val="%5."/>
      <w:lvlJc w:val="left"/>
      <w:pPr>
        <w:ind w:left="2840" w:hanging="400"/>
      </w:pPr>
    </w:lvl>
    <w:lvl w:ilvl="5" w:tplc="0409001B" w:tentative="1">
      <w:start w:val="1"/>
      <w:numFmt w:val="lowerRoman"/>
      <w:lvlText w:val="%6."/>
      <w:lvlJc w:val="right"/>
      <w:pPr>
        <w:ind w:left="3240" w:hanging="400"/>
      </w:pPr>
    </w:lvl>
    <w:lvl w:ilvl="6" w:tplc="0409000F" w:tentative="1">
      <w:start w:val="1"/>
      <w:numFmt w:val="decimal"/>
      <w:lvlText w:val="%7."/>
      <w:lvlJc w:val="left"/>
      <w:pPr>
        <w:ind w:left="3640" w:hanging="400"/>
      </w:pPr>
    </w:lvl>
    <w:lvl w:ilvl="7" w:tplc="04090019" w:tentative="1">
      <w:start w:val="1"/>
      <w:numFmt w:val="upperLetter"/>
      <w:lvlText w:val="%8."/>
      <w:lvlJc w:val="left"/>
      <w:pPr>
        <w:ind w:left="4040" w:hanging="400"/>
      </w:pPr>
    </w:lvl>
    <w:lvl w:ilvl="8" w:tplc="0409001B" w:tentative="1">
      <w:start w:val="1"/>
      <w:numFmt w:val="lowerRoman"/>
      <w:lvlText w:val="%9."/>
      <w:lvlJc w:val="right"/>
      <w:pPr>
        <w:ind w:left="4440" w:hanging="400"/>
      </w:pPr>
    </w:lvl>
  </w:abstractNum>
  <w:abstractNum w:abstractNumId="27" w15:restartNumberingAfterBreak="0">
    <w:nsid w:val="632D1429"/>
    <w:multiLevelType w:val="hybridMultilevel"/>
    <w:tmpl w:val="50A2C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844B6"/>
    <w:multiLevelType w:val="hybridMultilevel"/>
    <w:tmpl w:val="D9E26776"/>
    <w:lvl w:ilvl="0" w:tplc="748EC6FA">
      <w:start w:val="1"/>
      <w:numFmt w:val="decimal"/>
      <w:lvlText w:val="%1."/>
      <w:lvlJc w:val="left"/>
      <w:pPr>
        <w:ind w:left="1200" w:hanging="840"/>
      </w:pPr>
      <w:rPr>
        <w:rFonts w:eastAsia="MS P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AE71A2"/>
    <w:multiLevelType w:val="hybridMultilevel"/>
    <w:tmpl w:val="344A51D4"/>
    <w:lvl w:ilvl="0" w:tplc="4CACE260">
      <w:numFmt w:val="bullet"/>
      <w:lvlText w:val="-"/>
      <w:lvlJc w:val="left"/>
      <w:pPr>
        <w:ind w:left="690" w:hanging="360"/>
      </w:pPr>
      <w:rPr>
        <w:rFonts w:ascii="Batang" w:eastAsia="Batang" w:hAnsi="Batang" w:cs="Batang" w:hint="eastAsia"/>
      </w:rPr>
    </w:lvl>
    <w:lvl w:ilvl="1" w:tplc="04090003" w:tentative="1">
      <w:start w:val="1"/>
      <w:numFmt w:val="bullet"/>
      <w:lvlText w:val=""/>
      <w:lvlJc w:val="left"/>
      <w:pPr>
        <w:ind w:left="1130" w:hanging="400"/>
      </w:pPr>
      <w:rPr>
        <w:rFonts w:ascii="Wingdings" w:hAnsi="Wingdings" w:hint="default"/>
      </w:rPr>
    </w:lvl>
    <w:lvl w:ilvl="2" w:tplc="04090005" w:tentative="1">
      <w:start w:val="1"/>
      <w:numFmt w:val="bullet"/>
      <w:lvlText w:val=""/>
      <w:lvlJc w:val="left"/>
      <w:pPr>
        <w:ind w:left="1530" w:hanging="400"/>
      </w:pPr>
      <w:rPr>
        <w:rFonts w:ascii="Wingdings" w:hAnsi="Wingdings" w:hint="default"/>
      </w:rPr>
    </w:lvl>
    <w:lvl w:ilvl="3" w:tplc="04090001" w:tentative="1">
      <w:start w:val="1"/>
      <w:numFmt w:val="bullet"/>
      <w:lvlText w:val=""/>
      <w:lvlJc w:val="left"/>
      <w:pPr>
        <w:ind w:left="1930" w:hanging="400"/>
      </w:pPr>
      <w:rPr>
        <w:rFonts w:ascii="Wingdings" w:hAnsi="Wingdings" w:hint="default"/>
      </w:rPr>
    </w:lvl>
    <w:lvl w:ilvl="4" w:tplc="04090003" w:tentative="1">
      <w:start w:val="1"/>
      <w:numFmt w:val="bullet"/>
      <w:lvlText w:val=""/>
      <w:lvlJc w:val="left"/>
      <w:pPr>
        <w:ind w:left="2330" w:hanging="400"/>
      </w:pPr>
      <w:rPr>
        <w:rFonts w:ascii="Wingdings" w:hAnsi="Wingdings" w:hint="default"/>
      </w:rPr>
    </w:lvl>
    <w:lvl w:ilvl="5" w:tplc="04090005" w:tentative="1">
      <w:start w:val="1"/>
      <w:numFmt w:val="bullet"/>
      <w:lvlText w:val=""/>
      <w:lvlJc w:val="left"/>
      <w:pPr>
        <w:ind w:left="2730" w:hanging="400"/>
      </w:pPr>
      <w:rPr>
        <w:rFonts w:ascii="Wingdings" w:hAnsi="Wingdings" w:hint="default"/>
      </w:rPr>
    </w:lvl>
    <w:lvl w:ilvl="6" w:tplc="04090001" w:tentative="1">
      <w:start w:val="1"/>
      <w:numFmt w:val="bullet"/>
      <w:lvlText w:val=""/>
      <w:lvlJc w:val="left"/>
      <w:pPr>
        <w:ind w:left="3130" w:hanging="400"/>
      </w:pPr>
      <w:rPr>
        <w:rFonts w:ascii="Wingdings" w:hAnsi="Wingdings" w:hint="default"/>
      </w:rPr>
    </w:lvl>
    <w:lvl w:ilvl="7" w:tplc="04090003" w:tentative="1">
      <w:start w:val="1"/>
      <w:numFmt w:val="bullet"/>
      <w:lvlText w:val=""/>
      <w:lvlJc w:val="left"/>
      <w:pPr>
        <w:ind w:left="3530" w:hanging="400"/>
      </w:pPr>
      <w:rPr>
        <w:rFonts w:ascii="Wingdings" w:hAnsi="Wingdings" w:hint="default"/>
      </w:rPr>
    </w:lvl>
    <w:lvl w:ilvl="8" w:tplc="04090005" w:tentative="1">
      <w:start w:val="1"/>
      <w:numFmt w:val="bullet"/>
      <w:lvlText w:val=""/>
      <w:lvlJc w:val="left"/>
      <w:pPr>
        <w:ind w:left="3930" w:hanging="400"/>
      </w:pPr>
      <w:rPr>
        <w:rFonts w:ascii="Wingdings" w:hAnsi="Wingdings" w:hint="default"/>
      </w:rPr>
    </w:lvl>
  </w:abstractNum>
  <w:abstractNum w:abstractNumId="30" w15:restartNumberingAfterBreak="0">
    <w:nsid w:val="6F096E6E"/>
    <w:multiLevelType w:val="hybridMultilevel"/>
    <w:tmpl w:val="EA206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2" w15:restartNumberingAfterBreak="0">
    <w:nsid w:val="7A490DE7"/>
    <w:multiLevelType w:val="hybridMultilevel"/>
    <w:tmpl w:val="2BFCE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668641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5773593">
    <w:abstractNumId w:val="16"/>
  </w:num>
  <w:num w:numId="3" w16cid:durableId="1069039467">
    <w:abstractNumId w:val="12"/>
  </w:num>
  <w:num w:numId="4" w16cid:durableId="817184287">
    <w:abstractNumId w:val="11"/>
  </w:num>
  <w:num w:numId="5" w16cid:durableId="1998071849">
    <w:abstractNumId w:val="31"/>
  </w:num>
  <w:num w:numId="6" w16cid:durableId="1883516815">
    <w:abstractNumId w:val="13"/>
  </w:num>
  <w:num w:numId="7" w16cid:durableId="829103122">
    <w:abstractNumId w:val="17"/>
  </w:num>
  <w:num w:numId="8" w16cid:durableId="239484989">
    <w:abstractNumId w:val="10"/>
  </w:num>
  <w:num w:numId="9" w16cid:durableId="577979665">
    <w:abstractNumId w:val="3"/>
  </w:num>
  <w:num w:numId="10" w16cid:durableId="1907642921">
    <w:abstractNumId w:val="20"/>
  </w:num>
  <w:num w:numId="11" w16cid:durableId="730466631">
    <w:abstractNumId w:val="6"/>
  </w:num>
  <w:num w:numId="12" w16cid:durableId="749280032">
    <w:abstractNumId w:val="21"/>
  </w:num>
  <w:num w:numId="13" w16cid:durableId="1381630495">
    <w:abstractNumId w:val="28"/>
  </w:num>
  <w:num w:numId="14" w16cid:durableId="306521785">
    <w:abstractNumId w:val="15"/>
  </w:num>
  <w:num w:numId="15" w16cid:durableId="1164664260">
    <w:abstractNumId w:val="0"/>
  </w:num>
  <w:num w:numId="16" w16cid:durableId="1911041976">
    <w:abstractNumId w:val="9"/>
  </w:num>
  <w:num w:numId="17" w16cid:durableId="1664041117">
    <w:abstractNumId w:val="4"/>
  </w:num>
  <w:num w:numId="18" w16cid:durableId="2114863012">
    <w:abstractNumId w:val="19"/>
  </w:num>
  <w:num w:numId="19" w16cid:durableId="687873741">
    <w:abstractNumId w:val="27"/>
  </w:num>
  <w:num w:numId="20" w16cid:durableId="1350793588">
    <w:abstractNumId w:val="2"/>
  </w:num>
  <w:num w:numId="21" w16cid:durableId="967977196">
    <w:abstractNumId w:val="30"/>
  </w:num>
  <w:num w:numId="22" w16cid:durableId="515047747">
    <w:abstractNumId w:val="32"/>
  </w:num>
  <w:num w:numId="23" w16cid:durableId="383024865">
    <w:abstractNumId w:val="14"/>
  </w:num>
  <w:num w:numId="24" w16cid:durableId="1126388473">
    <w:abstractNumId w:val="18"/>
  </w:num>
  <w:num w:numId="25" w16cid:durableId="1538811696">
    <w:abstractNumId w:val="24"/>
  </w:num>
  <w:num w:numId="26" w16cid:durableId="1831095506">
    <w:abstractNumId w:val="8"/>
  </w:num>
  <w:num w:numId="27" w16cid:durableId="1351836476">
    <w:abstractNumId w:val="22"/>
  </w:num>
  <w:num w:numId="28" w16cid:durableId="1166750730">
    <w:abstractNumId w:val="29"/>
  </w:num>
  <w:num w:numId="29" w16cid:durableId="791704090">
    <w:abstractNumId w:val="23"/>
  </w:num>
  <w:num w:numId="30" w16cid:durableId="502551442">
    <w:abstractNumId w:val="5"/>
  </w:num>
  <w:num w:numId="31" w16cid:durableId="1031149240">
    <w:abstractNumId w:val="25"/>
  </w:num>
  <w:num w:numId="32" w16cid:durableId="1336616946">
    <w:abstractNumId w:val="26"/>
  </w:num>
  <w:num w:numId="33" w16cid:durableId="9544840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tTQxsTAztjAxsDBW0lEKTi0uzszPAykwrAUArtUt3ywAAAA="/>
  </w:docVars>
  <w:rsids>
    <w:rsidRoot w:val="003C429D"/>
    <w:rsid w:val="00031341"/>
    <w:rsid w:val="00031821"/>
    <w:rsid w:val="00040219"/>
    <w:rsid w:val="00066F1D"/>
    <w:rsid w:val="00071A39"/>
    <w:rsid w:val="00073E9D"/>
    <w:rsid w:val="00083E82"/>
    <w:rsid w:val="00093E1A"/>
    <w:rsid w:val="000956CF"/>
    <w:rsid w:val="000D5A12"/>
    <w:rsid w:val="000D6251"/>
    <w:rsid w:val="000E54D8"/>
    <w:rsid w:val="00113F62"/>
    <w:rsid w:val="00124BB7"/>
    <w:rsid w:val="00133AC8"/>
    <w:rsid w:val="00144A77"/>
    <w:rsid w:val="001508A5"/>
    <w:rsid w:val="001647F6"/>
    <w:rsid w:val="00187CB8"/>
    <w:rsid w:val="0019110D"/>
    <w:rsid w:val="001A26DB"/>
    <w:rsid w:val="001A349A"/>
    <w:rsid w:val="001B6F7D"/>
    <w:rsid w:val="001D2631"/>
    <w:rsid w:val="001D2D24"/>
    <w:rsid w:val="001D65EE"/>
    <w:rsid w:val="001E60AF"/>
    <w:rsid w:val="002977EF"/>
    <w:rsid w:val="002B729A"/>
    <w:rsid w:val="002D394E"/>
    <w:rsid w:val="002E0116"/>
    <w:rsid w:val="0030198E"/>
    <w:rsid w:val="00315C24"/>
    <w:rsid w:val="003304BE"/>
    <w:rsid w:val="003601E1"/>
    <w:rsid w:val="00377904"/>
    <w:rsid w:val="0039584E"/>
    <w:rsid w:val="003A5C6B"/>
    <w:rsid w:val="003A7538"/>
    <w:rsid w:val="003B16CB"/>
    <w:rsid w:val="003C429D"/>
    <w:rsid w:val="003D3859"/>
    <w:rsid w:val="00416B14"/>
    <w:rsid w:val="00424CCF"/>
    <w:rsid w:val="00447795"/>
    <w:rsid w:val="00467D16"/>
    <w:rsid w:val="00477874"/>
    <w:rsid w:val="004C6D50"/>
    <w:rsid w:val="004D4A1F"/>
    <w:rsid w:val="00502A28"/>
    <w:rsid w:val="00505602"/>
    <w:rsid w:val="0055209E"/>
    <w:rsid w:val="0057123A"/>
    <w:rsid w:val="00592A44"/>
    <w:rsid w:val="005972D9"/>
    <w:rsid w:val="005A1D8C"/>
    <w:rsid w:val="005B106A"/>
    <w:rsid w:val="005C40C7"/>
    <w:rsid w:val="00600B55"/>
    <w:rsid w:val="00626638"/>
    <w:rsid w:val="006504DA"/>
    <w:rsid w:val="00650ACA"/>
    <w:rsid w:val="00680EA4"/>
    <w:rsid w:val="00681860"/>
    <w:rsid w:val="0069442A"/>
    <w:rsid w:val="006A4339"/>
    <w:rsid w:val="006B2D02"/>
    <w:rsid w:val="006C11AD"/>
    <w:rsid w:val="006D6D9B"/>
    <w:rsid w:val="006E7688"/>
    <w:rsid w:val="006F1A92"/>
    <w:rsid w:val="0070681B"/>
    <w:rsid w:val="00723EBE"/>
    <w:rsid w:val="007342B9"/>
    <w:rsid w:val="00741214"/>
    <w:rsid w:val="00743D00"/>
    <w:rsid w:val="007531E9"/>
    <w:rsid w:val="0075528A"/>
    <w:rsid w:val="00772DF3"/>
    <w:rsid w:val="00775864"/>
    <w:rsid w:val="007927A8"/>
    <w:rsid w:val="00793DB4"/>
    <w:rsid w:val="007B4C93"/>
    <w:rsid w:val="007B67EC"/>
    <w:rsid w:val="007C1F44"/>
    <w:rsid w:val="007E1E7E"/>
    <w:rsid w:val="008052C9"/>
    <w:rsid w:val="008069F8"/>
    <w:rsid w:val="00813C0F"/>
    <w:rsid w:val="00816ABB"/>
    <w:rsid w:val="00822D1F"/>
    <w:rsid w:val="0086497B"/>
    <w:rsid w:val="008B05D6"/>
    <w:rsid w:val="008B7B4F"/>
    <w:rsid w:val="008C4D91"/>
    <w:rsid w:val="009037D5"/>
    <w:rsid w:val="00903A62"/>
    <w:rsid w:val="0092449A"/>
    <w:rsid w:val="00936DFA"/>
    <w:rsid w:val="009607EF"/>
    <w:rsid w:val="00982CAE"/>
    <w:rsid w:val="00983B7B"/>
    <w:rsid w:val="00986B83"/>
    <w:rsid w:val="00996164"/>
    <w:rsid w:val="00997AC0"/>
    <w:rsid w:val="009A1E21"/>
    <w:rsid w:val="009A60E3"/>
    <w:rsid w:val="009C163A"/>
    <w:rsid w:val="009C6489"/>
    <w:rsid w:val="009C764D"/>
    <w:rsid w:val="009C7CA9"/>
    <w:rsid w:val="009D502F"/>
    <w:rsid w:val="009D562B"/>
    <w:rsid w:val="009E74A7"/>
    <w:rsid w:val="009F2CC2"/>
    <w:rsid w:val="009F7B72"/>
    <w:rsid w:val="00A04D11"/>
    <w:rsid w:val="00A15322"/>
    <w:rsid w:val="00A16119"/>
    <w:rsid w:val="00A2753C"/>
    <w:rsid w:val="00A27927"/>
    <w:rsid w:val="00A33B4D"/>
    <w:rsid w:val="00AA0A87"/>
    <w:rsid w:val="00AD714E"/>
    <w:rsid w:val="00B12E9F"/>
    <w:rsid w:val="00B169AE"/>
    <w:rsid w:val="00B17119"/>
    <w:rsid w:val="00B607D2"/>
    <w:rsid w:val="00B8706C"/>
    <w:rsid w:val="00B90221"/>
    <w:rsid w:val="00B91D4E"/>
    <w:rsid w:val="00BA1A56"/>
    <w:rsid w:val="00BA52CA"/>
    <w:rsid w:val="00BA6E5B"/>
    <w:rsid w:val="00BB0706"/>
    <w:rsid w:val="00BC0F53"/>
    <w:rsid w:val="00BD0C3C"/>
    <w:rsid w:val="00BD16C3"/>
    <w:rsid w:val="00BF05A7"/>
    <w:rsid w:val="00C051A3"/>
    <w:rsid w:val="00C15420"/>
    <w:rsid w:val="00C23984"/>
    <w:rsid w:val="00C26DF9"/>
    <w:rsid w:val="00C33155"/>
    <w:rsid w:val="00C375AE"/>
    <w:rsid w:val="00C5684D"/>
    <w:rsid w:val="00C63F2B"/>
    <w:rsid w:val="00C74F86"/>
    <w:rsid w:val="00C97F64"/>
    <w:rsid w:val="00CA5F03"/>
    <w:rsid w:val="00CC0DA1"/>
    <w:rsid w:val="00CC1321"/>
    <w:rsid w:val="00CD2623"/>
    <w:rsid w:val="00CE0647"/>
    <w:rsid w:val="00CF7344"/>
    <w:rsid w:val="00D00165"/>
    <w:rsid w:val="00D1186F"/>
    <w:rsid w:val="00D2096B"/>
    <w:rsid w:val="00D256EF"/>
    <w:rsid w:val="00D4453D"/>
    <w:rsid w:val="00D55175"/>
    <w:rsid w:val="00D6172B"/>
    <w:rsid w:val="00D82B37"/>
    <w:rsid w:val="00DC3AA2"/>
    <w:rsid w:val="00DE07F5"/>
    <w:rsid w:val="00DF7B14"/>
    <w:rsid w:val="00E027A2"/>
    <w:rsid w:val="00E02D35"/>
    <w:rsid w:val="00E3622D"/>
    <w:rsid w:val="00E4628E"/>
    <w:rsid w:val="00E8641F"/>
    <w:rsid w:val="00EA22DA"/>
    <w:rsid w:val="00EA406F"/>
    <w:rsid w:val="00EE54EC"/>
    <w:rsid w:val="00EF3273"/>
    <w:rsid w:val="00F03D04"/>
    <w:rsid w:val="00F11ECC"/>
    <w:rsid w:val="00F234C4"/>
    <w:rsid w:val="00F60389"/>
    <w:rsid w:val="00F67B50"/>
    <w:rsid w:val="00F95831"/>
    <w:rsid w:val="00FB1910"/>
    <w:rsid w:val="00FB72B1"/>
    <w:rsid w:val="00FE2D7D"/>
    <w:rsid w:val="1C23059A"/>
    <w:rsid w:val="1D69673B"/>
    <w:rsid w:val="35D61B81"/>
    <w:rsid w:val="6517B5DA"/>
    <w:rsid w:val="68BE72FA"/>
    <w:rsid w:val="6CFA5CC9"/>
    <w:rsid w:val="78ED494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AEC238"/>
  <w15:chartTrackingRefBased/>
  <w15:docId w15:val="{63FED886-B928-492B-96CC-2CBD4C61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5EE"/>
    <w:rPr>
      <w:rFonts w:eastAsia="MS Mincho"/>
    </w:rPr>
  </w:style>
  <w:style w:type="paragraph" w:styleId="Heading1">
    <w:name w:val="heading 1"/>
    <w:basedOn w:val="Normal"/>
    <w:next w:val="Normal"/>
    <w:link w:val="Heading1Char"/>
    <w:qFormat/>
    <w:rsid w:val="003A5C6B"/>
    <w:pPr>
      <w:keepNext/>
      <w:jc w:val="center"/>
      <w:outlineLvl w:val="0"/>
    </w:pPr>
    <w:rPr>
      <w:rFonts w:eastAsia="BatangChe"/>
      <w:b/>
      <w:bCs/>
      <w:u w:val="single"/>
    </w:rPr>
  </w:style>
  <w:style w:type="paragraph" w:styleId="Heading8">
    <w:name w:val="heading 8"/>
    <w:basedOn w:val="Normal"/>
    <w:next w:val="Normal"/>
    <w:link w:val="Heading8Char"/>
    <w:unhideWhenUsed/>
    <w:qFormat/>
    <w:rsid w:val="003C429D"/>
    <w:pPr>
      <w:keepNext/>
      <w:widowControl w:val="0"/>
      <w:wordWrap w:val="0"/>
      <w:jc w:val="both"/>
      <w:outlineLvl w:val="7"/>
    </w:pPr>
    <w:rPr>
      <w:rFonts w:eastAsia="BatangChe"/>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3C429D"/>
    <w:rPr>
      <w:rFonts w:eastAsia="BatangChe"/>
      <w:b/>
      <w:bCs/>
      <w:kern w:val="2"/>
      <w:sz w:val="20"/>
      <w:szCs w:val="20"/>
      <w:lang w:eastAsia="ko-KR"/>
    </w:rPr>
  </w:style>
  <w:style w:type="paragraph" w:customStyle="1" w:styleId="Note">
    <w:name w:val="Note"/>
    <w:basedOn w:val="Normal"/>
    <w:rsid w:val="003C429D"/>
    <w:pPr>
      <w:tabs>
        <w:tab w:val="left" w:pos="284"/>
        <w:tab w:val="left" w:pos="1134"/>
        <w:tab w:val="left" w:pos="1871"/>
        <w:tab w:val="left" w:pos="2268"/>
      </w:tabs>
      <w:spacing w:before="160"/>
      <w:jc w:val="both"/>
    </w:pPr>
    <w:rPr>
      <w:rFonts w:eastAsia="BatangChe"/>
      <w:noProof/>
      <w:sz w:val="20"/>
      <w:szCs w:val="20"/>
      <w:lang w:eastAsia="ko-KR"/>
    </w:rPr>
  </w:style>
  <w:style w:type="paragraph" w:styleId="ListParagraph">
    <w:name w:val="List Paragraph"/>
    <w:basedOn w:val="Normal"/>
    <w:link w:val="ListParagraphChar"/>
    <w:uiPriority w:val="34"/>
    <w:qFormat/>
    <w:rsid w:val="00C5684D"/>
    <w:pPr>
      <w:ind w:left="720"/>
      <w:contextualSpacing/>
    </w:pPr>
  </w:style>
  <w:style w:type="paragraph" w:styleId="Header">
    <w:name w:val="header"/>
    <w:basedOn w:val="Normal"/>
    <w:link w:val="HeaderChar"/>
    <w:unhideWhenUsed/>
    <w:rsid w:val="000D6251"/>
    <w:pPr>
      <w:tabs>
        <w:tab w:val="center" w:pos="4513"/>
        <w:tab w:val="right" w:pos="9026"/>
      </w:tabs>
    </w:pPr>
  </w:style>
  <w:style w:type="character" w:customStyle="1" w:styleId="HeaderChar">
    <w:name w:val="Header Char"/>
    <w:basedOn w:val="DefaultParagraphFont"/>
    <w:link w:val="Header"/>
    <w:uiPriority w:val="99"/>
    <w:rsid w:val="000D6251"/>
    <w:rPr>
      <w:rFonts w:ascii="Calibri" w:eastAsia="MS Mincho" w:hAnsi="Calibri" w:cs="Cordia New"/>
      <w:szCs w:val="22"/>
    </w:rPr>
  </w:style>
  <w:style w:type="paragraph" w:styleId="Footer">
    <w:name w:val="footer"/>
    <w:basedOn w:val="Normal"/>
    <w:link w:val="FooterChar"/>
    <w:uiPriority w:val="99"/>
    <w:unhideWhenUsed/>
    <w:rsid w:val="000D6251"/>
    <w:pPr>
      <w:tabs>
        <w:tab w:val="center" w:pos="4513"/>
        <w:tab w:val="right" w:pos="9026"/>
      </w:tabs>
    </w:pPr>
  </w:style>
  <w:style w:type="character" w:customStyle="1" w:styleId="FooterChar">
    <w:name w:val="Footer Char"/>
    <w:basedOn w:val="DefaultParagraphFont"/>
    <w:link w:val="Footer"/>
    <w:uiPriority w:val="99"/>
    <w:rsid w:val="000D6251"/>
    <w:rPr>
      <w:rFonts w:ascii="Calibri" w:eastAsia="MS Mincho" w:hAnsi="Calibri" w:cs="Cordia New"/>
      <w:szCs w:val="22"/>
    </w:rPr>
  </w:style>
  <w:style w:type="character" w:styleId="PageNumber">
    <w:name w:val="page number"/>
    <w:basedOn w:val="DefaultParagraphFont"/>
    <w:rsid w:val="000D6251"/>
  </w:style>
  <w:style w:type="paragraph" w:styleId="Revision">
    <w:name w:val="Revision"/>
    <w:hidden/>
    <w:uiPriority w:val="99"/>
    <w:semiHidden/>
    <w:rsid w:val="00F60389"/>
    <w:rPr>
      <w:rFonts w:eastAsia="MS Mincho"/>
    </w:rPr>
  </w:style>
  <w:style w:type="paragraph" w:customStyle="1" w:styleId="Equation">
    <w:name w:val="Equation"/>
    <w:basedOn w:val="Normal"/>
    <w:rsid w:val="00B17119"/>
    <w:pPr>
      <w:tabs>
        <w:tab w:val="left" w:pos="794"/>
        <w:tab w:val="center" w:pos="4820"/>
        <w:tab w:val="right" w:pos="9639"/>
      </w:tabs>
      <w:overflowPunct w:val="0"/>
      <w:autoSpaceDE w:val="0"/>
      <w:autoSpaceDN w:val="0"/>
      <w:adjustRightInd w:val="0"/>
      <w:spacing w:beforeLines="50" w:line="240" w:lineRule="atLeast"/>
      <w:textAlignment w:val="baseline"/>
    </w:pPr>
    <w:rPr>
      <w:szCs w:val="22"/>
      <w:lang w:val="en-GB"/>
    </w:rPr>
  </w:style>
  <w:style w:type="character" w:styleId="Hyperlink">
    <w:name w:val="Hyperlink"/>
    <w:basedOn w:val="DefaultParagraphFont"/>
    <w:unhideWhenUsed/>
    <w:rsid w:val="009C163A"/>
    <w:rPr>
      <w:color w:val="0563C1" w:themeColor="hyperlink"/>
      <w:u w:val="single"/>
    </w:rPr>
  </w:style>
  <w:style w:type="character" w:styleId="UnresolvedMention">
    <w:name w:val="Unresolved Mention"/>
    <w:basedOn w:val="DefaultParagraphFont"/>
    <w:uiPriority w:val="99"/>
    <w:semiHidden/>
    <w:unhideWhenUsed/>
    <w:rsid w:val="009C163A"/>
    <w:rPr>
      <w:color w:val="605E5C"/>
      <w:shd w:val="clear" w:color="auto" w:fill="E1DFDD"/>
    </w:rPr>
  </w:style>
  <w:style w:type="character" w:customStyle="1" w:styleId="Heading1Char">
    <w:name w:val="Heading 1 Char"/>
    <w:basedOn w:val="DefaultParagraphFont"/>
    <w:link w:val="Heading1"/>
    <w:rsid w:val="003A5C6B"/>
    <w:rPr>
      <w:rFonts w:eastAsia="BatangChe"/>
      <w:b/>
      <w:bCs/>
      <w:u w:val="single"/>
    </w:rPr>
  </w:style>
  <w:style w:type="paragraph" w:customStyle="1" w:styleId="a">
    <w:name w:val="표"/>
    <w:basedOn w:val="Normal"/>
    <w:next w:val="Normal"/>
    <w:autoRedefine/>
    <w:rsid w:val="003A5C6B"/>
    <w:pPr>
      <w:widowControl w:val="0"/>
      <w:wordWrap w:val="0"/>
      <w:autoSpaceDE w:val="0"/>
      <w:autoSpaceDN w:val="0"/>
      <w:jc w:val="both"/>
    </w:pPr>
    <w:rPr>
      <w:rFonts w:ascii="Book Antiqua" w:eastAsia="GulimChe" w:hAnsi="Book Antiqua"/>
      <w:b/>
      <w:bCs/>
      <w:kern w:val="2"/>
      <w:sz w:val="28"/>
      <w:lang w:eastAsia="ko-KR"/>
    </w:rPr>
  </w:style>
  <w:style w:type="paragraph" w:styleId="NormalIndent">
    <w:name w:val="Normal Indent"/>
    <w:basedOn w:val="Normal"/>
    <w:rsid w:val="003A5C6B"/>
    <w:pPr>
      <w:widowControl w:val="0"/>
      <w:wordWrap w:val="0"/>
      <w:ind w:left="851"/>
      <w:jc w:val="both"/>
    </w:pPr>
    <w:rPr>
      <w:rFonts w:eastAsia="BatangChe"/>
      <w:kern w:val="2"/>
      <w:sz w:val="20"/>
      <w:szCs w:val="20"/>
      <w:lang w:eastAsia="ko-KR"/>
    </w:rPr>
  </w:style>
  <w:style w:type="paragraph" w:styleId="BalloonText">
    <w:name w:val="Balloon Text"/>
    <w:basedOn w:val="Normal"/>
    <w:link w:val="BalloonTextChar"/>
    <w:rsid w:val="003A5C6B"/>
    <w:rPr>
      <w:rFonts w:ascii="Tahoma" w:eastAsia="BatangChe" w:hAnsi="Tahoma" w:cs="Tahoma"/>
      <w:sz w:val="16"/>
      <w:szCs w:val="16"/>
    </w:rPr>
  </w:style>
  <w:style w:type="character" w:customStyle="1" w:styleId="BalloonTextChar">
    <w:name w:val="Balloon Text Char"/>
    <w:basedOn w:val="DefaultParagraphFont"/>
    <w:link w:val="BalloonText"/>
    <w:rsid w:val="003A5C6B"/>
    <w:rPr>
      <w:rFonts w:ascii="Tahoma" w:eastAsia="BatangChe" w:hAnsi="Tahoma" w:cs="Tahoma"/>
      <w:sz w:val="16"/>
      <w:szCs w:val="16"/>
    </w:rPr>
  </w:style>
  <w:style w:type="character" w:customStyle="1" w:styleId="ListParagraphChar">
    <w:name w:val="List Paragraph Char"/>
    <w:link w:val="ListParagraph"/>
    <w:uiPriority w:val="34"/>
    <w:locked/>
    <w:rsid w:val="003A5C6B"/>
    <w:rPr>
      <w:rFonts w:eastAsia="MS Mincho"/>
    </w:rPr>
  </w:style>
  <w:style w:type="paragraph" w:styleId="BodyText">
    <w:name w:val="Body Text"/>
    <w:basedOn w:val="Normal"/>
    <w:link w:val="BodyTextChar"/>
    <w:rsid w:val="003A5C6B"/>
    <w:pPr>
      <w:autoSpaceDE w:val="0"/>
      <w:autoSpaceDN w:val="0"/>
    </w:pPr>
    <w:rPr>
      <w:rFonts w:cs="Angsana New"/>
      <w:b/>
      <w:sz w:val="18"/>
      <w:szCs w:val="20"/>
      <w:lang w:eastAsia="ja-JP"/>
    </w:rPr>
  </w:style>
  <w:style w:type="character" w:customStyle="1" w:styleId="BodyTextChar">
    <w:name w:val="Body Text Char"/>
    <w:basedOn w:val="DefaultParagraphFont"/>
    <w:link w:val="BodyText"/>
    <w:rsid w:val="003A5C6B"/>
    <w:rPr>
      <w:rFonts w:eastAsia="MS Mincho" w:cs="Angsana New"/>
      <w:b/>
      <w:sz w:val="18"/>
      <w:szCs w:val="20"/>
      <w:lang w:eastAsia="ja-JP"/>
    </w:rPr>
  </w:style>
  <w:style w:type="table" w:styleId="TableGrid">
    <w:name w:val="Table Grid"/>
    <w:basedOn w:val="TableNormal"/>
    <w:rsid w:val="003A5C6B"/>
    <w:rPr>
      <w:rFonts w:eastAsia="Batang"/>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A5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basedOn w:val="DefaultParagraphFont"/>
    <w:link w:val="HTMLPreformatted"/>
    <w:uiPriority w:val="99"/>
    <w:rsid w:val="003A5C6B"/>
    <w:rPr>
      <w:rFonts w:ascii="GulimChe" w:eastAsia="GulimChe" w:hAnsi="GulimChe" w:cs="GulimChe"/>
      <w:lang w:eastAsia="ko-KR"/>
    </w:rPr>
  </w:style>
  <w:style w:type="paragraph" w:styleId="Caption">
    <w:name w:val="caption"/>
    <w:basedOn w:val="Normal"/>
    <w:next w:val="Normal"/>
    <w:unhideWhenUsed/>
    <w:qFormat/>
    <w:rsid w:val="003A5C6B"/>
    <w:rPr>
      <w:rFonts w:eastAsia="BatangChe"/>
      <w:b/>
      <w:bCs/>
      <w:sz w:val="20"/>
      <w:szCs w:val="20"/>
    </w:rPr>
  </w:style>
  <w:style w:type="character" w:styleId="FollowedHyperlink">
    <w:name w:val="FollowedHyperlink"/>
    <w:basedOn w:val="DefaultParagraphFont"/>
    <w:semiHidden/>
    <w:unhideWhenUsed/>
    <w:rsid w:val="003A5C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5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hyperlink" Target="https://www.itu.int/itu-t/recommendations/rec.aspx?rec=12490"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ask@abc.com" TargetMode="External"/><Relationship Id="rId34" Type="http://schemas.openxmlformats.org/officeDocument/2006/relationships/hyperlink" Target="https://www.itu.int/itu-t/recommendations/rec.aspx?rec=12853"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www.trendmicro.com" TargetMode="External"/><Relationship Id="rId33" Type="http://schemas.openxmlformats.org/officeDocument/2006/relationships/hyperlink" Target="https://www.itu.int/itu-t/recommendations/rec.aspx?rec=12490"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JPG"/><Relationship Id="rId29" Type="http://schemas.openxmlformats.org/officeDocument/2006/relationships/hyperlink" Target="https://www.itu.int/itu-t/recommendations/rec.aspx?rec=1340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gartner.com" TargetMode="External"/><Relationship Id="rId32" Type="http://schemas.openxmlformats.org/officeDocument/2006/relationships/hyperlink" Target="https://www.itu.int/itu-t/recommendations/rec.aspx?rec=14265" TargetMode="Externa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en.wikipedia.org/wiki/List_of_HTTP_header_fields" TargetMode="External"/><Relationship Id="rId28" Type="http://schemas.openxmlformats.org/officeDocument/2006/relationships/hyperlink" Target="https://www.itu.int/itu-t/recommendations/rec.aspx?rec=12615" TargetMode="External"/><Relationship Id="rId36" Type="http://schemas.openxmlformats.org/officeDocument/2006/relationships/hyperlink" Target="https://www.itu.int/itu-t/recommendations/rec.aspx?rec=14804"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itu.int/itu-t/recommendations/rec.aspx?rec=1409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ask@abc.com" TargetMode="External"/><Relationship Id="rId27" Type="http://schemas.openxmlformats.org/officeDocument/2006/relationships/hyperlink" Target="https://www.itu.int/itu-t/recommendations/rec.aspx?rec=12613" TargetMode="External"/><Relationship Id="rId30" Type="http://schemas.openxmlformats.org/officeDocument/2006/relationships/hyperlink" Target="https://www.itu.int/itu-t/recommendations/rec.aspx?rec=14093" TargetMode="External"/><Relationship Id="rId35" Type="http://schemas.openxmlformats.org/officeDocument/2006/relationships/hyperlink" Target="https://www.itu.int/itu-t/recommendations/rec.aspx?rec=12616"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hsryu@ginue.ac.kr" TargetMode="External"/><Relationship Id="rId1" Type="http://schemas.openxmlformats.org/officeDocument/2006/relationships/hyperlink" Target="mailto:nkh@umlog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เอกสาร" ma:contentTypeID="0x0101007E50F0F17BC2674BA3590106B54DD874" ma:contentTypeVersion="9" ma:contentTypeDescription="สร้างเอกสารใหม่" ma:contentTypeScope="" ma:versionID="b9ea50bdd814963588ca7316ee6413fa">
  <xsd:schema xmlns:xsd="http://www.w3.org/2001/XMLSchema" xmlns:xs="http://www.w3.org/2001/XMLSchema" xmlns:p="http://schemas.microsoft.com/office/2006/metadata/properties" xmlns:ns2="4bd3aa35-f52c-4c75-8046-f7e26511c300" targetNamespace="http://schemas.microsoft.com/office/2006/metadata/properties" ma:root="true" ma:fieldsID="cfa589f997a03ee5d16fe0a0efe9a984" ns2:_="">
    <xsd:import namespace="4bd3aa35-f52c-4c75-8046-f7e26511c3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3aa35-f52c-4c75-8046-f7e26511c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CD7752-680E-4FF3-9EDF-0CFE88A1FDD4}">
  <ds:schemaRefs>
    <ds:schemaRef ds:uri="http://schemas.openxmlformats.org/officeDocument/2006/bibliography"/>
  </ds:schemaRefs>
</ds:datastoreItem>
</file>

<file path=customXml/itemProps2.xml><?xml version="1.0" encoding="utf-8"?>
<ds:datastoreItem xmlns:ds="http://schemas.openxmlformats.org/officeDocument/2006/customXml" ds:itemID="{221C1602-4F84-4CFC-BE10-9B305E71B0FC}">
  <ds:schemaRefs>
    <ds:schemaRef ds:uri="http://schemas.microsoft.com/sharepoint/v3/contenttype/forms"/>
  </ds:schemaRefs>
</ds:datastoreItem>
</file>

<file path=customXml/itemProps3.xml><?xml version="1.0" encoding="utf-8"?>
<ds:datastoreItem xmlns:ds="http://schemas.openxmlformats.org/officeDocument/2006/customXml" ds:itemID="{06DA1E56-2B3B-49C8-92B6-56D9B865D4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3B6D2D-C841-48A0-9719-2259EFC24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3aa35-f52c-4c75-8046-f7e26511c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5886</Words>
  <Characters>33552</Characters>
  <Application>Microsoft Office Word</Application>
  <DocSecurity>0</DocSecurity>
  <Lines>279</Lines>
  <Paragraphs>78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Nyan Win</dc:creator>
  <cp:keywords/>
  <dc:description/>
  <cp:lastModifiedBy>Nyan Win</cp:lastModifiedBy>
  <cp:revision>5</cp:revision>
  <cp:lastPrinted>2023-04-25T03:18:00Z</cp:lastPrinted>
  <dcterms:created xsi:type="dcterms:W3CDTF">2023-04-25T03:17:00Z</dcterms:created>
  <dcterms:modified xsi:type="dcterms:W3CDTF">2023-11-20T03:25:00Z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0x0101007E50F0F17BC2674BA3590106B54DD874</vt:lpwstr>
  </property>
</Properties>
</file>