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144" w:type="dxa"/>
        <w:tblBorders>
          <w:bottom w:val="single" w:sz="8" w:space="0" w:color="auto"/>
        </w:tblBorders>
        <w:tblLayout w:type="fixed"/>
        <w:tblCellMar>
          <w:left w:w="29" w:type="dxa"/>
          <w:right w:w="29" w:type="dxa"/>
        </w:tblCellMar>
        <w:tblLook w:val="0000" w:firstRow="0" w:lastRow="0" w:firstColumn="0" w:lastColumn="0" w:noHBand="0" w:noVBand="0"/>
      </w:tblPr>
      <w:tblGrid>
        <w:gridCol w:w="1433"/>
        <w:gridCol w:w="5760"/>
        <w:gridCol w:w="2304"/>
      </w:tblGrid>
      <w:tr w:rsidR="00D463E8" w:rsidRPr="007F6FB2" w14:paraId="27BDC31B" w14:textId="77777777" w:rsidTr="00DC267E">
        <w:trPr>
          <w:cantSplit/>
          <w:trHeight w:val="317"/>
        </w:trPr>
        <w:tc>
          <w:tcPr>
            <w:tcW w:w="1433" w:type="dxa"/>
            <w:vMerge w:val="restart"/>
          </w:tcPr>
          <w:p w14:paraId="425015A8" w14:textId="77777777" w:rsidR="00D463E8" w:rsidRPr="007F6FB2" w:rsidRDefault="00D463E8" w:rsidP="003070A5">
            <w:pPr>
              <w:pStyle w:val="Note"/>
              <w:widowControl w:val="0"/>
              <w:tabs>
                <w:tab w:val="clear" w:pos="284"/>
                <w:tab w:val="clear" w:pos="1134"/>
                <w:tab w:val="clear" w:pos="1871"/>
                <w:tab w:val="clear" w:pos="2268"/>
              </w:tabs>
              <w:spacing w:before="0"/>
              <w:jc w:val="center"/>
              <w:rPr>
                <w:noProof w:val="0"/>
                <w:kern w:val="2"/>
                <w:sz w:val="24"/>
                <w:szCs w:val="24"/>
              </w:rPr>
            </w:pPr>
            <w:r w:rsidRPr="007F6FB2">
              <w:rPr>
                <w:sz w:val="24"/>
                <w:szCs w:val="24"/>
                <w:lang w:eastAsia="en-US"/>
              </w:rPr>
              <w:drawing>
                <wp:inline distT="0" distB="0" distL="0" distR="0" wp14:anchorId="42997338" wp14:editId="13E60A22">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760" w:type="dxa"/>
            <w:vAlign w:val="center"/>
          </w:tcPr>
          <w:p w14:paraId="155B9F08" w14:textId="77777777" w:rsidR="00D463E8" w:rsidRPr="007F6FB2" w:rsidRDefault="00D463E8" w:rsidP="003070A5">
            <w:pPr>
              <w:pStyle w:val="Heading8"/>
              <w:wordWrap/>
              <w:jc w:val="left"/>
              <w:rPr>
                <w:b w:val="0"/>
                <w:bCs w:val="0"/>
                <w:sz w:val="24"/>
                <w:szCs w:val="24"/>
              </w:rPr>
            </w:pPr>
            <w:r w:rsidRPr="007F6FB2">
              <w:rPr>
                <w:b w:val="0"/>
                <w:bCs w:val="0"/>
                <w:sz w:val="24"/>
                <w:szCs w:val="24"/>
              </w:rPr>
              <w:t>ASIA-PACIFIC TELECOMMUNITY</w:t>
            </w:r>
          </w:p>
        </w:tc>
        <w:tc>
          <w:tcPr>
            <w:tcW w:w="2304" w:type="dxa"/>
            <w:vMerge w:val="restart"/>
          </w:tcPr>
          <w:p w14:paraId="76F0B6F1" w14:textId="77777777" w:rsidR="00D463E8" w:rsidRPr="007F6FB2" w:rsidRDefault="00D463E8" w:rsidP="003070A5">
            <w:pPr>
              <w:rPr>
                <w:b/>
              </w:rPr>
            </w:pPr>
            <w:r w:rsidRPr="007F6FB2">
              <w:rPr>
                <w:b/>
              </w:rPr>
              <w:t>Document</w:t>
            </w:r>
            <w:r w:rsidR="00083E91" w:rsidRPr="007F6FB2">
              <w:rPr>
                <w:b/>
              </w:rPr>
              <w:t xml:space="preserve"> No.</w:t>
            </w:r>
            <w:r w:rsidRPr="007F6FB2">
              <w:rPr>
                <w:b/>
              </w:rPr>
              <w:t>:</w:t>
            </w:r>
          </w:p>
          <w:p w14:paraId="0BA72EDE" w14:textId="38CF95DE" w:rsidR="00D463E8" w:rsidRPr="007F6FB2" w:rsidRDefault="00046CCD" w:rsidP="00046CCD">
            <w:r w:rsidRPr="007F6FB2">
              <w:rPr>
                <w:b/>
                <w:bCs/>
              </w:rPr>
              <w:t>ASTAP-3</w:t>
            </w:r>
            <w:r w:rsidR="005C0C91" w:rsidRPr="007F6FB2">
              <w:rPr>
                <w:b/>
                <w:bCs/>
              </w:rPr>
              <w:t>5</w:t>
            </w:r>
            <w:r w:rsidR="00D463E8" w:rsidRPr="007F6FB2">
              <w:rPr>
                <w:b/>
                <w:bCs/>
              </w:rPr>
              <w:t>/</w:t>
            </w:r>
            <w:r w:rsidR="00887C97" w:rsidRPr="007F6FB2">
              <w:rPr>
                <w:b/>
                <w:bCs/>
              </w:rPr>
              <w:t>OUT-</w:t>
            </w:r>
            <w:r w:rsidR="005E2EF9" w:rsidRPr="007F6FB2">
              <w:rPr>
                <w:b/>
                <w:bCs/>
              </w:rPr>
              <w:t>14</w:t>
            </w:r>
          </w:p>
        </w:tc>
      </w:tr>
      <w:tr w:rsidR="00D463E8" w:rsidRPr="007F6FB2" w14:paraId="7729E623" w14:textId="77777777" w:rsidTr="00FD71E0">
        <w:trPr>
          <w:cantSplit/>
          <w:trHeight w:val="576"/>
        </w:trPr>
        <w:tc>
          <w:tcPr>
            <w:tcW w:w="1433" w:type="dxa"/>
            <w:vMerge/>
          </w:tcPr>
          <w:p w14:paraId="35F2AF16" w14:textId="77777777" w:rsidR="00D463E8" w:rsidRPr="007F6FB2" w:rsidRDefault="00D463E8" w:rsidP="003070A5"/>
        </w:tc>
        <w:tc>
          <w:tcPr>
            <w:tcW w:w="5760" w:type="dxa"/>
          </w:tcPr>
          <w:p w14:paraId="3A33B563" w14:textId="20AB6CF5" w:rsidR="00D463E8" w:rsidRPr="007F6FB2" w:rsidRDefault="00046CCD" w:rsidP="00046CCD">
            <w:r w:rsidRPr="007F6FB2">
              <w:rPr>
                <w:b/>
              </w:rPr>
              <w:t>3</w:t>
            </w:r>
            <w:r w:rsidR="005C0C91" w:rsidRPr="007F6FB2">
              <w:rPr>
                <w:b/>
              </w:rPr>
              <w:t>5</w:t>
            </w:r>
            <w:r w:rsidR="00D463E8" w:rsidRPr="007F6FB2">
              <w:rPr>
                <w:b/>
              </w:rPr>
              <w:t xml:space="preserve">th </w:t>
            </w:r>
            <w:r w:rsidR="00D463E8" w:rsidRPr="007F6FB2">
              <w:rPr>
                <w:b/>
                <w:bCs/>
              </w:rPr>
              <w:t>APT Standardization Program Forum</w:t>
            </w:r>
            <w:r w:rsidR="00D463E8" w:rsidRPr="007F6FB2">
              <w:rPr>
                <w:b/>
                <w:bCs/>
              </w:rPr>
              <w:br/>
            </w:r>
            <w:r w:rsidR="00D463E8" w:rsidRPr="007F6FB2">
              <w:rPr>
                <w:b/>
              </w:rPr>
              <w:t>(ASTAP-</w:t>
            </w:r>
            <w:r w:rsidRPr="007F6FB2">
              <w:rPr>
                <w:b/>
              </w:rPr>
              <w:t>3</w:t>
            </w:r>
            <w:r w:rsidR="007B0018" w:rsidRPr="007F6FB2">
              <w:rPr>
                <w:b/>
              </w:rPr>
              <w:t>5</w:t>
            </w:r>
            <w:r w:rsidR="00D463E8" w:rsidRPr="007F6FB2">
              <w:rPr>
                <w:b/>
              </w:rPr>
              <w:t>)</w:t>
            </w:r>
          </w:p>
        </w:tc>
        <w:tc>
          <w:tcPr>
            <w:tcW w:w="2304" w:type="dxa"/>
            <w:vMerge/>
          </w:tcPr>
          <w:p w14:paraId="6CC25AFF" w14:textId="77777777" w:rsidR="00D463E8" w:rsidRPr="007F6FB2" w:rsidRDefault="00D463E8" w:rsidP="003070A5">
            <w:pPr>
              <w:rPr>
                <w:b/>
                <w:bCs/>
              </w:rPr>
            </w:pPr>
          </w:p>
        </w:tc>
      </w:tr>
      <w:tr w:rsidR="00D463E8" w:rsidRPr="007F6FB2" w14:paraId="778E5808" w14:textId="77777777" w:rsidTr="00DC267E">
        <w:trPr>
          <w:cantSplit/>
          <w:trHeight w:val="317"/>
        </w:trPr>
        <w:tc>
          <w:tcPr>
            <w:tcW w:w="1433" w:type="dxa"/>
            <w:vMerge/>
          </w:tcPr>
          <w:p w14:paraId="1D6ED683" w14:textId="77777777" w:rsidR="00D463E8" w:rsidRPr="007F6FB2" w:rsidRDefault="00D463E8" w:rsidP="003070A5"/>
        </w:tc>
        <w:tc>
          <w:tcPr>
            <w:tcW w:w="5760" w:type="dxa"/>
            <w:vAlign w:val="center"/>
          </w:tcPr>
          <w:p w14:paraId="40281491" w14:textId="37E0D89B" w:rsidR="00D463E8" w:rsidRPr="007F6FB2" w:rsidRDefault="007B0018" w:rsidP="00046CCD">
            <w:r w:rsidRPr="007F6FB2">
              <w:t>17</w:t>
            </w:r>
            <w:r w:rsidR="00000CE7" w:rsidRPr="007F6FB2">
              <w:t>–2</w:t>
            </w:r>
            <w:r w:rsidRPr="007F6FB2">
              <w:t>0</w:t>
            </w:r>
            <w:r w:rsidR="00000CE7" w:rsidRPr="007F6FB2">
              <w:t xml:space="preserve"> </w:t>
            </w:r>
            <w:r w:rsidRPr="007F6FB2">
              <w:t>April</w:t>
            </w:r>
            <w:r w:rsidR="00046CCD" w:rsidRPr="007F6FB2">
              <w:t xml:space="preserve"> 20</w:t>
            </w:r>
            <w:r w:rsidRPr="007F6FB2">
              <w:t>23</w:t>
            </w:r>
            <w:r w:rsidR="00D463E8" w:rsidRPr="007F6FB2">
              <w:t>, Bangkok, Thailand</w:t>
            </w:r>
          </w:p>
        </w:tc>
        <w:tc>
          <w:tcPr>
            <w:tcW w:w="2304" w:type="dxa"/>
            <w:vAlign w:val="center"/>
          </w:tcPr>
          <w:p w14:paraId="5CA9C242" w14:textId="4611969D" w:rsidR="00D463E8" w:rsidRPr="007F6FB2" w:rsidRDefault="00887C97" w:rsidP="00DC267E">
            <w:pPr>
              <w:pStyle w:val="Heading1"/>
              <w:jc w:val="left"/>
              <w:rPr>
                <w:b w:val="0"/>
              </w:rPr>
            </w:pPr>
            <w:r w:rsidRPr="007F6FB2">
              <w:rPr>
                <w:rFonts w:eastAsiaTheme="minorEastAsia"/>
                <w:b w:val="0"/>
                <w:u w:val="none"/>
                <w:lang w:eastAsia="ja-JP"/>
              </w:rPr>
              <w:t>20</w:t>
            </w:r>
            <w:r w:rsidR="00000CE7" w:rsidRPr="007F6FB2">
              <w:rPr>
                <w:rFonts w:eastAsiaTheme="minorEastAsia"/>
                <w:b w:val="0"/>
                <w:u w:val="none"/>
                <w:lang w:eastAsia="ja-JP"/>
              </w:rPr>
              <w:t xml:space="preserve"> </w:t>
            </w:r>
            <w:r w:rsidR="007B0018" w:rsidRPr="007F6FB2">
              <w:rPr>
                <w:rFonts w:eastAsiaTheme="minorEastAsia"/>
                <w:b w:val="0"/>
                <w:u w:val="none"/>
                <w:lang w:eastAsia="ja-JP"/>
              </w:rPr>
              <w:t>April</w:t>
            </w:r>
            <w:r w:rsidR="00D463E8" w:rsidRPr="007F6FB2">
              <w:rPr>
                <w:b w:val="0"/>
                <w:u w:val="none"/>
              </w:rPr>
              <w:t xml:space="preserve"> 20</w:t>
            </w:r>
            <w:r w:rsidR="007B0018" w:rsidRPr="007F6FB2">
              <w:rPr>
                <w:b w:val="0"/>
                <w:u w:val="none"/>
              </w:rPr>
              <w:t>23</w:t>
            </w:r>
          </w:p>
        </w:tc>
      </w:tr>
    </w:tbl>
    <w:p w14:paraId="2AD426FD" w14:textId="77777777" w:rsidR="00D463E8" w:rsidRPr="007F6FB2" w:rsidRDefault="00D463E8" w:rsidP="00AA4E71">
      <w:pPr>
        <w:jc w:val="center"/>
      </w:pPr>
    </w:p>
    <w:p w14:paraId="10AEB800" w14:textId="15A33241" w:rsidR="00AA4E71" w:rsidRPr="007F6FB2" w:rsidRDefault="00887C97" w:rsidP="00AA4E71">
      <w:pPr>
        <w:jc w:val="center"/>
      </w:pPr>
      <w:r w:rsidRPr="007F6FB2">
        <w:rPr>
          <w:bCs/>
        </w:rPr>
        <w:t>Working Group on Service and Application (WG SA)</w:t>
      </w:r>
    </w:p>
    <w:p w14:paraId="0E9CCF7A" w14:textId="77777777" w:rsidR="009E035C" w:rsidRPr="007F6FB2" w:rsidRDefault="009E035C" w:rsidP="00AA4E71">
      <w:pPr>
        <w:jc w:val="center"/>
        <w:rPr>
          <w:caps/>
        </w:rPr>
      </w:pPr>
    </w:p>
    <w:p w14:paraId="19D57F44" w14:textId="0D62ACBA" w:rsidR="001D6EBD" w:rsidRPr="007F6FB2" w:rsidRDefault="000B1167" w:rsidP="001D6EBD">
      <w:pPr>
        <w:jc w:val="center"/>
        <w:rPr>
          <w:b/>
          <w:bCs/>
          <w:caps/>
        </w:rPr>
      </w:pPr>
      <w:r w:rsidRPr="007F6FB2">
        <w:rPr>
          <w:b/>
          <w:bCs/>
          <w:caps/>
        </w:rPr>
        <w:t xml:space="preserve">Questionnaire on status of the APT countries’ </w:t>
      </w:r>
      <w:r w:rsidR="007F6FB2" w:rsidRPr="007F6FB2">
        <w:rPr>
          <w:b/>
          <w:bCs/>
          <w:caps/>
        </w:rPr>
        <w:br/>
      </w:r>
      <w:r w:rsidRPr="007F6FB2">
        <w:rPr>
          <w:b/>
          <w:bCs/>
          <w:caps/>
        </w:rPr>
        <w:t xml:space="preserve">mobile accessibility </w:t>
      </w:r>
    </w:p>
    <w:p w14:paraId="64D89082" w14:textId="77777777" w:rsidR="00F63489" w:rsidRPr="007F6FB2" w:rsidRDefault="00F63489" w:rsidP="0075419E">
      <w:pPr>
        <w:jc w:val="center"/>
        <w:rPr>
          <w:b/>
        </w:rPr>
      </w:pPr>
    </w:p>
    <w:p w14:paraId="2FED5BB2" w14:textId="77777777" w:rsidR="007F6FB2" w:rsidRPr="007F6FB2" w:rsidRDefault="007F6FB2" w:rsidP="0075419E">
      <w:pPr>
        <w:jc w:val="center"/>
        <w:rPr>
          <w:b/>
        </w:rPr>
      </w:pPr>
    </w:p>
    <w:p w14:paraId="37C65A81" w14:textId="77777777" w:rsidR="0075419E" w:rsidRPr="007F6FB2" w:rsidRDefault="0075419E" w:rsidP="007F6FB2">
      <w:pPr>
        <w:jc w:val="center"/>
        <w:rPr>
          <w:b/>
        </w:rPr>
      </w:pPr>
      <w:r w:rsidRPr="007F6FB2">
        <w:rPr>
          <w:b/>
        </w:rPr>
        <w:t>Section 1: Elementary Part</w:t>
      </w:r>
    </w:p>
    <w:p w14:paraId="4F8ADA7C" w14:textId="77777777" w:rsidR="0075419E" w:rsidRPr="007F6FB2" w:rsidRDefault="0075419E" w:rsidP="00F63489">
      <w:pPr>
        <w:rPr>
          <w:b/>
        </w:rPr>
      </w:pPr>
    </w:p>
    <w:p w14:paraId="1CEC95CD" w14:textId="77777777" w:rsidR="0075419E" w:rsidRPr="007F6FB2" w:rsidRDefault="0075419E" w:rsidP="00F63489">
      <w:pPr>
        <w:numPr>
          <w:ilvl w:val="0"/>
          <w:numId w:val="23"/>
        </w:numPr>
        <w:tabs>
          <w:tab w:val="left" w:pos="360"/>
        </w:tabs>
        <w:jc w:val="both"/>
        <w:rPr>
          <w:b/>
        </w:rPr>
      </w:pPr>
      <w:r w:rsidRPr="007F6FB2">
        <w:rPr>
          <w:b/>
        </w:rPr>
        <w:t>Introduction:</w:t>
      </w:r>
    </w:p>
    <w:p w14:paraId="57EEA0F7" w14:textId="191BD002" w:rsidR="007B0018" w:rsidRPr="007F6FB2" w:rsidRDefault="0075419E" w:rsidP="00F63489">
      <w:pPr>
        <w:shd w:val="clear" w:color="auto" w:fill="FFFFFF"/>
        <w:tabs>
          <w:tab w:val="left" w:pos="360"/>
        </w:tabs>
        <w:ind w:left="360" w:hanging="360"/>
        <w:rPr>
          <w:rFonts w:eastAsia="Malgun Gothic"/>
          <w:bCs/>
          <w:lang w:eastAsia="ko-KR"/>
        </w:rPr>
      </w:pPr>
      <w:r w:rsidRPr="007F6FB2">
        <w:rPr>
          <w:rFonts w:eastAsia="MS Mincho"/>
          <w:lang w:eastAsia="ja-JP"/>
        </w:rPr>
        <w:t xml:space="preserve">     </w:t>
      </w:r>
      <w:r w:rsidR="00F63489" w:rsidRPr="007F6FB2">
        <w:rPr>
          <w:rFonts w:eastAsia="MS Mincho"/>
          <w:lang w:eastAsia="ja-JP"/>
        </w:rPr>
        <w:tab/>
      </w:r>
      <w:r w:rsidR="007B0018" w:rsidRPr="007F6FB2">
        <w:rPr>
          <w:rFonts w:eastAsia="Malgun Gothic"/>
          <w:bCs/>
          <w:lang w:eastAsia="ko-KR"/>
        </w:rPr>
        <w:t>The survey is designed to assess the mobile landscape in various countries for the purpose of improving mobile accessibility. Through this, we will understand the situation in each country and plan to incorporate the findings into future enhancements of the accessibility guide.</w:t>
      </w:r>
    </w:p>
    <w:p w14:paraId="0CBEED02" w14:textId="78A21445" w:rsidR="0075419E" w:rsidRPr="007F6FB2" w:rsidRDefault="0075419E" w:rsidP="00F63489">
      <w:pPr>
        <w:tabs>
          <w:tab w:val="left" w:pos="360"/>
        </w:tabs>
        <w:ind w:left="360" w:hanging="360"/>
        <w:jc w:val="both"/>
        <w:rPr>
          <w:rFonts w:eastAsia="Gulim"/>
          <w:color w:val="454545"/>
        </w:rPr>
      </w:pPr>
    </w:p>
    <w:p w14:paraId="139717B5" w14:textId="77777777" w:rsidR="0075419E" w:rsidRPr="007F6FB2" w:rsidRDefault="0075419E" w:rsidP="00F63489">
      <w:pPr>
        <w:numPr>
          <w:ilvl w:val="0"/>
          <w:numId w:val="23"/>
        </w:numPr>
        <w:tabs>
          <w:tab w:val="left" w:pos="360"/>
        </w:tabs>
        <w:jc w:val="both"/>
        <w:rPr>
          <w:b/>
        </w:rPr>
      </w:pPr>
      <w:r w:rsidRPr="007F6FB2">
        <w:rPr>
          <w:b/>
        </w:rPr>
        <w:t>Objective of the Questionnaire:</w:t>
      </w:r>
    </w:p>
    <w:p w14:paraId="045EE906" w14:textId="77777777" w:rsidR="007B0018" w:rsidRPr="007F6FB2" w:rsidRDefault="007B0018" w:rsidP="00F63489">
      <w:pPr>
        <w:tabs>
          <w:tab w:val="left" w:pos="360"/>
        </w:tabs>
        <w:ind w:left="360"/>
        <w:jc w:val="both"/>
        <w:rPr>
          <w:lang w:eastAsia="ja-JP"/>
        </w:rPr>
      </w:pPr>
      <w:r w:rsidRPr="007F6FB2">
        <w:rPr>
          <w:lang w:eastAsia="ja-JP"/>
        </w:rPr>
        <w:t xml:space="preserve">This survey </w:t>
      </w:r>
      <w:r w:rsidRPr="007F6FB2">
        <w:rPr>
          <w:rFonts w:eastAsia="Malgun Gothic"/>
          <w:bCs/>
          <w:lang w:eastAsia="ko-KR"/>
        </w:rPr>
        <w:t xml:space="preserve">aims to analyze the information environment in these countries and incorporating the findings into the guidelines, the report seeks to improve mobile accessibility in Asia-Pacific countries and contribute to reducing the information gap. </w:t>
      </w:r>
    </w:p>
    <w:p w14:paraId="241B4005" w14:textId="77777777" w:rsidR="0075419E" w:rsidRPr="007F6FB2" w:rsidRDefault="0075419E" w:rsidP="00F63489">
      <w:pPr>
        <w:tabs>
          <w:tab w:val="left" w:pos="360"/>
        </w:tabs>
        <w:ind w:left="360" w:hanging="360"/>
        <w:jc w:val="both"/>
        <w:rPr>
          <w:rFonts w:eastAsia="MS Mincho"/>
          <w:b/>
          <w:lang w:eastAsia="ja-JP"/>
        </w:rPr>
      </w:pPr>
    </w:p>
    <w:p w14:paraId="4473BB3C" w14:textId="77777777" w:rsidR="0075419E" w:rsidRPr="007F6FB2" w:rsidRDefault="0075419E" w:rsidP="00F63489">
      <w:pPr>
        <w:numPr>
          <w:ilvl w:val="0"/>
          <w:numId w:val="23"/>
        </w:numPr>
        <w:tabs>
          <w:tab w:val="left" w:pos="360"/>
        </w:tabs>
        <w:jc w:val="both"/>
        <w:rPr>
          <w:b/>
        </w:rPr>
      </w:pPr>
      <w:r w:rsidRPr="007F6FB2">
        <w:rPr>
          <w:b/>
        </w:rPr>
        <w:t>Responsible Group:</w:t>
      </w:r>
    </w:p>
    <w:p w14:paraId="65278A2B" w14:textId="00950906" w:rsidR="0075419E" w:rsidRPr="007F6FB2" w:rsidRDefault="00F63489" w:rsidP="00F63489">
      <w:pPr>
        <w:tabs>
          <w:tab w:val="left" w:pos="360"/>
        </w:tabs>
        <w:ind w:left="360" w:hanging="360"/>
        <w:jc w:val="both"/>
      </w:pPr>
      <w:r w:rsidRPr="007F6FB2">
        <w:tab/>
      </w:r>
      <w:r w:rsidR="0075419E" w:rsidRPr="007F6FB2">
        <w:t>Expert Group on Accessibility and Usability (EG AU)</w:t>
      </w:r>
    </w:p>
    <w:p w14:paraId="6566090A" w14:textId="77777777" w:rsidR="0075419E" w:rsidRPr="007F6FB2" w:rsidRDefault="0075419E" w:rsidP="00F63489">
      <w:pPr>
        <w:tabs>
          <w:tab w:val="left" w:pos="360"/>
        </w:tabs>
        <w:ind w:left="360" w:hanging="360"/>
        <w:jc w:val="both"/>
        <w:rPr>
          <w:rFonts w:eastAsia="MS Mincho"/>
          <w:lang w:eastAsia="ja-JP"/>
        </w:rPr>
      </w:pPr>
    </w:p>
    <w:p w14:paraId="1675B986" w14:textId="77777777" w:rsidR="0075419E" w:rsidRPr="007F6FB2" w:rsidRDefault="0075419E" w:rsidP="00F63489">
      <w:pPr>
        <w:keepNext/>
        <w:numPr>
          <w:ilvl w:val="0"/>
          <w:numId w:val="23"/>
        </w:numPr>
        <w:tabs>
          <w:tab w:val="left" w:pos="360"/>
        </w:tabs>
        <w:jc w:val="both"/>
        <w:rPr>
          <w:b/>
        </w:rPr>
      </w:pPr>
      <w:r w:rsidRPr="007F6FB2">
        <w:rPr>
          <w:b/>
        </w:rPr>
        <w:t>Rapporteur of the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3402"/>
        <w:gridCol w:w="3464"/>
      </w:tblGrid>
      <w:tr w:rsidR="0075419E" w:rsidRPr="007F6FB2" w14:paraId="3F31C9D2" w14:textId="77777777" w:rsidTr="00FA0BB1">
        <w:trPr>
          <w:trHeight w:val="694"/>
        </w:trPr>
        <w:tc>
          <w:tcPr>
            <w:tcW w:w="2153" w:type="dxa"/>
          </w:tcPr>
          <w:p w14:paraId="68BFA168" w14:textId="7087E745" w:rsidR="0075419E" w:rsidRPr="007F6FB2" w:rsidRDefault="00F63489" w:rsidP="00F63489">
            <w:pPr>
              <w:tabs>
                <w:tab w:val="left" w:pos="360"/>
              </w:tabs>
              <w:ind w:left="360" w:hanging="360"/>
              <w:jc w:val="both"/>
              <w:rPr>
                <w:rFonts w:eastAsia="MS Mincho"/>
                <w:lang w:eastAsia="ja-JP"/>
              </w:rPr>
            </w:pPr>
            <w:r w:rsidRPr="007F6FB2">
              <w:rPr>
                <w:rFonts w:eastAsia="MS Mincho"/>
                <w:lang w:eastAsia="ja-JP"/>
              </w:rPr>
              <w:tab/>
            </w:r>
            <w:r w:rsidR="007B0018" w:rsidRPr="007F6FB2">
              <w:rPr>
                <w:rFonts w:eastAsia="MS Mincho"/>
                <w:lang w:eastAsia="ja-JP"/>
              </w:rPr>
              <w:t>Hark SOHN</w:t>
            </w:r>
          </w:p>
        </w:tc>
        <w:tc>
          <w:tcPr>
            <w:tcW w:w="3402" w:type="dxa"/>
          </w:tcPr>
          <w:p w14:paraId="4F4C6E31" w14:textId="77777777" w:rsidR="007B0018" w:rsidRPr="007F6FB2" w:rsidRDefault="007B0018" w:rsidP="00F63489">
            <w:pPr>
              <w:tabs>
                <w:tab w:val="left" w:pos="360"/>
              </w:tabs>
              <w:ind w:left="360" w:hanging="360"/>
              <w:jc w:val="both"/>
              <w:rPr>
                <w:rFonts w:eastAsia="MS Mincho"/>
                <w:lang w:eastAsia="ja-JP"/>
              </w:rPr>
            </w:pPr>
            <w:r w:rsidRPr="007F6FB2">
              <w:rPr>
                <w:rFonts w:eastAsia="MS Mincho"/>
                <w:lang w:eastAsia="ja-JP"/>
              </w:rPr>
              <w:t>SCE Inc. Korea</w:t>
            </w:r>
          </w:p>
          <w:p w14:paraId="058D12B2" w14:textId="422C2E02" w:rsidR="007B0018" w:rsidRPr="007F6FB2" w:rsidRDefault="007B0018" w:rsidP="00F63489">
            <w:pPr>
              <w:tabs>
                <w:tab w:val="left" w:pos="360"/>
              </w:tabs>
              <w:ind w:left="360" w:hanging="360"/>
              <w:jc w:val="both"/>
              <w:rPr>
                <w:rFonts w:eastAsia="MS Mincho"/>
                <w:lang w:eastAsia="ja-JP"/>
              </w:rPr>
            </w:pPr>
            <w:r w:rsidRPr="007F6FB2">
              <w:rPr>
                <w:rFonts w:eastAsia="MS Mincho"/>
                <w:lang w:eastAsia="ja-JP"/>
              </w:rPr>
              <w:t>Rep. of Korea</w:t>
            </w:r>
          </w:p>
        </w:tc>
        <w:tc>
          <w:tcPr>
            <w:tcW w:w="3464" w:type="dxa"/>
          </w:tcPr>
          <w:p w14:paraId="1012E041" w14:textId="7F6BA126" w:rsidR="0075419E" w:rsidRPr="007F6FB2" w:rsidRDefault="00000000" w:rsidP="00F63489">
            <w:pPr>
              <w:tabs>
                <w:tab w:val="left" w:pos="360"/>
              </w:tabs>
              <w:ind w:left="360" w:hanging="360"/>
              <w:jc w:val="both"/>
              <w:rPr>
                <w:rFonts w:eastAsia="MS Mincho"/>
                <w:lang w:eastAsia="ja-JP"/>
              </w:rPr>
            </w:pPr>
            <w:hyperlink r:id="rId8" w:history="1">
              <w:r w:rsidR="007B0018" w:rsidRPr="007F6FB2">
                <w:rPr>
                  <w:rStyle w:val="Hyperlink"/>
                  <w:rFonts w:eastAsia="MS Mincho"/>
                  <w:lang w:eastAsia="ja-JP"/>
                </w:rPr>
                <w:t>mediamen@gmail.com</w:t>
              </w:r>
            </w:hyperlink>
          </w:p>
        </w:tc>
      </w:tr>
      <w:tr w:rsidR="0075419E" w:rsidRPr="007F6FB2" w14:paraId="79EA115F" w14:textId="77777777" w:rsidTr="00FA0BB1">
        <w:trPr>
          <w:trHeight w:val="695"/>
        </w:trPr>
        <w:tc>
          <w:tcPr>
            <w:tcW w:w="2153" w:type="dxa"/>
          </w:tcPr>
          <w:p w14:paraId="74185D92" w14:textId="28C035D5" w:rsidR="0075419E" w:rsidRPr="007F6FB2" w:rsidRDefault="00F63489" w:rsidP="00F63489">
            <w:pPr>
              <w:tabs>
                <w:tab w:val="left" w:pos="360"/>
              </w:tabs>
              <w:ind w:left="360" w:hanging="360"/>
              <w:jc w:val="both"/>
              <w:rPr>
                <w:rFonts w:eastAsia="MS Mincho"/>
                <w:lang w:eastAsia="ja-JP"/>
              </w:rPr>
            </w:pPr>
            <w:r w:rsidRPr="007F6FB2">
              <w:rPr>
                <w:rFonts w:eastAsia="MS Mincho"/>
                <w:lang w:eastAsia="ja-JP"/>
              </w:rPr>
              <w:tab/>
            </w:r>
            <w:r w:rsidR="0075419E" w:rsidRPr="007F6FB2">
              <w:rPr>
                <w:rFonts w:eastAsia="MS Mincho"/>
                <w:lang w:eastAsia="ja-JP"/>
              </w:rPr>
              <w:t>Yong Jick LEE</w:t>
            </w:r>
          </w:p>
        </w:tc>
        <w:tc>
          <w:tcPr>
            <w:tcW w:w="3402" w:type="dxa"/>
          </w:tcPr>
          <w:p w14:paraId="65CA9389" w14:textId="3050CFEC" w:rsidR="0075419E" w:rsidRPr="007F6FB2" w:rsidRDefault="007B0018" w:rsidP="00F63489">
            <w:pPr>
              <w:tabs>
                <w:tab w:val="left" w:pos="360"/>
              </w:tabs>
              <w:ind w:left="360" w:hanging="360"/>
              <w:jc w:val="both"/>
              <w:rPr>
                <w:rFonts w:eastAsia="Malgun Gothic"/>
                <w:lang w:eastAsia="ko-KR"/>
              </w:rPr>
            </w:pPr>
            <w:r w:rsidRPr="007F6FB2">
              <w:rPr>
                <w:rFonts w:eastAsia="Malgun Gothic"/>
                <w:lang w:eastAsia="ko-KR"/>
              </w:rPr>
              <w:t>Korea Center for Accessible ICT</w:t>
            </w:r>
          </w:p>
          <w:p w14:paraId="278AE562" w14:textId="77777777" w:rsidR="0075419E" w:rsidRPr="007F6FB2" w:rsidRDefault="0075419E" w:rsidP="00F63489">
            <w:pPr>
              <w:tabs>
                <w:tab w:val="left" w:pos="360"/>
              </w:tabs>
              <w:ind w:left="360" w:hanging="360"/>
              <w:jc w:val="both"/>
              <w:rPr>
                <w:rFonts w:eastAsia="MS Mincho"/>
                <w:lang w:eastAsia="ja-JP"/>
              </w:rPr>
            </w:pPr>
            <w:r w:rsidRPr="007F6FB2">
              <w:rPr>
                <w:rFonts w:eastAsia="MS Mincho"/>
                <w:lang w:eastAsia="ja-JP"/>
              </w:rPr>
              <w:t>Rep. of Korea</w:t>
            </w:r>
          </w:p>
        </w:tc>
        <w:tc>
          <w:tcPr>
            <w:tcW w:w="3464" w:type="dxa"/>
          </w:tcPr>
          <w:p w14:paraId="168EA8AF" w14:textId="681F77A4" w:rsidR="0075419E" w:rsidRPr="007F6FB2" w:rsidRDefault="00000000" w:rsidP="00F63489">
            <w:pPr>
              <w:tabs>
                <w:tab w:val="left" w:pos="360"/>
              </w:tabs>
              <w:ind w:left="360" w:hanging="360"/>
              <w:jc w:val="both"/>
              <w:rPr>
                <w:rFonts w:eastAsia="MS Mincho"/>
                <w:lang w:eastAsia="ja-JP"/>
              </w:rPr>
            </w:pPr>
            <w:hyperlink r:id="rId9" w:history="1">
              <w:r w:rsidR="007B0018" w:rsidRPr="007F6FB2">
                <w:rPr>
                  <w:rStyle w:val="Hyperlink"/>
                  <w:rFonts w:eastAsia="MS Mincho"/>
                  <w:lang w:eastAsia="ja-JP"/>
                </w:rPr>
                <w:t>ylee@caict.re.kr</w:t>
              </w:r>
            </w:hyperlink>
          </w:p>
        </w:tc>
      </w:tr>
      <w:tr w:rsidR="0075419E" w:rsidRPr="007F6FB2" w14:paraId="4DBE28C0" w14:textId="77777777" w:rsidTr="00FA0BB1">
        <w:tc>
          <w:tcPr>
            <w:tcW w:w="2153" w:type="dxa"/>
          </w:tcPr>
          <w:p w14:paraId="23A95483" w14:textId="70DE03D1" w:rsidR="0075419E" w:rsidRPr="007F6FB2" w:rsidRDefault="00F63489" w:rsidP="00F63489">
            <w:pPr>
              <w:tabs>
                <w:tab w:val="left" w:pos="360"/>
              </w:tabs>
              <w:ind w:left="360" w:hanging="360"/>
              <w:jc w:val="both"/>
              <w:rPr>
                <w:rFonts w:eastAsia="MS Mincho"/>
                <w:lang w:eastAsia="ja-JP"/>
              </w:rPr>
            </w:pPr>
            <w:r w:rsidRPr="007F6FB2">
              <w:rPr>
                <w:rFonts w:eastAsia="MS Mincho"/>
                <w:lang w:eastAsia="ja-JP"/>
              </w:rPr>
              <w:tab/>
            </w:r>
            <w:r w:rsidR="007B0018" w:rsidRPr="007F6FB2">
              <w:rPr>
                <w:rFonts w:eastAsia="MS Mincho"/>
                <w:lang w:eastAsia="ja-JP"/>
              </w:rPr>
              <w:t>Jee-In KIM</w:t>
            </w:r>
          </w:p>
        </w:tc>
        <w:tc>
          <w:tcPr>
            <w:tcW w:w="3402" w:type="dxa"/>
          </w:tcPr>
          <w:p w14:paraId="2CC54EE2" w14:textId="77777777" w:rsidR="007B0018" w:rsidRPr="007F6FB2" w:rsidRDefault="007B0018" w:rsidP="00F63489">
            <w:pPr>
              <w:tabs>
                <w:tab w:val="left" w:pos="360"/>
              </w:tabs>
              <w:ind w:left="360" w:hanging="360"/>
              <w:jc w:val="both"/>
              <w:rPr>
                <w:rFonts w:eastAsia="MS Mincho"/>
                <w:lang w:eastAsia="ja-JP"/>
              </w:rPr>
            </w:pPr>
            <w:r w:rsidRPr="007F6FB2">
              <w:rPr>
                <w:rFonts w:eastAsia="MS Mincho"/>
                <w:lang w:eastAsia="ja-JP"/>
              </w:rPr>
              <w:t>Konkuk University</w:t>
            </w:r>
          </w:p>
          <w:p w14:paraId="286FF464" w14:textId="77777777" w:rsidR="007B0018" w:rsidRPr="007F6FB2" w:rsidRDefault="007B0018" w:rsidP="00F63489">
            <w:pPr>
              <w:tabs>
                <w:tab w:val="left" w:pos="360"/>
              </w:tabs>
              <w:ind w:left="360" w:hanging="360"/>
              <w:jc w:val="both"/>
              <w:rPr>
                <w:rFonts w:eastAsia="MS Mincho"/>
                <w:lang w:eastAsia="ja-JP"/>
              </w:rPr>
            </w:pPr>
            <w:r w:rsidRPr="007F6FB2">
              <w:rPr>
                <w:rFonts w:eastAsia="MS Mincho"/>
                <w:lang w:eastAsia="ja-JP"/>
              </w:rPr>
              <w:t>Rep. of Korea</w:t>
            </w:r>
          </w:p>
          <w:p w14:paraId="7396997F" w14:textId="443B29F4" w:rsidR="0075419E" w:rsidRPr="007F6FB2" w:rsidRDefault="0075419E" w:rsidP="00F63489">
            <w:pPr>
              <w:tabs>
                <w:tab w:val="left" w:pos="360"/>
              </w:tabs>
              <w:ind w:left="360" w:hanging="360"/>
              <w:jc w:val="both"/>
              <w:rPr>
                <w:rFonts w:eastAsia="MS Mincho"/>
                <w:lang w:eastAsia="ja-JP"/>
              </w:rPr>
            </w:pPr>
          </w:p>
        </w:tc>
        <w:tc>
          <w:tcPr>
            <w:tcW w:w="3464" w:type="dxa"/>
          </w:tcPr>
          <w:p w14:paraId="738B9ACA" w14:textId="3419DE5F" w:rsidR="0075419E" w:rsidRPr="007F6FB2" w:rsidRDefault="00000000" w:rsidP="00F63489">
            <w:pPr>
              <w:tabs>
                <w:tab w:val="left" w:pos="360"/>
              </w:tabs>
              <w:ind w:left="360" w:hanging="360"/>
              <w:jc w:val="both"/>
              <w:rPr>
                <w:rFonts w:eastAsia="MS Mincho"/>
                <w:lang w:eastAsia="ja-JP"/>
              </w:rPr>
            </w:pPr>
            <w:hyperlink r:id="rId10" w:history="1">
              <w:r w:rsidR="007B0018" w:rsidRPr="007F6FB2">
                <w:rPr>
                  <w:rStyle w:val="Hyperlink"/>
                  <w:rFonts w:eastAsia="MS Mincho"/>
                  <w:lang w:eastAsia="ja-JP"/>
                </w:rPr>
                <w:t>jeeink@gmail.com</w:t>
              </w:r>
            </w:hyperlink>
          </w:p>
        </w:tc>
      </w:tr>
    </w:tbl>
    <w:p w14:paraId="3033E346" w14:textId="49598FFE" w:rsidR="0075419E" w:rsidRPr="007F6FB2" w:rsidRDefault="0075419E" w:rsidP="00F63489">
      <w:pPr>
        <w:pStyle w:val="ListParagraph"/>
        <w:numPr>
          <w:ilvl w:val="0"/>
          <w:numId w:val="23"/>
        </w:numPr>
        <w:tabs>
          <w:tab w:val="left" w:pos="360"/>
        </w:tabs>
        <w:ind w:leftChars="0"/>
        <w:jc w:val="both"/>
        <w:rPr>
          <w:rFonts w:ascii="Times New Roman" w:hAnsi="Times New Roman" w:cs="Times New Roman"/>
          <w:b/>
        </w:rPr>
      </w:pPr>
      <w:r w:rsidRPr="007F6FB2">
        <w:rPr>
          <w:rFonts w:ascii="Times New Roman" w:hAnsi="Times New Roman" w:cs="Times New Roman"/>
          <w:b/>
        </w:rPr>
        <w:t>Meeting at which the Questionnaire is approved:</w:t>
      </w:r>
    </w:p>
    <w:p w14:paraId="6CC78AA2" w14:textId="4C882007" w:rsidR="0075419E" w:rsidRPr="007F6FB2" w:rsidRDefault="00F63489" w:rsidP="00F63489">
      <w:pPr>
        <w:tabs>
          <w:tab w:val="left" w:pos="360"/>
        </w:tabs>
        <w:ind w:left="360" w:hanging="360"/>
        <w:jc w:val="both"/>
      </w:pPr>
      <w:r w:rsidRPr="007F6FB2">
        <w:rPr>
          <w:rFonts w:eastAsia="MS Mincho"/>
          <w:lang w:eastAsia="ja-JP"/>
        </w:rPr>
        <w:tab/>
      </w:r>
      <w:r w:rsidR="0075419E" w:rsidRPr="007F6FB2">
        <w:rPr>
          <w:rFonts w:eastAsia="MS Mincho"/>
          <w:lang w:eastAsia="ja-JP"/>
        </w:rPr>
        <w:t>ASTAP-3</w:t>
      </w:r>
      <w:r w:rsidR="007B0018" w:rsidRPr="007F6FB2">
        <w:rPr>
          <w:rFonts w:eastAsia="MS Mincho"/>
          <w:lang w:eastAsia="ja-JP"/>
        </w:rPr>
        <w:t>5</w:t>
      </w:r>
    </w:p>
    <w:p w14:paraId="3E1E641C" w14:textId="77777777" w:rsidR="0075419E" w:rsidRPr="007F6FB2" w:rsidRDefault="0075419E" w:rsidP="00F63489">
      <w:pPr>
        <w:tabs>
          <w:tab w:val="left" w:pos="360"/>
        </w:tabs>
        <w:ind w:left="360" w:hanging="360"/>
        <w:jc w:val="both"/>
        <w:rPr>
          <w:b/>
        </w:rPr>
      </w:pPr>
    </w:p>
    <w:p w14:paraId="2EF3585F" w14:textId="77777777" w:rsidR="0075419E" w:rsidRPr="007F6FB2" w:rsidRDefault="0075419E" w:rsidP="00F63489">
      <w:pPr>
        <w:numPr>
          <w:ilvl w:val="0"/>
          <w:numId w:val="23"/>
        </w:numPr>
        <w:tabs>
          <w:tab w:val="left" w:pos="360"/>
        </w:tabs>
        <w:jc w:val="both"/>
        <w:rPr>
          <w:b/>
        </w:rPr>
      </w:pPr>
      <w:r w:rsidRPr="007F6FB2">
        <w:rPr>
          <w:b/>
        </w:rPr>
        <w:t>Target Responders:</w:t>
      </w:r>
    </w:p>
    <w:p w14:paraId="181D7F15" w14:textId="4EDC71B9" w:rsidR="007B0018" w:rsidRPr="007F6FB2" w:rsidRDefault="007B0018" w:rsidP="00F63489">
      <w:pPr>
        <w:pStyle w:val="NormalWeb"/>
        <w:tabs>
          <w:tab w:val="left" w:pos="360"/>
        </w:tabs>
        <w:spacing w:before="0" w:beforeAutospacing="0" w:after="0" w:afterAutospacing="0"/>
        <w:ind w:left="360"/>
      </w:pPr>
      <w:r w:rsidRPr="007F6FB2">
        <w:t xml:space="preserve">The APT Member countries’ accessibility experts from administration or government agencies who are interested in ICT accessibility for persons with disabilities (PWDs) are the target responders. </w:t>
      </w:r>
    </w:p>
    <w:p w14:paraId="47950947" w14:textId="77777777" w:rsidR="00F63489" w:rsidRPr="007F6FB2" w:rsidRDefault="00F63489" w:rsidP="00F63489">
      <w:pPr>
        <w:pStyle w:val="NormalWeb"/>
        <w:tabs>
          <w:tab w:val="left" w:pos="360"/>
        </w:tabs>
        <w:spacing w:before="0" w:beforeAutospacing="0" w:after="0" w:afterAutospacing="0"/>
        <w:ind w:left="360"/>
      </w:pPr>
    </w:p>
    <w:p w14:paraId="0BFAA288" w14:textId="77777777" w:rsidR="007F6FB2" w:rsidRPr="007F6FB2" w:rsidRDefault="0075419E" w:rsidP="00F63489">
      <w:pPr>
        <w:numPr>
          <w:ilvl w:val="0"/>
          <w:numId w:val="23"/>
        </w:numPr>
        <w:tabs>
          <w:tab w:val="left" w:pos="360"/>
        </w:tabs>
        <w:jc w:val="both"/>
        <w:rPr>
          <w:b/>
        </w:rPr>
      </w:pPr>
      <w:r w:rsidRPr="007F6FB2">
        <w:rPr>
          <w:b/>
        </w:rPr>
        <w:t>Deadline for Responses:</w:t>
      </w:r>
      <w:r w:rsidRPr="007F6FB2">
        <w:rPr>
          <w:rFonts w:eastAsia="MS Mincho"/>
          <w:b/>
          <w:lang w:eastAsia="ja-JP"/>
        </w:rPr>
        <w:t xml:space="preserve"> </w:t>
      </w:r>
      <w:r w:rsidRPr="007F6FB2">
        <w:rPr>
          <w:rFonts w:eastAsia="MS Mincho"/>
          <w:lang w:eastAsia="ja-JP"/>
        </w:rPr>
        <w:t xml:space="preserve"> </w:t>
      </w:r>
    </w:p>
    <w:p w14:paraId="06711683" w14:textId="1ADF84E9" w:rsidR="0075419E" w:rsidRPr="007F6FB2" w:rsidRDefault="007B0018" w:rsidP="007F6FB2">
      <w:pPr>
        <w:tabs>
          <w:tab w:val="left" w:pos="360"/>
        </w:tabs>
        <w:ind w:left="360"/>
        <w:jc w:val="both"/>
        <w:rPr>
          <w:bCs/>
          <w:iCs/>
        </w:rPr>
      </w:pPr>
      <w:r w:rsidRPr="007F6FB2">
        <w:rPr>
          <w:rFonts w:eastAsia="MS Mincho"/>
          <w:bCs/>
          <w:iCs/>
          <w:lang w:eastAsia="ja-JP"/>
        </w:rPr>
        <w:t>Dec</w:t>
      </w:r>
      <w:r w:rsidR="0075419E" w:rsidRPr="007F6FB2">
        <w:rPr>
          <w:rFonts w:eastAsia="MS Mincho"/>
          <w:bCs/>
          <w:iCs/>
          <w:lang w:eastAsia="ja-JP"/>
        </w:rPr>
        <w:t>ember 3</w:t>
      </w:r>
      <w:r w:rsidRPr="007F6FB2">
        <w:rPr>
          <w:rFonts w:eastAsia="MS Mincho"/>
          <w:bCs/>
          <w:iCs/>
          <w:lang w:eastAsia="ja-JP"/>
        </w:rPr>
        <w:t>1</w:t>
      </w:r>
      <w:r w:rsidR="0075419E" w:rsidRPr="007F6FB2">
        <w:rPr>
          <w:rFonts w:eastAsia="MS Mincho"/>
          <w:bCs/>
          <w:iCs/>
          <w:lang w:eastAsia="ja-JP"/>
        </w:rPr>
        <w:t>, 20</w:t>
      </w:r>
      <w:r w:rsidRPr="007F6FB2">
        <w:rPr>
          <w:rFonts w:eastAsia="MS Mincho"/>
          <w:bCs/>
          <w:iCs/>
          <w:lang w:eastAsia="ja-JP"/>
        </w:rPr>
        <w:t>23</w:t>
      </w:r>
    </w:p>
    <w:p w14:paraId="5CDD1C1D" w14:textId="77777777" w:rsidR="00F63489" w:rsidRDefault="00F63489" w:rsidP="00F63489">
      <w:pPr>
        <w:tabs>
          <w:tab w:val="left" w:pos="360"/>
        </w:tabs>
        <w:ind w:left="360" w:hanging="360"/>
        <w:rPr>
          <w:b/>
        </w:rPr>
      </w:pPr>
    </w:p>
    <w:p w14:paraId="55D97A5A" w14:textId="77777777" w:rsidR="007F6FB2" w:rsidRDefault="007F6FB2" w:rsidP="00F63489">
      <w:pPr>
        <w:tabs>
          <w:tab w:val="left" w:pos="360"/>
        </w:tabs>
        <w:ind w:left="360" w:hanging="360"/>
        <w:rPr>
          <w:b/>
        </w:rPr>
      </w:pPr>
    </w:p>
    <w:p w14:paraId="5D48B366" w14:textId="77777777" w:rsidR="007F6FB2" w:rsidRDefault="007F6FB2" w:rsidP="00F63489">
      <w:pPr>
        <w:tabs>
          <w:tab w:val="left" w:pos="360"/>
        </w:tabs>
        <w:ind w:left="360" w:hanging="360"/>
        <w:rPr>
          <w:b/>
        </w:rPr>
      </w:pPr>
    </w:p>
    <w:p w14:paraId="1CF91677" w14:textId="77777777" w:rsidR="007F6FB2" w:rsidRPr="007F6FB2" w:rsidRDefault="007F6FB2" w:rsidP="00F63489">
      <w:pPr>
        <w:tabs>
          <w:tab w:val="left" w:pos="360"/>
        </w:tabs>
        <w:ind w:left="360" w:hanging="360"/>
        <w:rPr>
          <w:b/>
        </w:rPr>
      </w:pPr>
    </w:p>
    <w:p w14:paraId="6527602C" w14:textId="77777777" w:rsidR="00F63489" w:rsidRPr="007F6FB2" w:rsidRDefault="00F63489" w:rsidP="00F63489">
      <w:pPr>
        <w:tabs>
          <w:tab w:val="left" w:pos="360"/>
        </w:tabs>
        <w:ind w:left="360" w:hanging="360"/>
        <w:jc w:val="both"/>
        <w:rPr>
          <w:b/>
          <w:i/>
        </w:rPr>
      </w:pPr>
      <w:r w:rsidRPr="007F6FB2">
        <w:rPr>
          <w:b/>
          <w:i/>
          <w:u w:val="single"/>
        </w:rPr>
        <w:t>Note to</w:t>
      </w:r>
      <w:r w:rsidRPr="007F6FB2">
        <w:rPr>
          <w:b/>
          <w:i/>
          <w:u w:val="single"/>
          <w:lang w:eastAsia="ko-KR"/>
        </w:rPr>
        <w:t xml:space="preserve"> The</w:t>
      </w:r>
      <w:r w:rsidRPr="007F6FB2">
        <w:rPr>
          <w:b/>
          <w:i/>
          <w:u w:val="single"/>
        </w:rPr>
        <w:t xml:space="preserve"> Recipient of This Questionnaire</w:t>
      </w:r>
      <w:r w:rsidRPr="007F6FB2">
        <w:rPr>
          <w:b/>
          <w:i/>
        </w:rPr>
        <w:t xml:space="preserve">: </w:t>
      </w:r>
    </w:p>
    <w:p w14:paraId="32A16169" w14:textId="77777777" w:rsidR="00F63489" w:rsidRPr="007F6FB2" w:rsidRDefault="00F63489" w:rsidP="00F63489">
      <w:pPr>
        <w:tabs>
          <w:tab w:val="left" w:pos="360"/>
        </w:tabs>
        <w:ind w:left="360" w:hanging="360"/>
        <w:jc w:val="both"/>
        <w:rPr>
          <w:i/>
          <w:lang w:eastAsia="ko-KR"/>
        </w:rPr>
      </w:pPr>
    </w:p>
    <w:p w14:paraId="7422C26C" w14:textId="77777777" w:rsidR="00F63489" w:rsidRPr="007F6FB2" w:rsidRDefault="00F63489" w:rsidP="00F63489">
      <w:pPr>
        <w:tabs>
          <w:tab w:val="left" w:pos="360"/>
        </w:tabs>
        <w:ind w:left="360" w:hanging="360"/>
        <w:jc w:val="both"/>
        <w:rPr>
          <w:i/>
        </w:rPr>
      </w:pPr>
      <w:r w:rsidRPr="007F6FB2">
        <w:rPr>
          <w:i/>
          <w:lang w:eastAsia="ko-KR"/>
        </w:rPr>
        <w:t xml:space="preserve">     </w:t>
      </w:r>
      <w:r w:rsidRPr="007F6FB2">
        <w:rPr>
          <w:i/>
        </w:rPr>
        <w:t xml:space="preserve">Please forward this questionnaire to </w:t>
      </w:r>
      <w:r w:rsidRPr="007F6FB2">
        <w:rPr>
          <w:i/>
          <w:u w:val="single"/>
        </w:rPr>
        <w:t>appropriate accessibility experts</w:t>
      </w:r>
      <w:r w:rsidRPr="007F6FB2">
        <w:rPr>
          <w:i/>
        </w:rPr>
        <w:t xml:space="preserve"> in your country for efficient and </w:t>
      </w:r>
      <w:r w:rsidRPr="007F6FB2">
        <w:rPr>
          <w:i/>
          <w:lang w:eastAsia="ko-KR"/>
        </w:rPr>
        <w:t xml:space="preserve">accurate results. </w:t>
      </w:r>
      <w:r w:rsidRPr="007F6FB2">
        <w:rPr>
          <w:i/>
        </w:rPr>
        <w:t xml:space="preserve">If you are not sure who would be the best person in charge to answer this questionnaire, please consult with the rapporteurs of the Questionnaire. The rapporteurs may suggest applicable experts in your country based on their accessibility expert network of Asia-Pacific region. Contact information of rapporteurs is addressed in Section 4. </w:t>
      </w:r>
    </w:p>
    <w:p w14:paraId="3B796353" w14:textId="2A7B724F" w:rsidR="0075419E" w:rsidRPr="007F6FB2" w:rsidRDefault="0075419E" w:rsidP="00F63489">
      <w:pPr>
        <w:tabs>
          <w:tab w:val="left" w:pos="360"/>
        </w:tabs>
        <w:ind w:left="360" w:hanging="360"/>
        <w:rPr>
          <w:b/>
        </w:rPr>
      </w:pPr>
      <w:r w:rsidRPr="007F6FB2">
        <w:rPr>
          <w:b/>
        </w:rPr>
        <w:br w:type="page"/>
      </w:r>
    </w:p>
    <w:p w14:paraId="3AE448C9" w14:textId="77777777" w:rsidR="0075419E" w:rsidRPr="007F6FB2" w:rsidRDefault="0075419E" w:rsidP="007F6FB2">
      <w:pPr>
        <w:tabs>
          <w:tab w:val="left" w:pos="360"/>
        </w:tabs>
        <w:ind w:left="360" w:hanging="360"/>
        <w:jc w:val="center"/>
        <w:rPr>
          <w:rFonts w:eastAsia="MS Mincho"/>
          <w:b/>
          <w:lang w:eastAsia="ja-JP"/>
        </w:rPr>
      </w:pPr>
      <w:r w:rsidRPr="007F6FB2">
        <w:rPr>
          <w:b/>
        </w:rPr>
        <w:lastRenderedPageBreak/>
        <w:t>Section 2: Questionnaire Part</w:t>
      </w:r>
    </w:p>
    <w:p w14:paraId="62C9147E" w14:textId="77777777" w:rsidR="0075419E" w:rsidRPr="007F6FB2" w:rsidRDefault="0075419E" w:rsidP="0075419E">
      <w:pPr>
        <w:jc w:val="both"/>
        <w:rPr>
          <w:rFonts w:eastAsia="MS Mincho"/>
          <w:b/>
          <w:lang w:eastAsia="ja-JP"/>
        </w:rPr>
      </w:pPr>
    </w:p>
    <w:p w14:paraId="760A0864" w14:textId="77777777" w:rsidR="007B0018" w:rsidRPr="007F6FB2" w:rsidRDefault="007B0018" w:rsidP="007B0018">
      <w:pPr>
        <w:ind w:firstLineChars="100" w:firstLine="240"/>
        <w:jc w:val="both"/>
        <w:rPr>
          <w:rFonts w:eastAsia="Malgun Gothic"/>
          <w:bCs/>
          <w:lang w:eastAsia="ko-KR"/>
        </w:rPr>
      </w:pPr>
      <w:r w:rsidRPr="007F6FB2">
        <w:rPr>
          <w:rFonts w:eastAsia="Malgun Gothic"/>
          <w:bCs/>
          <w:lang w:eastAsia="ko-KR"/>
        </w:rPr>
        <w:t>The following survey content is designed to assess the mobile landscape in various countries for the purpose of improving mobile accessibility. Through this, we will understand the situation in each country and plan to incorporate the findings into future enhancements of the accessibility guide. While the collected data will be used for statistical purposes, individual country situations will remain confidential.</w:t>
      </w:r>
    </w:p>
    <w:p w14:paraId="79F0E427" w14:textId="77777777" w:rsidR="007B0018" w:rsidRPr="007F6FB2" w:rsidRDefault="007B0018" w:rsidP="007B0018">
      <w:pPr>
        <w:rPr>
          <w:rFonts w:eastAsia="Malgun Gothic"/>
          <w:bCs/>
          <w:lang w:eastAsia="ko-KR"/>
        </w:rPr>
      </w:pPr>
    </w:p>
    <w:p w14:paraId="6E60CC1F" w14:textId="77777777" w:rsidR="007B0018" w:rsidRPr="007F6FB2" w:rsidRDefault="007B0018" w:rsidP="007B0018">
      <w:pPr>
        <w:rPr>
          <w:rFonts w:eastAsia="Malgun Gothic"/>
          <w:bCs/>
          <w:lang w:eastAsia="ko-KR"/>
        </w:rPr>
      </w:pPr>
    </w:p>
    <w:p w14:paraId="296DA7E0" w14:textId="77777777" w:rsidR="007B0018" w:rsidRPr="007F6FB2" w:rsidRDefault="007B0018" w:rsidP="007B0018">
      <w:pPr>
        <w:rPr>
          <w:rFonts w:eastAsia="Malgun Gothic"/>
          <w:bCs/>
          <w:lang w:eastAsia="ko-KR"/>
        </w:rPr>
      </w:pPr>
      <w:r w:rsidRPr="007F6FB2">
        <w:rPr>
          <w:rFonts w:eastAsia="Malgun Gothic"/>
          <w:bCs/>
          <w:lang w:eastAsia="ko-KR"/>
        </w:rPr>
        <w:t>1. Does your country have a national or public agency responsible for accessibility? If so, please provide information about the agency.</w:t>
      </w:r>
    </w:p>
    <w:p w14:paraId="6ECE1204" w14:textId="77777777" w:rsidR="007B0018" w:rsidRPr="007F6FB2" w:rsidRDefault="007B0018" w:rsidP="007B0018">
      <w:pPr>
        <w:rPr>
          <w:rFonts w:eastAsia="Malgun Gothic"/>
          <w:bCs/>
          <w:lang w:eastAsia="ko-KR"/>
        </w:rPr>
      </w:pPr>
    </w:p>
    <w:p w14:paraId="729614E4" w14:textId="77777777" w:rsidR="007B0018" w:rsidRPr="007F6FB2" w:rsidRDefault="007B0018" w:rsidP="007B0018">
      <w:pPr>
        <w:rPr>
          <w:rFonts w:eastAsia="Malgun Gothic"/>
          <w:bCs/>
          <w:lang w:eastAsia="ko-KR"/>
        </w:rPr>
      </w:pPr>
      <w:r w:rsidRPr="007F6FB2">
        <w:rPr>
          <w:rFonts w:eastAsia="Malgun Gothic"/>
          <w:bCs/>
          <w:lang w:eastAsia="ko-KR"/>
        </w:rPr>
        <w:t>1) Yes: (Agency name:                  )</w:t>
      </w:r>
    </w:p>
    <w:p w14:paraId="02AC6F56" w14:textId="77777777" w:rsidR="007B0018" w:rsidRPr="007F6FB2" w:rsidRDefault="007B0018" w:rsidP="007B0018">
      <w:pPr>
        <w:rPr>
          <w:rFonts w:eastAsia="Malgun Gothic"/>
          <w:bCs/>
          <w:lang w:eastAsia="ko-KR"/>
        </w:rPr>
      </w:pPr>
      <w:r w:rsidRPr="007F6FB2">
        <w:rPr>
          <w:rFonts w:eastAsia="Malgun Gothic"/>
          <w:bCs/>
          <w:lang w:eastAsia="ko-KR"/>
        </w:rPr>
        <w:t>2) No</w:t>
      </w:r>
    </w:p>
    <w:p w14:paraId="2C37D723" w14:textId="77777777" w:rsidR="007B0018" w:rsidRPr="007F6FB2" w:rsidRDefault="007B0018" w:rsidP="007B0018">
      <w:pPr>
        <w:rPr>
          <w:rFonts w:eastAsia="Malgun Gothic"/>
          <w:bCs/>
          <w:lang w:eastAsia="ko-KR"/>
        </w:rPr>
      </w:pPr>
    </w:p>
    <w:p w14:paraId="60B94565" w14:textId="77777777" w:rsidR="007B0018" w:rsidRPr="007F6FB2" w:rsidRDefault="007B0018" w:rsidP="007B0018">
      <w:pPr>
        <w:rPr>
          <w:rFonts w:eastAsia="Malgun Gothic"/>
          <w:bCs/>
          <w:lang w:eastAsia="ko-KR"/>
        </w:rPr>
      </w:pPr>
    </w:p>
    <w:p w14:paraId="75452996" w14:textId="77777777" w:rsidR="007B0018" w:rsidRPr="007F6FB2" w:rsidRDefault="007B0018" w:rsidP="007B0018">
      <w:pPr>
        <w:rPr>
          <w:rFonts w:eastAsia="Malgun Gothic"/>
          <w:bCs/>
          <w:lang w:eastAsia="ko-KR"/>
        </w:rPr>
      </w:pPr>
      <w:r w:rsidRPr="007F6FB2">
        <w:rPr>
          <w:rFonts w:eastAsia="Malgun Gothic"/>
          <w:bCs/>
          <w:lang w:eastAsia="ko-KR"/>
        </w:rPr>
        <w:t>2. What is the mobile device penetration rate per capita in your country?</w:t>
      </w:r>
    </w:p>
    <w:p w14:paraId="79596875" w14:textId="77777777" w:rsidR="007B0018" w:rsidRPr="007F6FB2" w:rsidRDefault="007B0018" w:rsidP="007B0018">
      <w:pPr>
        <w:rPr>
          <w:rFonts w:eastAsia="Malgun Gothic"/>
          <w:bCs/>
          <w:lang w:eastAsia="ko-KR"/>
        </w:rPr>
      </w:pPr>
    </w:p>
    <w:p w14:paraId="76095234" w14:textId="77777777" w:rsidR="007B0018" w:rsidRPr="007F6FB2" w:rsidRDefault="007B0018" w:rsidP="007B0018">
      <w:pPr>
        <w:rPr>
          <w:rFonts w:eastAsia="Malgun Gothic"/>
          <w:bCs/>
          <w:lang w:eastAsia="ko-KR"/>
        </w:rPr>
      </w:pPr>
      <w:r w:rsidRPr="007F6FB2">
        <w:rPr>
          <w:rFonts w:eastAsia="Malgun Gothic"/>
          <w:bCs/>
          <w:lang w:eastAsia="ko-KR"/>
        </w:rPr>
        <w:t>(          %)</w:t>
      </w:r>
    </w:p>
    <w:p w14:paraId="5EA37EEA" w14:textId="77777777" w:rsidR="007B0018" w:rsidRPr="007F6FB2" w:rsidRDefault="007B0018" w:rsidP="007B0018">
      <w:pPr>
        <w:rPr>
          <w:rFonts w:eastAsia="Malgun Gothic"/>
          <w:bCs/>
          <w:lang w:eastAsia="ko-KR"/>
        </w:rPr>
      </w:pPr>
    </w:p>
    <w:p w14:paraId="54C4D668" w14:textId="77777777" w:rsidR="007B0018" w:rsidRPr="007F6FB2" w:rsidRDefault="007B0018" w:rsidP="007B0018">
      <w:pPr>
        <w:rPr>
          <w:rFonts w:eastAsia="Malgun Gothic"/>
          <w:bCs/>
          <w:lang w:eastAsia="ko-KR"/>
        </w:rPr>
      </w:pPr>
    </w:p>
    <w:p w14:paraId="4148B1BF" w14:textId="77777777" w:rsidR="007B0018" w:rsidRPr="007F6FB2" w:rsidRDefault="007B0018" w:rsidP="007B0018">
      <w:pPr>
        <w:rPr>
          <w:rFonts w:eastAsia="Malgun Gothic"/>
          <w:bCs/>
          <w:lang w:eastAsia="ko-KR"/>
        </w:rPr>
      </w:pPr>
      <w:r w:rsidRPr="007F6FB2">
        <w:rPr>
          <w:rFonts w:eastAsia="Malgun Gothic"/>
          <w:bCs/>
          <w:lang w:eastAsia="ko-KR"/>
        </w:rPr>
        <w:t>3. What is the percentage of persons with disabilities in your country's population?</w:t>
      </w:r>
    </w:p>
    <w:p w14:paraId="1CD7C4F4" w14:textId="77777777" w:rsidR="007B0018" w:rsidRPr="007F6FB2" w:rsidRDefault="007B0018" w:rsidP="007B0018">
      <w:pPr>
        <w:rPr>
          <w:rFonts w:eastAsia="Malgun Gothic"/>
          <w:bCs/>
          <w:lang w:eastAsia="ko-KR"/>
        </w:rPr>
      </w:pPr>
    </w:p>
    <w:p w14:paraId="1CAB92F1" w14:textId="77777777" w:rsidR="007B0018" w:rsidRPr="007F6FB2" w:rsidRDefault="007B0018" w:rsidP="007B0018">
      <w:pPr>
        <w:rPr>
          <w:rFonts w:eastAsia="Malgun Gothic"/>
          <w:bCs/>
          <w:lang w:eastAsia="ko-KR"/>
        </w:rPr>
      </w:pPr>
      <w:r w:rsidRPr="007F6FB2">
        <w:rPr>
          <w:rFonts w:eastAsia="Malgun Gothic"/>
          <w:bCs/>
          <w:lang w:eastAsia="ko-KR"/>
        </w:rPr>
        <w:t>(       % )</w:t>
      </w:r>
    </w:p>
    <w:p w14:paraId="7D30FA45" w14:textId="77777777" w:rsidR="007B0018" w:rsidRPr="007F6FB2" w:rsidRDefault="007B0018" w:rsidP="007B0018">
      <w:pPr>
        <w:rPr>
          <w:rFonts w:eastAsia="Malgun Gothic"/>
          <w:bCs/>
          <w:lang w:eastAsia="ko-KR"/>
        </w:rPr>
      </w:pPr>
    </w:p>
    <w:p w14:paraId="39D5C368" w14:textId="77777777" w:rsidR="007B0018" w:rsidRPr="007F6FB2" w:rsidRDefault="007B0018" w:rsidP="007B0018">
      <w:pPr>
        <w:rPr>
          <w:rFonts w:eastAsia="Malgun Gothic"/>
          <w:bCs/>
          <w:lang w:eastAsia="ko-KR"/>
        </w:rPr>
      </w:pPr>
    </w:p>
    <w:p w14:paraId="5AFE1749" w14:textId="77777777" w:rsidR="007B0018" w:rsidRPr="007F6FB2" w:rsidRDefault="007B0018" w:rsidP="007B0018">
      <w:pPr>
        <w:rPr>
          <w:rFonts w:eastAsia="Malgun Gothic"/>
          <w:bCs/>
          <w:lang w:eastAsia="ko-KR"/>
        </w:rPr>
      </w:pPr>
      <w:r w:rsidRPr="007F6FB2">
        <w:rPr>
          <w:rFonts w:eastAsia="Malgun Gothic"/>
          <w:bCs/>
          <w:lang w:eastAsia="ko-KR"/>
        </w:rPr>
        <w:t>4. What is the percentage of elderly persons (age 65 or older) in your country's population?</w:t>
      </w:r>
    </w:p>
    <w:p w14:paraId="60D02CDA" w14:textId="77777777" w:rsidR="007B0018" w:rsidRPr="007F6FB2" w:rsidRDefault="007B0018" w:rsidP="007B0018">
      <w:pPr>
        <w:rPr>
          <w:rFonts w:eastAsia="Malgun Gothic"/>
          <w:bCs/>
          <w:lang w:eastAsia="ko-KR"/>
        </w:rPr>
      </w:pPr>
    </w:p>
    <w:p w14:paraId="2D557F2A" w14:textId="77777777" w:rsidR="007B0018" w:rsidRPr="007F6FB2" w:rsidRDefault="007B0018" w:rsidP="007B0018">
      <w:pPr>
        <w:rPr>
          <w:rFonts w:eastAsia="Malgun Gothic"/>
          <w:bCs/>
          <w:lang w:eastAsia="ko-KR"/>
        </w:rPr>
      </w:pPr>
      <w:r w:rsidRPr="007F6FB2">
        <w:rPr>
          <w:rFonts w:eastAsia="Malgun Gothic"/>
          <w:bCs/>
          <w:lang w:eastAsia="ko-KR"/>
        </w:rPr>
        <w:t>(       % )</w:t>
      </w:r>
    </w:p>
    <w:p w14:paraId="6116D215" w14:textId="77777777" w:rsidR="007B0018" w:rsidRPr="007F6FB2" w:rsidRDefault="007B0018" w:rsidP="007B0018">
      <w:pPr>
        <w:rPr>
          <w:rFonts w:eastAsia="Malgun Gothic"/>
          <w:bCs/>
          <w:lang w:eastAsia="ko-KR"/>
        </w:rPr>
      </w:pPr>
    </w:p>
    <w:p w14:paraId="3C112AAD" w14:textId="77777777" w:rsidR="007B0018" w:rsidRPr="007F6FB2" w:rsidRDefault="007B0018" w:rsidP="007B0018">
      <w:pPr>
        <w:rPr>
          <w:rFonts w:eastAsia="Malgun Gothic"/>
          <w:bCs/>
          <w:lang w:eastAsia="ko-KR"/>
        </w:rPr>
      </w:pPr>
    </w:p>
    <w:p w14:paraId="799EF3B4" w14:textId="77777777" w:rsidR="007B0018" w:rsidRPr="007F6FB2" w:rsidRDefault="007B0018" w:rsidP="007B0018">
      <w:pPr>
        <w:rPr>
          <w:rFonts w:eastAsia="Malgun Gothic"/>
          <w:bCs/>
          <w:lang w:eastAsia="ko-KR"/>
        </w:rPr>
      </w:pPr>
      <w:r w:rsidRPr="007F6FB2">
        <w:rPr>
          <w:rFonts w:eastAsia="Malgun Gothic"/>
          <w:bCs/>
          <w:lang w:eastAsia="ko-KR"/>
        </w:rPr>
        <w:t>5. What is the illiteracy rate in your country's population?</w:t>
      </w:r>
    </w:p>
    <w:p w14:paraId="61F83DD2" w14:textId="77777777" w:rsidR="007B0018" w:rsidRPr="007F6FB2" w:rsidRDefault="007B0018" w:rsidP="007B0018">
      <w:pPr>
        <w:rPr>
          <w:rFonts w:eastAsia="Malgun Gothic"/>
          <w:bCs/>
          <w:lang w:eastAsia="ko-KR"/>
        </w:rPr>
      </w:pPr>
    </w:p>
    <w:p w14:paraId="0B687DD4" w14:textId="77777777" w:rsidR="007B0018" w:rsidRPr="007F6FB2" w:rsidRDefault="007B0018" w:rsidP="007B0018">
      <w:pPr>
        <w:rPr>
          <w:rFonts w:eastAsia="Malgun Gothic"/>
          <w:bCs/>
          <w:lang w:eastAsia="ko-KR"/>
        </w:rPr>
      </w:pPr>
      <w:r w:rsidRPr="007F6FB2">
        <w:rPr>
          <w:rFonts w:eastAsia="Malgun Gothic"/>
          <w:bCs/>
          <w:lang w:eastAsia="ko-KR"/>
        </w:rPr>
        <w:t>(      % )</w:t>
      </w:r>
    </w:p>
    <w:p w14:paraId="42AFEE01" w14:textId="77777777" w:rsidR="007B0018" w:rsidRPr="007F6FB2" w:rsidRDefault="007B0018" w:rsidP="007B0018">
      <w:pPr>
        <w:rPr>
          <w:rFonts w:eastAsia="Malgun Gothic"/>
          <w:bCs/>
          <w:lang w:eastAsia="ko-KR"/>
        </w:rPr>
      </w:pPr>
    </w:p>
    <w:p w14:paraId="6166392A" w14:textId="77777777" w:rsidR="007B0018" w:rsidRPr="007F6FB2" w:rsidRDefault="007B0018" w:rsidP="007B0018">
      <w:pPr>
        <w:rPr>
          <w:rFonts w:eastAsia="Malgun Gothic"/>
          <w:bCs/>
          <w:lang w:eastAsia="ko-KR"/>
        </w:rPr>
      </w:pPr>
    </w:p>
    <w:p w14:paraId="724A7AD8" w14:textId="4C068D0E" w:rsidR="007B0018" w:rsidRPr="007F6FB2" w:rsidRDefault="007B0018" w:rsidP="007B0018">
      <w:pPr>
        <w:rPr>
          <w:rFonts w:eastAsia="Malgun Gothic"/>
          <w:bCs/>
          <w:lang w:eastAsia="ko-KR"/>
        </w:rPr>
      </w:pPr>
      <w:r w:rsidRPr="007F6FB2">
        <w:rPr>
          <w:rFonts w:eastAsia="Malgun Gothic"/>
          <w:bCs/>
          <w:lang w:eastAsia="ko-KR"/>
        </w:rPr>
        <w:t>6. What are the main causes of the mobile information gap in your country?</w:t>
      </w:r>
    </w:p>
    <w:p w14:paraId="2E57B28C" w14:textId="77777777" w:rsidR="007B0018" w:rsidRPr="007F6FB2" w:rsidRDefault="007B0018" w:rsidP="007B0018">
      <w:pPr>
        <w:rPr>
          <w:rFonts w:eastAsia="Malgun Gothic"/>
          <w:bCs/>
          <w:lang w:eastAsia="ko-KR"/>
        </w:rPr>
      </w:pPr>
    </w:p>
    <w:p w14:paraId="756964EC" w14:textId="77777777" w:rsidR="007B0018" w:rsidRPr="007F6FB2" w:rsidRDefault="007B0018" w:rsidP="007B0018">
      <w:pPr>
        <w:rPr>
          <w:rFonts w:eastAsia="Malgun Gothic"/>
          <w:bCs/>
          <w:lang w:eastAsia="ko-KR"/>
        </w:rPr>
      </w:pPr>
      <w:r w:rsidRPr="007F6FB2">
        <w:rPr>
          <w:rFonts w:eastAsia="Malgun Gothic"/>
          <w:bCs/>
          <w:lang w:eastAsia="ko-KR"/>
        </w:rPr>
        <w:t>1) Online information environment (Internet, networks, etc.)</w:t>
      </w:r>
    </w:p>
    <w:p w14:paraId="6751972F" w14:textId="77777777" w:rsidR="007B0018" w:rsidRPr="007F6FB2" w:rsidRDefault="007B0018" w:rsidP="007B0018">
      <w:pPr>
        <w:rPr>
          <w:rFonts w:eastAsia="Malgun Gothic"/>
          <w:bCs/>
          <w:lang w:eastAsia="ko-KR"/>
        </w:rPr>
      </w:pPr>
      <w:r w:rsidRPr="007F6FB2">
        <w:rPr>
          <w:rFonts w:eastAsia="Malgun Gothic"/>
          <w:bCs/>
          <w:lang w:eastAsia="ko-KR"/>
        </w:rPr>
        <w:t>2) Penetration of mobile information and communication devices</w:t>
      </w:r>
    </w:p>
    <w:p w14:paraId="4021E42E" w14:textId="77777777" w:rsidR="007B0018" w:rsidRPr="007F6FB2" w:rsidRDefault="007B0018" w:rsidP="007B0018">
      <w:pPr>
        <w:rPr>
          <w:rFonts w:eastAsia="Malgun Gothic"/>
          <w:bCs/>
          <w:lang w:eastAsia="ko-KR"/>
        </w:rPr>
      </w:pPr>
      <w:r w:rsidRPr="007F6FB2">
        <w:rPr>
          <w:rFonts w:eastAsia="Malgun Gothic"/>
          <w:bCs/>
          <w:lang w:eastAsia="ko-KR"/>
        </w:rPr>
        <w:t>3) Education for using information and communication devices</w:t>
      </w:r>
    </w:p>
    <w:p w14:paraId="6F3B8715" w14:textId="77777777" w:rsidR="007B0018" w:rsidRPr="007F6FB2" w:rsidRDefault="007B0018" w:rsidP="007B0018">
      <w:pPr>
        <w:rPr>
          <w:rFonts w:eastAsia="Malgun Gothic"/>
          <w:bCs/>
          <w:lang w:eastAsia="ko-KR"/>
        </w:rPr>
      </w:pPr>
      <w:r w:rsidRPr="007F6FB2">
        <w:rPr>
          <w:rFonts w:eastAsia="Malgun Gothic"/>
          <w:bCs/>
          <w:lang w:eastAsia="ko-KR"/>
        </w:rPr>
        <w:t>4) Computerization of national/public services</w:t>
      </w:r>
    </w:p>
    <w:p w14:paraId="59BA30AE" w14:textId="77777777" w:rsidR="007B0018" w:rsidRPr="007F6FB2" w:rsidRDefault="007B0018" w:rsidP="007B0018">
      <w:pPr>
        <w:rPr>
          <w:rFonts w:eastAsia="Malgun Gothic"/>
          <w:bCs/>
          <w:lang w:eastAsia="ko-KR"/>
        </w:rPr>
      </w:pPr>
      <w:r w:rsidRPr="007F6FB2">
        <w:rPr>
          <w:rFonts w:eastAsia="Malgun Gothic"/>
          <w:bCs/>
          <w:lang w:eastAsia="ko-KR"/>
        </w:rPr>
        <w:t>5) Level of information service development by companies</w:t>
      </w:r>
    </w:p>
    <w:p w14:paraId="56EA6D62" w14:textId="77777777" w:rsidR="007B0018" w:rsidRPr="007F6FB2" w:rsidRDefault="007B0018" w:rsidP="007B0018">
      <w:pPr>
        <w:rPr>
          <w:rFonts w:eastAsia="Malgun Gothic"/>
          <w:bCs/>
          <w:lang w:eastAsia="ko-KR"/>
        </w:rPr>
      </w:pPr>
    </w:p>
    <w:p w14:paraId="44899856" w14:textId="77777777" w:rsidR="007B0018" w:rsidRPr="007F6FB2" w:rsidRDefault="007B0018" w:rsidP="007B0018">
      <w:pPr>
        <w:rPr>
          <w:rFonts w:eastAsia="Malgun Gothic"/>
          <w:bCs/>
          <w:lang w:eastAsia="ko-KR"/>
        </w:rPr>
      </w:pPr>
    </w:p>
    <w:p w14:paraId="7A733133" w14:textId="77777777" w:rsidR="007B0018" w:rsidRPr="007F6FB2" w:rsidRDefault="007B0018" w:rsidP="007B0018">
      <w:pPr>
        <w:rPr>
          <w:rFonts w:eastAsia="Malgun Gothic"/>
          <w:bCs/>
          <w:lang w:eastAsia="ko-KR"/>
        </w:rPr>
      </w:pPr>
      <w:r w:rsidRPr="007F6FB2">
        <w:rPr>
          <w:rFonts w:eastAsia="Malgun Gothic"/>
          <w:bCs/>
          <w:lang w:eastAsia="ko-KR"/>
        </w:rPr>
        <w:t>7. Does your country have guidelines or standards for improving mobile accessibility at the national level?</w:t>
      </w:r>
    </w:p>
    <w:p w14:paraId="3033613F" w14:textId="77777777" w:rsidR="007B0018" w:rsidRPr="007F6FB2" w:rsidRDefault="007B0018" w:rsidP="007B0018">
      <w:pPr>
        <w:rPr>
          <w:rFonts w:eastAsia="Malgun Gothic"/>
          <w:bCs/>
          <w:lang w:eastAsia="ko-KR"/>
        </w:rPr>
      </w:pPr>
    </w:p>
    <w:p w14:paraId="3E268122" w14:textId="77777777" w:rsidR="007B0018" w:rsidRPr="007F6FB2" w:rsidRDefault="007B0018" w:rsidP="007B0018">
      <w:pPr>
        <w:rPr>
          <w:rFonts w:eastAsia="Malgun Gothic"/>
          <w:bCs/>
          <w:lang w:eastAsia="ko-KR"/>
        </w:rPr>
      </w:pPr>
      <w:r w:rsidRPr="007F6FB2">
        <w:rPr>
          <w:rFonts w:eastAsia="Malgun Gothic"/>
          <w:bCs/>
          <w:lang w:eastAsia="ko-KR"/>
        </w:rPr>
        <w:t>1) Adopting and using international standards or guidelines</w:t>
      </w:r>
    </w:p>
    <w:p w14:paraId="6634C79F" w14:textId="77777777" w:rsidR="007B0018" w:rsidRPr="007F6FB2" w:rsidRDefault="007B0018" w:rsidP="007B0018">
      <w:pPr>
        <w:rPr>
          <w:rFonts w:eastAsia="Malgun Gothic"/>
          <w:bCs/>
          <w:lang w:eastAsia="ko-KR"/>
        </w:rPr>
      </w:pPr>
      <w:r w:rsidRPr="007F6FB2">
        <w:rPr>
          <w:rFonts w:eastAsia="Malgun Gothic"/>
          <w:bCs/>
          <w:lang w:eastAsia="ko-KR"/>
        </w:rPr>
        <w:t>2) National standards or guidelines exist</w:t>
      </w:r>
    </w:p>
    <w:p w14:paraId="11DB098A" w14:textId="77777777" w:rsidR="007B0018" w:rsidRPr="007F6FB2" w:rsidRDefault="007B0018" w:rsidP="007B0018">
      <w:pPr>
        <w:rPr>
          <w:rFonts w:eastAsia="Malgun Gothic"/>
          <w:bCs/>
          <w:lang w:eastAsia="ko-KR"/>
        </w:rPr>
      </w:pPr>
      <w:r w:rsidRPr="007F6FB2">
        <w:rPr>
          <w:rFonts w:eastAsia="Malgun Gothic"/>
          <w:bCs/>
          <w:lang w:eastAsia="ko-KR"/>
        </w:rPr>
        <w:t>3) Developing national standards or guidelines</w:t>
      </w:r>
    </w:p>
    <w:p w14:paraId="1B09A064" w14:textId="77777777" w:rsidR="007B0018" w:rsidRPr="007F6FB2" w:rsidRDefault="007B0018" w:rsidP="007B0018">
      <w:pPr>
        <w:rPr>
          <w:rFonts w:eastAsia="Malgun Gothic"/>
          <w:bCs/>
          <w:lang w:eastAsia="ko-KR"/>
        </w:rPr>
      </w:pPr>
      <w:r w:rsidRPr="007F6FB2">
        <w:rPr>
          <w:rFonts w:eastAsia="Malgun Gothic"/>
          <w:bCs/>
          <w:lang w:eastAsia="ko-KR"/>
        </w:rPr>
        <w:lastRenderedPageBreak/>
        <w:t>4) No national standards or guidelines</w:t>
      </w:r>
    </w:p>
    <w:p w14:paraId="5B5AEB14" w14:textId="77777777" w:rsidR="007B0018" w:rsidRPr="007F6FB2" w:rsidRDefault="007B0018" w:rsidP="007B0018">
      <w:pPr>
        <w:rPr>
          <w:rFonts w:eastAsia="Malgun Gothic"/>
          <w:bCs/>
          <w:lang w:eastAsia="ko-KR"/>
        </w:rPr>
      </w:pPr>
    </w:p>
    <w:p w14:paraId="49F9346F" w14:textId="77777777" w:rsidR="007B0018" w:rsidRPr="007F6FB2" w:rsidRDefault="007B0018" w:rsidP="007B0018">
      <w:pPr>
        <w:rPr>
          <w:rFonts w:eastAsia="Malgun Gothic"/>
          <w:bCs/>
          <w:lang w:eastAsia="ko-KR"/>
        </w:rPr>
      </w:pPr>
      <w:r w:rsidRPr="007F6FB2">
        <w:rPr>
          <w:rFonts w:eastAsia="Malgun Gothic"/>
          <w:bCs/>
          <w:lang w:eastAsia="ko-KR"/>
        </w:rPr>
        <w:t>8. Does your country guarantee accessibility by law to improve information accessibility?</w:t>
      </w:r>
    </w:p>
    <w:p w14:paraId="785D5BD0" w14:textId="77777777" w:rsidR="007B0018" w:rsidRPr="007F6FB2" w:rsidRDefault="007B0018" w:rsidP="007B0018">
      <w:pPr>
        <w:rPr>
          <w:rFonts w:eastAsia="Malgun Gothic"/>
          <w:bCs/>
          <w:lang w:eastAsia="ko-KR"/>
        </w:rPr>
      </w:pPr>
    </w:p>
    <w:p w14:paraId="114DC899" w14:textId="77777777" w:rsidR="007B0018" w:rsidRPr="007F6FB2" w:rsidRDefault="007B0018" w:rsidP="007B0018">
      <w:pPr>
        <w:rPr>
          <w:rFonts w:eastAsia="Malgun Gothic"/>
          <w:bCs/>
          <w:lang w:eastAsia="ko-KR"/>
        </w:rPr>
      </w:pPr>
    </w:p>
    <w:p w14:paraId="3098446F" w14:textId="77777777" w:rsidR="007B0018" w:rsidRPr="007F6FB2" w:rsidRDefault="007B0018" w:rsidP="007B0018">
      <w:pPr>
        <w:rPr>
          <w:rFonts w:eastAsia="Malgun Gothic"/>
          <w:bCs/>
          <w:lang w:eastAsia="ko-KR"/>
        </w:rPr>
      </w:pPr>
      <w:r w:rsidRPr="007F6FB2">
        <w:rPr>
          <w:rFonts w:eastAsia="Malgun Gothic"/>
          <w:bCs/>
          <w:lang w:eastAsia="ko-KR"/>
        </w:rPr>
        <w:t>1) Guaranteed by law</w:t>
      </w:r>
    </w:p>
    <w:p w14:paraId="5C861231" w14:textId="77777777" w:rsidR="007B0018" w:rsidRPr="007F6FB2" w:rsidRDefault="007B0018" w:rsidP="007B0018">
      <w:pPr>
        <w:rPr>
          <w:rFonts w:eastAsia="Malgun Gothic"/>
          <w:bCs/>
          <w:lang w:eastAsia="ko-KR"/>
        </w:rPr>
      </w:pPr>
      <w:r w:rsidRPr="007F6FB2">
        <w:rPr>
          <w:rFonts w:eastAsia="Malgun Gothic"/>
          <w:bCs/>
          <w:lang w:eastAsia="ko-KR"/>
        </w:rPr>
        <w:t>2) Guaranteeing by law in progress</w:t>
      </w:r>
    </w:p>
    <w:p w14:paraId="1E74C0AA" w14:textId="6BA503E3" w:rsidR="007B0018" w:rsidRPr="007F6FB2" w:rsidRDefault="007B0018" w:rsidP="007B0018">
      <w:pPr>
        <w:rPr>
          <w:rFonts w:eastAsia="Malgun Gothic"/>
          <w:bCs/>
          <w:lang w:eastAsia="ko-KR"/>
        </w:rPr>
      </w:pPr>
      <w:r w:rsidRPr="007F6FB2">
        <w:rPr>
          <w:rFonts w:eastAsia="Malgun Gothic"/>
          <w:bCs/>
          <w:lang w:eastAsia="ko-KR"/>
        </w:rPr>
        <w:t xml:space="preserve">3) Not guaranteed by </w:t>
      </w:r>
      <w:r w:rsidR="005C0C91" w:rsidRPr="007F6FB2">
        <w:rPr>
          <w:rFonts w:eastAsia="Malgun Gothic"/>
          <w:bCs/>
          <w:lang w:eastAsia="ko-KR"/>
        </w:rPr>
        <w:t xml:space="preserve">a </w:t>
      </w:r>
      <w:r w:rsidRPr="007F6FB2">
        <w:rPr>
          <w:rFonts w:eastAsia="Malgun Gothic"/>
          <w:bCs/>
          <w:lang w:eastAsia="ko-KR"/>
        </w:rPr>
        <w:t>separate law</w:t>
      </w:r>
    </w:p>
    <w:p w14:paraId="000FEB97" w14:textId="77777777" w:rsidR="007B0018" w:rsidRPr="007F6FB2" w:rsidRDefault="007B0018" w:rsidP="007B0018">
      <w:pPr>
        <w:rPr>
          <w:rFonts w:eastAsia="Malgun Gothic"/>
          <w:bCs/>
          <w:lang w:eastAsia="ko-KR"/>
        </w:rPr>
      </w:pPr>
    </w:p>
    <w:p w14:paraId="7EA2F375" w14:textId="77777777" w:rsidR="007B0018" w:rsidRPr="007F6FB2" w:rsidRDefault="007B0018" w:rsidP="007B0018">
      <w:pPr>
        <w:rPr>
          <w:rFonts w:eastAsia="Malgun Gothic"/>
          <w:bCs/>
          <w:lang w:eastAsia="ko-KR"/>
        </w:rPr>
      </w:pPr>
    </w:p>
    <w:p w14:paraId="7DCDAB4F" w14:textId="77777777" w:rsidR="007B0018" w:rsidRPr="007F6FB2" w:rsidRDefault="007B0018" w:rsidP="007B0018">
      <w:pPr>
        <w:rPr>
          <w:rFonts w:eastAsia="Malgun Gothic"/>
          <w:bCs/>
          <w:lang w:eastAsia="ko-KR"/>
        </w:rPr>
      </w:pPr>
      <w:r w:rsidRPr="007F6FB2">
        <w:rPr>
          <w:rFonts w:eastAsia="Malgun Gothic"/>
          <w:bCs/>
          <w:lang w:eastAsia="ko-KR"/>
        </w:rPr>
        <w:t>9. Do you think the distributed mobile accessibility guidelines are helpful for improving accessibility in your country?</w:t>
      </w:r>
    </w:p>
    <w:p w14:paraId="56320364" w14:textId="77777777" w:rsidR="007B0018" w:rsidRPr="007F6FB2" w:rsidRDefault="007B0018" w:rsidP="007B0018">
      <w:pPr>
        <w:rPr>
          <w:rFonts w:eastAsia="Malgun Gothic"/>
          <w:bCs/>
          <w:lang w:eastAsia="ko-KR"/>
        </w:rPr>
      </w:pPr>
    </w:p>
    <w:p w14:paraId="57B8E706" w14:textId="77777777" w:rsidR="007B0018" w:rsidRPr="007F6FB2" w:rsidRDefault="007B0018" w:rsidP="007B0018">
      <w:pPr>
        <w:rPr>
          <w:rFonts w:eastAsia="Malgun Gothic"/>
          <w:bCs/>
          <w:lang w:eastAsia="ko-KR"/>
        </w:rPr>
      </w:pPr>
      <w:r w:rsidRPr="007F6FB2">
        <w:rPr>
          <w:rFonts w:eastAsia="Malgun Gothic"/>
          <w:bCs/>
          <w:lang w:eastAsia="ko-KR"/>
        </w:rPr>
        <w:t xml:space="preserve">1) Very much </w:t>
      </w:r>
    </w:p>
    <w:p w14:paraId="6B83A6E5" w14:textId="77777777" w:rsidR="007B0018" w:rsidRPr="007F6FB2" w:rsidRDefault="007B0018" w:rsidP="007B0018">
      <w:pPr>
        <w:rPr>
          <w:rFonts w:eastAsia="Malgun Gothic"/>
          <w:bCs/>
          <w:lang w:eastAsia="ko-KR"/>
        </w:rPr>
      </w:pPr>
      <w:r w:rsidRPr="007F6FB2">
        <w:rPr>
          <w:rFonts w:eastAsia="Malgun Gothic"/>
          <w:bCs/>
          <w:lang w:eastAsia="ko-KR"/>
        </w:rPr>
        <w:t>2) Yes</w:t>
      </w:r>
    </w:p>
    <w:p w14:paraId="34A6979A" w14:textId="77777777" w:rsidR="007B0018" w:rsidRPr="007F6FB2" w:rsidRDefault="007B0018" w:rsidP="007B0018">
      <w:pPr>
        <w:rPr>
          <w:rFonts w:eastAsia="Malgun Gothic"/>
          <w:bCs/>
          <w:lang w:eastAsia="ko-KR"/>
        </w:rPr>
      </w:pPr>
      <w:r w:rsidRPr="007F6FB2">
        <w:rPr>
          <w:rFonts w:eastAsia="Malgun Gothic"/>
          <w:bCs/>
          <w:lang w:eastAsia="ko-KR"/>
        </w:rPr>
        <w:t>3) No</w:t>
      </w:r>
    </w:p>
    <w:p w14:paraId="7612C4E3" w14:textId="77777777" w:rsidR="007B0018" w:rsidRPr="007F6FB2" w:rsidRDefault="007B0018" w:rsidP="007B0018">
      <w:pPr>
        <w:rPr>
          <w:rFonts w:eastAsia="Malgun Gothic"/>
          <w:bCs/>
          <w:lang w:eastAsia="ko-KR"/>
        </w:rPr>
      </w:pPr>
      <w:r w:rsidRPr="007F6FB2">
        <w:rPr>
          <w:rFonts w:eastAsia="Malgun Gothic"/>
          <w:bCs/>
          <w:lang w:eastAsia="ko-KR"/>
        </w:rPr>
        <w:t>4) Not at all</w:t>
      </w:r>
    </w:p>
    <w:p w14:paraId="49181F6B" w14:textId="77777777" w:rsidR="007B0018" w:rsidRPr="007F6FB2" w:rsidRDefault="007B0018" w:rsidP="007B0018">
      <w:pPr>
        <w:rPr>
          <w:rFonts w:eastAsia="Malgun Gothic"/>
          <w:bCs/>
          <w:lang w:eastAsia="ko-KR"/>
        </w:rPr>
      </w:pPr>
    </w:p>
    <w:p w14:paraId="06F2170E" w14:textId="77777777" w:rsidR="007B0018" w:rsidRPr="007F6FB2" w:rsidRDefault="007B0018" w:rsidP="007B0018">
      <w:pPr>
        <w:rPr>
          <w:rFonts w:eastAsia="Malgun Gothic"/>
          <w:bCs/>
          <w:lang w:eastAsia="ko-KR"/>
        </w:rPr>
      </w:pPr>
    </w:p>
    <w:p w14:paraId="3D7A1587" w14:textId="77777777" w:rsidR="007B0018" w:rsidRPr="007F6FB2" w:rsidRDefault="007B0018" w:rsidP="007B0018">
      <w:pPr>
        <w:rPr>
          <w:rFonts w:eastAsia="Malgun Gothic"/>
          <w:bCs/>
          <w:lang w:eastAsia="ko-KR"/>
        </w:rPr>
      </w:pPr>
      <w:r w:rsidRPr="007F6FB2">
        <w:rPr>
          <w:rFonts w:eastAsia="Malgun Gothic"/>
          <w:bCs/>
          <w:lang w:eastAsia="ko-KR"/>
        </w:rPr>
        <w:t>10. If you have any suggestions for improving mobile accessibility, please let us know.</w:t>
      </w:r>
    </w:p>
    <w:p w14:paraId="0F98A4BA" w14:textId="77777777" w:rsidR="007B0018" w:rsidRPr="007F6FB2" w:rsidRDefault="007B0018" w:rsidP="007B0018">
      <w:pPr>
        <w:rPr>
          <w:rFonts w:eastAsia="Malgun Gothic"/>
          <w:bCs/>
          <w:lang w:eastAsia="ko-KR"/>
        </w:rPr>
      </w:pPr>
    </w:p>
    <w:p w14:paraId="6DF42E63" w14:textId="77777777" w:rsidR="007B0018" w:rsidRPr="007F6FB2" w:rsidRDefault="007B0018" w:rsidP="007B0018">
      <w:pPr>
        <w:rPr>
          <w:rFonts w:eastAsia="Malgun Gothic"/>
          <w:bCs/>
          <w:lang w:eastAsia="ko-KR"/>
        </w:rPr>
      </w:pPr>
      <w:r w:rsidRPr="007F6FB2">
        <w:rPr>
          <w:rFonts w:eastAsia="Malgun Gothic"/>
          <w:bCs/>
          <w:lang w:eastAsia="ko-KR"/>
        </w:rPr>
        <w:t>(           )</w:t>
      </w:r>
    </w:p>
    <w:p w14:paraId="4BA47C5B" w14:textId="77777777" w:rsidR="007B0018" w:rsidRPr="007F6FB2" w:rsidRDefault="007B0018" w:rsidP="007B0018">
      <w:pPr>
        <w:rPr>
          <w:rFonts w:eastAsia="Malgun Gothic"/>
          <w:bCs/>
          <w:lang w:eastAsia="ko-KR"/>
        </w:rPr>
      </w:pPr>
    </w:p>
    <w:p w14:paraId="79D6B11C" w14:textId="77777777" w:rsidR="007B0018" w:rsidRPr="007F6FB2" w:rsidRDefault="007B0018" w:rsidP="007B0018">
      <w:pPr>
        <w:rPr>
          <w:rFonts w:eastAsia="Malgun Gothic"/>
          <w:bCs/>
          <w:lang w:eastAsia="ko-KR"/>
        </w:rPr>
      </w:pPr>
    </w:p>
    <w:p w14:paraId="00439A96" w14:textId="77777777" w:rsidR="007B0018" w:rsidRPr="007F6FB2" w:rsidRDefault="007B0018" w:rsidP="007B0018">
      <w:pPr>
        <w:rPr>
          <w:rFonts w:eastAsia="Malgun Gothic"/>
          <w:bCs/>
          <w:lang w:eastAsia="ko-KR"/>
        </w:rPr>
      </w:pPr>
      <w:r w:rsidRPr="007F6FB2">
        <w:rPr>
          <w:rFonts w:eastAsia="Malgun Gothic"/>
          <w:bCs/>
          <w:lang w:eastAsia="ko-KR"/>
        </w:rPr>
        <w:t>11. Please provide your affiliation and name.</w:t>
      </w:r>
    </w:p>
    <w:p w14:paraId="3C8E12B5" w14:textId="77777777" w:rsidR="007B0018" w:rsidRPr="007F6FB2" w:rsidRDefault="007B0018" w:rsidP="007B0018">
      <w:pPr>
        <w:rPr>
          <w:rFonts w:eastAsia="Malgun Gothic"/>
          <w:bCs/>
          <w:lang w:eastAsia="ko-KR"/>
        </w:rPr>
      </w:pPr>
    </w:p>
    <w:p w14:paraId="317075A9" w14:textId="77777777" w:rsidR="007B0018" w:rsidRPr="007F6FB2" w:rsidRDefault="007B0018" w:rsidP="007B0018">
      <w:pPr>
        <w:rPr>
          <w:rFonts w:eastAsia="Malgun Gothic"/>
          <w:bCs/>
          <w:lang w:eastAsia="ko-KR"/>
        </w:rPr>
      </w:pPr>
      <w:r w:rsidRPr="007F6FB2">
        <w:rPr>
          <w:rFonts w:eastAsia="Malgun Gothic"/>
          <w:bCs/>
          <w:lang w:eastAsia="ko-KR"/>
        </w:rPr>
        <w:t>(           )</w:t>
      </w:r>
    </w:p>
    <w:p w14:paraId="425E9655" w14:textId="77777777" w:rsidR="007B0018" w:rsidRPr="007F6FB2" w:rsidRDefault="007B0018" w:rsidP="007B0018">
      <w:pPr>
        <w:rPr>
          <w:rFonts w:eastAsia="Malgun Gothic"/>
          <w:bCs/>
          <w:lang w:eastAsia="ko-KR"/>
        </w:rPr>
      </w:pPr>
    </w:p>
    <w:p w14:paraId="41BA0EB9" w14:textId="77777777" w:rsidR="007B0018" w:rsidRPr="007F6FB2" w:rsidRDefault="007B0018" w:rsidP="007B0018">
      <w:pPr>
        <w:rPr>
          <w:rFonts w:eastAsia="Malgun Gothic"/>
          <w:bCs/>
          <w:lang w:eastAsia="ko-KR"/>
        </w:rPr>
      </w:pPr>
    </w:p>
    <w:p w14:paraId="6F2F8B28" w14:textId="77777777" w:rsidR="007B0018" w:rsidRPr="007F6FB2" w:rsidRDefault="007B0018" w:rsidP="007B0018">
      <w:pPr>
        <w:rPr>
          <w:rFonts w:eastAsia="Malgun Gothic"/>
          <w:bCs/>
          <w:lang w:eastAsia="ko-KR"/>
        </w:rPr>
      </w:pPr>
    </w:p>
    <w:p w14:paraId="5CE4908F" w14:textId="77777777" w:rsidR="007B0018" w:rsidRPr="007F6FB2" w:rsidRDefault="007B0018" w:rsidP="007B0018">
      <w:pPr>
        <w:rPr>
          <w:rFonts w:eastAsia="Malgun Gothic"/>
          <w:bCs/>
          <w:lang w:eastAsia="ko-KR"/>
        </w:rPr>
      </w:pPr>
    </w:p>
    <w:p w14:paraId="2C0A8541" w14:textId="77777777" w:rsidR="007B0018" w:rsidRPr="007F6FB2" w:rsidRDefault="007B0018" w:rsidP="007B0018">
      <w:pPr>
        <w:rPr>
          <w:rFonts w:eastAsia="Malgun Gothic"/>
          <w:bCs/>
          <w:lang w:eastAsia="ko-KR"/>
        </w:rPr>
      </w:pPr>
    </w:p>
    <w:p w14:paraId="5C79069E" w14:textId="77777777" w:rsidR="007B0018" w:rsidRPr="007F6FB2" w:rsidRDefault="007B0018" w:rsidP="007B0018">
      <w:pPr>
        <w:rPr>
          <w:rFonts w:eastAsia="Malgun Gothic"/>
          <w:bCs/>
          <w:lang w:eastAsia="ko-KR"/>
        </w:rPr>
      </w:pPr>
    </w:p>
    <w:p w14:paraId="54FAB2C0" w14:textId="77777777" w:rsidR="007B0018" w:rsidRPr="007F6FB2" w:rsidRDefault="007B0018" w:rsidP="007B0018">
      <w:pPr>
        <w:rPr>
          <w:rFonts w:eastAsia="Malgun Gothic"/>
          <w:bCs/>
          <w:lang w:eastAsia="ko-KR"/>
        </w:rPr>
      </w:pPr>
    </w:p>
    <w:p w14:paraId="4335D65D" w14:textId="77777777" w:rsidR="007B0018" w:rsidRPr="007F6FB2" w:rsidRDefault="007B0018" w:rsidP="007B0018">
      <w:pPr>
        <w:rPr>
          <w:rFonts w:eastAsia="Malgun Gothic"/>
          <w:bCs/>
          <w:lang w:eastAsia="ko-KR"/>
        </w:rPr>
      </w:pPr>
    </w:p>
    <w:p w14:paraId="1C187560" w14:textId="77777777" w:rsidR="007B0018" w:rsidRPr="007F6FB2" w:rsidRDefault="007B0018" w:rsidP="007B0018">
      <w:pPr>
        <w:rPr>
          <w:rFonts w:eastAsia="Malgun Gothic"/>
          <w:bCs/>
          <w:lang w:eastAsia="ko-KR"/>
        </w:rPr>
      </w:pPr>
    </w:p>
    <w:p w14:paraId="666D53F4" w14:textId="77777777" w:rsidR="007B0018" w:rsidRPr="007F6FB2" w:rsidRDefault="007B0018" w:rsidP="007B0018">
      <w:pPr>
        <w:rPr>
          <w:rFonts w:eastAsia="Malgun Gothic"/>
          <w:bCs/>
          <w:lang w:eastAsia="ko-KR"/>
        </w:rPr>
      </w:pPr>
    </w:p>
    <w:p w14:paraId="6483C3F8" w14:textId="77777777" w:rsidR="007B0018" w:rsidRPr="007F6FB2" w:rsidRDefault="007B0018" w:rsidP="007B0018">
      <w:pPr>
        <w:rPr>
          <w:rFonts w:eastAsia="Malgun Gothic"/>
          <w:bCs/>
          <w:lang w:eastAsia="ko-KR"/>
        </w:rPr>
      </w:pPr>
    </w:p>
    <w:p w14:paraId="1BBF6BE4" w14:textId="77777777" w:rsidR="007B0018" w:rsidRPr="007F6FB2" w:rsidRDefault="007B0018" w:rsidP="007B0018">
      <w:pPr>
        <w:rPr>
          <w:rFonts w:eastAsia="Malgun Gothic"/>
          <w:bCs/>
          <w:lang w:eastAsia="ko-KR"/>
        </w:rPr>
      </w:pPr>
    </w:p>
    <w:p w14:paraId="61D899EF" w14:textId="77777777" w:rsidR="007B0018" w:rsidRPr="007F6FB2" w:rsidRDefault="007B0018" w:rsidP="007B0018">
      <w:pPr>
        <w:rPr>
          <w:rFonts w:eastAsia="Malgun Gothic"/>
          <w:bCs/>
          <w:lang w:eastAsia="ko-KR"/>
        </w:rPr>
      </w:pPr>
    </w:p>
    <w:p w14:paraId="1CBB38E4" w14:textId="77777777" w:rsidR="007B0018" w:rsidRPr="007F6FB2" w:rsidRDefault="007B0018" w:rsidP="007B0018">
      <w:pPr>
        <w:rPr>
          <w:rFonts w:eastAsia="Malgun Gothic"/>
          <w:bCs/>
          <w:lang w:eastAsia="ko-KR"/>
        </w:rPr>
      </w:pPr>
    </w:p>
    <w:p w14:paraId="0260FDDF" w14:textId="77777777" w:rsidR="007B0018" w:rsidRPr="007F6FB2" w:rsidRDefault="007B0018" w:rsidP="007B0018">
      <w:pPr>
        <w:rPr>
          <w:rFonts w:eastAsia="Malgun Gothic"/>
          <w:bCs/>
          <w:lang w:eastAsia="ko-KR"/>
        </w:rPr>
      </w:pPr>
    </w:p>
    <w:p w14:paraId="0D21F0A9" w14:textId="77777777" w:rsidR="007B0018" w:rsidRPr="007F6FB2" w:rsidRDefault="007B0018" w:rsidP="007B0018">
      <w:pPr>
        <w:rPr>
          <w:rFonts w:eastAsia="Malgun Gothic"/>
          <w:bCs/>
          <w:lang w:eastAsia="ko-KR"/>
        </w:rPr>
      </w:pPr>
    </w:p>
    <w:p w14:paraId="0AB4FAD1" w14:textId="77777777" w:rsidR="007B0018" w:rsidRPr="007F6FB2" w:rsidRDefault="007B0018" w:rsidP="007B0018">
      <w:pPr>
        <w:rPr>
          <w:rFonts w:eastAsia="Malgun Gothic"/>
          <w:bCs/>
          <w:lang w:eastAsia="ko-KR"/>
        </w:rPr>
      </w:pPr>
    </w:p>
    <w:p w14:paraId="0E0F35C2" w14:textId="77777777" w:rsidR="007B0018" w:rsidRPr="007F6FB2" w:rsidRDefault="007B0018" w:rsidP="007B0018">
      <w:pPr>
        <w:rPr>
          <w:rFonts w:eastAsia="Malgun Gothic"/>
          <w:bCs/>
          <w:lang w:eastAsia="ko-KR"/>
        </w:rPr>
      </w:pPr>
    </w:p>
    <w:p w14:paraId="7A18428B" w14:textId="77777777" w:rsidR="007B0018" w:rsidRPr="007F6FB2" w:rsidRDefault="007B0018" w:rsidP="007B0018">
      <w:pPr>
        <w:rPr>
          <w:rFonts w:eastAsia="Malgun Gothic"/>
          <w:bCs/>
          <w:lang w:eastAsia="ko-KR"/>
        </w:rPr>
      </w:pPr>
    </w:p>
    <w:p w14:paraId="0078B1BA" w14:textId="77777777" w:rsidR="007B0018" w:rsidRPr="007F6FB2" w:rsidRDefault="007B0018" w:rsidP="007B0018">
      <w:pPr>
        <w:rPr>
          <w:rFonts w:eastAsia="Malgun Gothic"/>
          <w:bCs/>
          <w:lang w:eastAsia="ko-KR"/>
        </w:rPr>
      </w:pPr>
    </w:p>
    <w:p w14:paraId="050B7530" w14:textId="77777777" w:rsidR="007B0018" w:rsidRPr="007F6FB2" w:rsidRDefault="007B0018" w:rsidP="007B0018">
      <w:pPr>
        <w:rPr>
          <w:rFonts w:eastAsia="Malgun Gothic"/>
          <w:bCs/>
          <w:lang w:eastAsia="ko-KR"/>
        </w:rPr>
      </w:pPr>
    </w:p>
    <w:p w14:paraId="18DA23B1" w14:textId="77777777" w:rsidR="007B0018" w:rsidRPr="007F6FB2" w:rsidRDefault="007B0018" w:rsidP="007B0018">
      <w:pPr>
        <w:rPr>
          <w:rFonts w:eastAsia="Malgun Gothic"/>
          <w:bCs/>
          <w:lang w:eastAsia="ko-KR"/>
        </w:rPr>
      </w:pPr>
    </w:p>
    <w:p w14:paraId="776B7EFC" w14:textId="77777777" w:rsidR="007B0018" w:rsidRPr="007F6FB2" w:rsidRDefault="007B0018" w:rsidP="007B0018">
      <w:pPr>
        <w:rPr>
          <w:rFonts w:eastAsia="Malgun Gothic"/>
          <w:bCs/>
          <w:lang w:eastAsia="ko-KR"/>
        </w:rPr>
      </w:pPr>
    </w:p>
    <w:p w14:paraId="233F7755" w14:textId="77777777" w:rsidR="007B0018" w:rsidRPr="007F6FB2" w:rsidRDefault="007B0018" w:rsidP="007B0018">
      <w:pPr>
        <w:rPr>
          <w:rFonts w:eastAsia="Malgun Gothic"/>
          <w:bCs/>
          <w:lang w:eastAsia="ko-KR"/>
        </w:rPr>
      </w:pPr>
    </w:p>
    <w:p w14:paraId="3474DA2C" w14:textId="0BFCEF8C" w:rsidR="0075419E" w:rsidRPr="007F6FB2" w:rsidRDefault="0075419E" w:rsidP="0075419E">
      <w:pPr>
        <w:rPr>
          <w:b/>
        </w:rPr>
      </w:pPr>
      <w:r w:rsidRPr="007F6FB2">
        <w:rPr>
          <w:b/>
        </w:rPr>
        <w:lastRenderedPageBreak/>
        <w:t xml:space="preserve">Appendix 1. </w:t>
      </w:r>
      <w:r w:rsidR="005C0C91" w:rsidRPr="007F6FB2">
        <w:rPr>
          <w:b/>
        </w:rPr>
        <w:t>Draft mobile application accessibility guideline</w:t>
      </w:r>
    </w:p>
    <w:p w14:paraId="01E29AC3" w14:textId="77777777" w:rsidR="0075419E" w:rsidRPr="007F6FB2" w:rsidRDefault="0075419E" w:rsidP="0075419E">
      <w:pPr>
        <w:rPr>
          <w:b/>
        </w:rPr>
      </w:pPr>
    </w:p>
    <w:p w14:paraId="6D57D6F8" w14:textId="77777777" w:rsidR="0075419E" w:rsidRPr="007F6FB2" w:rsidRDefault="0075419E" w:rsidP="0075419E">
      <w:pPr>
        <w:rPr>
          <w:b/>
        </w:rPr>
      </w:pPr>
    </w:p>
    <w:bookmarkStart w:id="0" w:name="_MON_1743424457"/>
    <w:bookmarkStart w:id="1" w:name="_MON_1565007336"/>
    <w:bookmarkStart w:id="2" w:name="_MON_1565012154"/>
    <w:bookmarkStart w:id="3" w:name="_MON_1565007411"/>
    <w:bookmarkStart w:id="4" w:name="_MON_1565012640"/>
    <w:bookmarkStart w:id="5" w:name="_MON_1565012660"/>
    <w:bookmarkStart w:id="6" w:name="_MON_1565013322"/>
    <w:bookmarkStart w:id="7" w:name="_MON_1565006240"/>
    <w:bookmarkStart w:id="8" w:name="_MON_1565007714"/>
    <w:bookmarkEnd w:id="0"/>
    <w:bookmarkEnd w:id="1"/>
    <w:bookmarkEnd w:id="2"/>
    <w:bookmarkEnd w:id="3"/>
    <w:bookmarkEnd w:id="4"/>
    <w:bookmarkEnd w:id="5"/>
    <w:bookmarkEnd w:id="6"/>
    <w:bookmarkEnd w:id="7"/>
    <w:bookmarkEnd w:id="8"/>
    <w:bookmarkStart w:id="9" w:name="_MON_1565007233"/>
    <w:bookmarkEnd w:id="9"/>
    <w:p w14:paraId="04E43A33" w14:textId="78F68912" w:rsidR="00CB457E" w:rsidRPr="007F6FB2" w:rsidRDefault="00273821" w:rsidP="00FD71E0">
      <w:pPr>
        <w:rPr>
          <w:rFonts w:eastAsiaTheme="minorEastAsia"/>
          <w:lang w:eastAsia="ko-KR"/>
        </w:rPr>
      </w:pPr>
      <w:r w:rsidRPr="007F6FB2">
        <w:rPr>
          <w:rFonts w:eastAsiaTheme="minorEastAsia"/>
          <w:noProof/>
          <w:lang w:eastAsia="ko-KR"/>
        </w:rPr>
        <w:object w:dxaOrig="1520" w:dyaOrig="1059" w14:anchorId="6C350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65pt;height:52.65pt;mso-width-percent:0;mso-height-percent:0;mso-width-percent:0;mso-height-percent:0" o:ole="">
            <v:imagedata r:id="rId11" o:title=""/>
          </v:shape>
          <o:OLEObject Type="Embed" ProgID="Word.Document.12" ShapeID="_x0000_i1025" DrawAspect="Icon" ObjectID="_1744517757" r:id="rId12">
            <o:FieldCodes>\s</o:FieldCodes>
          </o:OLEObject>
        </w:object>
      </w:r>
    </w:p>
    <w:sectPr w:rsidR="00CB457E" w:rsidRPr="007F6FB2" w:rsidSect="00FD71E0">
      <w:headerReference w:type="default" r:id="rId13"/>
      <w:footerReference w:type="even" r:id="rId14"/>
      <w:footerReference w:type="default" r:id="rId15"/>
      <w:footerReference w:type="first" r:id="rId16"/>
      <w:pgSz w:w="11909" w:h="16834" w:code="9"/>
      <w:pgMar w:top="1152" w:right="1296" w:bottom="1296" w:left="1296"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30B" w14:textId="77777777" w:rsidR="00A170BF" w:rsidRDefault="00A170BF">
      <w:r>
        <w:separator/>
      </w:r>
    </w:p>
  </w:endnote>
  <w:endnote w:type="continuationSeparator" w:id="0">
    <w:p w14:paraId="2FD63D3E" w14:textId="77777777" w:rsidR="00A170BF" w:rsidRDefault="00A1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A0F" w14:textId="77777777" w:rsidR="005C7CC3" w:rsidRDefault="005C7CC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7057C" w14:textId="77777777" w:rsidR="005C7CC3" w:rsidRDefault="005C7CC3"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9C5B" w14:textId="47331E5E" w:rsidR="009E035C" w:rsidRDefault="005C7CC3" w:rsidP="00FD71E0">
    <w:pPr>
      <w:pStyle w:val="Footer"/>
      <w:tabs>
        <w:tab w:val="clear" w:pos="4320"/>
        <w:tab w:val="clear" w:pos="8640"/>
        <w:tab w:val="right" w:pos="9090"/>
      </w:tabs>
      <w:ind w:right="47"/>
      <w:rPr>
        <w:rStyle w:val="PageNumber"/>
      </w:rPr>
    </w:pPr>
    <w:r>
      <w:rPr>
        <w:rStyle w:val="PageNumber"/>
      </w:rPr>
      <w:t>ASTAP-</w:t>
    </w:r>
    <w:r w:rsidR="00046CCD">
      <w:rPr>
        <w:rStyle w:val="PageNumber"/>
      </w:rPr>
      <w:t>3</w:t>
    </w:r>
    <w:r w:rsidR="005C0C91">
      <w:rPr>
        <w:rStyle w:val="PageNumber"/>
      </w:rPr>
      <w:t>5</w:t>
    </w:r>
    <w:r>
      <w:rPr>
        <w:rStyle w:val="PageNumber"/>
      </w:rPr>
      <w:t>/</w:t>
    </w:r>
    <w:r w:rsidR="005E2EF9">
      <w:rPr>
        <w:rStyle w:val="PageNumber"/>
      </w:rPr>
      <w:t>OUT-14</w:t>
    </w:r>
  </w:p>
  <w:p w14:paraId="3EDA3DCB" w14:textId="6928A089" w:rsidR="005C7CC3" w:rsidRDefault="005C7CC3" w:rsidP="00FD71E0">
    <w:pPr>
      <w:pStyle w:val="Footer"/>
      <w:tabs>
        <w:tab w:val="clear" w:pos="4320"/>
        <w:tab w:val="clear" w:pos="8640"/>
        <w:tab w:val="right" w:pos="9090"/>
      </w:tabs>
      <w:ind w:right="47"/>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350B1">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350B1">
      <w:rPr>
        <w:rStyle w:val="PageNumber"/>
        <w:noProof/>
      </w:rPr>
      <w:t>9</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jc w:val="center"/>
      <w:tblBorders>
        <w:top w:val="single" w:sz="8" w:space="0" w:color="auto"/>
      </w:tblBorders>
      <w:tblLayout w:type="fixed"/>
      <w:tblCellMar>
        <w:left w:w="43" w:type="dxa"/>
        <w:right w:w="43" w:type="dxa"/>
      </w:tblCellMar>
      <w:tblLook w:val="0000" w:firstRow="0" w:lastRow="0" w:firstColumn="0" w:lastColumn="0" w:noHBand="0" w:noVBand="0"/>
    </w:tblPr>
    <w:tblGrid>
      <w:gridCol w:w="1336"/>
      <w:gridCol w:w="3861"/>
      <w:gridCol w:w="4307"/>
    </w:tblGrid>
    <w:tr w:rsidR="005C7CC3" w14:paraId="65CA26CB" w14:textId="77777777" w:rsidTr="00B929AB">
      <w:trPr>
        <w:cantSplit/>
        <w:trHeight w:val="204"/>
        <w:jc w:val="center"/>
      </w:trPr>
      <w:tc>
        <w:tcPr>
          <w:tcW w:w="1336" w:type="dxa"/>
        </w:tcPr>
        <w:p w14:paraId="60A78BBC" w14:textId="77777777" w:rsidR="005C7CC3" w:rsidRDefault="005C7CC3" w:rsidP="007D3B6D">
          <w:pPr>
            <w:rPr>
              <w:b/>
              <w:bCs/>
            </w:rPr>
          </w:pPr>
          <w:r>
            <w:rPr>
              <w:b/>
              <w:bCs/>
            </w:rPr>
            <w:t>Contact:</w:t>
          </w:r>
        </w:p>
      </w:tc>
      <w:tc>
        <w:tcPr>
          <w:tcW w:w="3861" w:type="dxa"/>
        </w:tcPr>
        <w:p w14:paraId="16A882BE" w14:textId="77777777" w:rsidR="00FD71E0" w:rsidRDefault="00B929AB" w:rsidP="00FD71E0">
          <w:pPr>
            <w:pStyle w:val="Equation"/>
            <w:tabs>
              <w:tab w:val="clear" w:pos="794"/>
              <w:tab w:val="clear" w:pos="4820"/>
              <w:tab w:val="clear" w:pos="9639"/>
            </w:tabs>
            <w:spacing w:beforeLines="0"/>
            <w:rPr>
              <w:rFonts w:eastAsia="Batang"/>
            </w:rPr>
          </w:pPr>
          <w:r>
            <w:rPr>
              <w:rFonts w:eastAsia="Batang"/>
            </w:rPr>
            <w:t>Miho Naganuma</w:t>
          </w:r>
        </w:p>
        <w:p w14:paraId="19F8AF55" w14:textId="77777777" w:rsidR="005C7CC3" w:rsidRDefault="00B929AB" w:rsidP="00FD71E0">
          <w:pPr>
            <w:pStyle w:val="Equation"/>
            <w:tabs>
              <w:tab w:val="clear" w:pos="794"/>
              <w:tab w:val="clear" w:pos="4820"/>
              <w:tab w:val="clear" w:pos="9639"/>
            </w:tabs>
            <w:spacing w:beforeLines="0"/>
            <w:rPr>
              <w:rFonts w:eastAsia="Batang"/>
            </w:rPr>
          </w:pPr>
          <w:r>
            <w:rPr>
              <w:rFonts w:eastAsia="Batang"/>
            </w:rPr>
            <w:t>Chairman, WG SA</w:t>
          </w:r>
        </w:p>
        <w:p w14:paraId="59AC6586" w14:textId="2B811DFC" w:rsidR="00887C97" w:rsidRDefault="00887C97" w:rsidP="00FD71E0">
          <w:pPr>
            <w:pStyle w:val="Equation"/>
            <w:tabs>
              <w:tab w:val="clear" w:pos="794"/>
              <w:tab w:val="clear" w:pos="4820"/>
              <w:tab w:val="clear" w:pos="9639"/>
            </w:tabs>
            <w:spacing w:beforeLines="0"/>
            <w:rPr>
              <w:rFonts w:eastAsia="Batang"/>
            </w:rPr>
          </w:pPr>
          <w:r>
            <w:rPr>
              <w:rFonts w:eastAsia="Batang" w:hint="eastAsia"/>
            </w:rPr>
            <w:t>N</w:t>
          </w:r>
          <w:r>
            <w:rPr>
              <w:rFonts w:eastAsia="Batang"/>
            </w:rPr>
            <w:t>EC Corporation, Japan</w:t>
          </w:r>
        </w:p>
      </w:tc>
      <w:tc>
        <w:tcPr>
          <w:tcW w:w="4307" w:type="dxa"/>
        </w:tcPr>
        <w:p w14:paraId="45BFAFDA" w14:textId="77777777" w:rsidR="005C7CC3" w:rsidRDefault="005C7CC3" w:rsidP="001D6EBD">
          <w:pPr>
            <w:rPr>
              <w:lang w:eastAsia="ja-JP"/>
            </w:rPr>
          </w:pPr>
          <w:r>
            <w:t>Email</w:t>
          </w:r>
          <w:r>
            <w:rPr>
              <w:rFonts w:hint="eastAsia"/>
            </w:rPr>
            <w:t xml:space="preserve">: </w:t>
          </w:r>
          <w:r w:rsidR="00B929AB">
            <w:rPr>
              <w:rFonts w:hint="eastAsia"/>
              <w:lang w:eastAsia="ja-JP"/>
            </w:rPr>
            <w:t>m-naganuma@bx.jp.nec.com</w:t>
          </w:r>
        </w:p>
      </w:tc>
    </w:tr>
  </w:tbl>
  <w:p w14:paraId="173F2978" w14:textId="77777777" w:rsidR="005C7CC3" w:rsidRPr="00FD71E0" w:rsidRDefault="005C7CC3" w:rsidP="00FD71E0">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E42E" w14:textId="77777777" w:rsidR="00A170BF" w:rsidRDefault="00A170BF">
      <w:r>
        <w:separator/>
      </w:r>
    </w:p>
  </w:footnote>
  <w:footnote w:type="continuationSeparator" w:id="0">
    <w:p w14:paraId="2548AE0A" w14:textId="77777777" w:rsidR="00A170BF" w:rsidRDefault="00A1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7F24" w14:textId="77777777" w:rsidR="005C7CC3" w:rsidRDefault="005C7CC3" w:rsidP="00FD71E0">
    <w:pPr>
      <w:pStyle w:val="Header"/>
      <w:tabs>
        <w:tab w:val="clear" w:pos="4320"/>
        <w:tab w:val="clear" w:pos="8640"/>
      </w:tabs>
      <w:rPr>
        <w:lang w:eastAsia="ko-KR"/>
      </w:rPr>
    </w:pPr>
  </w:p>
  <w:p w14:paraId="6B334777" w14:textId="77777777" w:rsidR="00FD71E0" w:rsidRDefault="00FD71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D70198"/>
    <w:multiLevelType w:val="hybridMultilevel"/>
    <w:tmpl w:val="1290892C"/>
    <w:lvl w:ilvl="0" w:tplc="57C23E8C">
      <w:start w:val="3"/>
      <w:numFmt w:val="bullet"/>
      <w:lvlText w:val="-"/>
      <w:lvlJc w:val="left"/>
      <w:pPr>
        <w:ind w:left="840" w:hanging="360"/>
      </w:pPr>
      <w:rPr>
        <w:rFonts w:ascii="Times New Roman" w:eastAsia="MS Mincho"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6"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17"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34C5A"/>
    <w:multiLevelType w:val="hybridMultilevel"/>
    <w:tmpl w:val="6F3CE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375617">
    <w:abstractNumId w:val="13"/>
  </w:num>
  <w:num w:numId="2" w16cid:durableId="1772625849">
    <w:abstractNumId w:val="9"/>
  </w:num>
  <w:num w:numId="3" w16cid:durableId="738484721">
    <w:abstractNumId w:val="8"/>
  </w:num>
  <w:num w:numId="4" w16cid:durableId="1701936114">
    <w:abstractNumId w:val="22"/>
  </w:num>
  <w:num w:numId="5" w16cid:durableId="2115442267">
    <w:abstractNumId w:val="10"/>
  </w:num>
  <w:num w:numId="6" w16cid:durableId="556933835">
    <w:abstractNumId w:val="14"/>
  </w:num>
  <w:num w:numId="7" w16cid:durableId="256839363">
    <w:abstractNumId w:val="7"/>
  </w:num>
  <w:num w:numId="8" w16cid:durableId="658198235">
    <w:abstractNumId w:val="2"/>
  </w:num>
  <w:num w:numId="9" w16cid:durableId="1348751714">
    <w:abstractNumId w:val="16"/>
  </w:num>
  <w:num w:numId="10" w16cid:durableId="1297447483">
    <w:abstractNumId w:val="5"/>
  </w:num>
  <w:num w:numId="11" w16cid:durableId="1310400315">
    <w:abstractNumId w:val="17"/>
  </w:num>
  <w:num w:numId="12" w16cid:durableId="1802527493">
    <w:abstractNumId w:val="20"/>
  </w:num>
  <w:num w:numId="13" w16cid:durableId="1822966039">
    <w:abstractNumId w:val="12"/>
  </w:num>
  <w:num w:numId="14" w16cid:durableId="891967573">
    <w:abstractNumId w:val="0"/>
  </w:num>
  <w:num w:numId="15" w16cid:durableId="749305100">
    <w:abstractNumId w:val="6"/>
  </w:num>
  <w:num w:numId="16" w16cid:durableId="1906599822">
    <w:abstractNumId w:val="4"/>
  </w:num>
  <w:num w:numId="17" w16cid:durableId="618412218">
    <w:abstractNumId w:val="15"/>
  </w:num>
  <w:num w:numId="18" w16cid:durableId="1793864136">
    <w:abstractNumId w:val="18"/>
  </w:num>
  <w:num w:numId="19" w16cid:durableId="1675185972">
    <w:abstractNumId w:val="1"/>
  </w:num>
  <w:num w:numId="20" w16cid:durableId="183904766">
    <w:abstractNumId w:val="21"/>
  </w:num>
  <w:num w:numId="21" w16cid:durableId="443111492">
    <w:abstractNumId w:val="23"/>
  </w:num>
  <w:num w:numId="22" w16cid:durableId="1191919866">
    <w:abstractNumId w:val="11"/>
  </w:num>
  <w:num w:numId="23" w16cid:durableId="528490839">
    <w:abstractNumId w:val="19"/>
  </w:num>
  <w:num w:numId="24" w16cid:durableId="551231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CE7"/>
    <w:rsid w:val="000113FE"/>
    <w:rsid w:val="00014E77"/>
    <w:rsid w:val="00031590"/>
    <w:rsid w:val="00031D25"/>
    <w:rsid w:val="0003595B"/>
    <w:rsid w:val="00046CCD"/>
    <w:rsid w:val="000713CF"/>
    <w:rsid w:val="00077C36"/>
    <w:rsid w:val="00083E91"/>
    <w:rsid w:val="00094A29"/>
    <w:rsid w:val="00094B87"/>
    <w:rsid w:val="00095F16"/>
    <w:rsid w:val="00096AED"/>
    <w:rsid w:val="000A5418"/>
    <w:rsid w:val="000B1167"/>
    <w:rsid w:val="000B48F5"/>
    <w:rsid w:val="000F517C"/>
    <w:rsid w:val="000F5540"/>
    <w:rsid w:val="00112895"/>
    <w:rsid w:val="0011546D"/>
    <w:rsid w:val="001263E5"/>
    <w:rsid w:val="0013635C"/>
    <w:rsid w:val="00147B8F"/>
    <w:rsid w:val="00153909"/>
    <w:rsid w:val="001539DD"/>
    <w:rsid w:val="00161A92"/>
    <w:rsid w:val="00170CB0"/>
    <w:rsid w:val="00192D28"/>
    <w:rsid w:val="00196568"/>
    <w:rsid w:val="001A2F16"/>
    <w:rsid w:val="001B18C2"/>
    <w:rsid w:val="001C0ED5"/>
    <w:rsid w:val="001D5D7E"/>
    <w:rsid w:val="001D6EBD"/>
    <w:rsid w:val="001D72DB"/>
    <w:rsid w:val="001F590F"/>
    <w:rsid w:val="00204A9F"/>
    <w:rsid w:val="002114CB"/>
    <w:rsid w:val="0021588B"/>
    <w:rsid w:val="002216AC"/>
    <w:rsid w:val="00224AC1"/>
    <w:rsid w:val="00253215"/>
    <w:rsid w:val="00254A1B"/>
    <w:rsid w:val="002559FB"/>
    <w:rsid w:val="00273821"/>
    <w:rsid w:val="0028454D"/>
    <w:rsid w:val="00291C9E"/>
    <w:rsid w:val="002926D4"/>
    <w:rsid w:val="002B50EA"/>
    <w:rsid w:val="002C07DA"/>
    <w:rsid w:val="002C7EA9"/>
    <w:rsid w:val="002D588D"/>
    <w:rsid w:val="002E6A1B"/>
    <w:rsid w:val="00320341"/>
    <w:rsid w:val="00324476"/>
    <w:rsid w:val="00342F20"/>
    <w:rsid w:val="003605E7"/>
    <w:rsid w:val="003809C7"/>
    <w:rsid w:val="003830AC"/>
    <w:rsid w:val="00391ABC"/>
    <w:rsid w:val="0039300A"/>
    <w:rsid w:val="003A56A7"/>
    <w:rsid w:val="003B299A"/>
    <w:rsid w:val="003B6263"/>
    <w:rsid w:val="003C12AE"/>
    <w:rsid w:val="003C64A7"/>
    <w:rsid w:val="003D3FDA"/>
    <w:rsid w:val="003F0234"/>
    <w:rsid w:val="00401D3A"/>
    <w:rsid w:val="0040214E"/>
    <w:rsid w:val="00404DD3"/>
    <w:rsid w:val="00420822"/>
    <w:rsid w:val="00451B62"/>
    <w:rsid w:val="0045458F"/>
    <w:rsid w:val="004633B4"/>
    <w:rsid w:val="00477B3F"/>
    <w:rsid w:val="00492B25"/>
    <w:rsid w:val="00495DDF"/>
    <w:rsid w:val="004A06C8"/>
    <w:rsid w:val="004B3553"/>
    <w:rsid w:val="004C2614"/>
    <w:rsid w:val="004D197B"/>
    <w:rsid w:val="004D2A27"/>
    <w:rsid w:val="004D3B9B"/>
    <w:rsid w:val="00507C97"/>
    <w:rsid w:val="00530E8C"/>
    <w:rsid w:val="00545933"/>
    <w:rsid w:val="005557CB"/>
    <w:rsid w:val="00557544"/>
    <w:rsid w:val="005609A1"/>
    <w:rsid w:val="00572719"/>
    <w:rsid w:val="00587875"/>
    <w:rsid w:val="005B7C07"/>
    <w:rsid w:val="005C0C91"/>
    <w:rsid w:val="005C7CC3"/>
    <w:rsid w:val="005D096D"/>
    <w:rsid w:val="005D4C87"/>
    <w:rsid w:val="005E24CE"/>
    <w:rsid w:val="005E2EF9"/>
    <w:rsid w:val="00607E2B"/>
    <w:rsid w:val="006139D6"/>
    <w:rsid w:val="006164A6"/>
    <w:rsid w:val="00622713"/>
    <w:rsid w:val="00623CE1"/>
    <w:rsid w:val="0063062B"/>
    <w:rsid w:val="00641B05"/>
    <w:rsid w:val="00647C87"/>
    <w:rsid w:val="00667229"/>
    <w:rsid w:val="00682BE5"/>
    <w:rsid w:val="00690FED"/>
    <w:rsid w:val="006911B6"/>
    <w:rsid w:val="006939A5"/>
    <w:rsid w:val="006A1648"/>
    <w:rsid w:val="006A2229"/>
    <w:rsid w:val="006B3C24"/>
    <w:rsid w:val="006B71BA"/>
    <w:rsid w:val="006C27C3"/>
    <w:rsid w:val="006D463B"/>
    <w:rsid w:val="00712451"/>
    <w:rsid w:val="00731041"/>
    <w:rsid w:val="007319FC"/>
    <w:rsid w:val="00732F08"/>
    <w:rsid w:val="00741764"/>
    <w:rsid w:val="0074190C"/>
    <w:rsid w:val="00752D52"/>
    <w:rsid w:val="0075419E"/>
    <w:rsid w:val="00762576"/>
    <w:rsid w:val="0076712F"/>
    <w:rsid w:val="007756DA"/>
    <w:rsid w:val="007863EF"/>
    <w:rsid w:val="00791060"/>
    <w:rsid w:val="007A080C"/>
    <w:rsid w:val="007A2DE5"/>
    <w:rsid w:val="007A5436"/>
    <w:rsid w:val="007B0018"/>
    <w:rsid w:val="007B5626"/>
    <w:rsid w:val="007D3B6D"/>
    <w:rsid w:val="007D43FD"/>
    <w:rsid w:val="007F04EF"/>
    <w:rsid w:val="007F6FB2"/>
    <w:rsid w:val="0080570B"/>
    <w:rsid w:val="00806669"/>
    <w:rsid w:val="00813ED7"/>
    <w:rsid w:val="008148E1"/>
    <w:rsid w:val="008319BF"/>
    <w:rsid w:val="00833039"/>
    <w:rsid w:val="0087734D"/>
    <w:rsid w:val="00881955"/>
    <w:rsid w:val="0088623C"/>
    <w:rsid w:val="00887C97"/>
    <w:rsid w:val="00892E5B"/>
    <w:rsid w:val="008D0E09"/>
    <w:rsid w:val="008E1700"/>
    <w:rsid w:val="008E5EDE"/>
    <w:rsid w:val="008F23E9"/>
    <w:rsid w:val="008F49D4"/>
    <w:rsid w:val="00904C8A"/>
    <w:rsid w:val="00906D36"/>
    <w:rsid w:val="00912B3A"/>
    <w:rsid w:val="00943FCC"/>
    <w:rsid w:val="0097693B"/>
    <w:rsid w:val="00993355"/>
    <w:rsid w:val="0099428B"/>
    <w:rsid w:val="009A4A6D"/>
    <w:rsid w:val="009C6865"/>
    <w:rsid w:val="009D693B"/>
    <w:rsid w:val="009E035C"/>
    <w:rsid w:val="009E6DED"/>
    <w:rsid w:val="00A02492"/>
    <w:rsid w:val="00A1233A"/>
    <w:rsid w:val="00A13265"/>
    <w:rsid w:val="00A170BF"/>
    <w:rsid w:val="00A20D7D"/>
    <w:rsid w:val="00A40F1D"/>
    <w:rsid w:val="00A460CE"/>
    <w:rsid w:val="00A56C72"/>
    <w:rsid w:val="00A64C4A"/>
    <w:rsid w:val="00A71136"/>
    <w:rsid w:val="00A76CFE"/>
    <w:rsid w:val="00AA474C"/>
    <w:rsid w:val="00AA4E71"/>
    <w:rsid w:val="00AA6C59"/>
    <w:rsid w:val="00AC0D26"/>
    <w:rsid w:val="00AC2A2D"/>
    <w:rsid w:val="00AD602F"/>
    <w:rsid w:val="00AD7E5F"/>
    <w:rsid w:val="00AF4C8E"/>
    <w:rsid w:val="00AF5304"/>
    <w:rsid w:val="00B01AA1"/>
    <w:rsid w:val="00B131DA"/>
    <w:rsid w:val="00B30C81"/>
    <w:rsid w:val="00B355DB"/>
    <w:rsid w:val="00B40B9B"/>
    <w:rsid w:val="00B4793B"/>
    <w:rsid w:val="00B5180A"/>
    <w:rsid w:val="00B623AD"/>
    <w:rsid w:val="00B73F49"/>
    <w:rsid w:val="00B77CA8"/>
    <w:rsid w:val="00B851D2"/>
    <w:rsid w:val="00B87A48"/>
    <w:rsid w:val="00B929AB"/>
    <w:rsid w:val="00BB2C8B"/>
    <w:rsid w:val="00BB502E"/>
    <w:rsid w:val="00C15633"/>
    <w:rsid w:val="00C15799"/>
    <w:rsid w:val="00C350B1"/>
    <w:rsid w:val="00C357AD"/>
    <w:rsid w:val="00C46A37"/>
    <w:rsid w:val="00C6069C"/>
    <w:rsid w:val="00C61BE6"/>
    <w:rsid w:val="00C659FB"/>
    <w:rsid w:val="00C77359"/>
    <w:rsid w:val="00C85119"/>
    <w:rsid w:val="00C853DB"/>
    <w:rsid w:val="00CA60E1"/>
    <w:rsid w:val="00CB457E"/>
    <w:rsid w:val="00CC35EB"/>
    <w:rsid w:val="00CD5431"/>
    <w:rsid w:val="00CF2491"/>
    <w:rsid w:val="00CF2CF9"/>
    <w:rsid w:val="00D1252E"/>
    <w:rsid w:val="00D22BFD"/>
    <w:rsid w:val="00D463E8"/>
    <w:rsid w:val="00D57772"/>
    <w:rsid w:val="00D61933"/>
    <w:rsid w:val="00D710B4"/>
    <w:rsid w:val="00D72AE3"/>
    <w:rsid w:val="00D75A4D"/>
    <w:rsid w:val="00D8478B"/>
    <w:rsid w:val="00D86151"/>
    <w:rsid w:val="00DA27D3"/>
    <w:rsid w:val="00DA7595"/>
    <w:rsid w:val="00DB0A68"/>
    <w:rsid w:val="00DB12B8"/>
    <w:rsid w:val="00DC267E"/>
    <w:rsid w:val="00DC43A3"/>
    <w:rsid w:val="00DD7C09"/>
    <w:rsid w:val="00DE0505"/>
    <w:rsid w:val="00DE1242"/>
    <w:rsid w:val="00DE3363"/>
    <w:rsid w:val="00DE4CB9"/>
    <w:rsid w:val="00E0124F"/>
    <w:rsid w:val="00E03DF4"/>
    <w:rsid w:val="00E10B96"/>
    <w:rsid w:val="00E1295C"/>
    <w:rsid w:val="00E2798B"/>
    <w:rsid w:val="00E439C9"/>
    <w:rsid w:val="00E4634B"/>
    <w:rsid w:val="00E46B5B"/>
    <w:rsid w:val="00E674D3"/>
    <w:rsid w:val="00E70FD0"/>
    <w:rsid w:val="00E7796F"/>
    <w:rsid w:val="00EA1F7E"/>
    <w:rsid w:val="00EA346C"/>
    <w:rsid w:val="00EB175B"/>
    <w:rsid w:val="00ED7D36"/>
    <w:rsid w:val="00F038E1"/>
    <w:rsid w:val="00F301E6"/>
    <w:rsid w:val="00F32CC0"/>
    <w:rsid w:val="00F47C81"/>
    <w:rsid w:val="00F610F1"/>
    <w:rsid w:val="00F63489"/>
    <w:rsid w:val="00F67544"/>
    <w:rsid w:val="00F7750B"/>
    <w:rsid w:val="00F83BAA"/>
    <w:rsid w:val="00F84067"/>
    <w:rsid w:val="00F86C75"/>
    <w:rsid w:val="00F9467D"/>
    <w:rsid w:val="00FA154C"/>
    <w:rsid w:val="00FC01F8"/>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ED2DDA"/>
  <w15:docId w15:val="{B78626E1-96AD-49D8-BC69-7FB27DF0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uiPriority w:val="59"/>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3E8"/>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 w:type="character" w:styleId="UnresolvedMention">
    <w:name w:val="Unresolved Mention"/>
    <w:basedOn w:val="DefaultParagraphFont"/>
    <w:uiPriority w:val="99"/>
    <w:semiHidden/>
    <w:unhideWhenUsed/>
    <w:rsid w:val="007B0018"/>
    <w:rPr>
      <w:color w:val="605E5C"/>
      <w:shd w:val="clear" w:color="auto" w:fill="E1DFDD"/>
    </w:rPr>
  </w:style>
  <w:style w:type="paragraph" w:styleId="NormalWeb">
    <w:name w:val="Normal (Web)"/>
    <w:basedOn w:val="Normal"/>
    <w:uiPriority w:val="99"/>
    <w:unhideWhenUsed/>
    <w:rsid w:val="007B001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men@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eink@gmail.com" TargetMode="External"/><Relationship Id="rId4" Type="http://schemas.openxmlformats.org/officeDocument/2006/relationships/webSettings" Target="webSettings.xml"/><Relationship Id="rId9" Type="http://schemas.openxmlformats.org/officeDocument/2006/relationships/hyperlink" Target="mailto:ylee@caict.re.k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12</cp:revision>
  <cp:lastPrinted>2004-07-28T02:14:00Z</cp:lastPrinted>
  <dcterms:created xsi:type="dcterms:W3CDTF">2023-04-19T08:05:00Z</dcterms:created>
  <dcterms:modified xsi:type="dcterms:W3CDTF">2023-05-02T00:30:00Z</dcterms:modified>
</cp:coreProperties>
</file>