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EB338A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EB338A">
        <w:rPr>
          <w:rFonts w:eastAsiaTheme="minorEastAsia" w:hint="eastAsia"/>
          <w:snapToGrid w:val="0"/>
          <w:lang w:eastAsia="ja-JP"/>
        </w:rPr>
        <w:t>26 January,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A2A5C">
              <w:rPr>
                <w:rFonts w:eastAsiaTheme="minorEastAsia" w:hint="eastAsia"/>
                <w:lang w:eastAsia="ja-JP"/>
              </w:rPr>
              <w:t>1.8</w:t>
            </w:r>
          </w:p>
          <w:p w:rsidR="00A749D2" w:rsidRPr="000A2A5C" w:rsidRDefault="00A749D2" w:rsidP="00BA0398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A2A5C">
              <w:rPr>
                <w:rFonts w:eastAsiaTheme="minorEastAsia" w:hint="eastAsia"/>
                <w:lang w:eastAsia="ja-JP"/>
              </w:rPr>
              <w:t xml:space="preserve">Masashi </w:t>
            </w:r>
            <w:proofErr w:type="spellStart"/>
            <w:r w:rsidR="000A2A5C">
              <w:rPr>
                <w:rFonts w:eastAsiaTheme="minorEastAsia" w:hint="eastAsia"/>
                <w:lang w:eastAsia="ja-JP"/>
              </w:rPr>
              <w:t>Nakatsugawa</w:t>
            </w:r>
            <w:proofErr w:type="spellEnd"/>
            <w:r w:rsidR="000A2A5C">
              <w:rPr>
                <w:rFonts w:eastAsiaTheme="minorEastAsia" w:hint="eastAsia"/>
                <w:lang w:eastAsia="ja-JP"/>
              </w:rPr>
              <w:t xml:space="preserve"> (masashi.nakatsugawa@ties.itu.int)</w:t>
            </w:r>
          </w:p>
        </w:tc>
      </w:tr>
      <w:tr w:rsidR="00A749D2" w:rsidTr="00A6153B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91731E" w:rsidRPr="0091731E" w:rsidRDefault="00CA4C69" w:rsidP="00CA4C69">
            <w:pPr>
              <w:rPr>
                <w:rFonts w:eastAsiaTheme="minorEastAsia"/>
                <w:i/>
                <w:iCs/>
                <w:lang w:eastAsia="ja-JP"/>
              </w:rPr>
            </w:pPr>
            <w:r w:rsidRPr="00632F59">
              <w:rPr>
                <w:i/>
                <w:iCs/>
              </w:rPr>
              <w:t>to consider the progress of ITU</w:t>
            </w:r>
            <w:r w:rsidRPr="00632F59">
              <w:rPr>
                <w:i/>
                <w:iCs/>
              </w:rPr>
              <w:noBreakHyphen/>
              <w:t>R studies concerning the technical and regulatory issues relative to the fixed service in the bands between 71 GHz and 238 GHz, taking into account Resolutions 731 (WRC</w:t>
            </w:r>
            <w:r w:rsidRPr="00632F59">
              <w:rPr>
                <w:i/>
                <w:iCs/>
              </w:rPr>
              <w:noBreakHyphen/>
              <w:t>2000) and 732 (WRC</w:t>
            </w:r>
            <w:r w:rsidRPr="00632F59">
              <w:rPr>
                <w:i/>
                <w:iCs/>
              </w:rPr>
              <w:noBreakHyphen/>
              <w:t>2000);</w:t>
            </w: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r w:rsidRPr="000A2A5C">
              <w:rPr>
                <w:b/>
                <w:bCs/>
              </w:rPr>
              <w:t>APT Proposals</w:t>
            </w:r>
            <w:r w:rsidRPr="000A2A5C">
              <w:t>:</w:t>
            </w:r>
          </w:p>
          <w:p w:rsidR="000A2A5C" w:rsidRPr="00CA4C69" w:rsidRDefault="000A2A5C" w:rsidP="00CA4C69">
            <w:pPr>
              <w:pStyle w:val="Proposal"/>
              <w:spacing w:before="0"/>
              <w:ind w:left="1416" w:hangingChars="590" w:hanging="1416"/>
              <w:rPr>
                <w:szCs w:val="24"/>
                <w:lang w:eastAsia="ja-JP"/>
              </w:rPr>
            </w:pPr>
            <w:r w:rsidRPr="000A2A5C">
              <w:rPr>
                <w:szCs w:val="24"/>
              </w:rPr>
              <w:t>ASP/26A8/1</w:t>
            </w:r>
            <w:r w:rsidR="00CA4C69">
              <w:rPr>
                <w:rFonts w:hint="eastAsia"/>
                <w:szCs w:val="24"/>
                <w:lang w:eastAsia="ja-JP"/>
              </w:rPr>
              <w:t xml:space="preserve">   </w:t>
            </w:r>
            <w:r w:rsidRPr="000A2A5C">
              <w:rPr>
                <w:szCs w:val="24"/>
              </w:rPr>
              <w:t>No change to Article 5 of the Radio Regulations</w:t>
            </w:r>
          </w:p>
          <w:p w:rsidR="000A2A5C" w:rsidRPr="000A2A5C" w:rsidRDefault="000A2A5C" w:rsidP="000A2A5C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 w:rsidRPr="000A2A5C">
              <w:rPr>
                <w:sz w:val="24"/>
                <w:szCs w:val="24"/>
              </w:rPr>
              <w:t>ASP/26A8/2</w:t>
            </w:r>
            <w:r w:rsidR="00CA4C69">
              <w:rPr>
                <w:rFonts w:hint="eastAsia"/>
                <w:b/>
                <w:sz w:val="24"/>
                <w:szCs w:val="24"/>
                <w:lang w:eastAsia="ja-JP"/>
              </w:rPr>
              <w:t xml:space="preserve">   </w:t>
            </w:r>
            <w:r w:rsidRPr="000A2A5C">
              <w:rPr>
                <w:b/>
                <w:sz w:val="24"/>
                <w:szCs w:val="24"/>
              </w:rPr>
              <w:t>SUP</w:t>
            </w:r>
            <w:r w:rsidRPr="000A2A5C">
              <w:rPr>
                <w:sz w:val="24"/>
                <w:szCs w:val="24"/>
              </w:rPr>
              <w:t xml:space="preserve"> RESOLUTION 731 (WRC-2000)</w:t>
            </w:r>
          </w:p>
          <w:p w:rsidR="00A749D2" w:rsidRDefault="000A2A5C" w:rsidP="00371550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 w:rsidRPr="000A2A5C">
              <w:rPr>
                <w:sz w:val="24"/>
                <w:szCs w:val="24"/>
              </w:rPr>
              <w:t>ASP/26A8/3</w:t>
            </w:r>
            <w:r w:rsidRPr="000A2A5C">
              <w:rPr>
                <w:b/>
                <w:sz w:val="24"/>
                <w:szCs w:val="24"/>
              </w:rPr>
              <w:t xml:space="preserve"> </w:t>
            </w:r>
            <w:r w:rsidR="00CA4C69">
              <w:rPr>
                <w:rFonts w:hint="eastAsia"/>
                <w:b/>
                <w:sz w:val="24"/>
                <w:szCs w:val="24"/>
                <w:lang w:eastAsia="ja-JP"/>
              </w:rPr>
              <w:t xml:space="preserve">  </w:t>
            </w:r>
            <w:r w:rsidRPr="000A2A5C">
              <w:rPr>
                <w:b/>
                <w:sz w:val="24"/>
                <w:szCs w:val="24"/>
              </w:rPr>
              <w:t>SUP</w:t>
            </w:r>
            <w:r w:rsidRPr="000A2A5C">
              <w:rPr>
                <w:sz w:val="24"/>
                <w:szCs w:val="24"/>
              </w:rPr>
              <w:t xml:space="preserve"> RESOLUTION 732 (WRC-2000)</w:t>
            </w:r>
          </w:p>
          <w:p w:rsidR="0091731E" w:rsidRPr="0091731E" w:rsidRDefault="0091731E" w:rsidP="0091731E">
            <w:pPr>
              <w:rPr>
                <w:rFonts w:eastAsiaTheme="minorEastAsia"/>
                <w:lang w:val="en-GB" w:eastAsia="ja-JP"/>
              </w:rPr>
            </w:pPr>
          </w:p>
        </w:tc>
      </w:tr>
      <w:tr w:rsidR="00A749D2" w:rsidTr="00371550">
        <w:trPr>
          <w:trHeight w:val="6320"/>
        </w:trPr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9A5AE5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-1</w:t>
            </w:r>
            <w:r w:rsidR="007D7DDF">
              <w:rPr>
                <w:rFonts w:eastAsiaTheme="minorEastAsia" w:hint="eastAsia"/>
                <w:lang w:eastAsia="ja-JP"/>
              </w:rPr>
              <w:t>1</w:t>
            </w:r>
            <w:r>
              <w:rPr>
                <w:rFonts w:eastAsiaTheme="minorEastAsia" w:hint="eastAsia"/>
                <w:lang w:eastAsia="ja-JP"/>
              </w:rPr>
              <w:t xml:space="preserve"> inputs were </w:t>
            </w:r>
            <w:r w:rsidR="00DD15A1">
              <w:rPr>
                <w:rFonts w:eastAsiaTheme="minorEastAsia" w:hint="eastAsia"/>
                <w:lang w:eastAsia="ja-JP"/>
              </w:rPr>
              <w:t xml:space="preserve">presented and </w:t>
            </w:r>
            <w:r>
              <w:rPr>
                <w:rFonts w:eastAsiaTheme="minorEastAsia" w:hint="eastAsia"/>
                <w:lang w:eastAsia="ja-JP"/>
              </w:rPr>
              <w:t>reviewed in the first SWG5C2 a.i.1.8</w:t>
            </w:r>
            <w:r w:rsidR="00EB61CE">
              <w:rPr>
                <w:rFonts w:eastAsiaTheme="minorEastAsia" w:hint="eastAsia"/>
                <w:lang w:eastAsia="ja-JP"/>
              </w:rPr>
              <w:t xml:space="preserve"> meeting.</w:t>
            </w:r>
          </w:p>
          <w:p w:rsidR="009A5AE5" w:rsidRDefault="009A5AE5" w:rsidP="009A5AE5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-Method A is supported by </w:t>
            </w:r>
            <w:r w:rsidR="007D7DDF">
              <w:rPr>
                <w:rFonts w:eastAsiaTheme="minorEastAsia" w:hint="eastAsia"/>
                <w:lang w:eastAsia="ja-JP"/>
              </w:rPr>
              <w:t>8</w:t>
            </w:r>
            <w:r>
              <w:rPr>
                <w:rFonts w:eastAsiaTheme="minorEastAsia" w:hint="eastAsia"/>
                <w:lang w:eastAsia="ja-JP"/>
              </w:rPr>
              <w:t xml:space="preserve"> regional groups and administrations</w:t>
            </w:r>
            <w:r w:rsidR="007D7DDF">
              <w:rPr>
                <w:rFonts w:eastAsiaTheme="minorEastAsia" w:hint="eastAsia"/>
                <w:lang w:eastAsia="ja-JP"/>
              </w:rPr>
              <w:t>, among which ACP is the only one to support Method A2</w:t>
            </w:r>
          </w:p>
          <w:p w:rsidR="009A5AE5" w:rsidRDefault="009A5AE5" w:rsidP="009A5AE5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-Only ACP </w:t>
            </w:r>
            <w:r w:rsidR="00DD15A1">
              <w:rPr>
                <w:rFonts w:eastAsiaTheme="minorEastAsia" w:hint="eastAsia"/>
                <w:lang w:eastAsia="ja-JP"/>
              </w:rPr>
              <w:t>proposed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7D7DDF">
              <w:rPr>
                <w:rFonts w:eastAsiaTheme="minorEastAsia" w:hint="eastAsia"/>
                <w:lang w:eastAsia="ja-JP"/>
              </w:rPr>
              <w:t xml:space="preserve">to </w:t>
            </w:r>
            <w:r w:rsidR="007D7DDF">
              <w:rPr>
                <w:rFonts w:eastAsiaTheme="minorEastAsia"/>
                <w:lang w:eastAsia="ja-JP"/>
              </w:rPr>
              <w:t>suppress</w:t>
            </w:r>
            <w:r w:rsidR="007D7DDF"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>Resolutions 731 and 732. All other proposals are to retain them. .</w:t>
            </w:r>
          </w:p>
          <w:p w:rsidR="007D7DDF" w:rsidRDefault="007D7DDF" w:rsidP="009A5AE5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-The issues to be discussed </w:t>
            </w:r>
            <w:r w:rsidR="00EB338A">
              <w:rPr>
                <w:rFonts w:eastAsiaTheme="minorEastAsia" w:hint="eastAsia"/>
                <w:lang w:eastAsia="ja-JP"/>
              </w:rPr>
              <w:t xml:space="preserve">in the SWG </w:t>
            </w:r>
            <w:r>
              <w:rPr>
                <w:rFonts w:eastAsiaTheme="minorEastAsia" w:hint="eastAsia"/>
                <w:lang w:eastAsia="ja-JP"/>
              </w:rPr>
              <w:t>are;</w:t>
            </w:r>
          </w:p>
          <w:p w:rsidR="007D7DDF" w:rsidRDefault="007D7DDF" w:rsidP="009A5AE5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 </w:t>
            </w:r>
            <w:r w:rsidR="00EB338A">
              <w:rPr>
                <w:rFonts w:eastAsiaTheme="minorEastAsia" w:hint="eastAsia"/>
                <w:lang w:eastAsia="ja-JP"/>
              </w:rPr>
              <w:t>1)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EB338A">
              <w:rPr>
                <w:rFonts w:eastAsiaTheme="minorEastAsia" w:hint="eastAsia"/>
                <w:lang w:eastAsia="ja-JP"/>
              </w:rPr>
              <w:t xml:space="preserve">whether the Resolutions 731 and 732 are to </w:t>
            </w:r>
            <w:r w:rsidR="00DD15A1">
              <w:rPr>
                <w:rFonts w:eastAsiaTheme="minorEastAsia" w:hint="eastAsia"/>
                <w:lang w:eastAsia="ja-JP"/>
              </w:rPr>
              <w:t>be suppressed or to be retained.</w:t>
            </w:r>
          </w:p>
          <w:p w:rsidR="007D7DDF" w:rsidRPr="00EB338A" w:rsidRDefault="00EB338A" w:rsidP="00EB338A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 2) whether </w:t>
            </w:r>
            <w:proofErr w:type="spellStart"/>
            <w:r>
              <w:rPr>
                <w:rFonts w:eastAsiaTheme="minorEastAsia" w:hint="eastAsia"/>
                <w:lang w:eastAsia="ja-JP"/>
              </w:rPr>
              <w:t>hardlimit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or </w:t>
            </w:r>
            <w:r>
              <w:rPr>
                <w:rFonts w:eastAsiaTheme="minorEastAsia"/>
                <w:lang w:eastAsia="ja-JP"/>
              </w:rPr>
              <w:t>recommended</w:t>
            </w:r>
            <w:r>
              <w:rPr>
                <w:rFonts w:eastAsiaTheme="minorEastAsia" w:hint="eastAsia"/>
                <w:lang w:eastAsia="ja-JP"/>
              </w:rPr>
              <w:t xml:space="preserve"> mask should be introduced.</w:t>
            </w:r>
          </w:p>
          <w:p w:rsidR="00371456" w:rsidRDefault="00371456" w:rsidP="00371456">
            <w:pPr>
              <w:spacing w:line="120" w:lineRule="exact"/>
              <w:ind w:left="142" w:hangingChars="59" w:hanging="142"/>
              <w:jc w:val="center"/>
              <w:rPr>
                <w:rFonts w:eastAsiaTheme="minorEastAsia"/>
                <w:lang w:eastAsia="ja-JP"/>
              </w:rPr>
            </w:pPr>
          </w:p>
          <w:p w:rsidR="008E0887" w:rsidRPr="009A5AE5" w:rsidRDefault="008E0887" w:rsidP="008E0887">
            <w:pPr>
              <w:ind w:left="142" w:hangingChars="59" w:hanging="142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Table: Proposal chart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42"/>
              <w:gridCol w:w="743"/>
              <w:gridCol w:w="743"/>
              <w:gridCol w:w="742"/>
              <w:gridCol w:w="743"/>
              <w:gridCol w:w="743"/>
              <w:gridCol w:w="743"/>
              <w:gridCol w:w="742"/>
              <w:gridCol w:w="743"/>
              <w:gridCol w:w="743"/>
              <w:gridCol w:w="743"/>
            </w:tblGrid>
            <w:tr w:rsidR="007D7DDF" w:rsidRPr="00CA4C69" w:rsidTr="007D7DDF">
              <w:tc>
                <w:tcPr>
                  <w:tcW w:w="846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5A8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6A8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9A8</w:t>
                  </w:r>
                </w:p>
              </w:tc>
              <w:tc>
                <w:tcPr>
                  <w:tcW w:w="742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10A8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17A8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42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25A8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26A8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45A8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97A8</w:t>
                  </w:r>
                </w:p>
              </w:tc>
            </w:tr>
            <w:tr w:rsidR="007D7DDF" w:rsidRPr="00CA4C69" w:rsidTr="007D7DDF">
              <w:tc>
                <w:tcPr>
                  <w:tcW w:w="846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>A (A1 / NOC)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Res</w:t>
                  </w:r>
                </w:p>
                <w:p w:rsidR="007D7DDF" w:rsidRPr="00DA00A4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731</w:t>
                  </w:r>
                </w:p>
              </w:tc>
              <w:tc>
                <w:tcPr>
                  <w:tcW w:w="742" w:type="dxa"/>
                  <w:shd w:val="clear" w:color="auto" w:fill="92D050"/>
                </w:tcPr>
                <w:p w:rsidR="007D7DDF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  <w:r w:rsidR="00D16CD9"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Res</w:t>
                  </w:r>
                </w:p>
                <w:p w:rsidR="007D7DDF" w:rsidRPr="00DA00A4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731</w:t>
                  </w: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 xml:space="preserve">NOC </w:t>
                  </w: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rFonts w:hint="eastAsia"/>
                      <w:sz w:val="16"/>
                      <w:szCs w:val="16"/>
                    </w:rPr>
                    <w:t xml:space="preserve">NOC </w:t>
                  </w: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rFonts w:hint="eastAsia"/>
                      <w:sz w:val="16"/>
                      <w:szCs w:val="16"/>
                    </w:rPr>
                    <w:t xml:space="preserve">NOC </w:t>
                  </w: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Res</w:t>
                  </w:r>
                </w:p>
                <w:p w:rsidR="007D7DDF" w:rsidRPr="00DA00A4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731/732</w:t>
                  </w:r>
                </w:p>
              </w:tc>
            </w:tr>
            <w:tr w:rsidR="007D7DDF" w:rsidRPr="00CA4C69" w:rsidTr="008E0887">
              <w:tc>
                <w:tcPr>
                  <w:tcW w:w="846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>A (A2 / new Res)</w:t>
                  </w: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FFF0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sz w:val="16"/>
                      <w:szCs w:val="16"/>
                    </w:rPr>
                    <w:t>SUP Res 731/732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7DDF" w:rsidRPr="00CA4C69" w:rsidTr="00CA3D2F">
              <w:tc>
                <w:tcPr>
                  <w:tcW w:w="846" w:type="dxa"/>
                </w:tcPr>
                <w:p w:rsidR="007D7DDF" w:rsidRPr="00A6153B" w:rsidRDefault="007D7DDF" w:rsidP="00DD15A1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 xml:space="preserve">B (B1 / </w:t>
                  </w:r>
                  <w:proofErr w:type="spellStart"/>
                  <w:r w:rsidRPr="00A6153B">
                    <w:rPr>
                      <w:b/>
                      <w:sz w:val="16"/>
                      <w:szCs w:val="16"/>
                    </w:rPr>
                    <w:t>HardLimit</w:t>
                  </w:r>
                  <w:proofErr w:type="spellEnd"/>
                  <w:r w:rsidRPr="00A6153B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42" w:type="dxa"/>
                  <w:shd w:val="clear" w:color="auto" w:fill="FBD4B4" w:themeFill="accent6" w:themeFillTint="66"/>
                </w:tcPr>
                <w:p w:rsidR="007D7DDF" w:rsidRPr="00CA3D2F" w:rsidRDefault="007D7DDF" w:rsidP="00CB6AFE">
                  <w:pPr>
                    <w:rPr>
                      <w:sz w:val="16"/>
                      <w:szCs w:val="16"/>
                    </w:rPr>
                  </w:pPr>
                  <w:r w:rsidRPr="00CA3D2F"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 xml:space="preserve">NOC </w:t>
                  </w:r>
                  <w:r w:rsidRPr="00CA3D2F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</w:tcPr>
                <w:p w:rsidR="007D7DDF" w:rsidRPr="00CA3D2F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BD4B4" w:themeFill="accent6" w:themeFillTint="66"/>
                </w:tcPr>
                <w:p w:rsidR="007D7DDF" w:rsidRDefault="007D7DDF" w:rsidP="00CA3D2F">
                  <w:pPr>
                    <w:shd w:val="clear" w:color="auto" w:fill="FBD4B4" w:themeFill="accent6" w:themeFillTint="66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Pr="00DA00A4" w:rsidRDefault="007D7DDF" w:rsidP="00CA3D2F">
                  <w:pPr>
                    <w:shd w:val="clear" w:color="auto" w:fill="FBD4B4" w:themeFill="accent6" w:themeFillTint="66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 w:rsidRPr="00A6153B">
                    <w:rPr>
                      <w:sz w:val="16"/>
                      <w:szCs w:val="16"/>
                    </w:rPr>
                    <w:t>Res 731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/732</w:t>
                  </w: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BD4B4" w:themeFill="accent6" w:themeFillTint="66"/>
                </w:tcPr>
                <w:p w:rsidR="007D7DDF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7DDF" w:rsidRPr="00CA4C69" w:rsidTr="00371550">
              <w:trPr>
                <w:trHeight w:val="357"/>
              </w:trPr>
              <w:tc>
                <w:tcPr>
                  <w:tcW w:w="846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 xml:space="preserve">B (B2 / </w:t>
                  </w:r>
                  <w:proofErr w:type="spellStart"/>
                  <w:r w:rsidR="00371550" w:rsidRPr="00A6153B">
                    <w:rPr>
                      <w:b/>
                      <w:sz w:val="16"/>
                      <w:szCs w:val="16"/>
                    </w:rPr>
                    <w:t>RMask</w:t>
                  </w:r>
                  <w:proofErr w:type="spellEnd"/>
                  <w:r w:rsidR="00371550" w:rsidRPr="00A6153B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71550" w:rsidRPr="00CA4C69" w:rsidTr="00371550">
              <w:trPr>
                <w:trHeight w:val="207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jc w:val="center"/>
                    <w:rPr>
                      <w:rFonts w:eastAsiaTheme="minorEastAsia"/>
                      <w:b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b/>
                      <w:sz w:val="18"/>
                      <w:szCs w:val="18"/>
                      <w:lang w:eastAsia="ja-JP"/>
                    </w:rPr>
                    <w:t>Source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EUR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RCC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USA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IAP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AFCP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371550" w:rsidRDefault="00371550" w:rsidP="00CB6AFE">
                  <w:pPr>
                    <w:rPr>
                      <w:rFonts w:eastAsiaTheme="minorEastAsia"/>
                      <w:sz w:val="12"/>
                      <w:szCs w:val="12"/>
                      <w:lang w:eastAsia="ja-JP"/>
                    </w:rPr>
                  </w:pPr>
                  <w:r w:rsidRPr="00371550">
                    <w:rPr>
                      <w:rFonts w:eastAsiaTheme="minorEastAsia" w:hint="eastAsia"/>
                      <w:sz w:val="12"/>
                      <w:szCs w:val="12"/>
                      <w:lang w:eastAsia="ja-JP"/>
                    </w:rPr>
                    <w:t>BDI/KEN/UGA/RRW/TZA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S</w:t>
                  </w:r>
                  <w:r w:rsidR="00DD15A1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 xml:space="preserve">ecretary </w:t>
                  </w: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G</w:t>
                  </w:r>
                  <w:r w:rsidR="00DD15A1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.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ARB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ACP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CHN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[SADC]</w:t>
                  </w:r>
                </w:p>
              </w:tc>
            </w:tr>
          </w:tbl>
          <w:p w:rsidR="00A749D2" w:rsidRPr="009A5AE5" w:rsidRDefault="00A749D2" w:rsidP="00BA0398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8E0887" w:rsidRPr="00BB2092" w:rsidRDefault="007D7DDF" w:rsidP="00BA0398">
            <w:pPr>
              <w:rPr>
                <w:rFonts w:eastAsiaTheme="minorEastAsia"/>
                <w:bCs/>
                <w:lang w:eastAsia="ja-JP"/>
              </w:rPr>
            </w:pPr>
            <w:r w:rsidRPr="00BB2092">
              <w:rPr>
                <w:rFonts w:eastAsiaTheme="minorEastAsia" w:hint="eastAsia"/>
                <w:bCs/>
                <w:lang w:eastAsia="ja-JP"/>
              </w:rPr>
              <w:t>-</w:t>
            </w:r>
            <w:r w:rsidR="008E0887" w:rsidRPr="00BB2092">
              <w:rPr>
                <w:rFonts w:eastAsiaTheme="minorEastAsia" w:hint="eastAsia"/>
                <w:bCs/>
                <w:lang w:eastAsia="ja-JP"/>
              </w:rPr>
              <w:t xml:space="preserve">To introduce and not to introduce the spectrum mask </w:t>
            </w:r>
            <w:r w:rsidR="00BB2092">
              <w:rPr>
                <w:rFonts w:eastAsiaTheme="minorEastAsia" w:hint="eastAsia"/>
                <w:bCs/>
                <w:lang w:eastAsia="ja-JP"/>
              </w:rPr>
              <w:t>are</w:t>
            </w:r>
            <w:r w:rsidR="008E0887" w:rsidRPr="00BB2092">
              <w:rPr>
                <w:rFonts w:eastAsiaTheme="minorEastAsia" w:hint="eastAsia"/>
                <w:bCs/>
                <w:lang w:eastAsia="ja-JP"/>
              </w:rPr>
              <w:t xml:space="preserve"> two </w:t>
            </w:r>
            <w:r w:rsidR="008E0887" w:rsidRPr="00BB2092">
              <w:rPr>
                <w:rFonts w:eastAsiaTheme="minorEastAsia"/>
                <w:bCs/>
                <w:lang w:eastAsia="ja-JP"/>
              </w:rPr>
              <w:t>extremes</w:t>
            </w:r>
            <w:r w:rsidR="008E0887" w:rsidRPr="00BB2092">
              <w:rPr>
                <w:rFonts w:eastAsiaTheme="minorEastAsia" w:hint="eastAsia"/>
                <w:bCs/>
                <w:lang w:eastAsia="ja-JP"/>
              </w:rPr>
              <w:t xml:space="preserve">. How can we come to agreement between these two </w:t>
            </w:r>
            <w:r w:rsidR="00DD15A1">
              <w:rPr>
                <w:rFonts w:eastAsiaTheme="minorEastAsia" w:hint="eastAsia"/>
                <w:bCs/>
                <w:lang w:eastAsia="ja-JP"/>
              </w:rPr>
              <w:t>option</w:t>
            </w:r>
            <w:r w:rsidR="00E46949" w:rsidRPr="00BB2092">
              <w:rPr>
                <w:rFonts w:eastAsiaTheme="minorEastAsia"/>
                <w:bCs/>
                <w:lang w:eastAsia="ja-JP"/>
              </w:rPr>
              <w:t>s?</w:t>
            </w:r>
          </w:p>
          <w:p w:rsidR="00A749D2" w:rsidRPr="003854A5" w:rsidRDefault="008E0887" w:rsidP="0068050F">
            <w:pPr>
              <w:rPr>
                <w:rFonts w:eastAsiaTheme="minorEastAsia"/>
                <w:b/>
                <w:bCs/>
                <w:lang w:eastAsia="ja-JP"/>
              </w:rPr>
            </w:pPr>
            <w:r w:rsidRPr="008A17B9">
              <w:rPr>
                <w:rFonts w:eastAsiaTheme="minorEastAsia" w:hint="eastAsia"/>
                <w:bCs/>
                <w:lang w:eastAsia="ja-JP"/>
              </w:rPr>
              <w:t>-</w:t>
            </w:r>
            <w:r w:rsidR="00BD791D">
              <w:rPr>
                <w:rFonts w:eastAsiaTheme="minorEastAsia" w:hint="eastAsia"/>
                <w:bCs/>
                <w:lang w:eastAsia="ja-JP"/>
              </w:rPr>
              <w:t>APT is the</w:t>
            </w:r>
            <w:r w:rsidR="008A17B9" w:rsidRPr="008A17B9">
              <w:rPr>
                <w:rFonts w:eastAsiaTheme="minorEastAsia" w:hint="eastAsia"/>
                <w:bCs/>
                <w:lang w:eastAsia="ja-JP"/>
              </w:rPr>
              <w:t xml:space="preserve"> only </w:t>
            </w:r>
            <w:r w:rsidR="00BD791D">
              <w:rPr>
                <w:rFonts w:eastAsiaTheme="minorEastAsia" w:hint="eastAsia"/>
                <w:bCs/>
                <w:lang w:eastAsia="ja-JP"/>
              </w:rPr>
              <w:t>organization wh</w:t>
            </w:r>
            <w:r w:rsidR="0068050F">
              <w:rPr>
                <w:rFonts w:eastAsiaTheme="minorEastAsia" w:hint="eastAsia"/>
                <w:bCs/>
                <w:lang w:eastAsia="ja-JP"/>
              </w:rPr>
              <w:t>ich</w:t>
            </w:r>
            <w:r w:rsidR="00BD791D"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="008A17B9" w:rsidRPr="008A17B9">
              <w:rPr>
                <w:rFonts w:eastAsiaTheme="minorEastAsia" w:hint="eastAsia"/>
                <w:bCs/>
                <w:lang w:eastAsia="ja-JP"/>
              </w:rPr>
              <w:t>propose</w:t>
            </w:r>
            <w:r w:rsidR="00BD791D">
              <w:rPr>
                <w:rFonts w:eastAsiaTheme="minorEastAsia" w:hint="eastAsia"/>
                <w:bCs/>
                <w:lang w:eastAsia="ja-JP"/>
              </w:rPr>
              <w:t>s</w:t>
            </w:r>
            <w:r w:rsidR="008A17B9" w:rsidRPr="008A17B9"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="008A17B9">
              <w:rPr>
                <w:rFonts w:eastAsiaTheme="minorEastAsia" w:hint="eastAsia"/>
                <w:bCs/>
                <w:lang w:eastAsia="ja-JP"/>
              </w:rPr>
              <w:t xml:space="preserve">to suppress </w:t>
            </w:r>
            <w:r w:rsidR="008A17B9">
              <w:rPr>
                <w:rFonts w:eastAsiaTheme="minorEastAsia"/>
                <w:bCs/>
                <w:lang w:eastAsia="ja-JP"/>
              </w:rPr>
              <w:t>Resolutions</w:t>
            </w:r>
            <w:r w:rsidR="008A17B9">
              <w:rPr>
                <w:rFonts w:eastAsiaTheme="minorEastAsia" w:hint="eastAsia"/>
                <w:bCs/>
                <w:lang w:eastAsia="ja-JP"/>
              </w:rPr>
              <w:t xml:space="preserve"> 731 and 732. To what extend do we stick </w:t>
            </w:r>
            <w:r w:rsidR="008A17B9">
              <w:rPr>
                <w:rFonts w:eastAsiaTheme="minorEastAsia"/>
                <w:bCs/>
                <w:lang w:eastAsia="ja-JP"/>
              </w:rPr>
              <w:t>with</w:t>
            </w:r>
            <w:r w:rsidR="008A17B9">
              <w:rPr>
                <w:rFonts w:eastAsiaTheme="minorEastAsia" w:hint="eastAsia"/>
                <w:bCs/>
                <w:lang w:eastAsia="ja-JP"/>
              </w:rPr>
              <w:t xml:space="preserve"> this </w:t>
            </w:r>
            <w:r w:rsidR="00BD791D">
              <w:rPr>
                <w:rFonts w:eastAsiaTheme="minorEastAsia" w:hint="eastAsia"/>
                <w:bCs/>
                <w:lang w:eastAsia="ja-JP"/>
              </w:rPr>
              <w:t>option</w:t>
            </w:r>
            <w:r w:rsidR="008A17B9">
              <w:rPr>
                <w:rFonts w:eastAsiaTheme="minorEastAsia" w:hint="eastAsia"/>
                <w:bCs/>
                <w:lang w:eastAsia="ja-JP"/>
              </w:rPr>
              <w:t>?</w:t>
            </w: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371456" w:rsidRDefault="00371456" w:rsidP="0068050F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Regarding </w:t>
            </w:r>
            <w:r w:rsidR="00275FF9">
              <w:rPr>
                <w:rFonts w:eastAsiaTheme="minorEastAsia" w:hint="eastAsia"/>
                <w:lang w:eastAsia="ja-JP"/>
              </w:rPr>
              <w:t xml:space="preserve">the </w:t>
            </w:r>
            <w:bookmarkStart w:id="0" w:name="_GoBack"/>
            <w:bookmarkEnd w:id="0"/>
            <w:r>
              <w:rPr>
                <w:rFonts w:eastAsiaTheme="minorEastAsia" w:hint="eastAsia"/>
                <w:lang w:eastAsia="ja-JP"/>
              </w:rPr>
              <w:t>spectrum mask, we can stick with our original position because most of regional groups and administrations propose not to introduce it.</w:t>
            </w:r>
          </w:p>
          <w:p w:rsidR="0068050F" w:rsidRPr="00371456" w:rsidRDefault="0068050F" w:rsidP="0068050F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Because APT is the only organization which is proposing </w:t>
            </w:r>
            <w:r>
              <w:rPr>
                <w:rFonts w:eastAsiaTheme="minorEastAsia"/>
                <w:lang w:eastAsia="ja-JP"/>
              </w:rPr>
              <w:t>suppression</w:t>
            </w:r>
            <w:r>
              <w:rPr>
                <w:rFonts w:eastAsiaTheme="minorEastAsia" w:hint="eastAsia"/>
                <w:lang w:eastAsia="ja-JP"/>
              </w:rPr>
              <w:t xml:space="preserve"> of the Resolutions 731 and 732, it could be a good idea to change our position to retain them rather than to think about tricky strategy to </w:t>
            </w:r>
            <w:r>
              <w:rPr>
                <w:rFonts w:eastAsiaTheme="minorEastAsia"/>
                <w:lang w:eastAsia="ja-JP"/>
              </w:rPr>
              <w:t>suppress</w:t>
            </w:r>
            <w:r>
              <w:rPr>
                <w:rFonts w:eastAsiaTheme="minorEastAsia" w:hint="eastAsia"/>
                <w:lang w:eastAsia="ja-JP"/>
              </w:rPr>
              <w:t xml:space="preserve"> them. </w:t>
            </w:r>
          </w:p>
        </w:tc>
      </w:tr>
    </w:tbl>
    <w:p w:rsidR="00A749D2" w:rsidRDefault="00A749D2" w:rsidP="00A749D2">
      <w:pPr>
        <w:jc w:val="center"/>
        <w:rPr>
          <w:rFonts w:eastAsiaTheme="minorEastAsia"/>
          <w:b/>
          <w:bCs/>
          <w:sz w:val="28"/>
          <w:lang w:eastAsia="ja-JP"/>
        </w:rPr>
      </w:pPr>
    </w:p>
    <w:p w:rsidR="00CA4C69" w:rsidRDefault="00CA4C69" w:rsidP="00032CF0">
      <w:pPr>
        <w:rPr>
          <w:rFonts w:eastAsiaTheme="minorEastAsia"/>
          <w:b/>
          <w:bCs/>
          <w:sz w:val="28"/>
          <w:lang w:eastAsia="ja-JP"/>
        </w:rPr>
      </w:pPr>
    </w:p>
    <w:sectPr w:rsidR="00CA4C6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8C" w:rsidRDefault="00DB648C">
      <w:r>
        <w:separator/>
      </w:r>
    </w:p>
  </w:endnote>
  <w:endnote w:type="continuationSeparator" w:id="0">
    <w:p w:rsidR="00DB648C" w:rsidRDefault="00DB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275FF9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275FF9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8C" w:rsidRDefault="00DB648C">
      <w:r>
        <w:separator/>
      </w:r>
    </w:p>
  </w:footnote>
  <w:footnote w:type="continuationSeparator" w:id="0">
    <w:p w:rsidR="00DB648C" w:rsidRDefault="00DB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2CF0"/>
    <w:rsid w:val="0003595B"/>
    <w:rsid w:val="000713CF"/>
    <w:rsid w:val="0009175E"/>
    <w:rsid w:val="000A0654"/>
    <w:rsid w:val="000A2A5C"/>
    <w:rsid w:val="000A5418"/>
    <w:rsid w:val="000A7791"/>
    <w:rsid w:val="000C08E0"/>
    <w:rsid w:val="000F517C"/>
    <w:rsid w:val="000F5540"/>
    <w:rsid w:val="0010758F"/>
    <w:rsid w:val="001539DD"/>
    <w:rsid w:val="001542E6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708D5"/>
    <w:rsid w:val="00275FF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1456"/>
    <w:rsid w:val="00371550"/>
    <w:rsid w:val="00374E6B"/>
    <w:rsid w:val="003809C7"/>
    <w:rsid w:val="00382D6D"/>
    <w:rsid w:val="003854A5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050F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2BA1"/>
    <w:rsid w:val="007B5626"/>
    <w:rsid w:val="007C7205"/>
    <w:rsid w:val="007D7DDF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A17B9"/>
    <w:rsid w:val="008C7F63"/>
    <w:rsid w:val="008D0E09"/>
    <w:rsid w:val="008E0887"/>
    <w:rsid w:val="008E0B2B"/>
    <w:rsid w:val="0091731E"/>
    <w:rsid w:val="00941BD9"/>
    <w:rsid w:val="0097693B"/>
    <w:rsid w:val="00993355"/>
    <w:rsid w:val="009A4A6D"/>
    <w:rsid w:val="009A5AE5"/>
    <w:rsid w:val="00A13265"/>
    <w:rsid w:val="00A35C8B"/>
    <w:rsid w:val="00A6153B"/>
    <w:rsid w:val="00A71136"/>
    <w:rsid w:val="00A749D2"/>
    <w:rsid w:val="00A9136C"/>
    <w:rsid w:val="00A97FB5"/>
    <w:rsid w:val="00AA474C"/>
    <w:rsid w:val="00AA669C"/>
    <w:rsid w:val="00AB6878"/>
    <w:rsid w:val="00AD7E5F"/>
    <w:rsid w:val="00B01AA1"/>
    <w:rsid w:val="00B30C81"/>
    <w:rsid w:val="00B4793B"/>
    <w:rsid w:val="00BB2092"/>
    <w:rsid w:val="00BC727F"/>
    <w:rsid w:val="00BD791D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A3D2F"/>
    <w:rsid w:val="00CA4C69"/>
    <w:rsid w:val="00CD1E58"/>
    <w:rsid w:val="00CD3F5D"/>
    <w:rsid w:val="00CD5431"/>
    <w:rsid w:val="00CD7AAF"/>
    <w:rsid w:val="00CE1894"/>
    <w:rsid w:val="00CF2491"/>
    <w:rsid w:val="00D06238"/>
    <w:rsid w:val="00D1252E"/>
    <w:rsid w:val="00D16CD9"/>
    <w:rsid w:val="00D57772"/>
    <w:rsid w:val="00D73FAE"/>
    <w:rsid w:val="00D75A4D"/>
    <w:rsid w:val="00D8478B"/>
    <w:rsid w:val="00D86151"/>
    <w:rsid w:val="00D95002"/>
    <w:rsid w:val="00DA00A4"/>
    <w:rsid w:val="00DA7595"/>
    <w:rsid w:val="00DB0A68"/>
    <w:rsid w:val="00DB648C"/>
    <w:rsid w:val="00DC43A3"/>
    <w:rsid w:val="00DD15A1"/>
    <w:rsid w:val="00DD7C09"/>
    <w:rsid w:val="00DE338E"/>
    <w:rsid w:val="00E00C4B"/>
    <w:rsid w:val="00E0124F"/>
    <w:rsid w:val="00E05ED8"/>
    <w:rsid w:val="00E46949"/>
    <w:rsid w:val="00E674D3"/>
    <w:rsid w:val="00E70FD0"/>
    <w:rsid w:val="00E82ED0"/>
    <w:rsid w:val="00E8791E"/>
    <w:rsid w:val="00EB338A"/>
    <w:rsid w:val="00EB61CE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DADC-F625-467F-A005-145FA215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nttdenpa</cp:lastModifiedBy>
  <cp:revision>10</cp:revision>
  <cp:lastPrinted>2004-07-28T02:14:00Z</cp:lastPrinted>
  <dcterms:created xsi:type="dcterms:W3CDTF">2012-01-25T16:09:00Z</dcterms:created>
  <dcterms:modified xsi:type="dcterms:W3CDTF">2012-01-26T00:43:00Z</dcterms:modified>
</cp:coreProperties>
</file>