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rsidTr="00231686">
        <w:trPr>
          <w:cantSplit/>
          <w:trHeight w:val="288"/>
        </w:trPr>
        <w:tc>
          <w:tcPr>
            <w:tcW w:w="1399" w:type="dxa"/>
            <w:vMerge w:val="restart"/>
          </w:tcPr>
          <w:p w14:paraId="0FD4E099" w14:textId="77777777" w:rsidR="000706E8" w:rsidRPr="00296462" w:rsidRDefault="000706E8" w:rsidP="00231686">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sidP="00231686">
            <w:r w:rsidRPr="00891D0B">
              <w:rPr>
                <w:sz w:val="22"/>
                <w:szCs w:val="22"/>
              </w:rPr>
              <w:t>ASIA-PACIFIC TELECOMMUNITY</w:t>
            </w:r>
          </w:p>
        </w:tc>
        <w:tc>
          <w:tcPr>
            <w:tcW w:w="2160" w:type="dxa"/>
          </w:tcPr>
          <w:p w14:paraId="789B4BEB" w14:textId="77777777" w:rsidR="000706E8" w:rsidRPr="00296462" w:rsidRDefault="000706E8" w:rsidP="00231686">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rsidTr="00231686">
        <w:trPr>
          <w:cantSplit/>
          <w:trHeight w:val="504"/>
        </w:trPr>
        <w:tc>
          <w:tcPr>
            <w:tcW w:w="1399" w:type="dxa"/>
            <w:vMerge/>
          </w:tcPr>
          <w:p w14:paraId="720F2C48" w14:textId="77777777" w:rsidR="000706E8" w:rsidRPr="00296462" w:rsidRDefault="000706E8" w:rsidP="00231686"/>
        </w:tc>
        <w:tc>
          <w:tcPr>
            <w:tcW w:w="5760" w:type="dxa"/>
            <w:vAlign w:val="center"/>
          </w:tcPr>
          <w:p w14:paraId="4B22CC0E" w14:textId="77777777" w:rsidR="000706E8" w:rsidRDefault="000706E8" w:rsidP="00231686">
            <w:pPr>
              <w:rPr>
                <w:b/>
              </w:rPr>
            </w:pPr>
            <w:r>
              <w:rPr>
                <w:b/>
              </w:rPr>
              <w:t xml:space="preserve">The Meeting of the SATRC Working Group </w:t>
            </w:r>
          </w:p>
          <w:p w14:paraId="10FAFF58" w14:textId="77777777" w:rsidR="000706E8" w:rsidRPr="00296462" w:rsidRDefault="000706E8" w:rsidP="00231686">
            <w:r>
              <w:rPr>
                <w:b/>
              </w:rPr>
              <w:t>on Spectrum</w:t>
            </w:r>
          </w:p>
        </w:tc>
        <w:tc>
          <w:tcPr>
            <w:tcW w:w="2160" w:type="dxa"/>
          </w:tcPr>
          <w:p w14:paraId="082286AC" w14:textId="79C491AF" w:rsidR="000706E8" w:rsidRPr="00081DEE" w:rsidRDefault="000706E8" w:rsidP="00231686">
            <w:pPr>
              <w:rPr>
                <w:b/>
                <w:bCs/>
                <w:szCs w:val="30"/>
                <w:lang w:bidi="th-TH"/>
              </w:rPr>
            </w:pPr>
            <w:r w:rsidRPr="00296462">
              <w:rPr>
                <w:b/>
                <w:bCs/>
                <w:lang w:val="en-GB"/>
              </w:rPr>
              <w:t>SAP</w:t>
            </w:r>
            <w:r>
              <w:rPr>
                <w:b/>
                <w:bCs/>
                <w:lang w:val="en-GB"/>
              </w:rPr>
              <w:t>IX</w:t>
            </w:r>
            <w:r w:rsidRPr="00296462">
              <w:rPr>
                <w:b/>
                <w:bCs/>
                <w:lang w:val="en-GB"/>
              </w:rPr>
              <w:t>-</w:t>
            </w:r>
            <w:r>
              <w:rPr>
                <w:b/>
                <w:bCs/>
                <w:lang w:val="en-GB"/>
              </w:rPr>
              <w:t>SPEC</w:t>
            </w:r>
            <w:r w:rsidRPr="00296462">
              <w:rPr>
                <w:b/>
                <w:bCs/>
                <w:lang w:val="en-GB"/>
              </w:rPr>
              <w:t>1/</w:t>
            </w:r>
            <w:r>
              <w:rPr>
                <w:b/>
                <w:bCs/>
                <w:lang w:val="en-GB"/>
              </w:rPr>
              <w:t xml:space="preserve"> </w:t>
            </w:r>
            <w:r w:rsidR="00424045">
              <w:rPr>
                <w:b/>
                <w:bCs/>
                <w:lang w:val="en-GB"/>
              </w:rPr>
              <w:t>OUT</w:t>
            </w:r>
            <w:r w:rsidRPr="00296462">
              <w:rPr>
                <w:b/>
                <w:bCs/>
                <w:lang w:val="en-GB"/>
              </w:rPr>
              <w:t>-</w:t>
            </w:r>
            <w:r w:rsidR="00424045">
              <w:rPr>
                <w:b/>
                <w:bCs/>
                <w:lang w:val="en-GB"/>
              </w:rPr>
              <w:t>08</w:t>
            </w:r>
          </w:p>
        </w:tc>
      </w:tr>
      <w:tr w:rsidR="000706E8" w:rsidRPr="00296462" w14:paraId="6CBCED43" w14:textId="77777777" w:rsidTr="00231686">
        <w:trPr>
          <w:cantSplit/>
          <w:trHeight w:val="288"/>
        </w:trPr>
        <w:tc>
          <w:tcPr>
            <w:tcW w:w="1399" w:type="dxa"/>
            <w:vMerge/>
          </w:tcPr>
          <w:p w14:paraId="0A13840F" w14:textId="77777777" w:rsidR="000706E8" w:rsidRPr="00296462" w:rsidRDefault="000706E8" w:rsidP="00231686">
            <w:pPr>
              <w:rPr>
                <w:lang w:val="en-GB"/>
              </w:rPr>
            </w:pPr>
          </w:p>
        </w:tc>
        <w:tc>
          <w:tcPr>
            <w:tcW w:w="5760" w:type="dxa"/>
            <w:vAlign w:val="bottom"/>
          </w:tcPr>
          <w:p w14:paraId="29BDDC70" w14:textId="77777777" w:rsidR="000706E8" w:rsidRPr="00296462" w:rsidRDefault="000706E8" w:rsidP="00231686">
            <w:pPr>
              <w:rPr>
                <w:b/>
              </w:rPr>
            </w:pPr>
            <w:r>
              <w:t>7 – 9 May 2024</w:t>
            </w:r>
            <w:r w:rsidRPr="00AC06BB">
              <w:t>, Lalitpur, Nepal</w:t>
            </w:r>
          </w:p>
        </w:tc>
        <w:tc>
          <w:tcPr>
            <w:tcW w:w="2160" w:type="dxa"/>
            <w:vAlign w:val="bottom"/>
          </w:tcPr>
          <w:p w14:paraId="73BE75DF" w14:textId="2AF07F21" w:rsidR="000706E8" w:rsidRPr="00296462" w:rsidRDefault="00424045" w:rsidP="00231686">
            <w:r>
              <w:t>9</w:t>
            </w:r>
            <w:r w:rsidR="000706E8" w:rsidRPr="00296462">
              <w:t xml:space="preserve"> May 202</w:t>
            </w:r>
            <w:r w:rsidR="000706E8">
              <w:t>4</w:t>
            </w:r>
          </w:p>
        </w:tc>
      </w:tr>
    </w:tbl>
    <w:p w14:paraId="26E709EB" w14:textId="77777777" w:rsidR="000706E8" w:rsidRPr="00296462" w:rsidRDefault="000706E8" w:rsidP="000706E8">
      <w:pPr>
        <w:rPr>
          <w:lang w:eastAsia="ko-KR"/>
        </w:rPr>
      </w:pPr>
    </w:p>
    <w:p w14:paraId="0874497A" w14:textId="77777777" w:rsidR="000706E8" w:rsidRPr="00424045" w:rsidRDefault="000706E8" w:rsidP="000706E8">
      <w:pPr>
        <w:jc w:val="center"/>
        <w:rPr>
          <w:lang w:eastAsia="ko-KR"/>
        </w:rPr>
      </w:pPr>
    </w:p>
    <w:p w14:paraId="70337D46" w14:textId="77777777" w:rsidR="000706E8" w:rsidRDefault="000706E8" w:rsidP="000706E8">
      <w:pPr>
        <w:jc w:val="center"/>
        <w:rPr>
          <w:lang w:eastAsia="ko-KR"/>
        </w:rPr>
      </w:pPr>
      <w:r>
        <w:rPr>
          <w:lang w:eastAsia="ko-KR"/>
        </w:rPr>
        <w:t>Working Group on Spectrum</w:t>
      </w:r>
    </w:p>
    <w:p w14:paraId="20BDCA53" w14:textId="7D7994DC" w:rsidR="0032473F" w:rsidRDefault="0032473F" w:rsidP="000706E8">
      <w:pPr>
        <w:rPr>
          <w:lang w:eastAsia="ko-KR"/>
        </w:rPr>
      </w:pPr>
    </w:p>
    <w:p w14:paraId="3C50AE1D" w14:textId="77777777" w:rsidR="009D2B01" w:rsidRPr="00BC76D8" w:rsidRDefault="009D2B01" w:rsidP="00503B95">
      <w:pPr>
        <w:jc w:val="center"/>
        <w:rPr>
          <w:lang w:eastAsia="ko-KR"/>
        </w:rPr>
      </w:pPr>
    </w:p>
    <w:p w14:paraId="704910CF" w14:textId="77777777" w:rsidR="00424045" w:rsidRDefault="00503B95" w:rsidP="0032473F">
      <w:pPr>
        <w:jc w:val="center"/>
        <w:rPr>
          <w:rFonts w:eastAsia="Batang"/>
          <w:b/>
          <w:bCs/>
          <w:lang w:eastAsia="ko-KR"/>
        </w:rPr>
      </w:pPr>
      <w:r w:rsidRPr="00EA7A23">
        <w:rPr>
          <w:rFonts w:eastAsia="Batang"/>
          <w:b/>
          <w:bCs/>
          <w:lang w:eastAsia="ko-KR"/>
        </w:rPr>
        <w:t>QUESTIONNAIRE ON</w:t>
      </w:r>
    </w:p>
    <w:p w14:paraId="14644219" w14:textId="3E16C046" w:rsidR="00503B95" w:rsidRPr="0032473F" w:rsidRDefault="005E388C" w:rsidP="0032473F">
      <w:pPr>
        <w:jc w:val="center"/>
        <w:rPr>
          <w:rFonts w:eastAsia="Batang"/>
          <w:b/>
          <w:bCs/>
          <w:lang w:eastAsia="ko-KR"/>
        </w:rPr>
      </w:pPr>
      <w:r w:rsidRPr="005E388C">
        <w:rPr>
          <w:b/>
          <w:bCs/>
          <w:caps/>
        </w:rPr>
        <w:t>Efficient valuation and pricing of spectrum in SATRC countries</w:t>
      </w:r>
    </w:p>
    <w:p w14:paraId="65487B8B" w14:textId="77777777" w:rsidR="00503B95" w:rsidRPr="002526C3" w:rsidRDefault="00503B95" w:rsidP="00503B95"/>
    <w:p w14:paraId="28B861C2" w14:textId="77777777" w:rsidR="00503B95" w:rsidRDefault="00503B95" w:rsidP="00503B95">
      <w:pPr>
        <w:spacing w:line="259" w:lineRule="auto"/>
        <w:rPr>
          <w:rFonts w:eastAsiaTheme="minorHAnsi"/>
        </w:rPr>
      </w:pPr>
    </w:p>
    <w:p w14:paraId="22E40AD5" w14:textId="77777777" w:rsidR="000706E8" w:rsidRDefault="000706E8" w:rsidP="00503B95">
      <w:pPr>
        <w:spacing w:line="259" w:lineRule="auto"/>
        <w:rPr>
          <w:rFonts w:eastAsiaTheme="minorHAnsi"/>
        </w:rPr>
      </w:pPr>
    </w:p>
    <w:p w14:paraId="5241AC57" w14:textId="77777777" w:rsidR="000706E8" w:rsidRDefault="000706E8" w:rsidP="00503B95">
      <w:pPr>
        <w:spacing w:line="259" w:lineRule="auto"/>
        <w:rPr>
          <w:rFonts w:eastAsiaTheme="minorHAnsi"/>
        </w:rPr>
      </w:pPr>
    </w:p>
    <w:p w14:paraId="309E0BC5" w14:textId="77777777" w:rsidR="000706E8" w:rsidRDefault="000706E8" w:rsidP="00503B95">
      <w:pPr>
        <w:spacing w:line="259" w:lineRule="auto"/>
        <w:rPr>
          <w:rFonts w:eastAsiaTheme="minorHAnsi"/>
        </w:rPr>
      </w:pPr>
    </w:p>
    <w:p w14:paraId="4F471631" w14:textId="77777777" w:rsidR="000706E8" w:rsidRDefault="000706E8" w:rsidP="00503B95">
      <w:pPr>
        <w:spacing w:line="259" w:lineRule="auto"/>
        <w:rPr>
          <w:rFonts w:eastAsiaTheme="minorHAnsi"/>
        </w:rPr>
      </w:pPr>
    </w:p>
    <w:p w14:paraId="13CFA3C3" w14:textId="77777777" w:rsidR="000706E8" w:rsidRDefault="000706E8" w:rsidP="00503B95">
      <w:pPr>
        <w:spacing w:line="259" w:lineRule="auto"/>
        <w:rPr>
          <w:rFonts w:eastAsiaTheme="minorHAnsi"/>
        </w:rPr>
      </w:pPr>
    </w:p>
    <w:p w14:paraId="2BE447A1" w14:textId="77777777" w:rsidR="000706E8" w:rsidRDefault="000706E8" w:rsidP="00503B95">
      <w:pPr>
        <w:spacing w:line="259" w:lineRule="auto"/>
        <w:rPr>
          <w:rFonts w:eastAsiaTheme="minorHAnsi"/>
        </w:rPr>
      </w:pPr>
    </w:p>
    <w:p w14:paraId="6A8A8D5C" w14:textId="77777777" w:rsidR="000706E8" w:rsidRDefault="000706E8" w:rsidP="00503B95">
      <w:pPr>
        <w:spacing w:line="259" w:lineRule="auto"/>
        <w:rPr>
          <w:rFonts w:eastAsiaTheme="minorHAnsi"/>
        </w:rPr>
      </w:pPr>
    </w:p>
    <w:p w14:paraId="1027965B" w14:textId="77777777" w:rsidR="000706E8" w:rsidRDefault="000706E8" w:rsidP="00503B95">
      <w:pPr>
        <w:spacing w:line="259" w:lineRule="auto"/>
        <w:rPr>
          <w:rFonts w:eastAsiaTheme="minorHAnsi"/>
        </w:rPr>
      </w:pPr>
    </w:p>
    <w:p w14:paraId="2DC82EC6" w14:textId="77777777" w:rsidR="000706E8" w:rsidRDefault="000706E8" w:rsidP="00503B95">
      <w:pPr>
        <w:spacing w:line="259" w:lineRule="auto"/>
        <w:rPr>
          <w:rFonts w:eastAsiaTheme="minorHAnsi"/>
        </w:rPr>
      </w:pPr>
    </w:p>
    <w:p w14:paraId="53F06F1B" w14:textId="77777777" w:rsidR="000706E8" w:rsidRDefault="000706E8" w:rsidP="00503B95">
      <w:pPr>
        <w:spacing w:line="259" w:lineRule="auto"/>
        <w:rPr>
          <w:rFonts w:eastAsiaTheme="minorHAnsi"/>
        </w:rPr>
      </w:pPr>
    </w:p>
    <w:p w14:paraId="2CA50E1E" w14:textId="77777777" w:rsidR="000706E8" w:rsidRDefault="000706E8" w:rsidP="00503B95">
      <w:pPr>
        <w:spacing w:line="259" w:lineRule="auto"/>
        <w:rPr>
          <w:rFonts w:eastAsiaTheme="minorHAnsi"/>
        </w:rPr>
      </w:pPr>
    </w:p>
    <w:p w14:paraId="5B27005A" w14:textId="77777777" w:rsidR="000706E8" w:rsidRDefault="000706E8" w:rsidP="00503B95">
      <w:pPr>
        <w:spacing w:line="259" w:lineRule="auto"/>
        <w:rPr>
          <w:rFonts w:eastAsiaTheme="minorHAnsi"/>
        </w:rPr>
      </w:pPr>
    </w:p>
    <w:p w14:paraId="3C5CF1AE" w14:textId="77777777" w:rsidR="000706E8" w:rsidRDefault="000706E8" w:rsidP="00503B95">
      <w:pPr>
        <w:spacing w:line="259" w:lineRule="auto"/>
        <w:rPr>
          <w:rFonts w:eastAsiaTheme="minorHAnsi"/>
        </w:rPr>
      </w:pPr>
    </w:p>
    <w:p w14:paraId="0F19867D" w14:textId="77777777" w:rsidR="000706E8" w:rsidRDefault="000706E8" w:rsidP="00503B95">
      <w:pPr>
        <w:spacing w:line="259" w:lineRule="auto"/>
        <w:rPr>
          <w:rFonts w:eastAsiaTheme="minorHAnsi"/>
        </w:rPr>
      </w:pPr>
    </w:p>
    <w:p w14:paraId="504CFAF3" w14:textId="77777777" w:rsidR="000706E8" w:rsidRDefault="000706E8" w:rsidP="00503B95">
      <w:pPr>
        <w:spacing w:line="259" w:lineRule="auto"/>
        <w:rPr>
          <w:rFonts w:eastAsiaTheme="minorHAnsi"/>
        </w:rPr>
      </w:pPr>
    </w:p>
    <w:p w14:paraId="35981179" w14:textId="77777777" w:rsidR="000706E8" w:rsidRDefault="000706E8" w:rsidP="00503B95">
      <w:pPr>
        <w:spacing w:line="259" w:lineRule="auto"/>
        <w:rPr>
          <w:rFonts w:eastAsiaTheme="minorHAnsi"/>
        </w:rPr>
      </w:pPr>
    </w:p>
    <w:p w14:paraId="159597D0" w14:textId="77777777" w:rsidR="000706E8" w:rsidRDefault="000706E8" w:rsidP="00503B95">
      <w:pPr>
        <w:spacing w:line="259" w:lineRule="auto"/>
        <w:rPr>
          <w:rFonts w:eastAsiaTheme="minorHAnsi"/>
        </w:rPr>
      </w:pPr>
    </w:p>
    <w:p w14:paraId="08E744BB" w14:textId="77777777" w:rsidR="000706E8" w:rsidRDefault="000706E8" w:rsidP="00503B95">
      <w:pPr>
        <w:spacing w:line="259" w:lineRule="auto"/>
        <w:rPr>
          <w:rFonts w:eastAsiaTheme="minorHAnsi"/>
        </w:rPr>
      </w:pPr>
    </w:p>
    <w:p w14:paraId="7C203B90" w14:textId="77777777" w:rsidR="000706E8" w:rsidRDefault="000706E8" w:rsidP="00503B95">
      <w:pPr>
        <w:spacing w:line="259" w:lineRule="auto"/>
        <w:rPr>
          <w:rFonts w:eastAsiaTheme="minorHAnsi"/>
        </w:rPr>
      </w:pPr>
    </w:p>
    <w:p w14:paraId="5C77A84A" w14:textId="77777777" w:rsidR="000706E8" w:rsidRDefault="000706E8" w:rsidP="00503B95">
      <w:pPr>
        <w:spacing w:line="259" w:lineRule="auto"/>
        <w:rPr>
          <w:rFonts w:eastAsiaTheme="minorHAnsi"/>
        </w:rPr>
      </w:pPr>
    </w:p>
    <w:p w14:paraId="4D2FF7F1" w14:textId="77777777" w:rsidR="000706E8" w:rsidRDefault="000706E8" w:rsidP="00503B95">
      <w:pPr>
        <w:spacing w:line="259" w:lineRule="auto"/>
        <w:rPr>
          <w:rFonts w:eastAsiaTheme="minorHAnsi"/>
        </w:rPr>
      </w:pPr>
    </w:p>
    <w:p w14:paraId="0F766247" w14:textId="77777777" w:rsidR="000706E8" w:rsidRDefault="000706E8" w:rsidP="00503B95">
      <w:pPr>
        <w:spacing w:line="259" w:lineRule="auto"/>
        <w:rPr>
          <w:rFonts w:eastAsiaTheme="minorHAnsi"/>
        </w:rPr>
      </w:pPr>
    </w:p>
    <w:p w14:paraId="1172799F" w14:textId="77777777" w:rsidR="000706E8" w:rsidRDefault="000706E8" w:rsidP="00503B95">
      <w:pPr>
        <w:spacing w:line="259" w:lineRule="auto"/>
        <w:rPr>
          <w:rFonts w:eastAsiaTheme="minorHAnsi"/>
        </w:rPr>
      </w:pPr>
    </w:p>
    <w:p w14:paraId="61D173DD" w14:textId="77777777" w:rsidR="000706E8" w:rsidRDefault="000706E8" w:rsidP="00503B95">
      <w:pPr>
        <w:spacing w:line="259" w:lineRule="auto"/>
        <w:rPr>
          <w:rFonts w:eastAsiaTheme="minorHAnsi"/>
        </w:rPr>
      </w:pPr>
    </w:p>
    <w:p w14:paraId="0C2DE66F" w14:textId="77777777" w:rsidR="000706E8" w:rsidRDefault="000706E8" w:rsidP="00503B95">
      <w:pPr>
        <w:spacing w:line="259" w:lineRule="auto"/>
        <w:rPr>
          <w:rFonts w:eastAsiaTheme="minorHAnsi"/>
        </w:rPr>
      </w:pPr>
    </w:p>
    <w:p w14:paraId="5F2E9FC7" w14:textId="77777777" w:rsidR="000706E8" w:rsidRDefault="000706E8" w:rsidP="00503B95">
      <w:pPr>
        <w:spacing w:line="259" w:lineRule="auto"/>
        <w:rPr>
          <w:rFonts w:eastAsiaTheme="minorHAnsi"/>
        </w:rPr>
      </w:pPr>
    </w:p>
    <w:p w14:paraId="18AAAAEC" w14:textId="77777777" w:rsidR="000706E8" w:rsidRDefault="000706E8" w:rsidP="00503B95">
      <w:pPr>
        <w:spacing w:line="259" w:lineRule="auto"/>
        <w:rPr>
          <w:rFonts w:eastAsiaTheme="minorHAnsi"/>
        </w:rPr>
      </w:pPr>
    </w:p>
    <w:p w14:paraId="5147D3A7" w14:textId="77777777" w:rsidR="000706E8" w:rsidRDefault="000706E8" w:rsidP="00503B95">
      <w:pPr>
        <w:spacing w:line="259" w:lineRule="auto"/>
        <w:rPr>
          <w:rFonts w:eastAsiaTheme="minorHAnsi"/>
        </w:rPr>
      </w:pPr>
    </w:p>
    <w:p w14:paraId="5B0C6662" w14:textId="77777777" w:rsidR="000706E8" w:rsidRDefault="000706E8" w:rsidP="00503B95">
      <w:pPr>
        <w:spacing w:line="259" w:lineRule="auto"/>
        <w:rPr>
          <w:rFonts w:eastAsiaTheme="minorHAnsi"/>
        </w:rPr>
      </w:pPr>
    </w:p>
    <w:p w14:paraId="489B5A6E" w14:textId="77777777" w:rsidR="000706E8" w:rsidRDefault="000706E8" w:rsidP="00503B95">
      <w:pPr>
        <w:spacing w:line="259" w:lineRule="auto"/>
        <w:rPr>
          <w:rFonts w:eastAsiaTheme="minorHAnsi"/>
        </w:rPr>
      </w:pPr>
    </w:p>
    <w:p w14:paraId="285E9AD6" w14:textId="77777777" w:rsidR="000706E8" w:rsidRDefault="000706E8" w:rsidP="00503B95">
      <w:pPr>
        <w:spacing w:line="259" w:lineRule="auto"/>
        <w:rPr>
          <w:rFonts w:eastAsiaTheme="minorHAnsi"/>
        </w:rPr>
      </w:pPr>
    </w:p>
    <w:p w14:paraId="13ABC1AF" w14:textId="77777777" w:rsidR="000706E8" w:rsidRDefault="000706E8" w:rsidP="00503B95">
      <w:pPr>
        <w:spacing w:line="259" w:lineRule="auto"/>
        <w:rPr>
          <w:rFonts w:eastAsiaTheme="minorHAnsi"/>
        </w:rPr>
      </w:pPr>
    </w:p>
    <w:p w14:paraId="019539E9" w14:textId="77777777" w:rsidR="000706E8" w:rsidRDefault="000706E8" w:rsidP="00503B95">
      <w:pPr>
        <w:spacing w:line="259" w:lineRule="auto"/>
        <w:rPr>
          <w:rFonts w:eastAsiaTheme="minorHAnsi"/>
        </w:rPr>
      </w:pPr>
    </w:p>
    <w:p w14:paraId="114CB541" w14:textId="77777777" w:rsidR="000706E8" w:rsidRPr="00EA7A23" w:rsidRDefault="000706E8" w:rsidP="00503B95">
      <w:pPr>
        <w:spacing w:line="259" w:lineRule="auto"/>
        <w:rPr>
          <w:rFonts w:eastAsiaTheme="minorHAnsi"/>
        </w:rPr>
      </w:pPr>
    </w:p>
    <w:p w14:paraId="448B1649" w14:textId="0A39F2E9" w:rsidR="00503B95" w:rsidRPr="008A38D7" w:rsidRDefault="00540915" w:rsidP="00424045">
      <w:pPr>
        <w:tabs>
          <w:tab w:val="left" w:pos="567"/>
        </w:tabs>
        <w:jc w:val="both"/>
        <w:rPr>
          <w:b/>
        </w:rPr>
      </w:pPr>
      <w:r w:rsidRPr="008A38D7">
        <w:rPr>
          <w:b/>
        </w:rPr>
        <w:lastRenderedPageBreak/>
        <w:t xml:space="preserve">1. </w:t>
      </w:r>
      <w:r w:rsidR="00503B95" w:rsidRPr="008A38D7">
        <w:rPr>
          <w:b/>
        </w:rPr>
        <w:t>BACKGROUND AND PURPOSE</w:t>
      </w:r>
    </w:p>
    <w:p w14:paraId="1EBE3692" w14:textId="77777777" w:rsidR="00424045" w:rsidRPr="008A38D7" w:rsidRDefault="00424045" w:rsidP="00424045">
      <w:pPr>
        <w:tabs>
          <w:tab w:val="left" w:pos="567"/>
        </w:tabs>
        <w:jc w:val="both"/>
        <w:rPr>
          <w:b/>
        </w:rPr>
      </w:pPr>
    </w:p>
    <w:p w14:paraId="0A207B17" w14:textId="77777777" w:rsidR="00156313" w:rsidRPr="008A38D7" w:rsidRDefault="00156313" w:rsidP="00424045">
      <w:pPr>
        <w:jc w:val="both"/>
      </w:pPr>
      <w:r w:rsidRPr="008A38D7">
        <w:t>Spectrum valuation and pricing are essential tools for regulators and policymakers to balance the economic interests of operators, government revenue generation, and the broader public interest. The process of valuing spectrum, whether for regulatory purposes or in the context of spectrum auctions, is a multifaceted endeavor that takes into account several key factors, including market dynamics, technological evolution, use cases, and prevailing economic conditions. Achieving the appropriate valuation may present several challenges, given factors such as demand uncertainties, government revenue targets, and data limitations. Furthermore, the rapid advancements in wireless technologies, such as the transition to 5G and beyond, can introduce additional uncertainties into the spectrum valuation.</w:t>
      </w:r>
    </w:p>
    <w:p w14:paraId="1B1ED462" w14:textId="77777777" w:rsidR="00156313" w:rsidRPr="008A38D7" w:rsidRDefault="00156313" w:rsidP="00424045">
      <w:pPr>
        <w:jc w:val="both"/>
      </w:pPr>
    </w:p>
    <w:p w14:paraId="08C681D5" w14:textId="77777777" w:rsidR="00156313" w:rsidRPr="008A38D7" w:rsidRDefault="00156313" w:rsidP="00424045">
      <w:pPr>
        <w:autoSpaceDE w:val="0"/>
        <w:autoSpaceDN w:val="0"/>
        <w:adjustRightInd w:val="0"/>
        <w:jc w:val="both"/>
      </w:pPr>
      <w:r w:rsidRPr="008A38D7">
        <w:t>The adoption of appropriate valuation and pricing strategies by SATRC member countries can encourage the efficient utilization of spectrum resources, spur innovation, and foster the development of new wireless applications. This, in turn, can contribute to economic growth and technological advancement.</w:t>
      </w:r>
    </w:p>
    <w:p w14:paraId="2844FF5F" w14:textId="77777777" w:rsidR="0065648E" w:rsidRPr="008A38D7" w:rsidRDefault="0065648E" w:rsidP="00424045">
      <w:pPr>
        <w:tabs>
          <w:tab w:val="left" w:pos="567"/>
        </w:tabs>
        <w:contextualSpacing/>
        <w:jc w:val="both"/>
        <w:rPr>
          <w:rFonts w:eastAsia="Batang"/>
          <w:b/>
          <w:lang w:eastAsia="ko-KR"/>
        </w:rPr>
      </w:pPr>
    </w:p>
    <w:p w14:paraId="05608FD9" w14:textId="33C63FD4" w:rsidR="00503B95" w:rsidRPr="008A38D7" w:rsidRDefault="00503B95" w:rsidP="00424045">
      <w:pPr>
        <w:tabs>
          <w:tab w:val="left" w:pos="567"/>
        </w:tabs>
        <w:contextualSpacing/>
        <w:jc w:val="both"/>
        <w:rPr>
          <w:rFonts w:eastAsia="Batang"/>
          <w:b/>
          <w:lang w:eastAsia="ko-KR"/>
        </w:rPr>
      </w:pPr>
      <w:r w:rsidRPr="008A38D7">
        <w:rPr>
          <w:rFonts w:eastAsia="Batang"/>
          <w:b/>
          <w:lang w:eastAsia="ko-KR"/>
        </w:rPr>
        <w:t>2.</w:t>
      </w:r>
      <w:r w:rsidR="00540915" w:rsidRPr="008A38D7">
        <w:rPr>
          <w:rFonts w:eastAsia="Batang"/>
          <w:b/>
          <w:lang w:eastAsia="ko-KR"/>
        </w:rPr>
        <w:t xml:space="preserve"> </w:t>
      </w:r>
      <w:r w:rsidRPr="008A38D7">
        <w:rPr>
          <w:rFonts w:eastAsia="Batang"/>
          <w:b/>
          <w:lang w:eastAsia="ko-KR"/>
        </w:rPr>
        <w:t>SCOPE</w:t>
      </w:r>
    </w:p>
    <w:p w14:paraId="7382C7C3" w14:textId="77777777" w:rsidR="00424045" w:rsidRPr="008A38D7" w:rsidRDefault="00424045" w:rsidP="00424045">
      <w:pPr>
        <w:tabs>
          <w:tab w:val="left" w:pos="567"/>
        </w:tabs>
        <w:contextualSpacing/>
        <w:jc w:val="both"/>
        <w:rPr>
          <w:rFonts w:eastAsia="Batang"/>
          <w:b/>
          <w:lang w:eastAsia="ko-KR"/>
        </w:rPr>
      </w:pPr>
    </w:p>
    <w:p w14:paraId="714414D2" w14:textId="33EACE52" w:rsidR="00156313" w:rsidRPr="008A38D7" w:rsidRDefault="00156313" w:rsidP="00424045">
      <w:pPr>
        <w:overflowPunct w:val="0"/>
        <w:autoSpaceDE w:val="0"/>
        <w:autoSpaceDN w:val="0"/>
        <w:adjustRightInd w:val="0"/>
        <w:snapToGrid w:val="0"/>
        <w:jc w:val="both"/>
        <w:textAlignment w:val="baseline"/>
        <w:rPr>
          <w:bCs/>
          <w:lang w:val="en-AU" w:eastAsia="ko-KR"/>
        </w:rPr>
      </w:pPr>
      <w:r w:rsidRPr="008A38D7">
        <w:rPr>
          <w:bCs/>
          <w:lang w:val="en-AU" w:eastAsia="ko-KR"/>
        </w:rPr>
        <w:t>The scope</w:t>
      </w:r>
      <w:r w:rsidR="006759CA" w:rsidRPr="008A38D7">
        <w:rPr>
          <w:bCs/>
          <w:lang w:val="en-AU" w:eastAsia="ko-KR"/>
        </w:rPr>
        <w:t xml:space="preserve"> will</w:t>
      </w:r>
      <w:r w:rsidRPr="008A38D7">
        <w:rPr>
          <w:bCs/>
          <w:lang w:val="en-AU" w:eastAsia="ko-KR"/>
        </w:rPr>
        <w:t xml:space="preserve"> include the following:</w:t>
      </w:r>
    </w:p>
    <w:p w14:paraId="5BDFA7BC" w14:textId="7CBA3558" w:rsidR="00156313" w:rsidRPr="008A38D7" w:rsidRDefault="00156313" w:rsidP="00424045">
      <w:pPr>
        <w:pStyle w:val="ListParagraph"/>
        <w:numPr>
          <w:ilvl w:val="0"/>
          <w:numId w:val="9"/>
        </w:numPr>
        <w:overflowPunct w:val="0"/>
        <w:adjustRightInd w:val="0"/>
        <w:snapToGrid w:val="0"/>
        <w:ind w:left="260" w:hanging="270"/>
        <w:jc w:val="both"/>
        <w:textAlignment w:val="baseline"/>
        <w:rPr>
          <w:bCs/>
          <w:szCs w:val="24"/>
          <w:lang w:val="en-AU" w:eastAsia="ko-KR"/>
        </w:rPr>
      </w:pPr>
      <w:r w:rsidRPr="008A38D7">
        <w:rPr>
          <w:bCs/>
          <w:szCs w:val="24"/>
          <w:lang w:val="en-AU" w:eastAsia="ko-KR"/>
        </w:rPr>
        <w:t>Valuation and pricing of</w:t>
      </w:r>
      <w:r w:rsidR="00EA3D97" w:rsidRPr="008A38D7">
        <w:rPr>
          <w:bCs/>
          <w:szCs w:val="24"/>
          <w:lang w:val="en-AU" w:eastAsia="ko-KR"/>
        </w:rPr>
        <w:t xml:space="preserve"> </w:t>
      </w:r>
      <w:r w:rsidR="00B24F80" w:rsidRPr="008A38D7">
        <w:rPr>
          <w:bCs/>
          <w:szCs w:val="24"/>
          <w:lang w:val="en-AU" w:eastAsia="ko-KR"/>
        </w:rPr>
        <w:t>c</w:t>
      </w:r>
      <w:r w:rsidR="00EA3D97" w:rsidRPr="008A38D7">
        <w:rPr>
          <w:bCs/>
          <w:szCs w:val="24"/>
          <w:lang w:val="en-AU" w:eastAsia="ko-KR"/>
        </w:rPr>
        <w:t>ellular/IMT</w:t>
      </w:r>
      <w:r w:rsidRPr="008A38D7">
        <w:rPr>
          <w:bCs/>
          <w:szCs w:val="24"/>
          <w:lang w:val="en-AU" w:eastAsia="ko-KR"/>
        </w:rPr>
        <w:t xml:space="preserve"> spectrum: approaches, models and associated issues </w:t>
      </w:r>
    </w:p>
    <w:p w14:paraId="2E32C36B" w14:textId="0E9D75AC" w:rsidR="00156313" w:rsidRPr="008A38D7" w:rsidRDefault="00156313" w:rsidP="00424045">
      <w:pPr>
        <w:pStyle w:val="ListParagraph"/>
        <w:numPr>
          <w:ilvl w:val="0"/>
          <w:numId w:val="9"/>
        </w:numPr>
        <w:overflowPunct w:val="0"/>
        <w:adjustRightInd w:val="0"/>
        <w:snapToGrid w:val="0"/>
        <w:ind w:left="260" w:hanging="270"/>
        <w:jc w:val="both"/>
        <w:textAlignment w:val="baseline"/>
        <w:rPr>
          <w:bCs/>
          <w:szCs w:val="24"/>
          <w:lang w:val="en-AU" w:eastAsia="ko-KR"/>
        </w:rPr>
      </w:pPr>
      <w:r w:rsidRPr="008A38D7">
        <w:rPr>
          <w:bCs/>
          <w:szCs w:val="24"/>
          <w:lang w:val="en-AU" w:eastAsia="ko-KR"/>
        </w:rPr>
        <w:t xml:space="preserve">The prevailing practices in SATRC member countries concerning spectrum valuation, pricing strategies, and </w:t>
      </w:r>
      <w:r w:rsidR="00B24F80" w:rsidRPr="008A38D7">
        <w:rPr>
          <w:bCs/>
          <w:szCs w:val="24"/>
          <w:lang w:val="en-AU" w:eastAsia="ko-KR"/>
        </w:rPr>
        <w:t>c</w:t>
      </w:r>
      <w:r w:rsidR="00EA3D97" w:rsidRPr="008A38D7">
        <w:rPr>
          <w:bCs/>
          <w:szCs w:val="24"/>
          <w:lang w:val="en-AU" w:eastAsia="ko-KR"/>
        </w:rPr>
        <w:t xml:space="preserve">ellular </w:t>
      </w:r>
      <w:r w:rsidRPr="008A38D7">
        <w:rPr>
          <w:bCs/>
          <w:szCs w:val="24"/>
          <w:lang w:val="en-AU" w:eastAsia="ko-KR"/>
        </w:rPr>
        <w:t>spectrum auctions, and the challenges being faced</w:t>
      </w:r>
    </w:p>
    <w:p w14:paraId="3A8D2945" w14:textId="16295566" w:rsidR="00B24F80" w:rsidRPr="008A38D7" w:rsidRDefault="00B24F80" w:rsidP="00424045">
      <w:pPr>
        <w:pStyle w:val="ListParagraph"/>
        <w:numPr>
          <w:ilvl w:val="0"/>
          <w:numId w:val="9"/>
        </w:numPr>
        <w:overflowPunct w:val="0"/>
        <w:adjustRightInd w:val="0"/>
        <w:snapToGrid w:val="0"/>
        <w:ind w:left="260" w:hanging="270"/>
        <w:jc w:val="both"/>
        <w:textAlignment w:val="baseline"/>
        <w:rPr>
          <w:bCs/>
          <w:szCs w:val="24"/>
          <w:lang w:val="en-AU" w:eastAsia="ko-KR"/>
        </w:rPr>
      </w:pPr>
      <w:r w:rsidRPr="008A38D7">
        <w:rPr>
          <w:bCs/>
          <w:szCs w:val="24"/>
          <w:lang w:val="en-AU" w:eastAsia="ko-KR"/>
        </w:rPr>
        <w:t xml:space="preserve">Backhaul </w:t>
      </w:r>
      <w:r w:rsidR="008F4EC5" w:rsidRPr="008A38D7">
        <w:rPr>
          <w:bCs/>
          <w:szCs w:val="24"/>
          <w:lang w:val="en-AU" w:eastAsia="ko-KR"/>
        </w:rPr>
        <w:t xml:space="preserve">spectrum </w:t>
      </w:r>
      <w:r w:rsidRPr="008A38D7">
        <w:rPr>
          <w:bCs/>
          <w:szCs w:val="24"/>
          <w:lang w:val="en-AU" w:eastAsia="ko-KR"/>
        </w:rPr>
        <w:t>pricing /charging mechanism</w:t>
      </w:r>
    </w:p>
    <w:p w14:paraId="6C7FBDD4" w14:textId="7168BC9F" w:rsidR="00156313" w:rsidRPr="008A38D7" w:rsidRDefault="00156313" w:rsidP="00424045">
      <w:pPr>
        <w:pStyle w:val="ListParagraph"/>
        <w:numPr>
          <w:ilvl w:val="0"/>
          <w:numId w:val="9"/>
        </w:numPr>
        <w:overflowPunct w:val="0"/>
        <w:adjustRightInd w:val="0"/>
        <w:snapToGrid w:val="0"/>
        <w:ind w:left="260" w:hanging="270"/>
        <w:jc w:val="both"/>
        <w:textAlignment w:val="baseline"/>
        <w:rPr>
          <w:bCs/>
          <w:szCs w:val="24"/>
          <w:lang w:val="en-AU" w:eastAsia="ko-KR"/>
        </w:rPr>
      </w:pPr>
      <w:r w:rsidRPr="008A38D7">
        <w:rPr>
          <w:bCs/>
          <w:szCs w:val="24"/>
          <w:lang w:val="en-AU" w:eastAsia="ko-KR"/>
        </w:rPr>
        <w:t>Case studies in the context of 5G</w:t>
      </w:r>
      <w:r w:rsidR="0033551E" w:rsidRPr="008A38D7">
        <w:rPr>
          <w:bCs/>
          <w:szCs w:val="24"/>
          <w:lang w:val="en-AU" w:eastAsia="ko-KR"/>
        </w:rPr>
        <w:t xml:space="preserve"> spectrum valuation</w:t>
      </w:r>
    </w:p>
    <w:p w14:paraId="7BA265AC" w14:textId="5A1917DF" w:rsidR="00156313" w:rsidRPr="008A38D7" w:rsidRDefault="00156313" w:rsidP="00424045">
      <w:pPr>
        <w:pStyle w:val="ListParagraph"/>
        <w:numPr>
          <w:ilvl w:val="0"/>
          <w:numId w:val="9"/>
        </w:numPr>
        <w:overflowPunct w:val="0"/>
        <w:adjustRightInd w:val="0"/>
        <w:snapToGrid w:val="0"/>
        <w:ind w:left="260" w:hanging="270"/>
        <w:jc w:val="both"/>
        <w:textAlignment w:val="baseline"/>
        <w:rPr>
          <w:szCs w:val="24"/>
        </w:rPr>
      </w:pPr>
      <w:r w:rsidRPr="008A38D7">
        <w:rPr>
          <w:bCs/>
          <w:szCs w:val="24"/>
          <w:lang w:val="en-AU" w:eastAsia="ko-KR"/>
        </w:rPr>
        <w:t>International best practice</w:t>
      </w:r>
      <w:r w:rsidR="0033551E" w:rsidRPr="008A38D7">
        <w:rPr>
          <w:bCs/>
          <w:szCs w:val="24"/>
          <w:lang w:val="en-AU" w:eastAsia="ko-KR"/>
        </w:rPr>
        <w:t>s</w:t>
      </w:r>
    </w:p>
    <w:p w14:paraId="20237AD6" w14:textId="77777777" w:rsidR="00156313" w:rsidRPr="008A38D7" w:rsidRDefault="00156313" w:rsidP="00424045">
      <w:pPr>
        <w:pStyle w:val="ListParagraph"/>
        <w:numPr>
          <w:ilvl w:val="0"/>
          <w:numId w:val="9"/>
        </w:numPr>
        <w:overflowPunct w:val="0"/>
        <w:adjustRightInd w:val="0"/>
        <w:snapToGrid w:val="0"/>
        <w:ind w:left="260" w:hanging="270"/>
        <w:jc w:val="both"/>
        <w:textAlignment w:val="baseline"/>
        <w:rPr>
          <w:szCs w:val="24"/>
        </w:rPr>
      </w:pPr>
      <w:r w:rsidRPr="008A38D7">
        <w:rPr>
          <w:bCs/>
          <w:szCs w:val="24"/>
          <w:lang w:val="en-AU" w:eastAsia="ko-KR"/>
        </w:rPr>
        <w:t>Guidelines / Recommendations</w:t>
      </w:r>
    </w:p>
    <w:p w14:paraId="04708884" w14:textId="77777777" w:rsidR="00156313" w:rsidRPr="008A38D7" w:rsidRDefault="00156313" w:rsidP="00424045">
      <w:pPr>
        <w:autoSpaceDE w:val="0"/>
        <w:autoSpaceDN w:val="0"/>
        <w:adjustRightInd w:val="0"/>
        <w:jc w:val="both"/>
      </w:pPr>
    </w:p>
    <w:p w14:paraId="29CA59C8" w14:textId="23F0EB0E" w:rsidR="00503B95" w:rsidRPr="008A38D7" w:rsidRDefault="00503B95" w:rsidP="00424045">
      <w:pPr>
        <w:jc w:val="both"/>
        <w:rPr>
          <w:rFonts w:eastAsia="Batang"/>
          <w:b/>
          <w:lang w:eastAsia="ko-KR"/>
        </w:rPr>
      </w:pPr>
      <w:r w:rsidRPr="008A38D7">
        <w:rPr>
          <w:rFonts w:eastAsia="Batang"/>
          <w:b/>
          <w:lang w:eastAsia="ko-KR"/>
        </w:rPr>
        <w:t>3.</w:t>
      </w:r>
      <w:r w:rsidR="00540915" w:rsidRPr="008A38D7">
        <w:rPr>
          <w:rFonts w:eastAsia="Batang"/>
          <w:b/>
          <w:lang w:eastAsia="ko-KR"/>
        </w:rPr>
        <w:t xml:space="preserve"> </w:t>
      </w:r>
      <w:r w:rsidRPr="008A38D7">
        <w:rPr>
          <w:rFonts w:eastAsia="Batang"/>
          <w:b/>
          <w:lang w:eastAsia="ko-KR"/>
        </w:rPr>
        <w:t>METHODOLOGY FOR CARRYING OUT THE STUDY</w:t>
      </w:r>
    </w:p>
    <w:p w14:paraId="52E31450" w14:textId="77777777" w:rsidR="00503B95" w:rsidRPr="008A38D7" w:rsidRDefault="00503B95" w:rsidP="00424045">
      <w:pPr>
        <w:jc w:val="both"/>
        <w:rPr>
          <w:rFonts w:eastAsia="Batang"/>
          <w:b/>
          <w:lang w:eastAsia="ko-KR"/>
        </w:rPr>
      </w:pPr>
    </w:p>
    <w:p w14:paraId="6C8F25EA" w14:textId="189A88B5" w:rsidR="00503B95" w:rsidRPr="008A38D7" w:rsidRDefault="00503B95" w:rsidP="00424045">
      <w:pPr>
        <w:contextualSpacing/>
        <w:jc w:val="both"/>
        <w:rPr>
          <w:rFonts w:eastAsia="Batang"/>
          <w:lang w:eastAsia="ko-KR"/>
        </w:rPr>
      </w:pPr>
      <w:r w:rsidRPr="008A38D7">
        <w:rPr>
          <w:rFonts w:eastAsia="Batang"/>
          <w:lang w:eastAsia="ko-KR"/>
        </w:rPr>
        <w:t>The study will be carried out by the</w:t>
      </w:r>
      <w:r w:rsidR="000706E8" w:rsidRPr="008A38D7">
        <w:rPr>
          <w:rFonts w:eastAsia="Batang"/>
          <w:lang w:eastAsia="ko-KR"/>
        </w:rPr>
        <w:t xml:space="preserve"> </w:t>
      </w:r>
      <w:r w:rsidRPr="008A38D7">
        <w:rPr>
          <w:rFonts w:eastAsia="Batang"/>
          <w:lang w:eastAsia="ko-KR"/>
        </w:rPr>
        <w:t xml:space="preserve">Experts </w:t>
      </w:r>
      <w:r w:rsidR="000706E8" w:rsidRPr="008A38D7">
        <w:rPr>
          <w:rFonts w:eastAsia="Batang"/>
          <w:lang w:eastAsia="ko-KR"/>
        </w:rPr>
        <w:t>of Working Group on Spectrum nominated by the</w:t>
      </w:r>
      <w:r w:rsidRPr="008A38D7">
        <w:rPr>
          <w:rFonts w:eastAsia="Batang"/>
          <w:lang w:eastAsia="ko-KR"/>
        </w:rPr>
        <w:t xml:space="preserve"> </w:t>
      </w:r>
      <w:r w:rsidR="000706E8" w:rsidRPr="008A38D7">
        <w:rPr>
          <w:rFonts w:eastAsia="Batang"/>
          <w:lang w:eastAsia="ko-KR"/>
        </w:rPr>
        <w:t xml:space="preserve">SATRC </w:t>
      </w:r>
      <w:r w:rsidRPr="008A38D7">
        <w:rPr>
          <w:rFonts w:eastAsia="Batang"/>
          <w:lang w:eastAsia="ko-KR"/>
        </w:rPr>
        <w:t>Member</w:t>
      </w:r>
      <w:r w:rsidR="000706E8" w:rsidRPr="008A38D7">
        <w:rPr>
          <w:rFonts w:eastAsia="Batang"/>
          <w:lang w:eastAsia="ko-KR"/>
        </w:rPr>
        <w:t>s</w:t>
      </w:r>
      <w:r w:rsidRPr="008A38D7">
        <w:rPr>
          <w:rFonts w:eastAsia="Batang"/>
          <w:lang w:eastAsia="ko-KR"/>
        </w:rPr>
        <w:t xml:space="preserve">. Therefore, in order to pursue the study, the following questions </w:t>
      </w:r>
      <w:r w:rsidR="000706E8" w:rsidRPr="008A38D7">
        <w:rPr>
          <w:rFonts w:eastAsia="Batang"/>
          <w:lang w:eastAsia="ko-KR"/>
        </w:rPr>
        <w:t>have been developed</w:t>
      </w:r>
      <w:r w:rsidRPr="008A38D7">
        <w:rPr>
          <w:rFonts w:eastAsia="Batang"/>
          <w:lang w:eastAsia="ko-KR"/>
        </w:rPr>
        <w:t xml:space="preserve"> to obtain </w:t>
      </w:r>
      <w:r w:rsidR="000706E8" w:rsidRPr="008A38D7">
        <w:rPr>
          <w:rFonts w:eastAsia="Batang"/>
          <w:lang w:eastAsia="ko-KR"/>
        </w:rPr>
        <w:t xml:space="preserve">necessary information from the SATRC Members </w:t>
      </w:r>
      <w:r w:rsidRPr="008A38D7">
        <w:rPr>
          <w:rFonts w:eastAsia="Batang"/>
          <w:lang w:eastAsia="ko-KR"/>
        </w:rPr>
        <w:t xml:space="preserve">on the </w:t>
      </w:r>
      <w:r w:rsidR="000706E8" w:rsidRPr="008A38D7">
        <w:rPr>
          <w:rFonts w:eastAsia="Batang"/>
          <w:lang w:eastAsia="ko-KR"/>
        </w:rPr>
        <w:t>subject matter of the Work Item</w:t>
      </w:r>
      <w:r w:rsidRPr="008A38D7">
        <w:rPr>
          <w:rFonts w:eastAsia="Batang"/>
          <w:lang w:eastAsia="ko-KR"/>
        </w:rPr>
        <w:t xml:space="preserve">. Based on the </w:t>
      </w:r>
      <w:r w:rsidR="000706E8" w:rsidRPr="008A38D7">
        <w:rPr>
          <w:rFonts w:eastAsia="Batang"/>
          <w:lang w:eastAsia="ko-KR"/>
        </w:rPr>
        <w:t>information</w:t>
      </w:r>
      <w:r w:rsidRPr="008A38D7">
        <w:rPr>
          <w:rFonts w:eastAsia="Batang"/>
          <w:lang w:eastAsia="ko-KR"/>
        </w:rPr>
        <w:t xml:space="preserve">, the </w:t>
      </w:r>
      <w:r w:rsidR="000706E8" w:rsidRPr="008A38D7">
        <w:rPr>
          <w:rFonts w:eastAsia="Batang"/>
          <w:lang w:eastAsia="ko-KR"/>
        </w:rPr>
        <w:t>Experts</w:t>
      </w:r>
      <w:r w:rsidRPr="008A38D7">
        <w:rPr>
          <w:rFonts w:eastAsia="Batang"/>
          <w:lang w:eastAsia="ko-KR"/>
        </w:rPr>
        <w:t xml:space="preserve"> will </w:t>
      </w:r>
      <w:r w:rsidR="000706E8" w:rsidRPr="008A38D7">
        <w:rPr>
          <w:rFonts w:eastAsia="Batang"/>
          <w:lang w:eastAsia="ko-KR"/>
        </w:rPr>
        <w:t>develop a draft</w:t>
      </w:r>
      <w:r w:rsidRPr="008A38D7">
        <w:rPr>
          <w:rFonts w:eastAsia="Batang"/>
          <w:lang w:eastAsia="ko-KR"/>
        </w:rPr>
        <w:t xml:space="preserve"> </w:t>
      </w:r>
      <w:r w:rsidR="000706E8" w:rsidRPr="008A38D7">
        <w:rPr>
          <w:rFonts w:eastAsia="Batang"/>
          <w:lang w:eastAsia="ko-KR"/>
        </w:rPr>
        <w:t>R</w:t>
      </w:r>
      <w:r w:rsidRPr="008A38D7">
        <w:rPr>
          <w:rFonts w:eastAsia="Batang"/>
          <w:lang w:eastAsia="ko-KR"/>
        </w:rPr>
        <w:t xml:space="preserve">eport </w:t>
      </w:r>
      <w:r w:rsidR="000706E8" w:rsidRPr="008A38D7">
        <w:rPr>
          <w:rFonts w:eastAsia="Batang"/>
          <w:lang w:eastAsia="ko-KR"/>
        </w:rPr>
        <w:t xml:space="preserve">on the Work Item </w:t>
      </w:r>
      <w:r w:rsidRPr="008A38D7">
        <w:rPr>
          <w:rFonts w:eastAsia="Batang"/>
          <w:lang w:eastAsia="ko-KR"/>
        </w:rPr>
        <w:t xml:space="preserve">for </w:t>
      </w:r>
      <w:r w:rsidR="000706E8" w:rsidRPr="008A38D7">
        <w:rPr>
          <w:rFonts w:eastAsia="Batang"/>
          <w:lang w:eastAsia="ko-KR"/>
        </w:rPr>
        <w:t xml:space="preserve">consideration of </w:t>
      </w:r>
      <w:r w:rsidRPr="008A38D7">
        <w:rPr>
          <w:rFonts w:eastAsia="Batang"/>
          <w:lang w:eastAsia="ko-KR"/>
        </w:rPr>
        <w:t>SATRC</w:t>
      </w:r>
      <w:r w:rsidR="000706E8" w:rsidRPr="008A38D7">
        <w:rPr>
          <w:rFonts w:eastAsia="Batang"/>
          <w:lang w:eastAsia="ko-KR"/>
        </w:rPr>
        <w:t>-26</w:t>
      </w:r>
      <w:r w:rsidRPr="008A38D7">
        <w:rPr>
          <w:rFonts w:eastAsia="Batang"/>
          <w:lang w:eastAsia="ko-KR"/>
        </w:rPr>
        <w:t xml:space="preserve">. </w:t>
      </w:r>
    </w:p>
    <w:p w14:paraId="4AAE6E94" w14:textId="77777777" w:rsidR="00503B95" w:rsidRPr="008A38D7" w:rsidRDefault="00503B95" w:rsidP="00424045">
      <w:pPr>
        <w:tabs>
          <w:tab w:val="left" w:pos="567"/>
        </w:tabs>
        <w:contextualSpacing/>
        <w:jc w:val="both"/>
        <w:rPr>
          <w:rFonts w:eastAsia="Batang"/>
          <w:b/>
          <w:lang w:eastAsia="ko-KR"/>
        </w:rPr>
      </w:pPr>
    </w:p>
    <w:p w14:paraId="20D50540" w14:textId="18D82B66" w:rsidR="00503B95" w:rsidRPr="008A38D7" w:rsidRDefault="00503B95" w:rsidP="00424045">
      <w:pPr>
        <w:tabs>
          <w:tab w:val="left" w:pos="567"/>
        </w:tabs>
        <w:contextualSpacing/>
        <w:jc w:val="both"/>
        <w:rPr>
          <w:rFonts w:eastAsia="Batang"/>
          <w:b/>
          <w:lang w:eastAsia="ko-KR"/>
        </w:rPr>
      </w:pPr>
      <w:r w:rsidRPr="008A38D7">
        <w:rPr>
          <w:rFonts w:eastAsia="Batang"/>
          <w:b/>
          <w:lang w:eastAsia="ko-KR"/>
        </w:rPr>
        <w:t>4.</w:t>
      </w:r>
      <w:r w:rsidR="00540915" w:rsidRPr="008A38D7">
        <w:rPr>
          <w:rFonts w:eastAsia="Batang"/>
          <w:b/>
          <w:lang w:eastAsia="ko-KR"/>
        </w:rPr>
        <w:t xml:space="preserve"> </w:t>
      </w:r>
      <w:r w:rsidRPr="008A38D7">
        <w:rPr>
          <w:rFonts w:eastAsia="Batang"/>
          <w:b/>
          <w:lang w:eastAsia="ko-KR"/>
        </w:rPr>
        <w:t>QUESTIONS</w:t>
      </w:r>
      <w:r w:rsidR="00EA3D97" w:rsidRPr="008A38D7">
        <w:rPr>
          <w:rFonts w:eastAsia="Batang"/>
          <w:b/>
          <w:lang w:eastAsia="ko-KR"/>
        </w:rPr>
        <w:t xml:space="preserve"> (All questions pertain to Cellular/IMT spectrum only)</w:t>
      </w:r>
    </w:p>
    <w:p w14:paraId="273727CB" w14:textId="77777777" w:rsidR="00503B95" w:rsidRPr="008A38D7" w:rsidRDefault="00503B95" w:rsidP="00424045">
      <w:pPr>
        <w:tabs>
          <w:tab w:val="left" w:pos="567"/>
        </w:tabs>
        <w:contextualSpacing/>
        <w:jc w:val="both"/>
        <w:rPr>
          <w:rFonts w:eastAsia="Batang"/>
          <w:b/>
          <w:lang w:eastAsia="ko-KR"/>
        </w:rPr>
      </w:pPr>
    </w:p>
    <w:p w14:paraId="25134939" w14:textId="77777777" w:rsidR="00EA3D97" w:rsidRPr="008A38D7" w:rsidRDefault="000E2C62" w:rsidP="00424045">
      <w:pPr>
        <w:pStyle w:val="ListParagraph"/>
        <w:numPr>
          <w:ilvl w:val="0"/>
          <w:numId w:val="8"/>
        </w:numPr>
        <w:tabs>
          <w:tab w:val="left" w:pos="810"/>
        </w:tabs>
        <w:ind w:left="810" w:hanging="810"/>
        <w:contextualSpacing/>
        <w:jc w:val="both"/>
        <w:rPr>
          <w:szCs w:val="24"/>
        </w:rPr>
      </w:pPr>
      <w:r w:rsidRPr="008A38D7">
        <w:rPr>
          <w:szCs w:val="24"/>
        </w:rPr>
        <w:t>Who is responsible for</w:t>
      </w:r>
      <w:r w:rsidR="00EA3D97" w:rsidRPr="008A38D7">
        <w:rPr>
          <w:szCs w:val="24"/>
        </w:rPr>
        <w:t>:</w:t>
      </w:r>
    </w:p>
    <w:p w14:paraId="070692AE" w14:textId="1ABA907F" w:rsidR="003B0CC8" w:rsidRPr="008A38D7" w:rsidRDefault="000E2C62" w:rsidP="00424045">
      <w:pPr>
        <w:pStyle w:val="ListParagraph"/>
        <w:numPr>
          <w:ilvl w:val="1"/>
          <w:numId w:val="8"/>
        </w:numPr>
        <w:tabs>
          <w:tab w:val="left" w:pos="810"/>
        </w:tabs>
        <w:ind w:left="1350" w:hanging="540"/>
        <w:contextualSpacing/>
        <w:jc w:val="both"/>
        <w:rPr>
          <w:szCs w:val="24"/>
        </w:rPr>
      </w:pPr>
      <w:r w:rsidRPr="008A38D7">
        <w:rPr>
          <w:szCs w:val="24"/>
        </w:rPr>
        <w:t xml:space="preserve"> </w:t>
      </w:r>
      <w:r w:rsidR="00EA3D97" w:rsidRPr="008A38D7">
        <w:rPr>
          <w:szCs w:val="24"/>
        </w:rPr>
        <w:t>r</w:t>
      </w:r>
      <w:r w:rsidRPr="008A38D7">
        <w:rPr>
          <w:szCs w:val="24"/>
        </w:rPr>
        <w:t>ecommending</w:t>
      </w:r>
      <w:r w:rsidR="00EA3D97" w:rsidRPr="008A38D7">
        <w:rPr>
          <w:szCs w:val="24"/>
        </w:rPr>
        <w:t xml:space="preserve"> </w:t>
      </w:r>
      <w:r w:rsidR="0064575B" w:rsidRPr="008A38D7">
        <w:rPr>
          <w:szCs w:val="24"/>
        </w:rPr>
        <w:t xml:space="preserve">spectrum </w:t>
      </w:r>
      <w:r w:rsidR="00156313" w:rsidRPr="008A38D7">
        <w:rPr>
          <w:szCs w:val="24"/>
        </w:rPr>
        <w:t>base</w:t>
      </w:r>
      <w:r w:rsidR="00FB1774" w:rsidRPr="008A38D7">
        <w:rPr>
          <w:szCs w:val="24"/>
        </w:rPr>
        <w:t xml:space="preserve"> </w:t>
      </w:r>
      <w:r w:rsidR="0064575B" w:rsidRPr="008A38D7">
        <w:rPr>
          <w:szCs w:val="24"/>
        </w:rPr>
        <w:t>pric</w:t>
      </w:r>
      <w:r w:rsidR="00FB1774" w:rsidRPr="008A38D7">
        <w:rPr>
          <w:szCs w:val="24"/>
        </w:rPr>
        <w:t xml:space="preserve">e </w:t>
      </w:r>
      <w:r w:rsidR="0064575B" w:rsidRPr="008A38D7">
        <w:rPr>
          <w:szCs w:val="24"/>
        </w:rPr>
        <w:t xml:space="preserve">in </w:t>
      </w:r>
      <w:r w:rsidR="001449A9" w:rsidRPr="008A38D7">
        <w:rPr>
          <w:szCs w:val="24"/>
        </w:rPr>
        <w:t xml:space="preserve">your </w:t>
      </w:r>
      <w:r w:rsidR="0064575B" w:rsidRPr="008A38D7">
        <w:rPr>
          <w:szCs w:val="24"/>
        </w:rPr>
        <w:t>country?</w:t>
      </w:r>
      <w:r w:rsidR="003B0CC8" w:rsidRPr="008A38D7">
        <w:rPr>
          <w:szCs w:val="24"/>
        </w:rPr>
        <w:t xml:space="preserve"> </w:t>
      </w:r>
    </w:p>
    <w:p w14:paraId="3FBDF960" w14:textId="7551477A" w:rsidR="000E2C62" w:rsidRPr="008A38D7" w:rsidRDefault="00F21724" w:rsidP="00424045">
      <w:pPr>
        <w:pStyle w:val="ListParagraph"/>
        <w:numPr>
          <w:ilvl w:val="2"/>
          <w:numId w:val="8"/>
        </w:numPr>
        <w:tabs>
          <w:tab w:val="left" w:pos="810"/>
        </w:tabs>
        <w:ind w:left="1350" w:firstLine="180"/>
        <w:contextualSpacing/>
        <w:jc w:val="both"/>
        <w:rPr>
          <w:szCs w:val="24"/>
        </w:rPr>
      </w:pPr>
      <w:r w:rsidRPr="008A38D7">
        <w:rPr>
          <w:szCs w:val="24"/>
        </w:rPr>
        <w:t xml:space="preserve"> </w:t>
      </w:r>
      <w:r w:rsidR="003B0CC8" w:rsidRPr="008A38D7">
        <w:rPr>
          <w:szCs w:val="24"/>
        </w:rPr>
        <w:t>Regulator</w:t>
      </w:r>
      <w:r w:rsidR="001530DA" w:rsidRPr="008A38D7">
        <w:rPr>
          <w:szCs w:val="24"/>
        </w:rPr>
        <w:t xml:space="preserve"> </w:t>
      </w:r>
      <w:r w:rsidR="003B0CC8" w:rsidRPr="008A38D7">
        <w:rPr>
          <w:szCs w:val="24"/>
        </w:rPr>
        <w:tab/>
      </w:r>
      <w:r w:rsidR="00EA3D97" w:rsidRPr="008A38D7">
        <w:rPr>
          <w:szCs w:val="24"/>
        </w:rPr>
        <w:t>ii</w:t>
      </w:r>
      <w:r w:rsidR="003B0CC8" w:rsidRPr="008A38D7">
        <w:rPr>
          <w:szCs w:val="24"/>
        </w:rPr>
        <w:t xml:space="preserve">. Government/Ministry </w:t>
      </w:r>
      <w:r w:rsidR="003B0CC8" w:rsidRPr="008A38D7">
        <w:rPr>
          <w:szCs w:val="24"/>
        </w:rPr>
        <w:tab/>
      </w:r>
      <w:r w:rsidR="00EA3D97" w:rsidRPr="008A38D7">
        <w:rPr>
          <w:szCs w:val="24"/>
        </w:rPr>
        <w:t>iii</w:t>
      </w:r>
      <w:r w:rsidR="003B0CC8" w:rsidRPr="008A38D7">
        <w:rPr>
          <w:szCs w:val="24"/>
        </w:rPr>
        <w:t>. Others, please specify</w:t>
      </w:r>
    </w:p>
    <w:p w14:paraId="3E190D42" w14:textId="77777777" w:rsidR="00EA3D97" w:rsidRPr="008A38D7" w:rsidRDefault="00EA3D97" w:rsidP="00424045">
      <w:pPr>
        <w:pStyle w:val="ListParagraph"/>
        <w:tabs>
          <w:tab w:val="left" w:pos="810"/>
        </w:tabs>
        <w:ind w:left="1350" w:hanging="540"/>
        <w:contextualSpacing/>
        <w:jc w:val="both"/>
        <w:rPr>
          <w:szCs w:val="24"/>
        </w:rPr>
      </w:pPr>
    </w:p>
    <w:p w14:paraId="735AE004" w14:textId="30437961" w:rsidR="00EA3D97" w:rsidRPr="008A38D7" w:rsidRDefault="00EA3D97" w:rsidP="00424045">
      <w:pPr>
        <w:pStyle w:val="ListParagraph"/>
        <w:numPr>
          <w:ilvl w:val="1"/>
          <w:numId w:val="8"/>
        </w:numPr>
        <w:tabs>
          <w:tab w:val="left" w:pos="810"/>
        </w:tabs>
        <w:ind w:left="1350" w:hanging="540"/>
        <w:contextualSpacing/>
        <w:jc w:val="both"/>
        <w:rPr>
          <w:szCs w:val="24"/>
        </w:rPr>
      </w:pPr>
      <w:r w:rsidRPr="008A38D7">
        <w:rPr>
          <w:szCs w:val="24"/>
        </w:rPr>
        <w:t xml:space="preserve">determining spectrum base price in your country? </w:t>
      </w:r>
    </w:p>
    <w:p w14:paraId="30A63563" w14:textId="4A300EF4" w:rsidR="00EA3D97" w:rsidRPr="008A38D7" w:rsidRDefault="00F21724" w:rsidP="00424045">
      <w:pPr>
        <w:pStyle w:val="ListParagraph"/>
        <w:numPr>
          <w:ilvl w:val="2"/>
          <w:numId w:val="8"/>
        </w:numPr>
        <w:tabs>
          <w:tab w:val="left" w:pos="810"/>
        </w:tabs>
        <w:ind w:left="1350" w:firstLine="180"/>
        <w:contextualSpacing/>
        <w:jc w:val="both"/>
        <w:rPr>
          <w:szCs w:val="24"/>
        </w:rPr>
      </w:pPr>
      <w:r w:rsidRPr="008A38D7">
        <w:rPr>
          <w:szCs w:val="24"/>
        </w:rPr>
        <w:t xml:space="preserve"> </w:t>
      </w:r>
      <w:r w:rsidR="00EA3D97" w:rsidRPr="008A38D7">
        <w:rPr>
          <w:szCs w:val="24"/>
        </w:rPr>
        <w:t xml:space="preserve">Regulator </w:t>
      </w:r>
      <w:r w:rsidR="00EA3D97" w:rsidRPr="008A38D7">
        <w:rPr>
          <w:szCs w:val="24"/>
        </w:rPr>
        <w:tab/>
        <w:t xml:space="preserve">ii. Government/Ministry </w:t>
      </w:r>
      <w:r w:rsidR="00EA3D97" w:rsidRPr="008A38D7">
        <w:rPr>
          <w:szCs w:val="24"/>
        </w:rPr>
        <w:tab/>
        <w:t>iii. Others, please specify</w:t>
      </w:r>
    </w:p>
    <w:p w14:paraId="680D5973" w14:textId="77777777" w:rsidR="0064575B" w:rsidRPr="008A38D7" w:rsidRDefault="0064575B" w:rsidP="00424045">
      <w:pPr>
        <w:tabs>
          <w:tab w:val="left" w:pos="567"/>
        </w:tabs>
        <w:contextualSpacing/>
        <w:jc w:val="both"/>
      </w:pPr>
    </w:p>
    <w:p w14:paraId="7A3218AF" w14:textId="1A7C4777" w:rsidR="006A746E" w:rsidRPr="008A38D7" w:rsidRDefault="000E2C62" w:rsidP="00424045">
      <w:pPr>
        <w:pStyle w:val="ListParagraph"/>
        <w:numPr>
          <w:ilvl w:val="0"/>
          <w:numId w:val="8"/>
        </w:numPr>
        <w:tabs>
          <w:tab w:val="left" w:pos="810"/>
        </w:tabs>
        <w:ind w:left="810" w:hanging="810"/>
        <w:contextualSpacing/>
        <w:jc w:val="both"/>
        <w:rPr>
          <w:szCs w:val="24"/>
        </w:rPr>
      </w:pPr>
      <w:r w:rsidRPr="008A38D7">
        <w:rPr>
          <w:szCs w:val="24"/>
        </w:rPr>
        <w:t xml:space="preserve">What methods does your </w:t>
      </w:r>
      <w:r w:rsidR="006F024F" w:rsidRPr="008A38D7">
        <w:rPr>
          <w:szCs w:val="24"/>
        </w:rPr>
        <w:t xml:space="preserve">country </w:t>
      </w:r>
      <w:r w:rsidRPr="008A38D7">
        <w:rPr>
          <w:szCs w:val="24"/>
        </w:rPr>
        <w:t xml:space="preserve">use for valuing </w:t>
      </w:r>
      <w:r w:rsidR="00EA3D97" w:rsidRPr="008A38D7">
        <w:rPr>
          <w:szCs w:val="24"/>
        </w:rPr>
        <w:t xml:space="preserve">cellular </w:t>
      </w:r>
      <w:r w:rsidRPr="008A38D7">
        <w:rPr>
          <w:szCs w:val="24"/>
        </w:rPr>
        <w:t xml:space="preserve">spectrum (e.g., </w:t>
      </w:r>
      <w:r w:rsidR="00FB1774" w:rsidRPr="008A38D7">
        <w:rPr>
          <w:szCs w:val="24"/>
        </w:rPr>
        <w:t>I</w:t>
      </w:r>
      <w:r w:rsidR="0064575B" w:rsidRPr="008A38D7">
        <w:rPr>
          <w:szCs w:val="24"/>
        </w:rPr>
        <w:t>nternational/</w:t>
      </w:r>
      <w:r w:rsidR="00424045" w:rsidRPr="008A38D7">
        <w:rPr>
          <w:szCs w:val="24"/>
        </w:rPr>
        <w:t xml:space="preserve"> </w:t>
      </w:r>
      <w:r w:rsidR="00B24F80" w:rsidRPr="008A38D7">
        <w:rPr>
          <w:szCs w:val="24"/>
        </w:rPr>
        <w:t>R</w:t>
      </w:r>
      <w:r w:rsidR="0064575B" w:rsidRPr="008A38D7">
        <w:rPr>
          <w:szCs w:val="24"/>
        </w:rPr>
        <w:t xml:space="preserve">egional </w:t>
      </w:r>
      <w:r w:rsidRPr="008A38D7">
        <w:rPr>
          <w:szCs w:val="24"/>
        </w:rPr>
        <w:t>Benchmarking</w:t>
      </w:r>
      <w:r w:rsidR="0064575B" w:rsidRPr="008A38D7">
        <w:rPr>
          <w:szCs w:val="24"/>
        </w:rPr>
        <w:t xml:space="preserve"> of previous spectrum prices / auctions</w:t>
      </w:r>
      <w:r w:rsidR="00B24F80" w:rsidRPr="008A38D7">
        <w:rPr>
          <w:szCs w:val="24"/>
        </w:rPr>
        <w:t>;</w:t>
      </w:r>
      <w:r w:rsidRPr="008A38D7">
        <w:rPr>
          <w:szCs w:val="24"/>
        </w:rPr>
        <w:t xml:space="preserve"> </w:t>
      </w:r>
      <w:r w:rsidR="0064575B" w:rsidRPr="008A38D7">
        <w:rPr>
          <w:szCs w:val="24"/>
        </w:rPr>
        <w:t xml:space="preserve">previous auctions in your </w:t>
      </w:r>
      <w:r w:rsidR="00FB1774" w:rsidRPr="008A38D7">
        <w:rPr>
          <w:szCs w:val="24"/>
        </w:rPr>
        <w:t xml:space="preserve">own </w:t>
      </w:r>
      <w:r w:rsidR="0064575B" w:rsidRPr="008A38D7">
        <w:rPr>
          <w:szCs w:val="24"/>
        </w:rPr>
        <w:t>country; cost</w:t>
      </w:r>
      <w:r w:rsidR="007D5AF2" w:rsidRPr="008A38D7">
        <w:rPr>
          <w:szCs w:val="24"/>
        </w:rPr>
        <w:t>-</w:t>
      </w:r>
      <w:r w:rsidR="0064575B" w:rsidRPr="008A38D7">
        <w:rPr>
          <w:szCs w:val="24"/>
        </w:rPr>
        <w:t xml:space="preserve">based approach (opportunity cost, deployment </w:t>
      </w:r>
      <w:r w:rsidR="008A38D7" w:rsidRPr="008A38D7">
        <w:rPr>
          <w:szCs w:val="24"/>
        </w:rPr>
        <w:t>cost, administrative</w:t>
      </w:r>
      <w:r w:rsidR="0064575B" w:rsidRPr="008A38D7">
        <w:rPr>
          <w:szCs w:val="24"/>
        </w:rPr>
        <w:t xml:space="preserve"> cost)</w:t>
      </w:r>
      <w:r w:rsidR="00EA3D97" w:rsidRPr="008A38D7">
        <w:rPr>
          <w:szCs w:val="24"/>
        </w:rPr>
        <w:t>, Net Present Value (NPV)</w:t>
      </w:r>
      <w:r w:rsidR="0064575B" w:rsidRPr="008A38D7">
        <w:rPr>
          <w:szCs w:val="24"/>
        </w:rPr>
        <w:t xml:space="preserve">, hybrid approach, </w:t>
      </w:r>
      <w:r w:rsidRPr="008A38D7">
        <w:rPr>
          <w:szCs w:val="24"/>
        </w:rPr>
        <w:t>etc.)</w:t>
      </w:r>
      <w:r w:rsidR="00400548" w:rsidRPr="008A38D7">
        <w:rPr>
          <w:szCs w:val="24"/>
        </w:rPr>
        <w:t xml:space="preserve">. If your country is using more than one </w:t>
      </w:r>
      <w:r w:rsidR="008A38D7" w:rsidRPr="008A38D7">
        <w:rPr>
          <w:szCs w:val="24"/>
        </w:rPr>
        <w:t>methodology,</w:t>
      </w:r>
      <w:r w:rsidR="00400548" w:rsidRPr="008A38D7">
        <w:rPr>
          <w:szCs w:val="24"/>
        </w:rPr>
        <w:t xml:space="preserve"> then how do you arrive at final valuation.</w:t>
      </w:r>
      <w:r w:rsidR="0033551E" w:rsidRPr="008A38D7">
        <w:rPr>
          <w:szCs w:val="24"/>
        </w:rPr>
        <w:t xml:space="preserve"> </w:t>
      </w:r>
      <w:r w:rsidR="0064575B" w:rsidRPr="008A38D7">
        <w:rPr>
          <w:szCs w:val="24"/>
        </w:rPr>
        <w:t>Please provide details</w:t>
      </w:r>
      <w:r w:rsidR="00424045" w:rsidRPr="008A38D7">
        <w:rPr>
          <w:szCs w:val="24"/>
        </w:rPr>
        <w:t>.</w:t>
      </w:r>
    </w:p>
    <w:p w14:paraId="2E1CA750" w14:textId="0CB71EE3" w:rsidR="00B24F80" w:rsidRPr="008A38D7" w:rsidRDefault="0064575B" w:rsidP="00424045">
      <w:pPr>
        <w:pStyle w:val="ListParagraph"/>
        <w:numPr>
          <w:ilvl w:val="0"/>
          <w:numId w:val="8"/>
        </w:numPr>
        <w:tabs>
          <w:tab w:val="left" w:pos="810"/>
        </w:tabs>
        <w:ind w:left="810" w:hanging="810"/>
        <w:contextualSpacing/>
        <w:jc w:val="both"/>
        <w:rPr>
          <w:szCs w:val="24"/>
        </w:rPr>
      </w:pPr>
      <w:r w:rsidRPr="008A38D7">
        <w:rPr>
          <w:szCs w:val="24"/>
        </w:rPr>
        <w:lastRenderedPageBreak/>
        <w:t>Does your country engage a consultant to valuate spectrum pricing</w:t>
      </w:r>
      <w:r w:rsidR="006A746E" w:rsidRPr="008A38D7">
        <w:rPr>
          <w:szCs w:val="24"/>
        </w:rPr>
        <w:t xml:space="preserve">? </w:t>
      </w:r>
    </w:p>
    <w:p w14:paraId="28CF09DC" w14:textId="77E147FF" w:rsidR="006A746E" w:rsidRPr="008A38D7" w:rsidRDefault="006A746E" w:rsidP="00424045">
      <w:pPr>
        <w:pStyle w:val="ListParagraph"/>
        <w:tabs>
          <w:tab w:val="left" w:pos="810"/>
        </w:tabs>
        <w:ind w:left="810"/>
        <w:contextualSpacing/>
        <w:jc w:val="both"/>
        <w:rPr>
          <w:szCs w:val="24"/>
        </w:rPr>
      </w:pPr>
      <w:r w:rsidRPr="008A38D7">
        <w:rPr>
          <w:szCs w:val="24"/>
        </w:rPr>
        <w:t xml:space="preserve">If not, do you have dedicated team of experts in your </w:t>
      </w:r>
      <w:r w:rsidR="007D5AF2" w:rsidRPr="008A38D7">
        <w:rPr>
          <w:szCs w:val="24"/>
        </w:rPr>
        <w:t xml:space="preserve">country </w:t>
      </w:r>
      <w:r w:rsidRPr="008A38D7">
        <w:rPr>
          <w:szCs w:val="24"/>
        </w:rPr>
        <w:t>that develop methodologies and work out the valuation at their own</w:t>
      </w:r>
      <w:r w:rsidR="0064575B" w:rsidRPr="008A38D7">
        <w:rPr>
          <w:szCs w:val="24"/>
        </w:rPr>
        <w:t>?</w:t>
      </w:r>
      <w:r w:rsidR="007D5AF2" w:rsidRPr="008A38D7">
        <w:rPr>
          <w:szCs w:val="24"/>
        </w:rPr>
        <w:t xml:space="preserve"> </w:t>
      </w:r>
    </w:p>
    <w:p w14:paraId="4FDEFE2F" w14:textId="77777777" w:rsidR="001376B2" w:rsidRPr="008A38D7" w:rsidRDefault="001376B2" w:rsidP="00424045">
      <w:pPr>
        <w:pStyle w:val="ListParagraph"/>
        <w:tabs>
          <w:tab w:val="left" w:pos="810"/>
        </w:tabs>
        <w:ind w:left="810"/>
        <w:contextualSpacing/>
        <w:jc w:val="both"/>
        <w:rPr>
          <w:szCs w:val="24"/>
        </w:rPr>
      </w:pPr>
    </w:p>
    <w:p w14:paraId="7CE414F2" w14:textId="3783F32B" w:rsidR="00207D37" w:rsidRPr="008A38D7" w:rsidRDefault="00207D37" w:rsidP="00424045">
      <w:pPr>
        <w:pStyle w:val="ListParagraph"/>
        <w:numPr>
          <w:ilvl w:val="0"/>
          <w:numId w:val="8"/>
        </w:numPr>
        <w:tabs>
          <w:tab w:val="left" w:pos="810"/>
        </w:tabs>
        <w:ind w:left="810" w:hanging="810"/>
        <w:contextualSpacing/>
        <w:jc w:val="both"/>
        <w:rPr>
          <w:szCs w:val="24"/>
        </w:rPr>
      </w:pPr>
      <w:r w:rsidRPr="008A38D7">
        <w:rPr>
          <w:szCs w:val="24"/>
        </w:rPr>
        <w:t xml:space="preserve">Does your </w:t>
      </w:r>
      <w:r w:rsidR="00CE13F9" w:rsidRPr="008A38D7">
        <w:rPr>
          <w:szCs w:val="24"/>
        </w:rPr>
        <w:t xml:space="preserve">country </w:t>
      </w:r>
      <w:r w:rsidRPr="008A38D7">
        <w:rPr>
          <w:szCs w:val="24"/>
        </w:rPr>
        <w:t xml:space="preserve">conduct an exercise to collect relevant </w:t>
      </w:r>
      <w:r w:rsidR="001B5A59" w:rsidRPr="008A38D7">
        <w:rPr>
          <w:szCs w:val="24"/>
        </w:rPr>
        <w:t xml:space="preserve">data </w:t>
      </w:r>
      <w:r w:rsidRPr="008A38D7">
        <w:rPr>
          <w:szCs w:val="24"/>
        </w:rPr>
        <w:t xml:space="preserve">for the valuation of spectrum prices? If so, could you please share indicators/information being </w:t>
      </w:r>
      <w:r w:rsidR="00B42B13" w:rsidRPr="008A38D7">
        <w:rPr>
          <w:szCs w:val="24"/>
        </w:rPr>
        <w:t>collected?</w:t>
      </w:r>
    </w:p>
    <w:p w14:paraId="3F7E1D70" w14:textId="6B49FF70" w:rsidR="001376B2" w:rsidRPr="008A38D7" w:rsidRDefault="001376B2" w:rsidP="00424045">
      <w:pPr>
        <w:pStyle w:val="ListParagraph"/>
        <w:rPr>
          <w:szCs w:val="24"/>
        </w:rPr>
      </w:pPr>
    </w:p>
    <w:p w14:paraId="6B8CDC73" w14:textId="1AAE3CC7" w:rsidR="00817A01" w:rsidRPr="008A38D7" w:rsidRDefault="001376B2" w:rsidP="00424045">
      <w:pPr>
        <w:pStyle w:val="ListParagraph"/>
        <w:numPr>
          <w:ilvl w:val="0"/>
          <w:numId w:val="8"/>
        </w:numPr>
        <w:tabs>
          <w:tab w:val="left" w:pos="810"/>
        </w:tabs>
        <w:ind w:left="810" w:hanging="810"/>
        <w:contextualSpacing/>
        <w:jc w:val="both"/>
        <w:rPr>
          <w:szCs w:val="24"/>
        </w:rPr>
      </w:pPr>
      <w:r w:rsidRPr="008A38D7">
        <w:rPr>
          <w:szCs w:val="24"/>
        </w:rPr>
        <w:t xml:space="preserve">Does your </w:t>
      </w:r>
      <w:r w:rsidR="00FD6B89" w:rsidRPr="008A38D7">
        <w:rPr>
          <w:szCs w:val="24"/>
        </w:rPr>
        <w:t xml:space="preserve">country </w:t>
      </w:r>
      <w:r w:rsidRPr="008A38D7">
        <w:rPr>
          <w:szCs w:val="24"/>
        </w:rPr>
        <w:t>calculate spectrum prices</w:t>
      </w:r>
      <w:r w:rsidR="0037161F" w:rsidRPr="008A38D7">
        <w:rPr>
          <w:szCs w:val="24"/>
        </w:rPr>
        <w:t xml:space="preserve"> and conduct auctions / awards</w:t>
      </w:r>
      <w:r w:rsidRPr="008A38D7">
        <w:rPr>
          <w:szCs w:val="24"/>
        </w:rPr>
        <w:t xml:space="preserve"> at the national level or geographic</w:t>
      </w:r>
      <w:r w:rsidR="0037161F" w:rsidRPr="008A38D7">
        <w:rPr>
          <w:szCs w:val="24"/>
        </w:rPr>
        <w:t xml:space="preserve">/provincial </w:t>
      </w:r>
      <w:r w:rsidRPr="008A38D7">
        <w:rPr>
          <w:szCs w:val="24"/>
        </w:rPr>
        <w:t>level</w:t>
      </w:r>
      <w:r w:rsidR="0037161F" w:rsidRPr="008A38D7">
        <w:rPr>
          <w:szCs w:val="24"/>
        </w:rPr>
        <w:t>s?</w:t>
      </w:r>
      <w:r w:rsidR="00FD6B89" w:rsidRPr="008A38D7">
        <w:rPr>
          <w:szCs w:val="24"/>
        </w:rPr>
        <w:t xml:space="preserve"> </w:t>
      </w:r>
      <w:r w:rsidR="00E82678" w:rsidRPr="008A38D7">
        <w:rPr>
          <w:szCs w:val="24"/>
        </w:rPr>
        <w:t>Kindly provide the following information:</w:t>
      </w:r>
    </w:p>
    <w:p w14:paraId="3E385341" w14:textId="77777777" w:rsidR="00424045" w:rsidRPr="008A38D7" w:rsidRDefault="00424045" w:rsidP="00424045">
      <w:pPr>
        <w:pStyle w:val="ListParagraph"/>
        <w:tabs>
          <w:tab w:val="left" w:pos="810"/>
        </w:tabs>
        <w:ind w:left="810"/>
        <w:contextualSpacing/>
        <w:jc w:val="both"/>
        <w:rPr>
          <w:szCs w:val="24"/>
        </w:rPr>
      </w:pPr>
    </w:p>
    <w:tbl>
      <w:tblPr>
        <w:tblStyle w:val="TableGrid"/>
        <w:tblW w:w="7848" w:type="dxa"/>
        <w:tblInd w:w="1327" w:type="dxa"/>
        <w:tblLook w:val="04A0" w:firstRow="1" w:lastRow="0" w:firstColumn="1" w:lastColumn="0" w:noHBand="0" w:noVBand="1"/>
      </w:tblPr>
      <w:tblGrid>
        <w:gridCol w:w="2988"/>
        <w:gridCol w:w="2700"/>
        <w:gridCol w:w="2160"/>
      </w:tblGrid>
      <w:tr w:rsidR="00817A01" w:rsidRPr="008A38D7" w14:paraId="03937F62" w14:textId="77777777" w:rsidTr="000543CF">
        <w:tc>
          <w:tcPr>
            <w:tcW w:w="2988" w:type="dxa"/>
          </w:tcPr>
          <w:p w14:paraId="40C3EB73" w14:textId="77777777" w:rsidR="00817A01" w:rsidRPr="008A38D7" w:rsidRDefault="00817A01" w:rsidP="000543CF">
            <w:pPr>
              <w:tabs>
                <w:tab w:val="left" w:pos="810"/>
              </w:tabs>
              <w:contextualSpacing/>
              <w:jc w:val="center"/>
            </w:pPr>
          </w:p>
        </w:tc>
        <w:tc>
          <w:tcPr>
            <w:tcW w:w="2700" w:type="dxa"/>
          </w:tcPr>
          <w:p w14:paraId="1835FD77" w14:textId="3C9857E3" w:rsidR="000543CF" w:rsidRPr="008A38D7" w:rsidRDefault="00E07016" w:rsidP="000543CF">
            <w:pPr>
              <w:tabs>
                <w:tab w:val="left" w:pos="810"/>
              </w:tabs>
              <w:contextualSpacing/>
              <w:jc w:val="center"/>
            </w:pPr>
            <w:r w:rsidRPr="008A38D7">
              <w:t xml:space="preserve">Calculate </w:t>
            </w:r>
            <w:r w:rsidR="009A3CF2" w:rsidRPr="008A38D7">
              <w:t>S</w:t>
            </w:r>
            <w:r w:rsidR="00817A01" w:rsidRPr="008A38D7">
              <w:t>pectrum prices</w:t>
            </w:r>
          </w:p>
          <w:p w14:paraId="372C755E" w14:textId="5CED572B" w:rsidR="00817A01" w:rsidRPr="008A38D7" w:rsidRDefault="00E07016" w:rsidP="000543CF">
            <w:pPr>
              <w:tabs>
                <w:tab w:val="left" w:pos="810"/>
              </w:tabs>
              <w:contextualSpacing/>
              <w:jc w:val="center"/>
            </w:pPr>
            <w:r w:rsidRPr="008A38D7">
              <w:t>(Yes/No)</w:t>
            </w:r>
          </w:p>
        </w:tc>
        <w:tc>
          <w:tcPr>
            <w:tcW w:w="2160" w:type="dxa"/>
          </w:tcPr>
          <w:p w14:paraId="61A8DC83" w14:textId="77777777" w:rsidR="000543CF" w:rsidRPr="008A38D7" w:rsidRDefault="002A5E68" w:rsidP="000543CF">
            <w:pPr>
              <w:tabs>
                <w:tab w:val="left" w:pos="810"/>
              </w:tabs>
              <w:contextualSpacing/>
              <w:jc w:val="center"/>
            </w:pPr>
            <w:r w:rsidRPr="008A38D7">
              <w:t xml:space="preserve">Conduct </w:t>
            </w:r>
            <w:r w:rsidR="009A3CF2" w:rsidRPr="008A38D7">
              <w:t>S</w:t>
            </w:r>
            <w:r w:rsidR="00817A01" w:rsidRPr="008A38D7">
              <w:t>pectrum auctions</w:t>
            </w:r>
            <w:r w:rsidR="00400548" w:rsidRPr="008A38D7">
              <w:t>/awards</w:t>
            </w:r>
            <w:r w:rsidRPr="008A38D7">
              <w:t xml:space="preserve"> </w:t>
            </w:r>
          </w:p>
          <w:p w14:paraId="3F9F61C7" w14:textId="3B706393" w:rsidR="00817A01" w:rsidRPr="008A38D7" w:rsidRDefault="002A5E68" w:rsidP="000543CF">
            <w:pPr>
              <w:tabs>
                <w:tab w:val="left" w:pos="810"/>
              </w:tabs>
              <w:contextualSpacing/>
              <w:jc w:val="center"/>
            </w:pPr>
            <w:r w:rsidRPr="008A38D7">
              <w:t>(Yes/No)</w:t>
            </w:r>
          </w:p>
        </w:tc>
      </w:tr>
      <w:tr w:rsidR="00817A01" w:rsidRPr="008A38D7" w14:paraId="44EF677C" w14:textId="77777777" w:rsidTr="000543CF">
        <w:tc>
          <w:tcPr>
            <w:tcW w:w="2988" w:type="dxa"/>
          </w:tcPr>
          <w:p w14:paraId="4C8A9058" w14:textId="2668DA68" w:rsidR="00817A01" w:rsidRPr="008A38D7" w:rsidRDefault="00817A01" w:rsidP="000543CF">
            <w:pPr>
              <w:tabs>
                <w:tab w:val="left" w:pos="810"/>
              </w:tabs>
              <w:contextualSpacing/>
              <w:jc w:val="center"/>
            </w:pPr>
            <w:r w:rsidRPr="008A38D7">
              <w:t>National Level</w:t>
            </w:r>
          </w:p>
        </w:tc>
        <w:tc>
          <w:tcPr>
            <w:tcW w:w="2700" w:type="dxa"/>
          </w:tcPr>
          <w:p w14:paraId="7AD04D37" w14:textId="77777777" w:rsidR="00817A01" w:rsidRPr="008A38D7" w:rsidRDefault="00817A01" w:rsidP="000543CF">
            <w:pPr>
              <w:tabs>
                <w:tab w:val="left" w:pos="810"/>
              </w:tabs>
              <w:contextualSpacing/>
              <w:jc w:val="center"/>
            </w:pPr>
          </w:p>
        </w:tc>
        <w:tc>
          <w:tcPr>
            <w:tcW w:w="2160" w:type="dxa"/>
          </w:tcPr>
          <w:p w14:paraId="242F419A" w14:textId="77777777" w:rsidR="00817A01" w:rsidRPr="008A38D7" w:rsidRDefault="00817A01" w:rsidP="000543CF">
            <w:pPr>
              <w:tabs>
                <w:tab w:val="left" w:pos="810"/>
              </w:tabs>
              <w:contextualSpacing/>
              <w:jc w:val="center"/>
            </w:pPr>
          </w:p>
        </w:tc>
      </w:tr>
      <w:tr w:rsidR="00817A01" w:rsidRPr="008A38D7" w14:paraId="4447004E" w14:textId="77777777" w:rsidTr="000543CF">
        <w:tc>
          <w:tcPr>
            <w:tcW w:w="2988" w:type="dxa"/>
          </w:tcPr>
          <w:p w14:paraId="2F61D5C4" w14:textId="11DEAB93" w:rsidR="00817A01" w:rsidRPr="008A38D7" w:rsidRDefault="00817A01" w:rsidP="000543CF">
            <w:pPr>
              <w:tabs>
                <w:tab w:val="left" w:pos="810"/>
              </w:tabs>
              <w:contextualSpacing/>
              <w:jc w:val="center"/>
            </w:pPr>
            <w:r w:rsidRPr="008A38D7">
              <w:t>Geographic/Provi</w:t>
            </w:r>
            <w:r w:rsidR="009A3CF2" w:rsidRPr="008A38D7">
              <w:t>nci</w:t>
            </w:r>
            <w:r w:rsidRPr="008A38D7">
              <w:t>al level</w:t>
            </w:r>
          </w:p>
        </w:tc>
        <w:tc>
          <w:tcPr>
            <w:tcW w:w="2700" w:type="dxa"/>
          </w:tcPr>
          <w:p w14:paraId="57529240" w14:textId="77777777" w:rsidR="00817A01" w:rsidRPr="008A38D7" w:rsidRDefault="00817A01" w:rsidP="000543CF">
            <w:pPr>
              <w:tabs>
                <w:tab w:val="left" w:pos="810"/>
              </w:tabs>
              <w:contextualSpacing/>
              <w:jc w:val="center"/>
            </w:pPr>
          </w:p>
        </w:tc>
        <w:tc>
          <w:tcPr>
            <w:tcW w:w="2160" w:type="dxa"/>
          </w:tcPr>
          <w:p w14:paraId="15C1771F" w14:textId="77777777" w:rsidR="00817A01" w:rsidRPr="008A38D7" w:rsidRDefault="00817A01" w:rsidP="000543CF">
            <w:pPr>
              <w:tabs>
                <w:tab w:val="left" w:pos="810"/>
              </w:tabs>
              <w:contextualSpacing/>
              <w:jc w:val="center"/>
            </w:pPr>
          </w:p>
        </w:tc>
      </w:tr>
      <w:tr w:rsidR="00817A01" w:rsidRPr="008A38D7" w14:paraId="7FB511E9" w14:textId="77777777" w:rsidTr="000543CF">
        <w:tc>
          <w:tcPr>
            <w:tcW w:w="2988" w:type="dxa"/>
          </w:tcPr>
          <w:p w14:paraId="72E376EA" w14:textId="44DAE02F" w:rsidR="00817A01" w:rsidRPr="008A38D7" w:rsidRDefault="00817A01" w:rsidP="000543CF">
            <w:pPr>
              <w:tabs>
                <w:tab w:val="left" w:pos="810"/>
              </w:tabs>
              <w:contextualSpacing/>
              <w:jc w:val="center"/>
            </w:pPr>
            <w:r w:rsidRPr="008A38D7">
              <w:t>Any other. Please specify</w:t>
            </w:r>
          </w:p>
        </w:tc>
        <w:tc>
          <w:tcPr>
            <w:tcW w:w="2700" w:type="dxa"/>
          </w:tcPr>
          <w:p w14:paraId="1B55F342" w14:textId="77777777" w:rsidR="00817A01" w:rsidRPr="008A38D7" w:rsidRDefault="00817A01" w:rsidP="000543CF">
            <w:pPr>
              <w:tabs>
                <w:tab w:val="left" w:pos="810"/>
              </w:tabs>
              <w:contextualSpacing/>
              <w:jc w:val="center"/>
            </w:pPr>
          </w:p>
        </w:tc>
        <w:tc>
          <w:tcPr>
            <w:tcW w:w="2160" w:type="dxa"/>
          </w:tcPr>
          <w:p w14:paraId="4B61F561" w14:textId="77777777" w:rsidR="00817A01" w:rsidRPr="008A38D7" w:rsidRDefault="00817A01" w:rsidP="000543CF">
            <w:pPr>
              <w:tabs>
                <w:tab w:val="left" w:pos="810"/>
              </w:tabs>
              <w:contextualSpacing/>
              <w:jc w:val="center"/>
            </w:pPr>
          </w:p>
        </w:tc>
      </w:tr>
    </w:tbl>
    <w:p w14:paraId="175B0BE1" w14:textId="77777777" w:rsidR="001376B2" w:rsidRPr="008A38D7" w:rsidRDefault="001376B2" w:rsidP="00424045"/>
    <w:p w14:paraId="3C427D61" w14:textId="3FCFB715" w:rsidR="001376B2" w:rsidRPr="008A38D7" w:rsidRDefault="001376B2" w:rsidP="00424045">
      <w:pPr>
        <w:pStyle w:val="ListParagraph"/>
        <w:numPr>
          <w:ilvl w:val="0"/>
          <w:numId w:val="8"/>
        </w:numPr>
        <w:tabs>
          <w:tab w:val="left" w:pos="810"/>
        </w:tabs>
        <w:ind w:left="810" w:hanging="810"/>
        <w:contextualSpacing/>
        <w:jc w:val="both"/>
        <w:rPr>
          <w:szCs w:val="24"/>
        </w:rPr>
      </w:pPr>
      <w:r w:rsidRPr="008A38D7">
        <w:rPr>
          <w:szCs w:val="24"/>
        </w:rPr>
        <w:t xml:space="preserve">Please provide data </w:t>
      </w:r>
      <w:r w:rsidR="00817A01" w:rsidRPr="008A38D7">
        <w:rPr>
          <w:szCs w:val="24"/>
        </w:rPr>
        <w:t>as per the table below, for</w:t>
      </w:r>
      <w:r w:rsidRPr="008A38D7">
        <w:rPr>
          <w:szCs w:val="24"/>
        </w:rPr>
        <w:t xml:space="preserve"> </w:t>
      </w:r>
      <w:r w:rsidR="00817A01" w:rsidRPr="008A38D7">
        <w:rPr>
          <w:szCs w:val="24"/>
        </w:rPr>
        <w:t>last five cellular spectrum awards:</w:t>
      </w:r>
    </w:p>
    <w:p w14:paraId="3F911052" w14:textId="3B2BFBB9" w:rsidR="00E82678" w:rsidRPr="008A38D7" w:rsidRDefault="00E82678" w:rsidP="00424045">
      <w:pPr>
        <w:pStyle w:val="ListParagraph"/>
        <w:tabs>
          <w:tab w:val="left" w:pos="810"/>
        </w:tabs>
        <w:ind w:left="810"/>
        <w:contextualSpacing/>
        <w:jc w:val="both"/>
        <w:rPr>
          <w:szCs w:val="24"/>
        </w:rPr>
      </w:pPr>
    </w:p>
    <w:tbl>
      <w:tblPr>
        <w:tblStyle w:val="TableGrid"/>
        <w:tblW w:w="10075" w:type="dxa"/>
        <w:tblLayout w:type="fixed"/>
        <w:tblLook w:val="04A0" w:firstRow="1" w:lastRow="0" w:firstColumn="1" w:lastColumn="0" w:noHBand="0" w:noVBand="1"/>
      </w:tblPr>
      <w:tblGrid>
        <w:gridCol w:w="355"/>
        <w:gridCol w:w="990"/>
        <w:gridCol w:w="720"/>
        <w:gridCol w:w="810"/>
        <w:gridCol w:w="900"/>
        <w:gridCol w:w="810"/>
        <w:gridCol w:w="810"/>
        <w:gridCol w:w="810"/>
        <w:gridCol w:w="990"/>
        <w:gridCol w:w="900"/>
        <w:gridCol w:w="1170"/>
        <w:gridCol w:w="810"/>
      </w:tblGrid>
      <w:tr w:rsidR="00424045" w:rsidRPr="008A38D7" w14:paraId="3D84DA6E" w14:textId="77777777" w:rsidTr="000543CF">
        <w:trPr>
          <w:trHeight w:val="503"/>
        </w:trPr>
        <w:tc>
          <w:tcPr>
            <w:tcW w:w="355" w:type="dxa"/>
            <w:vMerge w:val="restart"/>
            <w:hideMark/>
          </w:tcPr>
          <w:p w14:paraId="3BB5127F" w14:textId="1E9D99F9" w:rsidR="00F831AA" w:rsidRPr="008A38D7" w:rsidRDefault="00F831AA" w:rsidP="000543CF">
            <w:pPr>
              <w:jc w:val="center"/>
              <w:rPr>
                <w:sz w:val="16"/>
                <w:szCs w:val="16"/>
              </w:rPr>
            </w:pPr>
            <w:r w:rsidRPr="008A38D7">
              <w:rPr>
                <w:sz w:val="16"/>
                <w:szCs w:val="16"/>
              </w:rPr>
              <w:t>S</w:t>
            </w:r>
            <w:r w:rsidR="00424045" w:rsidRPr="008A38D7">
              <w:rPr>
                <w:sz w:val="16"/>
                <w:szCs w:val="16"/>
              </w:rPr>
              <w:t>l</w:t>
            </w:r>
          </w:p>
        </w:tc>
        <w:tc>
          <w:tcPr>
            <w:tcW w:w="990" w:type="dxa"/>
            <w:vMerge w:val="restart"/>
            <w:hideMark/>
          </w:tcPr>
          <w:p w14:paraId="2C936A2E" w14:textId="77777777" w:rsidR="00F831AA" w:rsidRPr="008A38D7" w:rsidRDefault="00F831AA" w:rsidP="000543CF">
            <w:pPr>
              <w:jc w:val="center"/>
              <w:rPr>
                <w:sz w:val="16"/>
                <w:szCs w:val="16"/>
              </w:rPr>
            </w:pPr>
            <w:r w:rsidRPr="008A38D7">
              <w:rPr>
                <w:sz w:val="16"/>
                <w:szCs w:val="16"/>
              </w:rPr>
              <w:t>Jurisdiction (National/ Provincial/ others)</w:t>
            </w:r>
          </w:p>
        </w:tc>
        <w:tc>
          <w:tcPr>
            <w:tcW w:w="720" w:type="dxa"/>
            <w:vMerge w:val="restart"/>
            <w:hideMark/>
          </w:tcPr>
          <w:p w14:paraId="2E5D2A99" w14:textId="77777777" w:rsidR="00F831AA" w:rsidRPr="008A38D7" w:rsidRDefault="00F831AA" w:rsidP="000543CF">
            <w:pPr>
              <w:jc w:val="center"/>
              <w:rPr>
                <w:sz w:val="16"/>
                <w:szCs w:val="16"/>
              </w:rPr>
            </w:pPr>
            <w:r w:rsidRPr="008A38D7">
              <w:rPr>
                <w:sz w:val="16"/>
                <w:szCs w:val="16"/>
              </w:rPr>
              <w:t>Award Year</w:t>
            </w:r>
          </w:p>
        </w:tc>
        <w:tc>
          <w:tcPr>
            <w:tcW w:w="810" w:type="dxa"/>
            <w:vMerge w:val="restart"/>
            <w:hideMark/>
          </w:tcPr>
          <w:p w14:paraId="4737F8C9" w14:textId="77777777" w:rsidR="00F831AA" w:rsidRPr="008A38D7" w:rsidRDefault="00F831AA" w:rsidP="000543CF">
            <w:pPr>
              <w:jc w:val="center"/>
              <w:rPr>
                <w:sz w:val="16"/>
                <w:szCs w:val="16"/>
              </w:rPr>
            </w:pPr>
            <w:r w:rsidRPr="008A38D7">
              <w:rPr>
                <w:sz w:val="16"/>
                <w:szCs w:val="16"/>
              </w:rPr>
              <w:t>Band Awarded</w:t>
            </w:r>
          </w:p>
        </w:tc>
        <w:tc>
          <w:tcPr>
            <w:tcW w:w="900" w:type="dxa"/>
            <w:vMerge w:val="restart"/>
            <w:hideMark/>
          </w:tcPr>
          <w:p w14:paraId="4950229E" w14:textId="74ECE2CE" w:rsidR="00F831AA" w:rsidRPr="008A38D7" w:rsidRDefault="00F831AA" w:rsidP="000543CF">
            <w:pPr>
              <w:jc w:val="center"/>
              <w:rPr>
                <w:sz w:val="16"/>
                <w:szCs w:val="16"/>
              </w:rPr>
            </w:pPr>
            <w:r w:rsidRPr="008A38D7">
              <w:rPr>
                <w:sz w:val="16"/>
                <w:szCs w:val="16"/>
              </w:rPr>
              <w:t>Spectrum blocks awarded</w:t>
            </w:r>
          </w:p>
        </w:tc>
        <w:tc>
          <w:tcPr>
            <w:tcW w:w="810" w:type="dxa"/>
            <w:vMerge w:val="restart"/>
            <w:hideMark/>
          </w:tcPr>
          <w:p w14:paraId="224CDAF2" w14:textId="77777777" w:rsidR="00F831AA" w:rsidRPr="008A38D7" w:rsidRDefault="00F831AA" w:rsidP="000543CF">
            <w:pPr>
              <w:jc w:val="center"/>
              <w:rPr>
                <w:sz w:val="16"/>
                <w:szCs w:val="16"/>
              </w:rPr>
            </w:pPr>
            <w:r w:rsidRPr="008A38D7">
              <w:rPr>
                <w:sz w:val="16"/>
                <w:szCs w:val="16"/>
              </w:rPr>
              <w:t>Block size awarded</w:t>
            </w:r>
          </w:p>
        </w:tc>
        <w:tc>
          <w:tcPr>
            <w:tcW w:w="1620" w:type="dxa"/>
            <w:gridSpan w:val="2"/>
            <w:hideMark/>
          </w:tcPr>
          <w:p w14:paraId="79783DB1" w14:textId="3EC5DDB1" w:rsidR="00F831AA" w:rsidRPr="008A38D7" w:rsidRDefault="00F831AA" w:rsidP="000543CF">
            <w:pPr>
              <w:jc w:val="center"/>
              <w:rPr>
                <w:sz w:val="16"/>
                <w:szCs w:val="16"/>
              </w:rPr>
            </w:pPr>
            <w:r w:rsidRPr="008A38D7">
              <w:rPr>
                <w:sz w:val="16"/>
                <w:szCs w:val="16"/>
              </w:rPr>
              <w:t>Price per MHz* (USD)</w:t>
            </w:r>
          </w:p>
        </w:tc>
        <w:tc>
          <w:tcPr>
            <w:tcW w:w="990" w:type="dxa"/>
            <w:vMerge w:val="restart"/>
            <w:hideMark/>
          </w:tcPr>
          <w:p w14:paraId="14E3AFF5" w14:textId="77777777" w:rsidR="00F831AA" w:rsidRPr="008A38D7" w:rsidRDefault="00F831AA" w:rsidP="000543CF">
            <w:pPr>
              <w:jc w:val="center"/>
              <w:rPr>
                <w:sz w:val="16"/>
                <w:szCs w:val="16"/>
              </w:rPr>
            </w:pPr>
            <w:r w:rsidRPr="008A38D7">
              <w:rPr>
                <w:sz w:val="16"/>
                <w:szCs w:val="16"/>
              </w:rPr>
              <w:t>Consultant Engaged (Yes/No)</w:t>
            </w:r>
          </w:p>
        </w:tc>
        <w:tc>
          <w:tcPr>
            <w:tcW w:w="900" w:type="dxa"/>
            <w:vMerge w:val="restart"/>
            <w:hideMark/>
          </w:tcPr>
          <w:p w14:paraId="7DE1F8D5" w14:textId="77777777" w:rsidR="00F831AA" w:rsidRPr="008A38D7" w:rsidRDefault="00F831AA" w:rsidP="000543CF">
            <w:pPr>
              <w:jc w:val="center"/>
              <w:rPr>
                <w:sz w:val="16"/>
                <w:szCs w:val="16"/>
              </w:rPr>
            </w:pPr>
            <w:r w:rsidRPr="008A38D7">
              <w:rPr>
                <w:sz w:val="16"/>
                <w:szCs w:val="16"/>
              </w:rPr>
              <w:t>Number of years for which spectrum has been awarded</w:t>
            </w:r>
          </w:p>
        </w:tc>
        <w:tc>
          <w:tcPr>
            <w:tcW w:w="1170" w:type="dxa"/>
            <w:vMerge w:val="restart"/>
            <w:hideMark/>
          </w:tcPr>
          <w:p w14:paraId="6113F15F" w14:textId="77777777" w:rsidR="00F831AA" w:rsidRPr="008A38D7" w:rsidRDefault="00F831AA" w:rsidP="000543CF">
            <w:pPr>
              <w:jc w:val="center"/>
              <w:rPr>
                <w:sz w:val="16"/>
                <w:szCs w:val="16"/>
              </w:rPr>
            </w:pPr>
            <w:r w:rsidRPr="008A38D7">
              <w:rPr>
                <w:sz w:val="16"/>
                <w:szCs w:val="16"/>
              </w:rPr>
              <w:t>Award Method (auction, administrative allocation, etc.)</w:t>
            </w:r>
          </w:p>
        </w:tc>
        <w:tc>
          <w:tcPr>
            <w:tcW w:w="810" w:type="dxa"/>
            <w:vMerge w:val="restart"/>
            <w:hideMark/>
          </w:tcPr>
          <w:p w14:paraId="551FBC3A" w14:textId="77777777" w:rsidR="00F831AA" w:rsidRPr="008A38D7" w:rsidRDefault="00F831AA" w:rsidP="000543CF">
            <w:pPr>
              <w:jc w:val="center"/>
              <w:rPr>
                <w:sz w:val="16"/>
                <w:szCs w:val="16"/>
              </w:rPr>
            </w:pPr>
            <w:r w:rsidRPr="008A38D7">
              <w:rPr>
                <w:sz w:val="16"/>
                <w:szCs w:val="16"/>
              </w:rPr>
              <w:t>Auction Model used (SMRA, etc.)</w:t>
            </w:r>
          </w:p>
        </w:tc>
      </w:tr>
      <w:tr w:rsidR="000543CF" w:rsidRPr="008A38D7" w14:paraId="766D101C" w14:textId="77777777" w:rsidTr="000543CF">
        <w:trPr>
          <w:trHeight w:val="570"/>
        </w:trPr>
        <w:tc>
          <w:tcPr>
            <w:tcW w:w="355" w:type="dxa"/>
            <w:vMerge/>
            <w:hideMark/>
          </w:tcPr>
          <w:p w14:paraId="2CBC943D" w14:textId="77777777" w:rsidR="00F831AA" w:rsidRPr="008A38D7" w:rsidRDefault="00F831AA" w:rsidP="000543CF">
            <w:pPr>
              <w:jc w:val="center"/>
              <w:rPr>
                <w:sz w:val="16"/>
                <w:szCs w:val="16"/>
              </w:rPr>
            </w:pPr>
          </w:p>
        </w:tc>
        <w:tc>
          <w:tcPr>
            <w:tcW w:w="990" w:type="dxa"/>
            <w:vMerge/>
            <w:hideMark/>
          </w:tcPr>
          <w:p w14:paraId="598FBFAD" w14:textId="77777777" w:rsidR="00F831AA" w:rsidRPr="008A38D7" w:rsidRDefault="00F831AA" w:rsidP="00424045">
            <w:pPr>
              <w:rPr>
                <w:sz w:val="16"/>
                <w:szCs w:val="16"/>
              </w:rPr>
            </w:pPr>
          </w:p>
        </w:tc>
        <w:tc>
          <w:tcPr>
            <w:tcW w:w="720" w:type="dxa"/>
            <w:vMerge/>
            <w:hideMark/>
          </w:tcPr>
          <w:p w14:paraId="7AB92FAD" w14:textId="77777777" w:rsidR="00F831AA" w:rsidRPr="008A38D7" w:rsidRDefault="00F831AA" w:rsidP="00424045">
            <w:pPr>
              <w:rPr>
                <w:sz w:val="16"/>
                <w:szCs w:val="16"/>
              </w:rPr>
            </w:pPr>
          </w:p>
        </w:tc>
        <w:tc>
          <w:tcPr>
            <w:tcW w:w="810" w:type="dxa"/>
            <w:vMerge/>
            <w:hideMark/>
          </w:tcPr>
          <w:p w14:paraId="2D670C44" w14:textId="77777777" w:rsidR="00F831AA" w:rsidRPr="008A38D7" w:rsidRDefault="00F831AA" w:rsidP="00424045">
            <w:pPr>
              <w:rPr>
                <w:sz w:val="16"/>
                <w:szCs w:val="16"/>
              </w:rPr>
            </w:pPr>
          </w:p>
        </w:tc>
        <w:tc>
          <w:tcPr>
            <w:tcW w:w="900" w:type="dxa"/>
            <w:vMerge/>
            <w:hideMark/>
          </w:tcPr>
          <w:p w14:paraId="654E4F76" w14:textId="77777777" w:rsidR="00F831AA" w:rsidRPr="008A38D7" w:rsidRDefault="00F831AA" w:rsidP="00424045">
            <w:pPr>
              <w:rPr>
                <w:sz w:val="16"/>
                <w:szCs w:val="16"/>
              </w:rPr>
            </w:pPr>
          </w:p>
        </w:tc>
        <w:tc>
          <w:tcPr>
            <w:tcW w:w="810" w:type="dxa"/>
            <w:vMerge/>
            <w:hideMark/>
          </w:tcPr>
          <w:p w14:paraId="084B5C01" w14:textId="77777777" w:rsidR="00F831AA" w:rsidRPr="008A38D7" w:rsidRDefault="00F831AA" w:rsidP="00424045">
            <w:pPr>
              <w:rPr>
                <w:sz w:val="16"/>
                <w:szCs w:val="16"/>
              </w:rPr>
            </w:pPr>
          </w:p>
        </w:tc>
        <w:tc>
          <w:tcPr>
            <w:tcW w:w="810" w:type="dxa"/>
            <w:hideMark/>
          </w:tcPr>
          <w:p w14:paraId="4E1548B0" w14:textId="77777777" w:rsidR="00F831AA" w:rsidRPr="008A38D7" w:rsidRDefault="00F831AA" w:rsidP="00424045">
            <w:pPr>
              <w:rPr>
                <w:sz w:val="16"/>
                <w:szCs w:val="16"/>
              </w:rPr>
            </w:pPr>
            <w:r w:rsidRPr="008A38D7">
              <w:rPr>
                <w:sz w:val="16"/>
                <w:szCs w:val="16"/>
              </w:rPr>
              <w:t>Reserved Price</w:t>
            </w:r>
          </w:p>
        </w:tc>
        <w:tc>
          <w:tcPr>
            <w:tcW w:w="810" w:type="dxa"/>
            <w:hideMark/>
          </w:tcPr>
          <w:p w14:paraId="219255DD" w14:textId="77777777" w:rsidR="00F831AA" w:rsidRPr="008A38D7" w:rsidRDefault="00F831AA" w:rsidP="00424045">
            <w:pPr>
              <w:rPr>
                <w:sz w:val="16"/>
                <w:szCs w:val="16"/>
              </w:rPr>
            </w:pPr>
            <w:r w:rsidRPr="008A38D7">
              <w:rPr>
                <w:sz w:val="16"/>
                <w:szCs w:val="16"/>
              </w:rPr>
              <w:t>Auction Winning</w:t>
            </w:r>
          </w:p>
        </w:tc>
        <w:tc>
          <w:tcPr>
            <w:tcW w:w="990" w:type="dxa"/>
            <w:vMerge/>
            <w:hideMark/>
          </w:tcPr>
          <w:p w14:paraId="05F4D588" w14:textId="77777777" w:rsidR="00F831AA" w:rsidRPr="008A38D7" w:rsidRDefault="00F831AA" w:rsidP="00424045">
            <w:pPr>
              <w:rPr>
                <w:sz w:val="16"/>
                <w:szCs w:val="16"/>
              </w:rPr>
            </w:pPr>
          </w:p>
        </w:tc>
        <w:tc>
          <w:tcPr>
            <w:tcW w:w="900" w:type="dxa"/>
            <w:vMerge/>
            <w:hideMark/>
          </w:tcPr>
          <w:p w14:paraId="1CB07882" w14:textId="77777777" w:rsidR="00F831AA" w:rsidRPr="008A38D7" w:rsidRDefault="00F831AA" w:rsidP="00424045">
            <w:pPr>
              <w:rPr>
                <w:sz w:val="16"/>
                <w:szCs w:val="16"/>
              </w:rPr>
            </w:pPr>
          </w:p>
        </w:tc>
        <w:tc>
          <w:tcPr>
            <w:tcW w:w="1170" w:type="dxa"/>
            <w:vMerge/>
            <w:hideMark/>
          </w:tcPr>
          <w:p w14:paraId="390BCC3F" w14:textId="77777777" w:rsidR="00F831AA" w:rsidRPr="008A38D7" w:rsidRDefault="00F831AA" w:rsidP="00424045">
            <w:pPr>
              <w:rPr>
                <w:sz w:val="16"/>
                <w:szCs w:val="16"/>
              </w:rPr>
            </w:pPr>
          </w:p>
        </w:tc>
        <w:tc>
          <w:tcPr>
            <w:tcW w:w="810" w:type="dxa"/>
            <w:vMerge/>
            <w:hideMark/>
          </w:tcPr>
          <w:p w14:paraId="14A76F7F" w14:textId="77777777" w:rsidR="00F831AA" w:rsidRPr="008A38D7" w:rsidRDefault="00F831AA" w:rsidP="00424045">
            <w:pPr>
              <w:rPr>
                <w:sz w:val="16"/>
                <w:szCs w:val="16"/>
              </w:rPr>
            </w:pPr>
          </w:p>
        </w:tc>
      </w:tr>
      <w:tr w:rsidR="000543CF" w:rsidRPr="008A38D7" w14:paraId="1E48E7FF" w14:textId="77777777" w:rsidTr="000543CF">
        <w:trPr>
          <w:trHeight w:val="285"/>
        </w:trPr>
        <w:tc>
          <w:tcPr>
            <w:tcW w:w="355" w:type="dxa"/>
            <w:hideMark/>
          </w:tcPr>
          <w:p w14:paraId="510FEC1F" w14:textId="77777777" w:rsidR="00F831AA" w:rsidRPr="008A38D7" w:rsidRDefault="00F831AA" w:rsidP="000543CF">
            <w:pPr>
              <w:jc w:val="center"/>
              <w:rPr>
                <w:sz w:val="16"/>
                <w:szCs w:val="16"/>
              </w:rPr>
            </w:pPr>
            <w:r w:rsidRPr="008A38D7">
              <w:rPr>
                <w:sz w:val="16"/>
                <w:szCs w:val="16"/>
              </w:rPr>
              <w:t>1</w:t>
            </w:r>
          </w:p>
        </w:tc>
        <w:tc>
          <w:tcPr>
            <w:tcW w:w="990" w:type="dxa"/>
            <w:hideMark/>
          </w:tcPr>
          <w:p w14:paraId="6AE2351B" w14:textId="77777777" w:rsidR="00F831AA" w:rsidRPr="008A38D7" w:rsidRDefault="00F831AA" w:rsidP="00424045">
            <w:pPr>
              <w:rPr>
                <w:sz w:val="16"/>
                <w:szCs w:val="16"/>
              </w:rPr>
            </w:pPr>
            <w:r w:rsidRPr="008A38D7">
              <w:rPr>
                <w:sz w:val="16"/>
                <w:szCs w:val="16"/>
              </w:rPr>
              <w:t> </w:t>
            </w:r>
          </w:p>
        </w:tc>
        <w:tc>
          <w:tcPr>
            <w:tcW w:w="720" w:type="dxa"/>
            <w:hideMark/>
          </w:tcPr>
          <w:p w14:paraId="031C3078" w14:textId="77777777" w:rsidR="00F831AA" w:rsidRPr="008A38D7" w:rsidRDefault="00F831AA" w:rsidP="00424045">
            <w:pPr>
              <w:rPr>
                <w:sz w:val="16"/>
                <w:szCs w:val="16"/>
              </w:rPr>
            </w:pPr>
            <w:r w:rsidRPr="008A38D7">
              <w:rPr>
                <w:sz w:val="16"/>
                <w:szCs w:val="16"/>
              </w:rPr>
              <w:t> </w:t>
            </w:r>
          </w:p>
        </w:tc>
        <w:tc>
          <w:tcPr>
            <w:tcW w:w="810" w:type="dxa"/>
            <w:hideMark/>
          </w:tcPr>
          <w:p w14:paraId="6B7C0F2F" w14:textId="77777777" w:rsidR="00F831AA" w:rsidRPr="008A38D7" w:rsidRDefault="00F831AA" w:rsidP="00424045">
            <w:pPr>
              <w:rPr>
                <w:sz w:val="16"/>
                <w:szCs w:val="16"/>
              </w:rPr>
            </w:pPr>
            <w:r w:rsidRPr="008A38D7">
              <w:rPr>
                <w:sz w:val="16"/>
                <w:szCs w:val="16"/>
              </w:rPr>
              <w:t> </w:t>
            </w:r>
          </w:p>
        </w:tc>
        <w:tc>
          <w:tcPr>
            <w:tcW w:w="900" w:type="dxa"/>
            <w:hideMark/>
          </w:tcPr>
          <w:p w14:paraId="115F62A2" w14:textId="77777777" w:rsidR="00F831AA" w:rsidRPr="008A38D7" w:rsidRDefault="00F831AA" w:rsidP="00424045">
            <w:pPr>
              <w:rPr>
                <w:sz w:val="16"/>
                <w:szCs w:val="16"/>
              </w:rPr>
            </w:pPr>
            <w:r w:rsidRPr="008A38D7">
              <w:rPr>
                <w:sz w:val="16"/>
                <w:szCs w:val="16"/>
              </w:rPr>
              <w:t> </w:t>
            </w:r>
          </w:p>
        </w:tc>
        <w:tc>
          <w:tcPr>
            <w:tcW w:w="810" w:type="dxa"/>
            <w:hideMark/>
          </w:tcPr>
          <w:p w14:paraId="1357A244" w14:textId="77777777" w:rsidR="00F831AA" w:rsidRPr="008A38D7" w:rsidRDefault="00F831AA" w:rsidP="00424045">
            <w:pPr>
              <w:rPr>
                <w:sz w:val="16"/>
                <w:szCs w:val="16"/>
              </w:rPr>
            </w:pPr>
            <w:r w:rsidRPr="008A38D7">
              <w:rPr>
                <w:sz w:val="16"/>
                <w:szCs w:val="16"/>
              </w:rPr>
              <w:t> </w:t>
            </w:r>
          </w:p>
        </w:tc>
        <w:tc>
          <w:tcPr>
            <w:tcW w:w="810" w:type="dxa"/>
            <w:hideMark/>
          </w:tcPr>
          <w:p w14:paraId="23F8D423" w14:textId="77777777" w:rsidR="00F831AA" w:rsidRPr="008A38D7" w:rsidRDefault="00F831AA" w:rsidP="00424045">
            <w:pPr>
              <w:rPr>
                <w:sz w:val="16"/>
                <w:szCs w:val="16"/>
              </w:rPr>
            </w:pPr>
            <w:r w:rsidRPr="008A38D7">
              <w:rPr>
                <w:sz w:val="16"/>
                <w:szCs w:val="16"/>
              </w:rPr>
              <w:t> </w:t>
            </w:r>
          </w:p>
        </w:tc>
        <w:tc>
          <w:tcPr>
            <w:tcW w:w="810" w:type="dxa"/>
            <w:hideMark/>
          </w:tcPr>
          <w:p w14:paraId="1BEEF67E" w14:textId="77777777" w:rsidR="00F831AA" w:rsidRPr="008A38D7" w:rsidRDefault="00F831AA" w:rsidP="00424045">
            <w:pPr>
              <w:rPr>
                <w:sz w:val="16"/>
                <w:szCs w:val="16"/>
              </w:rPr>
            </w:pPr>
            <w:r w:rsidRPr="008A38D7">
              <w:rPr>
                <w:sz w:val="16"/>
                <w:szCs w:val="16"/>
              </w:rPr>
              <w:t> </w:t>
            </w:r>
          </w:p>
        </w:tc>
        <w:tc>
          <w:tcPr>
            <w:tcW w:w="990" w:type="dxa"/>
            <w:hideMark/>
          </w:tcPr>
          <w:p w14:paraId="397306F5" w14:textId="77777777" w:rsidR="00F831AA" w:rsidRPr="008A38D7" w:rsidRDefault="00F831AA" w:rsidP="00424045">
            <w:pPr>
              <w:rPr>
                <w:sz w:val="16"/>
                <w:szCs w:val="16"/>
              </w:rPr>
            </w:pPr>
            <w:r w:rsidRPr="008A38D7">
              <w:rPr>
                <w:sz w:val="16"/>
                <w:szCs w:val="16"/>
              </w:rPr>
              <w:t> </w:t>
            </w:r>
          </w:p>
        </w:tc>
        <w:tc>
          <w:tcPr>
            <w:tcW w:w="900" w:type="dxa"/>
            <w:hideMark/>
          </w:tcPr>
          <w:p w14:paraId="0CDEADEA" w14:textId="77777777" w:rsidR="00F831AA" w:rsidRPr="008A38D7" w:rsidRDefault="00F831AA" w:rsidP="00424045">
            <w:pPr>
              <w:rPr>
                <w:sz w:val="16"/>
                <w:szCs w:val="16"/>
              </w:rPr>
            </w:pPr>
            <w:r w:rsidRPr="008A38D7">
              <w:rPr>
                <w:sz w:val="16"/>
                <w:szCs w:val="16"/>
              </w:rPr>
              <w:t> </w:t>
            </w:r>
          </w:p>
        </w:tc>
        <w:tc>
          <w:tcPr>
            <w:tcW w:w="1170" w:type="dxa"/>
            <w:hideMark/>
          </w:tcPr>
          <w:p w14:paraId="55C2935E" w14:textId="77777777" w:rsidR="00F831AA" w:rsidRPr="008A38D7" w:rsidRDefault="00F831AA" w:rsidP="00424045">
            <w:pPr>
              <w:rPr>
                <w:sz w:val="16"/>
                <w:szCs w:val="16"/>
              </w:rPr>
            </w:pPr>
            <w:r w:rsidRPr="008A38D7">
              <w:rPr>
                <w:sz w:val="16"/>
                <w:szCs w:val="16"/>
              </w:rPr>
              <w:t> </w:t>
            </w:r>
          </w:p>
        </w:tc>
        <w:tc>
          <w:tcPr>
            <w:tcW w:w="810" w:type="dxa"/>
            <w:hideMark/>
          </w:tcPr>
          <w:p w14:paraId="249C612E" w14:textId="77777777" w:rsidR="00F831AA" w:rsidRPr="008A38D7" w:rsidRDefault="00F831AA" w:rsidP="00424045">
            <w:pPr>
              <w:rPr>
                <w:sz w:val="16"/>
                <w:szCs w:val="16"/>
              </w:rPr>
            </w:pPr>
            <w:r w:rsidRPr="008A38D7">
              <w:rPr>
                <w:sz w:val="16"/>
                <w:szCs w:val="16"/>
              </w:rPr>
              <w:t> </w:t>
            </w:r>
          </w:p>
        </w:tc>
      </w:tr>
      <w:tr w:rsidR="000543CF" w:rsidRPr="008A38D7" w14:paraId="2E068AA3" w14:textId="77777777" w:rsidTr="000543CF">
        <w:trPr>
          <w:trHeight w:val="285"/>
        </w:trPr>
        <w:tc>
          <w:tcPr>
            <w:tcW w:w="355" w:type="dxa"/>
            <w:hideMark/>
          </w:tcPr>
          <w:p w14:paraId="6DF8E3A5" w14:textId="77777777" w:rsidR="00F831AA" w:rsidRPr="008A38D7" w:rsidRDefault="00F831AA" w:rsidP="000543CF">
            <w:pPr>
              <w:jc w:val="center"/>
              <w:rPr>
                <w:sz w:val="16"/>
                <w:szCs w:val="16"/>
              </w:rPr>
            </w:pPr>
            <w:r w:rsidRPr="008A38D7">
              <w:rPr>
                <w:sz w:val="16"/>
                <w:szCs w:val="16"/>
              </w:rPr>
              <w:t>2</w:t>
            </w:r>
          </w:p>
        </w:tc>
        <w:tc>
          <w:tcPr>
            <w:tcW w:w="990" w:type="dxa"/>
            <w:hideMark/>
          </w:tcPr>
          <w:p w14:paraId="0042321F" w14:textId="77777777" w:rsidR="00F831AA" w:rsidRPr="008A38D7" w:rsidRDefault="00F831AA" w:rsidP="00424045">
            <w:pPr>
              <w:rPr>
                <w:sz w:val="16"/>
                <w:szCs w:val="16"/>
              </w:rPr>
            </w:pPr>
            <w:r w:rsidRPr="008A38D7">
              <w:rPr>
                <w:sz w:val="16"/>
                <w:szCs w:val="16"/>
              </w:rPr>
              <w:t> </w:t>
            </w:r>
          </w:p>
        </w:tc>
        <w:tc>
          <w:tcPr>
            <w:tcW w:w="720" w:type="dxa"/>
            <w:hideMark/>
          </w:tcPr>
          <w:p w14:paraId="06898870" w14:textId="77777777" w:rsidR="00F831AA" w:rsidRPr="008A38D7" w:rsidRDefault="00F831AA" w:rsidP="00424045">
            <w:pPr>
              <w:rPr>
                <w:sz w:val="16"/>
                <w:szCs w:val="16"/>
              </w:rPr>
            </w:pPr>
            <w:r w:rsidRPr="008A38D7">
              <w:rPr>
                <w:sz w:val="16"/>
                <w:szCs w:val="16"/>
              </w:rPr>
              <w:t> </w:t>
            </w:r>
          </w:p>
        </w:tc>
        <w:tc>
          <w:tcPr>
            <w:tcW w:w="810" w:type="dxa"/>
            <w:hideMark/>
          </w:tcPr>
          <w:p w14:paraId="6543D481" w14:textId="77777777" w:rsidR="00F831AA" w:rsidRPr="008A38D7" w:rsidRDefault="00F831AA" w:rsidP="00424045">
            <w:pPr>
              <w:rPr>
                <w:sz w:val="16"/>
                <w:szCs w:val="16"/>
              </w:rPr>
            </w:pPr>
            <w:r w:rsidRPr="008A38D7">
              <w:rPr>
                <w:sz w:val="16"/>
                <w:szCs w:val="16"/>
              </w:rPr>
              <w:t> </w:t>
            </w:r>
          </w:p>
        </w:tc>
        <w:tc>
          <w:tcPr>
            <w:tcW w:w="900" w:type="dxa"/>
            <w:hideMark/>
          </w:tcPr>
          <w:p w14:paraId="763C3A54" w14:textId="77777777" w:rsidR="00F831AA" w:rsidRPr="008A38D7" w:rsidRDefault="00F831AA" w:rsidP="00424045">
            <w:pPr>
              <w:rPr>
                <w:sz w:val="16"/>
                <w:szCs w:val="16"/>
              </w:rPr>
            </w:pPr>
            <w:r w:rsidRPr="008A38D7">
              <w:rPr>
                <w:sz w:val="16"/>
                <w:szCs w:val="16"/>
              </w:rPr>
              <w:t> </w:t>
            </w:r>
          </w:p>
        </w:tc>
        <w:tc>
          <w:tcPr>
            <w:tcW w:w="810" w:type="dxa"/>
            <w:hideMark/>
          </w:tcPr>
          <w:p w14:paraId="7F969DED" w14:textId="77777777" w:rsidR="00F831AA" w:rsidRPr="008A38D7" w:rsidRDefault="00F831AA" w:rsidP="00424045">
            <w:pPr>
              <w:rPr>
                <w:sz w:val="16"/>
                <w:szCs w:val="16"/>
              </w:rPr>
            </w:pPr>
            <w:r w:rsidRPr="008A38D7">
              <w:rPr>
                <w:sz w:val="16"/>
                <w:szCs w:val="16"/>
              </w:rPr>
              <w:t> </w:t>
            </w:r>
          </w:p>
        </w:tc>
        <w:tc>
          <w:tcPr>
            <w:tcW w:w="810" w:type="dxa"/>
            <w:hideMark/>
          </w:tcPr>
          <w:p w14:paraId="50357F36" w14:textId="77777777" w:rsidR="00F831AA" w:rsidRPr="008A38D7" w:rsidRDefault="00F831AA" w:rsidP="00424045">
            <w:pPr>
              <w:rPr>
                <w:sz w:val="16"/>
                <w:szCs w:val="16"/>
              </w:rPr>
            </w:pPr>
            <w:r w:rsidRPr="008A38D7">
              <w:rPr>
                <w:sz w:val="16"/>
                <w:szCs w:val="16"/>
              </w:rPr>
              <w:t> </w:t>
            </w:r>
          </w:p>
        </w:tc>
        <w:tc>
          <w:tcPr>
            <w:tcW w:w="810" w:type="dxa"/>
            <w:hideMark/>
          </w:tcPr>
          <w:p w14:paraId="2F5E2D09" w14:textId="77777777" w:rsidR="00F831AA" w:rsidRPr="008A38D7" w:rsidRDefault="00F831AA" w:rsidP="00424045">
            <w:pPr>
              <w:rPr>
                <w:sz w:val="16"/>
                <w:szCs w:val="16"/>
              </w:rPr>
            </w:pPr>
            <w:r w:rsidRPr="008A38D7">
              <w:rPr>
                <w:sz w:val="16"/>
                <w:szCs w:val="16"/>
              </w:rPr>
              <w:t> </w:t>
            </w:r>
          </w:p>
        </w:tc>
        <w:tc>
          <w:tcPr>
            <w:tcW w:w="990" w:type="dxa"/>
            <w:hideMark/>
          </w:tcPr>
          <w:p w14:paraId="4AF273C2" w14:textId="77777777" w:rsidR="00F831AA" w:rsidRPr="008A38D7" w:rsidRDefault="00F831AA" w:rsidP="00424045">
            <w:pPr>
              <w:rPr>
                <w:sz w:val="16"/>
                <w:szCs w:val="16"/>
              </w:rPr>
            </w:pPr>
            <w:r w:rsidRPr="008A38D7">
              <w:rPr>
                <w:sz w:val="16"/>
                <w:szCs w:val="16"/>
              </w:rPr>
              <w:t> </w:t>
            </w:r>
          </w:p>
        </w:tc>
        <w:tc>
          <w:tcPr>
            <w:tcW w:w="900" w:type="dxa"/>
            <w:hideMark/>
          </w:tcPr>
          <w:p w14:paraId="524FA9E0" w14:textId="77777777" w:rsidR="00F831AA" w:rsidRPr="008A38D7" w:rsidRDefault="00F831AA" w:rsidP="00424045">
            <w:pPr>
              <w:rPr>
                <w:sz w:val="16"/>
                <w:szCs w:val="16"/>
              </w:rPr>
            </w:pPr>
            <w:r w:rsidRPr="008A38D7">
              <w:rPr>
                <w:sz w:val="16"/>
                <w:szCs w:val="16"/>
              </w:rPr>
              <w:t> </w:t>
            </w:r>
          </w:p>
        </w:tc>
        <w:tc>
          <w:tcPr>
            <w:tcW w:w="1170" w:type="dxa"/>
            <w:hideMark/>
          </w:tcPr>
          <w:p w14:paraId="5534CC64" w14:textId="77777777" w:rsidR="00F831AA" w:rsidRPr="008A38D7" w:rsidRDefault="00F831AA" w:rsidP="00424045">
            <w:pPr>
              <w:rPr>
                <w:sz w:val="16"/>
                <w:szCs w:val="16"/>
              </w:rPr>
            </w:pPr>
            <w:r w:rsidRPr="008A38D7">
              <w:rPr>
                <w:sz w:val="16"/>
                <w:szCs w:val="16"/>
              </w:rPr>
              <w:t> </w:t>
            </w:r>
          </w:p>
        </w:tc>
        <w:tc>
          <w:tcPr>
            <w:tcW w:w="810" w:type="dxa"/>
            <w:hideMark/>
          </w:tcPr>
          <w:p w14:paraId="6592063F" w14:textId="77777777" w:rsidR="00F831AA" w:rsidRPr="008A38D7" w:rsidRDefault="00F831AA" w:rsidP="00424045">
            <w:pPr>
              <w:rPr>
                <w:sz w:val="16"/>
                <w:szCs w:val="16"/>
              </w:rPr>
            </w:pPr>
            <w:r w:rsidRPr="008A38D7">
              <w:rPr>
                <w:sz w:val="16"/>
                <w:szCs w:val="16"/>
              </w:rPr>
              <w:t> </w:t>
            </w:r>
          </w:p>
        </w:tc>
      </w:tr>
      <w:tr w:rsidR="000543CF" w:rsidRPr="008A38D7" w14:paraId="6B9FD22C" w14:textId="77777777" w:rsidTr="000543CF">
        <w:trPr>
          <w:trHeight w:val="285"/>
        </w:trPr>
        <w:tc>
          <w:tcPr>
            <w:tcW w:w="355" w:type="dxa"/>
            <w:hideMark/>
          </w:tcPr>
          <w:p w14:paraId="4C014A55" w14:textId="77777777" w:rsidR="00F831AA" w:rsidRPr="008A38D7" w:rsidRDefault="00F831AA" w:rsidP="000543CF">
            <w:pPr>
              <w:jc w:val="center"/>
              <w:rPr>
                <w:sz w:val="16"/>
                <w:szCs w:val="16"/>
              </w:rPr>
            </w:pPr>
            <w:r w:rsidRPr="008A38D7">
              <w:rPr>
                <w:sz w:val="16"/>
                <w:szCs w:val="16"/>
              </w:rPr>
              <w:t>3</w:t>
            </w:r>
          </w:p>
        </w:tc>
        <w:tc>
          <w:tcPr>
            <w:tcW w:w="990" w:type="dxa"/>
            <w:hideMark/>
          </w:tcPr>
          <w:p w14:paraId="688D84C7" w14:textId="77777777" w:rsidR="00F831AA" w:rsidRPr="008A38D7" w:rsidRDefault="00F831AA" w:rsidP="00424045">
            <w:pPr>
              <w:rPr>
                <w:sz w:val="16"/>
                <w:szCs w:val="16"/>
              </w:rPr>
            </w:pPr>
            <w:r w:rsidRPr="008A38D7">
              <w:rPr>
                <w:sz w:val="16"/>
                <w:szCs w:val="16"/>
              </w:rPr>
              <w:t> </w:t>
            </w:r>
          </w:p>
        </w:tc>
        <w:tc>
          <w:tcPr>
            <w:tcW w:w="720" w:type="dxa"/>
            <w:hideMark/>
          </w:tcPr>
          <w:p w14:paraId="182BC7B2" w14:textId="77777777" w:rsidR="00F831AA" w:rsidRPr="008A38D7" w:rsidRDefault="00F831AA" w:rsidP="00424045">
            <w:pPr>
              <w:rPr>
                <w:sz w:val="16"/>
                <w:szCs w:val="16"/>
              </w:rPr>
            </w:pPr>
            <w:r w:rsidRPr="008A38D7">
              <w:rPr>
                <w:sz w:val="16"/>
                <w:szCs w:val="16"/>
              </w:rPr>
              <w:t> </w:t>
            </w:r>
          </w:p>
        </w:tc>
        <w:tc>
          <w:tcPr>
            <w:tcW w:w="810" w:type="dxa"/>
            <w:hideMark/>
          </w:tcPr>
          <w:p w14:paraId="6298C5BD" w14:textId="77777777" w:rsidR="00F831AA" w:rsidRPr="008A38D7" w:rsidRDefault="00F831AA" w:rsidP="00424045">
            <w:pPr>
              <w:rPr>
                <w:sz w:val="16"/>
                <w:szCs w:val="16"/>
              </w:rPr>
            </w:pPr>
            <w:r w:rsidRPr="008A38D7">
              <w:rPr>
                <w:sz w:val="16"/>
                <w:szCs w:val="16"/>
              </w:rPr>
              <w:t> </w:t>
            </w:r>
          </w:p>
        </w:tc>
        <w:tc>
          <w:tcPr>
            <w:tcW w:w="900" w:type="dxa"/>
            <w:hideMark/>
          </w:tcPr>
          <w:p w14:paraId="19E6C7D8" w14:textId="77777777" w:rsidR="00F831AA" w:rsidRPr="008A38D7" w:rsidRDefault="00F831AA" w:rsidP="00424045">
            <w:pPr>
              <w:rPr>
                <w:sz w:val="16"/>
                <w:szCs w:val="16"/>
              </w:rPr>
            </w:pPr>
            <w:r w:rsidRPr="008A38D7">
              <w:rPr>
                <w:sz w:val="16"/>
                <w:szCs w:val="16"/>
              </w:rPr>
              <w:t> </w:t>
            </w:r>
          </w:p>
        </w:tc>
        <w:tc>
          <w:tcPr>
            <w:tcW w:w="810" w:type="dxa"/>
            <w:hideMark/>
          </w:tcPr>
          <w:p w14:paraId="458D5753" w14:textId="77777777" w:rsidR="00F831AA" w:rsidRPr="008A38D7" w:rsidRDefault="00F831AA" w:rsidP="00424045">
            <w:pPr>
              <w:rPr>
                <w:sz w:val="16"/>
                <w:szCs w:val="16"/>
              </w:rPr>
            </w:pPr>
            <w:r w:rsidRPr="008A38D7">
              <w:rPr>
                <w:sz w:val="16"/>
                <w:szCs w:val="16"/>
              </w:rPr>
              <w:t> </w:t>
            </w:r>
          </w:p>
        </w:tc>
        <w:tc>
          <w:tcPr>
            <w:tcW w:w="810" w:type="dxa"/>
            <w:hideMark/>
          </w:tcPr>
          <w:p w14:paraId="5A5BEB49" w14:textId="77777777" w:rsidR="00F831AA" w:rsidRPr="008A38D7" w:rsidRDefault="00F831AA" w:rsidP="00424045">
            <w:pPr>
              <w:rPr>
                <w:sz w:val="16"/>
                <w:szCs w:val="16"/>
              </w:rPr>
            </w:pPr>
            <w:r w:rsidRPr="008A38D7">
              <w:rPr>
                <w:sz w:val="16"/>
                <w:szCs w:val="16"/>
              </w:rPr>
              <w:t> </w:t>
            </w:r>
          </w:p>
        </w:tc>
        <w:tc>
          <w:tcPr>
            <w:tcW w:w="810" w:type="dxa"/>
            <w:hideMark/>
          </w:tcPr>
          <w:p w14:paraId="135E2B16" w14:textId="77777777" w:rsidR="00F831AA" w:rsidRPr="008A38D7" w:rsidRDefault="00F831AA" w:rsidP="00424045">
            <w:pPr>
              <w:rPr>
                <w:sz w:val="16"/>
                <w:szCs w:val="16"/>
              </w:rPr>
            </w:pPr>
            <w:r w:rsidRPr="008A38D7">
              <w:rPr>
                <w:sz w:val="16"/>
                <w:szCs w:val="16"/>
              </w:rPr>
              <w:t> </w:t>
            </w:r>
          </w:p>
        </w:tc>
        <w:tc>
          <w:tcPr>
            <w:tcW w:w="990" w:type="dxa"/>
            <w:hideMark/>
          </w:tcPr>
          <w:p w14:paraId="1EA79D1F" w14:textId="77777777" w:rsidR="00F831AA" w:rsidRPr="008A38D7" w:rsidRDefault="00F831AA" w:rsidP="00424045">
            <w:pPr>
              <w:rPr>
                <w:sz w:val="16"/>
                <w:szCs w:val="16"/>
              </w:rPr>
            </w:pPr>
            <w:r w:rsidRPr="008A38D7">
              <w:rPr>
                <w:sz w:val="16"/>
                <w:szCs w:val="16"/>
              </w:rPr>
              <w:t> </w:t>
            </w:r>
          </w:p>
        </w:tc>
        <w:tc>
          <w:tcPr>
            <w:tcW w:w="900" w:type="dxa"/>
            <w:hideMark/>
          </w:tcPr>
          <w:p w14:paraId="1F437599" w14:textId="77777777" w:rsidR="00F831AA" w:rsidRPr="008A38D7" w:rsidRDefault="00F831AA" w:rsidP="00424045">
            <w:pPr>
              <w:rPr>
                <w:sz w:val="16"/>
                <w:szCs w:val="16"/>
              </w:rPr>
            </w:pPr>
            <w:r w:rsidRPr="008A38D7">
              <w:rPr>
                <w:sz w:val="16"/>
                <w:szCs w:val="16"/>
              </w:rPr>
              <w:t> </w:t>
            </w:r>
          </w:p>
        </w:tc>
        <w:tc>
          <w:tcPr>
            <w:tcW w:w="1170" w:type="dxa"/>
            <w:hideMark/>
          </w:tcPr>
          <w:p w14:paraId="7A031F0F" w14:textId="77777777" w:rsidR="00F831AA" w:rsidRPr="008A38D7" w:rsidRDefault="00F831AA" w:rsidP="00424045">
            <w:pPr>
              <w:rPr>
                <w:sz w:val="16"/>
                <w:szCs w:val="16"/>
              </w:rPr>
            </w:pPr>
            <w:r w:rsidRPr="008A38D7">
              <w:rPr>
                <w:sz w:val="16"/>
                <w:szCs w:val="16"/>
              </w:rPr>
              <w:t> </w:t>
            </w:r>
          </w:p>
        </w:tc>
        <w:tc>
          <w:tcPr>
            <w:tcW w:w="810" w:type="dxa"/>
            <w:hideMark/>
          </w:tcPr>
          <w:p w14:paraId="64CB704B" w14:textId="77777777" w:rsidR="00F831AA" w:rsidRPr="008A38D7" w:rsidRDefault="00F831AA" w:rsidP="00424045">
            <w:pPr>
              <w:rPr>
                <w:sz w:val="16"/>
                <w:szCs w:val="16"/>
              </w:rPr>
            </w:pPr>
            <w:r w:rsidRPr="008A38D7">
              <w:rPr>
                <w:sz w:val="16"/>
                <w:szCs w:val="16"/>
              </w:rPr>
              <w:t> </w:t>
            </w:r>
          </w:p>
        </w:tc>
      </w:tr>
      <w:tr w:rsidR="000543CF" w:rsidRPr="008A38D7" w14:paraId="6CE725CE" w14:textId="77777777" w:rsidTr="000543CF">
        <w:trPr>
          <w:trHeight w:val="285"/>
        </w:trPr>
        <w:tc>
          <w:tcPr>
            <w:tcW w:w="355" w:type="dxa"/>
            <w:hideMark/>
          </w:tcPr>
          <w:p w14:paraId="6D4ED585" w14:textId="77777777" w:rsidR="00F831AA" w:rsidRPr="008A38D7" w:rsidRDefault="00F831AA" w:rsidP="000543CF">
            <w:pPr>
              <w:jc w:val="center"/>
              <w:rPr>
                <w:sz w:val="16"/>
                <w:szCs w:val="16"/>
              </w:rPr>
            </w:pPr>
            <w:r w:rsidRPr="008A38D7">
              <w:rPr>
                <w:sz w:val="16"/>
                <w:szCs w:val="16"/>
              </w:rPr>
              <w:t>4</w:t>
            </w:r>
          </w:p>
        </w:tc>
        <w:tc>
          <w:tcPr>
            <w:tcW w:w="990" w:type="dxa"/>
            <w:hideMark/>
          </w:tcPr>
          <w:p w14:paraId="0462531F" w14:textId="77777777" w:rsidR="00F831AA" w:rsidRPr="008A38D7" w:rsidRDefault="00F831AA" w:rsidP="00424045">
            <w:pPr>
              <w:rPr>
                <w:sz w:val="16"/>
                <w:szCs w:val="16"/>
              </w:rPr>
            </w:pPr>
            <w:r w:rsidRPr="008A38D7">
              <w:rPr>
                <w:sz w:val="16"/>
                <w:szCs w:val="16"/>
              </w:rPr>
              <w:t> </w:t>
            </w:r>
          </w:p>
        </w:tc>
        <w:tc>
          <w:tcPr>
            <w:tcW w:w="720" w:type="dxa"/>
            <w:hideMark/>
          </w:tcPr>
          <w:p w14:paraId="4B1B6CDB" w14:textId="77777777" w:rsidR="00F831AA" w:rsidRPr="008A38D7" w:rsidRDefault="00F831AA" w:rsidP="00424045">
            <w:pPr>
              <w:rPr>
                <w:sz w:val="16"/>
                <w:szCs w:val="16"/>
              </w:rPr>
            </w:pPr>
            <w:r w:rsidRPr="008A38D7">
              <w:rPr>
                <w:sz w:val="16"/>
                <w:szCs w:val="16"/>
              </w:rPr>
              <w:t> </w:t>
            </w:r>
          </w:p>
        </w:tc>
        <w:tc>
          <w:tcPr>
            <w:tcW w:w="810" w:type="dxa"/>
            <w:hideMark/>
          </w:tcPr>
          <w:p w14:paraId="762BE7EB" w14:textId="77777777" w:rsidR="00F831AA" w:rsidRPr="008A38D7" w:rsidRDefault="00F831AA" w:rsidP="00424045">
            <w:pPr>
              <w:rPr>
                <w:sz w:val="16"/>
                <w:szCs w:val="16"/>
              </w:rPr>
            </w:pPr>
            <w:r w:rsidRPr="008A38D7">
              <w:rPr>
                <w:sz w:val="16"/>
                <w:szCs w:val="16"/>
              </w:rPr>
              <w:t> </w:t>
            </w:r>
          </w:p>
        </w:tc>
        <w:tc>
          <w:tcPr>
            <w:tcW w:w="900" w:type="dxa"/>
            <w:hideMark/>
          </w:tcPr>
          <w:p w14:paraId="0D6D24D3" w14:textId="77777777" w:rsidR="00F831AA" w:rsidRPr="008A38D7" w:rsidRDefault="00F831AA" w:rsidP="00424045">
            <w:pPr>
              <w:rPr>
                <w:sz w:val="16"/>
                <w:szCs w:val="16"/>
              </w:rPr>
            </w:pPr>
            <w:r w:rsidRPr="008A38D7">
              <w:rPr>
                <w:sz w:val="16"/>
                <w:szCs w:val="16"/>
              </w:rPr>
              <w:t> </w:t>
            </w:r>
          </w:p>
        </w:tc>
        <w:tc>
          <w:tcPr>
            <w:tcW w:w="810" w:type="dxa"/>
            <w:hideMark/>
          </w:tcPr>
          <w:p w14:paraId="2F2A6F45" w14:textId="77777777" w:rsidR="00F831AA" w:rsidRPr="008A38D7" w:rsidRDefault="00F831AA" w:rsidP="00424045">
            <w:pPr>
              <w:rPr>
                <w:sz w:val="16"/>
                <w:szCs w:val="16"/>
              </w:rPr>
            </w:pPr>
            <w:r w:rsidRPr="008A38D7">
              <w:rPr>
                <w:sz w:val="16"/>
                <w:szCs w:val="16"/>
              </w:rPr>
              <w:t> </w:t>
            </w:r>
          </w:p>
        </w:tc>
        <w:tc>
          <w:tcPr>
            <w:tcW w:w="810" w:type="dxa"/>
            <w:hideMark/>
          </w:tcPr>
          <w:p w14:paraId="09FB81E3" w14:textId="77777777" w:rsidR="00F831AA" w:rsidRPr="008A38D7" w:rsidRDefault="00F831AA" w:rsidP="00424045">
            <w:pPr>
              <w:rPr>
                <w:sz w:val="16"/>
                <w:szCs w:val="16"/>
              </w:rPr>
            </w:pPr>
            <w:r w:rsidRPr="008A38D7">
              <w:rPr>
                <w:sz w:val="16"/>
                <w:szCs w:val="16"/>
              </w:rPr>
              <w:t> </w:t>
            </w:r>
          </w:p>
        </w:tc>
        <w:tc>
          <w:tcPr>
            <w:tcW w:w="810" w:type="dxa"/>
            <w:hideMark/>
          </w:tcPr>
          <w:p w14:paraId="10B29073" w14:textId="77777777" w:rsidR="00F831AA" w:rsidRPr="008A38D7" w:rsidRDefault="00F831AA" w:rsidP="00424045">
            <w:pPr>
              <w:rPr>
                <w:sz w:val="16"/>
                <w:szCs w:val="16"/>
              </w:rPr>
            </w:pPr>
            <w:r w:rsidRPr="008A38D7">
              <w:rPr>
                <w:sz w:val="16"/>
                <w:szCs w:val="16"/>
              </w:rPr>
              <w:t> </w:t>
            </w:r>
          </w:p>
        </w:tc>
        <w:tc>
          <w:tcPr>
            <w:tcW w:w="990" w:type="dxa"/>
            <w:hideMark/>
          </w:tcPr>
          <w:p w14:paraId="2D5C3AFC" w14:textId="77777777" w:rsidR="00F831AA" w:rsidRPr="008A38D7" w:rsidRDefault="00F831AA" w:rsidP="00424045">
            <w:pPr>
              <w:rPr>
                <w:sz w:val="16"/>
                <w:szCs w:val="16"/>
              </w:rPr>
            </w:pPr>
            <w:r w:rsidRPr="008A38D7">
              <w:rPr>
                <w:sz w:val="16"/>
                <w:szCs w:val="16"/>
              </w:rPr>
              <w:t> </w:t>
            </w:r>
          </w:p>
        </w:tc>
        <w:tc>
          <w:tcPr>
            <w:tcW w:w="900" w:type="dxa"/>
            <w:hideMark/>
          </w:tcPr>
          <w:p w14:paraId="464F99A8" w14:textId="77777777" w:rsidR="00F831AA" w:rsidRPr="008A38D7" w:rsidRDefault="00F831AA" w:rsidP="00424045">
            <w:pPr>
              <w:rPr>
                <w:sz w:val="16"/>
                <w:szCs w:val="16"/>
              </w:rPr>
            </w:pPr>
            <w:r w:rsidRPr="008A38D7">
              <w:rPr>
                <w:sz w:val="16"/>
                <w:szCs w:val="16"/>
              </w:rPr>
              <w:t> </w:t>
            </w:r>
          </w:p>
        </w:tc>
        <w:tc>
          <w:tcPr>
            <w:tcW w:w="1170" w:type="dxa"/>
            <w:hideMark/>
          </w:tcPr>
          <w:p w14:paraId="76C6A023" w14:textId="77777777" w:rsidR="00F831AA" w:rsidRPr="008A38D7" w:rsidRDefault="00F831AA" w:rsidP="00424045">
            <w:pPr>
              <w:rPr>
                <w:sz w:val="16"/>
                <w:szCs w:val="16"/>
              </w:rPr>
            </w:pPr>
            <w:r w:rsidRPr="008A38D7">
              <w:rPr>
                <w:sz w:val="16"/>
                <w:szCs w:val="16"/>
              </w:rPr>
              <w:t> </w:t>
            </w:r>
          </w:p>
        </w:tc>
        <w:tc>
          <w:tcPr>
            <w:tcW w:w="810" w:type="dxa"/>
            <w:hideMark/>
          </w:tcPr>
          <w:p w14:paraId="3CFA6450" w14:textId="77777777" w:rsidR="00F831AA" w:rsidRPr="008A38D7" w:rsidRDefault="00F831AA" w:rsidP="00424045">
            <w:pPr>
              <w:rPr>
                <w:sz w:val="16"/>
                <w:szCs w:val="16"/>
              </w:rPr>
            </w:pPr>
            <w:r w:rsidRPr="008A38D7">
              <w:rPr>
                <w:sz w:val="16"/>
                <w:szCs w:val="16"/>
              </w:rPr>
              <w:t> </w:t>
            </w:r>
          </w:p>
        </w:tc>
      </w:tr>
      <w:tr w:rsidR="000543CF" w:rsidRPr="008A38D7" w14:paraId="1CB53EEB" w14:textId="77777777" w:rsidTr="000543CF">
        <w:trPr>
          <w:trHeight w:val="285"/>
        </w:trPr>
        <w:tc>
          <w:tcPr>
            <w:tcW w:w="355" w:type="dxa"/>
            <w:hideMark/>
          </w:tcPr>
          <w:p w14:paraId="7AA23A61" w14:textId="77777777" w:rsidR="00F831AA" w:rsidRPr="008A38D7" w:rsidRDefault="00F831AA" w:rsidP="000543CF">
            <w:pPr>
              <w:jc w:val="center"/>
              <w:rPr>
                <w:sz w:val="16"/>
                <w:szCs w:val="16"/>
              </w:rPr>
            </w:pPr>
            <w:r w:rsidRPr="008A38D7">
              <w:rPr>
                <w:sz w:val="16"/>
                <w:szCs w:val="16"/>
              </w:rPr>
              <w:t>5</w:t>
            </w:r>
          </w:p>
        </w:tc>
        <w:tc>
          <w:tcPr>
            <w:tcW w:w="990" w:type="dxa"/>
            <w:hideMark/>
          </w:tcPr>
          <w:p w14:paraId="3CA6A6D5" w14:textId="77777777" w:rsidR="00F831AA" w:rsidRPr="008A38D7" w:rsidRDefault="00F831AA" w:rsidP="00424045">
            <w:pPr>
              <w:rPr>
                <w:sz w:val="16"/>
                <w:szCs w:val="16"/>
              </w:rPr>
            </w:pPr>
            <w:r w:rsidRPr="008A38D7">
              <w:rPr>
                <w:sz w:val="16"/>
                <w:szCs w:val="16"/>
              </w:rPr>
              <w:t> </w:t>
            </w:r>
          </w:p>
        </w:tc>
        <w:tc>
          <w:tcPr>
            <w:tcW w:w="720" w:type="dxa"/>
            <w:hideMark/>
          </w:tcPr>
          <w:p w14:paraId="605AFC23" w14:textId="77777777" w:rsidR="00F831AA" w:rsidRPr="008A38D7" w:rsidRDefault="00F831AA" w:rsidP="00424045">
            <w:pPr>
              <w:rPr>
                <w:sz w:val="16"/>
                <w:szCs w:val="16"/>
              </w:rPr>
            </w:pPr>
            <w:r w:rsidRPr="008A38D7">
              <w:rPr>
                <w:sz w:val="16"/>
                <w:szCs w:val="16"/>
              </w:rPr>
              <w:t> </w:t>
            </w:r>
          </w:p>
        </w:tc>
        <w:tc>
          <w:tcPr>
            <w:tcW w:w="810" w:type="dxa"/>
            <w:hideMark/>
          </w:tcPr>
          <w:p w14:paraId="1D87C4DA" w14:textId="77777777" w:rsidR="00F831AA" w:rsidRPr="008A38D7" w:rsidRDefault="00F831AA" w:rsidP="00424045">
            <w:pPr>
              <w:rPr>
                <w:sz w:val="16"/>
                <w:szCs w:val="16"/>
              </w:rPr>
            </w:pPr>
            <w:r w:rsidRPr="008A38D7">
              <w:rPr>
                <w:sz w:val="16"/>
                <w:szCs w:val="16"/>
              </w:rPr>
              <w:t> </w:t>
            </w:r>
          </w:p>
        </w:tc>
        <w:tc>
          <w:tcPr>
            <w:tcW w:w="900" w:type="dxa"/>
            <w:hideMark/>
          </w:tcPr>
          <w:p w14:paraId="7C979584" w14:textId="77777777" w:rsidR="00F831AA" w:rsidRPr="008A38D7" w:rsidRDefault="00F831AA" w:rsidP="00424045">
            <w:pPr>
              <w:rPr>
                <w:sz w:val="16"/>
                <w:szCs w:val="16"/>
              </w:rPr>
            </w:pPr>
            <w:r w:rsidRPr="008A38D7">
              <w:rPr>
                <w:sz w:val="16"/>
                <w:szCs w:val="16"/>
              </w:rPr>
              <w:t> </w:t>
            </w:r>
          </w:p>
        </w:tc>
        <w:tc>
          <w:tcPr>
            <w:tcW w:w="810" w:type="dxa"/>
            <w:hideMark/>
          </w:tcPr>
          <w:p w14:paraId="5E4FDD3E" w14:textId="77777777" w:rsidR="00F831AA" w:rsidRPr="008A38D7" w:rsidRDefault="00F831AA" w:rsidP="00424045">
            <w:pPr>
              <w:rPr>
                <w:sz w:val="16"/>
                <w:szCs w:val="16"/>
              </w:rPr>
            </w:pPr>
            <w:r w:rsidRPr="008A38D7">
              <w:rPr>
                <w:sz w:val="16"/>
                <w:szCs w:val="16"/>
              </w:rPr>
              <w:t> </w:t>
            </w:r>
          </w:p>
        </w:tc>
        <w:tc>
          <w:tcPr>
            <w:tcW w:w="810" w:type="dxa"/>
            <w:hideMark/>
          </w:tcPr>
          <w:p w14:paraId="38E769C4" w14:textId="77777777" w:rsidR="00F831AA" w:rsidRPr="008A38D7" w:rsidRDefault="00F831AA" w:rsidP="00424045">
            <w:pPr>
              <w:rPr>
                <w:sz w:val="16"/>
                <w:szCs w:val="16"/>
              </w:rPr>
            </w:pPr>
            <w:r w:rsidRPr="008A38D7">
              <w:rPr>
                <w:sz w:val="16"/>
                <w:szCs w:val="16"/>
              </w:rPr>
              <w:t> </w:t>
            </w:r>
          </w:p>
        </w:tc>
        <w:tc>
          <w:tcPr>
            <w:tcW w:w="810" w:type="dxa"/>
            <w:hideMark/>
          </w:tcPr>
          <w:p w14:paraId="20D160AB" w14:textId="77777777" w:rsidR="00F831AA" w:rsidRPr="008A38D7" w:rsidRDefault="00F831AA" w:rsidP="00424045">
            <w:pPr>
              <w:rPr>
                <w:sz w:val="16"/>
                <w:szCs w:val="16"/>
              </w:rPr>
            </w:pPr>
            <w:r w:rsidRPr="008A38D7">
              <w:rPr>
                <w:sz w:val="16"/>
                <w:szCs w:val="16"/>
              </w:rPr>
              <w:t> </w:t>
            </w:r>
          </w:p>
        </w:tc>
        <w:tc>
          <w:tcPr>
            <w:tcW w:w="990" w:type="dxa"/>
            <w:hideMark/>
          </w:tcPr>
          <w:p w14:paraId="1B763925" w14:textId="77777777" w:rsidR="00F831AA" w:rsidRPr="008A38D7" w:rsidRDefault="00F831AA" w:rsidP="00424045">
            <w:pPr>
              <w:rPr>
                <w:sz w:val="16"/>
                <w:szCs w:val="16"/>
              </w:rPr>
            </w:pPr>
            <w:r w:rsidRPr="008A38D7">
              <w:rPr>
                <w:sz w:val="16"/>
                <w:szCs w:val="16"/>
              </w:rPr>
              <w:t> </w:t>
            </w:r>
          </w:p>
        </w:tc>
        <w:tc>
          <w:tcPr>
            <w:tcW w:w="900" w:type="dxa"/>
            <w:hideMark/>
          </w:tcPr>
          <w:p w14:paraId="217AFCB0" w14:textId="77777777" w:rsidR="00F831AA" w:rsidRPr="008A38D7" w:rsidRDefault="00F831AA" w:rsidP="00424045">
            <w:pPr>
              <w:rPr>
                <w:sz w:val="16"/>
                <w:szCs w:val="16"/>
              </w:rPr>
            </w:pPr>
            <w:r w:rsidRPr="008A38D7">
              <w:rPr>
                <w:sz w:val="16"/>
                <w:szCs w:val="16"/>
              </w:rPr>
              <w:t> </w:t>
            </w:r>
          </w:p>
        </w:tc>
        <w:tc>
          <w:tcPr>
            <w:tcW w:w="1170" w:type="dxa"/>
            <w:hideMark/>
          </w:tcPr>
          <w:p w14:paraId="063CA0EA" w14:textId="77777777" w:rsidR="00F831AA" w:rsidRPr="008A38D7" w:rsidRDefault="00F831AA" w:rsidP="00424045">
            <w:pPr>
              <w:rPr>
                <w:sz w:val="16"/>
                <w:szCs w:val="16"/>
              </w:rPr>
            </w:pPr>
            <w:r w:rsidRPr="008A38D7">
              <w:rPr>
                <w:sz w:val="16"/>
                <w:szCs w:val="16"/>
              </w:rPr>
              <w:t> </w:t>
            </w:r>
          </w:p>
        </w:tc>
        <w:tc>
          <w:tcPr>
            <w:tcW w:w="810" w:type="dxa"/>
            <w:hideMark/>
          </w:tcPr>
          <w:p w14:paraId="5EF5F497" w14:textId="77777777" w:rsidR="00F831AA" w:rsidRPr="008A38D7" w:rsidRDefault="00F831AA" w:rsidP="00424045">
            <w:pPr>
              <w:rPr>
                <w:sz w:val="16"/>
                <w:szCs w:val="16"/>
              </w:rPr>
            </w:pPr>
            <w:r w:rsidRPr="008A38D7">
              <w:rPr>
                <w:sz w:val="16"/>
                <w:szCs w:val="16"/>
              </w:rPr>
              <w:t> </w:t>
            </w:r>
          </w:p>
        </w:tc>
      </w:tr>
    </w:tbl>
    <w:p w14:paraId="2E9F2806" w14:textId="33A06520" w:rsidR="001376B2" w:rsidRPr="008A38D7" w:rsidRDefault="001376B2" w:rsidP="00424045">
      <w:pPr>
        <w:pStyle w:val="ListParagraph"/>
        <w:rPr>
          <w:szCs w:val="24"/>
        </w:rPr>
      </w:pPr>
    </w:p>
    <w:p w14:paraId="2B5457F7" w14:textId="2D6456F6" w:rsidR="00F831AA" w:rsidRPr="008A38D7" w:rsidRDefault="00F831AA" w:rsidP="00424045">
      <w:pPr>
        <w:pStyle w:val="ListParagraph"/>
        <w:rPr>
          <w:szCs w:val="24"/>
        </w:rPr>
      </w:pPr>
      <w:r w:rsidRPr="008A38D7">
        <w:rPr>
          <w:szCs w:val="24"/>
        </w:rPr>
        <w:t>* Note: For FDD bands price/MHz means price for paired (2x1) spectrum, whereas for TDD bands price per MHz means price for unpaired spectrum</w:t>
      </w:r>
    </w:p>
    <w:p w14:paraId="7D68F354" w14:textId="77777777" w:rsidR="00F831AA" w:rsidRPr="008A38D7" w:rsidRDefault="00F831AA" w:rsidP="00424045">
      <w:pPr>
        <w:pStyle w:val="ListParagraph"/>
        <w:rPr>
          <w:szCs w:val="24"/>
        </w:rPr>
      </w:pPr>
    </w:p>
    <w:p w14:paraId="3F42DBA0" w14:textId="19543D8A" w:rsidR="000E2C62" w:rsidRPr="008A38D7" w:rsidRDefault="000E2C62" w:rsidP="00424045">
      <w:pPr>
        <w:pStyle w:val="ListParagraph"/>
        <w:numPr>
          <w:ilvl w:val="0"/>
          <w:numId w:val="8"/>
        </w:numPr>
        <w:tabs>
          <w:tab w:val="left" w:pos="810"/>
        </w:tabs>
        <w:ind w:left="810" w:hanging="810"/>
        <w:contextualSpacing/>
        <w:jc w:val="both"/>
        <w:rPr>
          <w:szCs w:val="24"/>
        </w:rPr>
      </w:pPr>
      <w:r w:rsidRPr="008A38D7">
        <w:rPr>
          <w:szCs w:val="24"/>
        </w:rPr>
        <w:t>How you</w:t>
      </w:r>
      <w:r w:rsidR="00447E8E" w:rsidRPr="008A38D7">
        <w:rPr>
          <w:szCs w:val="24"/>
        </w:rPr>
        <w:t xml:space="preserve">r </w:t>
      </w:r>
      <w:r w:rsidR="00FD6B89" w:rsidRPr="008A38D7">
        <w:rPr>
          <w:szCs w:val="24"/>
        </w:rPr>
        <w:t>country</w:t>
      </w:r>
      <w:r w:rsidRPr="008A38D7">
        <w:rPr>
          <w:szCs w:val="24"/>
        </w:rPr>
        <w:t xml:space="preserve"> ensure that spectrum prices are efficient and reflective of market conditions?</w:t>
      </w:r>
    </w:p>
    <w:p w14:paraId="6930C090" w14:textId="77777777" w:rsidR="00447E8E" w:rsidRPr="008A38D7" w:rsidRDefault="00447E8E" w:rsidP="00424045">
      <w:pPr>
        <w:tabs>
          <w:tab w:val="left" w:pos="567"/>
        </w:tabs>
        <w:contextualSpacing/>
        <w:jc w:val="both"/>
      </w:pPr>
    </w:p>
    <w:p w14:paraId="0BACD5F9" w14:textId="77777777" w:rsidR="000E2C62" w:rsidRPr="008A38D7" w:rsidRDefault="000E2C62" w:rsidP="00424045">
      <w:pPr>
        <w:pStyle w:val="ListParagraph"/>
        <w:numPr>
          <w:ilvl w:val="0"/>
          <w:numId w:val="8"/>
        </w:numPr>
        <w:tabs>
          <w:tab w:val="left" w:pos="810"/>
        </w:tabs>
        <w:ind w:left="810" w:hanging="810"/>
        <w:contextualSpacing/>
        <w:jc w:val="both"/>
        <w:rPr>
          <w:szCs w:val="24"/>
        </w:rPr>
      </w:pPr>
      <w:r w:rsidRPr="008A38D7">
        <w:rPr>
          <w:szCs w:val="24"/>
        </w:rPr>
        <w:t>How does the spectrum pricing strategy in your country promote efficiency and competition in the telecom market?</w:t>
      </w:r>
    </w:p>
    <w:p w14:paraId="4E7607C4" w14:textId="77777777" w:rsidR="00447E8E" w:rsidRPr="008A38D7" w:rsidRDefault="00447E8E" w:rsidP="00424045">
      <w:pPr>
        <w:tabs>
          <w:tab w:val="left" w:pos="567"/>
        </w:tabs>
        <w:contextualSpacing/>
        <w:jc w:val="both"/>
      </w:pPr>
    </w:p>
    <w:p w14:paraId="3A7322BC" w14:textId="2A774FB1" w:rsidR="000E2C62" w:rsidRPr="008A38D7" w:rsidRDefault="000E2C62" w:rsidP="00424045">
      <w:pPr>
        <w:pStyle w:val="ListParagraph"/>
        <w:numPr>
          <w:ilvl w:val="0"/>
          <w:numId w:val="8"/>
        </w:numPr>
        <w:tabs>
          <w:tab w:val="left" w:pos="810"/>
        </w:tabs>
        <w:ind w:left="810" w:hanging="810"/>
        <w:contextualSpacing/>
        <w:jc w:val="both"/>
        <w:rPr>
          <w:szCs w:val="24"/>
        </w:rPr>
      </w:pPr>
      <w:r w:rsidRPr="008A38D7">
        <w:rPr>
          <w:szCs w:val="24"/>
        </w:rPr>
        <w:t>How do telecom operators in your country perceive the current spectrum valuation and pricing policies?</w:t>
      </w:r>
      <w:r w:rsidR="00FB4E8E" w:rsidRPr="008A38D7">
        <w:rPr>
          <w:szCs w:val="24"/>
        </w:rPr>
        <w:t xml:space="preserve"> </w:t>
      </w:r>
      <w:r w:rsidRPr="008A38D7">
        <w:rPr>
          <w:szCs w:val="24"/>
        </w:rPr>
        <w:t>Are there any suggestions or recommendations from the industry for improving the efficiency of spectrum valuation and pricing?</w:t>
      </w:r>
      <w:r w:rsidR="00127AC3" w:rsidRPr="008A38D7">
        <w:rPr>
          <w:szCs w:val="24"/>
        </w:rPr>
        <w:t xml:space="preserve"> Please provide details</w:t>
      </w:r>
      <w:r w:rsidR="00CE13F9" w:rsidRPr="008A38D7">
        <w:rPr>
          <w:szCs w:val="24"/>
        </w:rPr>
        <w:t>.</w:t>
      </w:r>
    </w:p>
    <w:p w14:paraId="50464871" w14:textId="77777777" w:rsidR="000E2C62" w:rsidRPr="008A38D7" w:rsidRDefault="000E2C62" w:rsidP="00424045">
      <w:pPr>
        <w:tabs>
          <w:tab w:val="left" w:pos="567"/>
        </w:tabs>
        <w:contextualSpacing/>
        <w:jc w:val="both"/>
      </w:pPr>
    </w:p>
    <w:p w14:paraId="2B3C14E5" w14:textId="0FAFF9A4" w:rsidR="00CE13F9" w:rsidRPr="008A38D7" w:rsidRDefault="00510DFF" w:rsidP="00424045">
      <w:pPr>
        <w:pStyle w:val="ListParagraph"/>
        <w:numPr>
          <w:ilvl w:val="0"/>
          <w:numId w:val="8"/>
        </w:numPr>
        <w:tabs>
          <w:tab w:val="left" w:pos="810"/>
        </w:tabs>
        <w:ind w:left="810" w:hanging="810"/>
        <w:contextualSpacing/>
        <w:jc w:val="both"/>
        <w:rPr>
          <w:szCs w:val="24"/>
        </w:rPr>
      </w:pPr>
      <w:r w:rsidRPr="008A38D7">
        <w:rPr>
          <w:szCs w:val="24"/>
        </w:rPr>
        <w:t xml:space="preserve">Keeping in </w:t>
      </w:r>
      <w:r w:rsidR="007F72DB" w:rsidRPr="008A38D7">
        <w:rPr>
          <w:szCs w:val="24"/>
        </w:rPr>
        <w:t xml:space="preserve">view </w:t>
      </w:r>
      <w:r w:rsidRPr="008A38D7">
        <w:rPr>
          <w:szCs w:val="24"/>
        </w:rPr>
        <w:t>the technological evolution, please provide the following details:</w:t>
      </w:r>
    </w:p>
    <w:p w14:paraId="3AFA6E82" w14:textId="77777777" w:rsidR="00CE13F9" w:rsidRPr="008A38D7" w:rsidRDefault="00CE13F9" w:rsidP="00424045">
      <w:pPr>
        <w:pStyle w:val="ListParagraph"/>
        <w:rPr>
          <w:szCs w:val="24"/>
        </w:rPr>
      </w:pPr>
    </w:p>
    <w:p w14:paraId="3355EFB1" w14:textId="3732999E" w:rsidR="000E2C62" w:rsidRPr="008A38D7" w:rsidRDefault="000E2C62" w:rsidP="00424045">
      <w:pPr>
        <w:pStyle w:val="ListParagraph"/>
        <w:numPr>
          <w:ilvl w:val="1"/>
          <w:numId w:val="8"/>
        </w:numPr>
        <w:tabs>
          <w:tab w:val="left" w:pos="810"/>
        </w:tabs>
        <w:ind w:left="2070" w:hanging="630"/>
        <w:contextualSpacing/>
        <w:jc w:val="both"/>
        <w:rPr>
          <w:szCs w:val="24"/>
        </w:rPr>
      </w:pPr>
      <w:r w:rsidRPr="008A38D7">
        <w:rPr>
          <w:szCs w:val="24"/>
        </w:rPr>
        <w:t>What future trends or technologies do you think will impact the valuation and pricing of spectrum in your country?</w:t>
      </w:r>
    </w:p>
    <w:p w14:paraId="00237A87" w14:textId="77777777" w:rsidR="00C32A95" w:rsidRPr="008A38D7" w:rsidRDefault="00C32A95" w:rsidP="00424045">
      <w:pPr>
        <w:tabs>
          <w:tab w:val="left" w:pos="567"/>
        </w:tabs>
        <w:ind w:left="2070" w:hanging="630"/>
        <w:contextualSpacing/>
        <w:jc w:val="both"/>
      </w:pPr>
    </w:p>
    <w:p w14:paraId="081703E7" w14:textId="27D7A4C1" w:rsidR="00C32A95" w:rsidRPr="008A38D7" w:rsidRDefault="000E2C62" w:rsidP="000543CF">
      <w:pPr>
        <w:pStyle w:val="ListParagraph"/>
        <w:numPr>
          <w:ilvl w:val="1"/>
          <w:numId w:val="8"/>
        </w:numPr>
        <w:tabs>
          <w:tab w:val="left" w:pos="810"/>
        </w:tabs>
        <w:ind w:left="2070" w:hanging="630"/>
        <w:contextualSpacing/>
        <w:jc w:val="both"/>
        <w:rPr>
          <w:szCs w:val="24"/>
        </w:rPr>
      </w:pPr>
      <w:r w:rsidRPr="008A38D7">
        <w:rPr>
          <w:szCs w:val="24"/>
        </w:rPr>
        <w:t>Are there any plans to revise or update the spectrum pricing framework</w:t>
      </w:r>
      <w:r w:rsidR="007F72DB" w:rsidRPr="008A38D7">
        <w:rPr>
          <w:szCs w:val="24"/>
        </w:rPr>
        <w:t>/approach</w:t>
      </w:r>
      <w:r w:rsidRPr="008A38D7">
        <w:rPr>
          <w:szCs w:val="24"/>
        </w:rPr>
        <w:t xml:space="preserve"> in light of these trends?</w:t>
      </w:r>
      <w:r w:rsidR="00CE13F9" w:rsidRPr="008A38D7">
        <w:rPr>
          <w:szCs w:val="24"/>
        </w:rPr>
        <w:t xml:space="preserve"> I</w:t>
      </w:r>
      <w:r w:rsidR="00FD6B89" w:rsidRPr="008A38D7">
        <w:rPr>
          <w:szCs w:val="24"/>
        </w:rPr>
        <w:t>f</w:t>
      </w:r>
      <w:r w:rsidR="00CE13F9" w:rsidRPr="008A38D7">
        <w:rPr>
          <w:szCs w:val="24"/>
        </w:rPr>
        <w:t xml:space="preserve"> affirmative, please provide details.</w:t>
      </w:r>
    </w:p>
    <w:p w14:paraId="1C4EF758" w14:textId="53D05DD8" w:rsidR="00966FE6" w:rsidRPr="008A38D7" w:rsidRDefault="00966FE6" w:rsidP="00424045">
      <w:pPr>
        <w:pStyle w:val="ListParagraph"/>
        <w:numPr>
          <w:ilvl w:val="0"/>
          <w:numId w:val="8"/>
        </w:numPr>
        <w:tabs>
          <w:tab w:val="left" w:pos="810"/>
        </w:tabs>
        <w:ind w:left="810" w:hanging="810"/>
        <w:contextualSpacing/>
        <w:jc w:val="both"/>
        <w:rPr>
          <w:szCs w:val="24"/>
        </w:rPr>
      </w:pPr>
      <w:r w:rsidRPr="008A38D7">
        <w:rPr>
          <w:szCs w:val="24"/>
        </w:rPr>
        <w:lastRenderedPageBreak/>
        <w:t>Have you conducted 5G auctions/awards in your country</w:t>
      </w:r>
      <w:r w:rsidR="00AC55AF" w:rsidRPr="008A38D7">
        <w:rPr>
          <w:szCs w:val="24"/>
        </w:rPr>
        <w:t>?</w:t>
      </w:r>
      <w:r w:rsidRPr="008A38D7">
        <w:rPr>
          <w:szCs w:val="24"/>
        </w:rPr>
        <w:t xml:space="preserve"> If so, how was the base price determined for the auction</w:t>
      </w:r>
      <w:r w:rsidR="00FD6B89" w:rsidRPr="008A38D7">
        <w:rPr>
          <w:szCs w:val="24"/>
        </w:rPr>
        <w:t>/award</w:t>
      </w:r>
      <w:r w:rsidRPr="008A38D7">
        <w:rPr>
          <w:szCs w:val="24"/>
        </w:rPr>
        <w:t xml:space="preserve">? How </w:t>
      </w:r>
      <w:r w:rsidR="00424045" w:rsidRPr="008A38D7">
        <w:rPr>
          <w:szCs w:val="24"/>
        </w:rPr>
        <w:t>different</w:t>
      </w:r>
      <w:r w:rsidRPr="008A38D7">
        <w:rPr>
          <w:szCs w:val="24"/>
        </w:rPr>
        <w:t xml:space="preserve"> was the approach compared to previous auctions</w:t>
      </w:r>
      <w:r w:rsidR="00FD6B89" w:rsidRPr="008A38D7">
        <w:rPr>
          <w:szCs w:val="24"/>
        </w:rPr>
        <w:t>/awards</w:t>
      </w:r>
      <w:r w:rsidRPr="008A38D7">
        <w:rPr>
          <w:szCs w:val="24"/>
        </w:rPr>
        <w:t xml:space="preserve"> for 3G</w:t>
      </w:r>
      <w:r w:rsidR="00424045" w:rsidRPr="008A38D7">
        <w:rPr>
          <w:szCs w:val="24"/>
        </w:rPr>
        <w:t>/</w:t>
      </w:r>
      <w:r w:rsidRPr="008A38D7">
        <w:rPr>
          <w:szCs w:val="24"/>
        </w:rPr>
        <w:t>4G?</w:t>
      </w:r>
    </w:p>
    <w:p w14:paraId="1C73B53A" w14:textId="77777777" w:rsidR="00966FE6" w:rsidRPr="008A38D7" w:rsidRDefault="00966FE6" w:rsidP="00424045">
      <w:pPr>
        <w:pStyle w:val="ListParagraph"/>
        <w:rPr>
          <w:szCs w:val="24"/>
        </w:rPr>
      </w:pPr>
    </w:p>
    <w:p w14:paraId="1CD9B1E2" w14:textId="59BB140E" w:rsidR="000E2C62" w:rsidRPr="008A38D7" w:rsidRDefault="00AC55AF" w:rsidP="00424045">
      <w:pPr>
        <w:pStyle w:val="ListParagraph"/>
        <w:numPr>
          <w:ilvl w:val="0"/>
          <w:numId w:val="8"/>
        </w:numPr>
        <w:tabs>
          <w:tab w:val="left" w:pos="810"/>
        </w:tabs>
        <w:ind w:left="810" w:hanging="810"/>
        <w:contextualSpacing/>
        <w:jc w:val="both"/>
        <w:rPr>
          <w:szCs w:val="24"/>
        </w:rPr>
      </w:pPr>
      <w:r w:rsidRPr="008A38D7">
        <w:rPr>
          <w:szCs w:val="24"/>
        </w:rPr>
        <w:t xml:space="preserve">In your opinion, what are the </w:t>
      </w:r>
      <w:r w:rsidR="000E2C62" w:rsidRPr="008A38D7">
        <w:rPr>
          <w:szCs w:val="24"/>
        </w:rPr>
        <w:t>lessons or best practices that can be shared among SATRC countries for improving</w:t>
      </w:r>
      <w:r w:rsidR="00C32A95" w:rsidRPr="008A38D7">
        <w:rPr>
          <w:szCs w:val="24"/>
        </w:rPr>
        <w:t xml:space="preserve"> spectrum valuation</w:t>
      </w:r>
      <w:r w:rsidRPr="008A38D7">
        <w:rPr>
          <w:szCs w:val="24"/>
        </w:rPr>
        <w:t>/pricing</w:t>
      </w:r>
      <w:r w:rsidR="000E2C62" w:rsidRPr="008A38D7">
        <w:rPr>
          <w:szCs w:val="24"/>
        </w:rPr>
        <w:t>?</w:t>
      </w:r>
    </w:p>
    <w:p w14:paraId="75FD73B4" w14:textId="77777777" w:rsidR="00C32A95" w:rsidRPr="008A38D7" w:rsidRDefault="00C32A95" w:rsidP="00424045">
      <w:pPr>
        <w:tabs>
          <w:tab w:val="left" w:pos="567"/>
        </w:tabs>
        <w:contextualSpacing/>
        <w:jc w:val="both"/>
      </w:pPr>
    </w:p>
    <w:p w14:paraId="412089C4" w14:textId="7FFEDDFE" w:rsidR="000E2C62" w:rsidRPr="008A38D7" w:rsidRDefault="000E2C62" w:rsidP="00424045">
      <w:pPr>
        <w:pStyle w:val="ListParagraph"/>
        <w:numPr>
          <w:ilvl w:val="0"/>
          <w:numId w:val="8"/>
        </w:numPr>
        <w:tabs>
          <w:tab w:val="left" w:pos="810"/>
        </w:tabs>
        <w:ind w:left="810" w:hanging="810"/>
        <w:contextualSpacing/>
        <w:jc w:val="both"/>
        <w:rPr>
          <w:szCs w:val="24"/>
        </w:rPr>
      </w:pPr>
      <w:r w:rsidRPr="008A38D7">
        <w:rPr>
          <w:szCs w:val="24"/>
        </w:rPr>
        <w:t>What are the main challenges faced in achieving efficient spectrum valuation and pricing in your country?</w:t>
      </w:r>
      <w:r w:rsidR="00AC55AF" w:rsidRPr="008A38D7">
        <w:rPr>
          <w:szCs w:val="24"/>
        </w:rPr>
        <w:t xml:space="preserve"> e.g. Gov</w:t>
      </w:r>
      <w:r w:rsidR="00FD6B89" w:rsidRPr="008A38D7">
        <w:rPr>
          <w:szCs w:val="24"/>
        </w:rPr>
        <w:t>ernmen</w:t>
      </w:r>
      <w:r w:rsidR="00AC55AF" w:rsidRPr="008A38D7">
        <w:rPr>
          <w:szCs w:val="24"/>
        </w:rPr>
        <w:t>t’s objectives to maximize revenue generation from spectrum awards</w:t>
      </w:r>
      <w:r w:rsidR="00FD6B89" w:rsidRPr="008A38D7">
        <w:rPr>
          <w:szCs w:val="24"/>
        </w:rPr>
        <w:t xml:space="preserve">, etc. How these challenges can be overcome, where possible? </w:t>
      </w:r>
    </w:p>
    <w:p w14:paraId="4CB7A099" w14:textId="77777777" w:rsidR="00C32A95" w:rsidRPr="008A38D7" w:rsidRDefault="00C32A95" w:rsidP="00424045"/>
    <w:p w14:paraId="06151D6A" w14:textId="34FF9CF3" w:rsidR="006C61D1" w:rsidRPr="008A38D7" w:rsidRDefault="006C61D1" w:rsidP="00424045">
      <w:pPr>
        <w:pStyle w:val="ListParagraph"/>
        <w:numPr>
          <w:ilvl w:val="0"/>
          <w:numId w:val="8"/>
        </w:numPr>
        <w:tabs>
          <w:tab w:val="left" w:pos="810"/>
        </w:tabs>
        <w:ind w:left="810" w:hanging="810"/>
        <w:contextualSpacing/>
        <w:jc w:val="both"/>
        <w:rPr>
          <w:szCs w:val="24"/>
        </w:rPr>
      </w:pPr>
      <w:r w:rsidRPr="008A38D7">
        <w:rPr>
          <w:szCs w:val="24"/>
        </w:rPr>
        <w:t xml:space="preserve">Is there any annual fee/charges </w:t>
      </w:r>
      <w:r w:rsidR="00AE0A05" w:rsidRPr="008A38D7">
        <w:rPr>
          <w:szCs w:val="24"/>
        </w:rPr>
        <w:t>for</w:t>
      </w:r>
      <w:r w:rsidRPr="008A38D7">
        <w:rPr>
          <w:szCs w:val="24"/>
        </w:rPr>
        <w:t xml:space="preserve"> </w:t>
      </w:r>
      <w:r w:rsidR="00F405F5" w:rsidRPr="008A38D7">
        <w:rPr>
          <w:szCs w:val="24"/>
        </w:rPr>
        <w:t>a</w:t>
      </w:r>
      <w:r w:rsidRPr="008A38D7">
        <w:rPr>
          <w:szCs w:val="24"/>
        </w:rPr>
        <w:t xml:space="preserve">ccess spectrum </w:t>
      </w:r>
      <w:r w:rsidR="00AE0A05" w:rsidRPr="008A38D7">
        <w:rPr>
          <w:szCs w:val="24"/>
        </w:rPr>
        <w:t xml:space="preserve">in addition to </w:t>
      </w:r>
      <w:r w:rsidRPr="008A38D7">
        <w:rPr>
          <w:szCs w:val="24"/>
        </w:rPr>
        <w:t>one-time auction winning price</w:t>
      </w:r>
      <w:r w:rsidR="002A5E68" w:rsidRPr="008A38D7">
        <w:rPr>
          <w:szCs w:val="24"/>
        </w:rPr>
        <w:t>/award price</w:t>
      </w:r>
      <w:r w:rsidRPr="008A38D7">
        <w:rPr>
          <w:szCs w:val="24"/>
        </w:rPr>
        <w:t>? If yes, kindly provide details</w:t>
      </w:r>
      <w:r w:rsidR="002A5E68" w:rsidRPr="008A38D7">
        <w:rPr>
          <w:szCs w:val="24"/>
        </w:rPr>
        <w:t>.</w:t>
      </w:r>
    </w:p>
    <w:p w14:paraId="314F9946" w14:textId="77777777" w:rsidR="00992B04" w:rsidRPr="008A38D7" w:rsidRDefault="00992B04" w:rsidP="00424045">
      <w:pPr>
        <w:pStyle w:val="ListParagraph"/>
        <w:tabs>
          <w:tab w:val="left" w:pos="810"/>
        </w:tabs>
        <w:ind w:left="810"/>
        <w:contextualSpacing/>
        <w:jc w:val="both"/>
        <w:rPr>
          <w:szCs w:val="24"/>
        </w:rPr>
      </w:pPr>
    </w:p>
    <w:p w14:paraId="26B71318" w14:textId="7FA56961" w:rsidR="00F84B8D" w:rsidRPr="008A38D7" w:rsidRDefault="00F84B8D" w:rsidP="00424045">
      <w:pPr>
        <w:pStyle w:val="ListParagraph"/>
        <w:numPr>
          <w:ilvl w:val="0"/>
          <w:numId w:val="8"/>
        </w:numPr>
        <w:tabs>
          <w:tab w:val="left" w:pos="810"/>
        </w:tabs>
        <w:ind w:left="810" w:hanging="810"/>
        <w:contextualSpacing/>
        <w:jc w:val="both"/>
        <w:rPr>
          <w:szCs w:val="24"/>
        </w:rPr>
      </w:pPr>
      <w:r w:rsidRPr="008A38D7">
        <w:rPr>
          <w:szCs w:val="24"/>
        </w:rPr>
        <w:t>P</w:t>
      </w:r>
      <w:r w:rsidR="00424045" w:rsidRPr="008A38D7">
        <w:rPr>
          <w:szCs w:val="24"/>
        </w:rPr>
        <w:t>lease p</w:t>
      </w:r>
      <w:r w:rsidRPr="008A38D7">
        <w:rPr>
          <w:szCs w:val="24"/>
        </w:rPr>
        <w:t>rovide breakdown</w:t>
      </w:r>
      <w:r w:rsidR="001F5218" w:rsidRPr="008A38D7">
        <w:rPr>
          <w:szCs w:val="24"/>
        </w:rPr>
        <w:t xml:space="preserve"> and details</w:t>
      </w:r>
      <w:r w:rsidRPr="008A38D7">
        <w:rPr>
          <w:szCs w:val="24"/>
        </w:rPr>
        <w:t xml:space="preserve"> of </w:t>
      </w:r>
      <w:r w:rsidR="009A2F43" w:rsidRPr="008A38D7">
        <w:rPr>
          <w:szCs w:val="24"/>
        </w:rPr>
        <w:t>a</w:t>
      </w:r>
      <w:r w:rsidRPr="008A38D7">
        <w:rPr>
          <w:szCs w:val="24"/>
        </w:rPr>
        <w:t xml:space="preserve">nnual regulatory dues e.g. Universal Services Fund, R&amp;D contributions, </w:t>
      </w:r>
      <w:r w:rsidR="001F5218" w:rsidRPr="008A38D7">
        <w:rPr>
          <w:szCs w:val="24"/>
        </w:rPr>
        <w:t>fixed regulatory charges, etc.</w:t>
      </w:r>
    </w:p>
    <w:p w14:paraId="62BED948" w14:textId="77777777" w:rsidR="00F405F5" w:rsidRPr="008A38D7" w:rsidRDefault="00F405F5" w:rsidP="00424045">
      <w:pPr>
        <w:pStyle w:val="ListParagraph"/>
        <w:tabs>
          <w:tab w:val="left" w:pos="810"/>
        </w:tabs>
        <w:ind w:left="810"/>
        <w:contextualSpacing/>
        <w:jc w:val="both"/>
        <w:rPr>
          <w:szCs w:val="24"/>
        </w:rPr>
      </w:pPr>
    </w:p>
    <w:p w14:paraId="7E6BC9D8" w14:textId="61D3953E" w:rsidR="00867786" w:rsidRPr="008A38D7" w:rsidRDefault="00867786" w:rsidP="00424045">
      <w:pPr>
        <w:pStyle w:val="ListParagraph"/>
        <w:numPr>
          <w:ilvl w:val="0"/>
          <w:numId w:val="8"/>
        </w:numPr>
        <w:tabs>
          <w:tab w:val="left" w:pos="810"/>
        </w:tabs>
        <w:ind w:left="810" w:hanging="810"/>
        <w:contextualSpacing/>
        <w:jc w:val="both"/>
        <w:rPr>
          <w:szCs w:val="24"/>
        </w:rPr>
      </w:pPr>
      <w:r w:rsidRPr="008A38D7">
        <w:rPr>
          <w:szCs w:val="24"/>
        </w:rPr>
        <w:t xml:space="preserve">Does your country denominate spectrum prices in USD or local currency? </w:t>
      </w:r>
      <w:r w:rsidR="00CE79B3" w:rsidRPr="008A38D7">
        <w:rPr>
          <w:szCs w:val="24"/>
        </w:rPr>
        <w:t>P</w:t>
      </w:r>
      <w:r w:rsidR="00424045" w:rsidRPr="008A38D7">
        <w:rPr>
          <w:szCs w:val="24"/>
        </w:rPr>
        <w:t>lease p</w:t>
      </w:r>
      <w:r w:rsidR="00CE79B3" w:rsidRPr="008A38D7">
        <w:rPr>
          <w:szCs w:val="24"/>
        </w:rPr>
        <w:t>rovide reasons</w:t>
      </w:r>
      <w:r w:rsidR="00424045" w:rsidRPr="008A38D7">
        <w:rPr>
          <w:szCs w:val="24"/>
        </w:rPr>
        <w:t>.</w:t>
      </w:r>
    </w:p>
    <w:p w14:paraId="4EA2898E" w14:textId="77777777" w:rsidR="00F405F5" w:rsidRPr="008A38D7" w:rsidRDefault="00F405F5" w:rsidP="00424045">
      <w:pPr>
        <w:pStyle w:val="ListParagraph"/>
        <w:tabs>
          <w:tab w:val="left" w:pos="810"/>
        </w:tabs>
        <w:ind w:left="810"/>
        <w:contextualSpacing/>
        <w:jc w:val="both"/>
        <w:rPr>
          <w:szCs w:val="24"/>
        </w:rPr>
      </w:pPr>
    </w:p>
    <w:p w14:paraId="6CD34690" w14:textId="43581FC8" w:rsidR="00992B04" w:rsidRPr="008A38D7" w:rsidRDefault="00992B04" w:rsidP="00424045">
      <w:pPr>
        <w:pStyle w:val="ListParagraph"/>
        <w:numPr>
          <w:ilvl w:val="0"/>
          <w:numId w:val="8"/>
        </w:numPr>
        <w:tabs>
          <w:tab w:val="left" w:pos="810"/>
        </w:tabs>
        <w:ind w:left="810" w:hanging="810"/>
        <w:contextualSpacing/>
        <w:jc w:val="both"/>
        <w:rPr>
          <w:szCs w:val="24"/>
        </w:rPr>
      </w:pPr>
      <w:r w:rsidRPr="008A38D7">
        <w:rPr>
          <w:szCs w:val="24"/>
        </w:rPr>
        <w:t>What were the terms and conditions for the payment of spectrum fee</w:t>
      </w:r>
      <w:r w:rsidR="00CE79B3" w:rsidRPr="008A38D7">
        <w:rPr>
          <w:szCs w:val="24"/>
        </w:rPr>
        <w:t xml:space="preserve"> (auction winning fee)</w:t>
      </w:r>
      <w:r w:rsidRPr="008A38D7">
        <w:rPr>
          <w:szCs w:val="24"/>
        </w:rPr>
        <w:t xml:space="preserve"> </w:t>
      </w:r>
      <w:r w:rsidR="00EA05C5" w:rsidRPr="008A38D7">
        <w:rPr>
          <w:szCs w:val="24"/>
        </w:rPr>
        <w:t xml:space="preserve">and associated rollout obligations </w:t>
      </w:r>
      <w:r w:rsidRPr="008A38D7">
        <w:rPr>
          <w:szCs w:val="24"/>
        </w:rPr>
        <w:t xml:space="preserve">in the last </w:t>
      </w:r>
      <w:r w:rsidR="00F405F5" w:rsidRPr="008A38D7">
        <w:rPr>
          <w:szCs w:val="24"/>
        </w:rPr>
        <w:t xml:space="preserve">three </w:t>
      </w:r>
      <w:r w:rsidRPr="008A38D7">
        <w:rPr>
          <w:szCs w:val="24"/>
        </w:rPr>
        <w:t>spectrum awards/auctions?</w:t>
      </w:r>
      <w:r w:rsidR="00F405F5" w:rsidRPr="008A38D7">
        <w:rPr>
          <w:szCs w:val="24"/>
        </w:rPr>
        <w:t xml:space="preserve"> Please provide separate answers if conditions were different in each auction/award.</w:t>
      </w:r>
    </w:p>
    <w:p w14:paraId="7AC439EC" w14:textId="77777777" w:rsidR="00F405F5" w:rsidRPr="008A38D7" w:rsidRDefault="00F405F5" w:rsidP="00424045">
      <w:pPr>
        <w:pStyle w:val="ListParagraph"/>
        <w:rPr>
          <w:szCs w:val="24"/>
        </w:rPr>
      </w:pPr>
    </w:p>
    <w:p w14:paraId="753DC398" w14:textId="2FD59E7E" w:rsidR="00992B04" w:rsidRPr="008A38D7" w:rsidRDefault="00F405F5" w:rsidP="00424045">
      <w:pPr>
        <w:pStyle w:val="ListParagraph"/>
        <w:numPr>
          <w:ilvl w:val="0"/>
          <w:numId w:val="8"/>
        </w:numPr>
        <w:tabs>
          <w:tab w:val="left" w:pos="810"/>
        </w:tabs>
        <w:ind w:left="810" w:hanging="810"/>
        <w:contextualSpacing/>
        <w:jc w:val="both"/>
        <w:rPr>
          <w:szCs w:val="24"/>
        </w:rPr>
      </w:pPr>
      <w:r w:rsidRPr="008A38D7">
        <w:rPr>
          <w:szCs w:val="24"/>
        </w:rPr>
        <w:t xml:space="preserve">Is your </w:t>
      </w:r>
      <w:r w:rsidR="00992B04" w:rsidRPr="008A38D7">
        <w:rPr>
          <w:szCs w:val="24"/>
        </w:rPr>
        <w:t xml:space="preserve">country </w:t>
      </w:r>
      <w:r w:rsidRPr="008A38D7">
        <w:rPr>
          <w:szCs w:val="24"/>
        </w:rPr>
        <w:t xml:space="preserve">planning to </w:t>
      </w:r>
      <w:r w:rsidR="00992B04" w:rsidRPr="008A38D7">
        <w:rPr>
          <w:szCs w:val="24"/>
        </w:rPr>
        <w:t>in</w:t>
      </w:r>
      <w:r w:rsidRPr="008A38D7">
        <w:rPr>
          <w:szCs w:val="24"/>
        </w:rPr>
        <w:t>troduce</w:t>
      </w:r>
      <w:r w:rsidR="00992B04" w:rsidRPr="008A38D7">
        <w:rPr>
          <w:szCs w:val="24"/>
        </w:rPr>
        <w:t xml:space="preserve"> any relaxation in terms and conditions </w:t>
      </w:r>
      <w:r w:rsidRPr="008A38D7">
        <w:rPr>
          <w:szCs w:val="24"/>
        </w:rPr>
        <w:t xml:space="preserve">/ </w:t>
      </w:r>
      <w:r w:rsidR="00992B04" w:rsidRPr="008A38D7">
        <w:rPr>
          <w:szCs w:val="24"/>
        </w:rPr>
        <w:t>ince</w:t>
      </w:r>
      <w:r w:rsidRPr="008A38D7">
        <w:rPr>
          <w:szCs w:val="24"/>
        </w:rPr>
        <w:t>n</w:t>
      </w:r>
      <w:r w:rsidR="00992B04" w:rsidRPr="008A38D7">
        <w:rPr>
          <w:szCs w:val="24"/>
        </w:rPr>
        <w:t xml:space="preserve">tives for operators in </w:t>
      </w:r>
      <w:r w:rsidRPr="008A38D7">
        <w:rPr>
          <w:szCs w:val="24"/>
        </w:rPr>
        <w:t xml:space="preserve">future </w:t>
      </w:r>
      <w:r w:rsidR="00992B04" w:rsidRPr="008A38D7">
        <w:rPr>
          <w:szCs w:val="24"/>
        </w:rPr>
        <w:t>spectrum auctions</w:t>
      </w:r>
      <w:r w:rsidRPr="008A38D7">
        <w:rPr>
          <w:szCs w:val="24"/>
        </w:rPr>
        <w:t>?</w:t>
      </w:r>
    </w:p>
    <w:p w14:paraId="600917E8" w14:textId="77777777" w:rsidR="00992B04" w:rsidRPr="008A38D7" w:rsidRDefault="00992B04" w:rsidP="00424045">
      <w:pPr>
        <w:pStyle w:val="ListParagraph"/>
        <w:tabs>
          <w:tab w:val="left" w:pos="810"/>
        </w:tabs>
        <w:ind w:left="810"/>
        <w:contextualSpacing/>
        <w:jc w:val="both"/>
        <w:rPr>
          <w:szCs w:val="24"/>
        </w:rPr>
      </w:pPr>
    </w:p>
    <w:p w14:paraId="338E0C5B" w14:textId="60B475B9" w:rsidR="00FD6B89" w:rsidRPr="008A38D7" w:rsidRDefault="001449A9" w:rsidP="00424045">
      <w:pPr>
        <w:pStyle w:val="ListParagraph"/>
        <w:numPr>
          <w:ilvl w:val="0"/>
          <w:numId w:val="8"/>
        </w:numPr>
        <w:tabs>
          <w:tab w:val="left" w:pos="810"/>
        </w:tabs>
        <w:ind w:left="810" w:hanging="810"/>
        <w:contextualSpacing/>
        <w:jc w:val="both"/>
        <w:rPr>
          <w:szCs w:val="24"/>
        </w:rPr>
      </w:pPr>
      <w:r w:rsidRPr="008A38D7">
        <w:rPr>
          <w:szCs w:val="24"/>
        </w:rPr>
        <w:t xml:space="preserve">How do you charge the microwave backhaul spectrum? </w:t>
      </w:r>
    </w:p>
    <w:p w14:paraId="4578BC6D" w14:textId="1A208AEE" w:rsidR="00FD6B89" w:rsidRPr="008A38D7" w:rsidRDefault="001449A9" w:rsidP="00424045">
      <w:pPr>
        <w:pStyle w:val="ListParagraph"/>
        <w:numPr>
          <w:ilvl w:val="1"/>
          <w:numId w:val="8"/>
        </w:numPr>
        <w:tabs>
          <w:tab w:val="left" w:pos="810"/>
        </w:tabs>
        <w:ind w:left="1260"/>
        <w:contextualSpacing/>
        <w:jc w:val="both"/>
        <w:rPr>
          <w:szCs w:val="24"/>
        </w:rPr>
      </w:pPr>
      <w:r w:rsidRPr="008A38D7">
        <w:rPr>
          <w:szCs w:val="24"/>
        </w:rPr>
        <w:t xml:space="preserve">Through Auction </w:t>
      </w:r>
    </w:p>
    <w:p w14:paraId="2F434E61" w14:textId="77777777" w:rsidR="00FD6B89" w:rsidRPr="008A38D7" w:rsidRDefault="001449A9" w:rsidP="00424045">
      <w:pPr>
        <w:pStyle w:val="ListParagraph"/>
        <w:numPr>
          <w:ilvl w:val="1"/>
          <w:numId w:val="8"/>
        </w:numPr>
        <w:tabs>
          <w:tab w:val="left" w:pos="810"/>
        </w:tabs>
        <w:ind w:left="1260"/>
        <w:contextualSpacing/>
        <w:jc w:val="both"/>
        <w:rPr>
          <w:szCs w:val="24"/>
        </w:rPr>
      </w:pPr>
      <w:r w:rsidRPr="008A38D7">
        <w:rPr>
          <w:szCs w:val="24"/>
        </w:rPr>
        <w:t xml:space="preserve">Through Administrative Incentive Pricing </w:t>
      </w:r>
    </w:p>
    <w:p w14:paraId="45BAF9F1" w14:textId="5E8BFD9E" w:rsidR="00FD6B89" w:rsidRPr="008A38D7" w:rsidRDefault="001449A9" w:rsidP="00424045">
      <w:pPr>
        <w:pStyle w:val="ListParagraph"/>
        <w:numPr>
          <w:ilvl w:val="1"/>
          <w:numId w:val="8"/>
        </w:numPr>
        <w:tabs>
          <w:tab w:val="left" w:pos="810"/>
        </w:tabs>
        <w:ind w:left="1260"/>
        <w:contextualSpacing/>
        <w:jc w:val="both"/>
        <w:rPr>
          <w:szCs w:val="24"/>
        </w:rPr>
      </w:pPr>
      <w:r w:rsidRPr="008A38D7">
        <w:rPr>
          <w:szCs w:val="24"/>
        </w:rPr>
        <w:t xml:space="preserve">Give away free of charge, coupled with access spectrum </w:t>
      </w:r>
    </w:p>
    <w:p w14:paraId="3B8D8F1C" w14:textId="165C3EC4" w:rsidR="006C61D1" w:rsidRPr="008A38D7" w:rsidRDefault="006C61D1" w:rsidP="00424045">
      <w:pPr>
        <w:pStyle w:val="ListParagraph"/>
        <w:numPr>
          <w:ilvl w:val="1"/>
          <w:numId w:val="8"/>
        </w:numPr>
        <w:tabs>
          <w:tab w:val="left" w:pos="810"/>
        </w:tabs>
        <w:ind w:left="1260"/>
        <w:contextualSpacing/>
        <w:jc w:val="both"/>
        <w:rPr>
          <w:szCs w:val="24"/>
        </w:rPr>
      </w:pPr>
      <w:r w:rsidRPr="008A38D7">
        <w:rPr>
          <w:szCs w:val="24"/>
        </w:rPr>
        <w:t xml:space="preserve">Linked with </w:t>
      </w:r>
      <w:r w:rsidR="00AE0A05" w:rsidRPr="008A38D7">
        <w:rPr>
          <w:szCs w:val="24"/>
        </w:rPr>
        <w:t xml:space="preserve">any </w:t>
      </w:r>
      <w:r w:rsidRPr="008A38D7">
        <w:rPr>
          <w:szCs w:val="24"/>
        </w:rPr>
        <w:t>other regulatory dues/operators’ revenue</w:t>
      </w:r>
    </w:p>
    <w:p w14:paraId="51E907D1" w14:textId="2D202868" w:rsidR="001449A9" w:rsidRPr="008A38D7" w:rsidRDefault="001449A9" w:rsidP="00424045">
      <w:pPr>
        <w:pStyle w:val="ListParagraph"/>
        <w:numPr>
          <w:ilvl w:val="1"/>
          <w:numId w:val="8"/>
        </w:numPr>
        <w:tabs>
          <w:tab w:val="left" w:pos="810"/>
        </w:tabs>
        <w:ind w:left="1260"/>
        <w:contextualSpacing/>
        <w:jc w:val="both"/>
        <w:rPr>
          <w:szCs w:val="24"/>
        </w:rPr>
      </w:pPr>
      <w:r w:rsidRPr="008A38D7">
        <w:rPr>
          <w:szCs w:val="24"/>
        </w:rPr>
        <w:t xml:space="preserve">Any other mechanism. Please specify </w:t>
      </w:r>
    </w:p>
    <w:p w14:paraId="73DDCB11" w14:textId="77777777" w:rsidR="001449A9" w:rsidRPr="008A38D7" w:rsidRDefault="001449A9" w:rsidP="00424045">
      <w:pPr>
        <w:tabs>
          <w:tab w:val="left" w:pos="567"/>
        </w:tabs>
        <w:contextualSpacing/>
        <w:jc w:val="both"/>
      </w:pPr>
    </w:p>
    <w:p w14:paraId="6B9DD935" w14:textId="2BA93FE5" w:rsidR="001449A9" w:rsidRPr="008A38D7" w:rsidRDefault="00CE79B3" w:rsidP="00424045">
      <w:pPr>
        <w:pStyle w:val="ListParagraph"/>
        <w:numPr>
          <w:ilvl w:val="0"/>
          <w:numId w:val="8"/>
        </w:numPr>
        <w:tabs>
          <w:tab w:val="left" w:pos="810"/>
        </w:tabs>
        <w:ind w:left="810" w:hanging="810"/>
        <w:contextualSpacing/>
        <w:jc w:val="both"/>
        <w:rPr>
          <w:szCs w:val="24"/>
        </w:rPr>
      </w:pPr>
      <w:r w:rsidRPr="008A38D7">
        <w:rPr>
          <w:szCs w:val="24"/>
        </w:rPr>
        <w:t xml:space="preserve">If it is </w:t>
      </w:r>
      <w:r w:rsidR="00A70E62" w:rsidRPr="008A38D7">
        <w:rPr>
          <w:szCs w:val="24"/>
        </w:rPr>
        <w:t>formula-based</w:t>
      </w:r>
      <w:r w:rsidRPr="008A38D7">
        <w:rPr>
          <w:szCs w:val="24"/>
        </w:rPr>
        <w:t xml:space="preserve"> charging, w</w:t>
      </w:r>
      <w:r w:rsidR="001449A9" w:rsidRPr="008A38D7">
        <w:rPr>
          <w:szCs w:val="24"/>
        </w:rPr>
        <w:t xml:space="preserve">hat is the exact formula used for Backhaul Charging? Kindly provide details of each factor </w:t>
      </w:r>
      <w:r w:rsidR="001F5218" w:rsidRPr="008A38D7">
        <w:rPr>
          <w:szCs w:val="24"/>
        </w:rPr>
        <w:t xml:space="preserve">(band factor, bandwidth, geographic area etc.) </w:t>
      </w:r>
      <w:r w:rsidR="001449A9" w:rsidRPr="008A38D7">
        <w:rPr>
          <w:szCs w:val="24"/>
        </w:rPr>
        <w:t>included in the formula.</w:t>
      </w:r>
    </w:p>
    <w:p w14:paraId="5606BC52" w14:textId="77777777" w:rsidR="00F405F5" w:rsidRPr="008A38D7" w:rsidRDefault="00F405F5" w:rsidP="00424045">
      <w:pPr>
        <w:pStyle w:val="ListParagraph"/>
        <w:tabs>
          <w:tab w:val="left" w:pos="810"/>
        </w:tabs>
        <w:ind w:left="810"/>
        <w:contextualSpacing/>
        <w:jc w:val="both"/>
        <w:rPr>
          <w:szCs w:val="24"/>
        </w:rPr>
      </w:pPr>
    </w:p>
    <w:p w14:paraId="21A2B440" w14:textId="4FB40FC6" w:rsidR="001449A9" w:rsidRPr="008A38D7" w:rsidRDefault="001449A9" w:rsidP="00424045">
      <w:pPr>
        <w:pStyle w:val="ListParagraph"/>
        <w:numPr>
          <w:ilvl w:val="0"/>
          <w:numId w:val="8"/>
        </w:numPr>
        <w:tabs>
          <w:tab w:val="left" w:pos="810"/>
        </w:tabs>
        <w:ind w:left="810" w:hanging="810"/>
        <w:contextualSpacing/>
        <w:jc w:val="both"/>
        <w:rPr>
          <w:szCs w:val="24"/>
        </w:rPr>
      </w:pPr>
      <w:r w:rsidRPr="008A38D7">
        <w:rPr>
          <w:szCs w:val="24"/>
        </w:rPr>
        <w:t>P</w:t>
      </w:r>
      <w:r w:rsidR="00424045" w:rsidRPr="008A38D7">
        <w:rPr>
          <w:szCs w:val="24"/>
        </w:rPr>
        <w:t>lease p</w:t>
      </w:r>
      <w:r w:rsidRPr="008A38D7">
        <w:rPr>
          <w:szCs w:val="24"/>
        </w:rPr>
        <w:t xml:space="preserve">rovide details as per the table regarding the backhaul spectrum. </w:t>
      </w:r>
    </w:p>
    <w:p w14:paraId="79E9C799" w14:textId="77777777" w:rsidR="001449A9" w:rsidRPr="008A38D7" w:rsidRDefault="001449A9" w:rsidP="00424045">
      <w:pPr>
        <w:pStyle w:val="ListParagraph"/>
        <w:rPr>
          <w:szCs w:val="24"/>
        </w:rPr>
      </w:pPr>
    </w:p>
    <w:tbl>
      <w:tblPr>
        <w:tblStyle w:val="TableGrid"/>
        <w:tblW w:w="8545" w:type="dxa"/>
        <w:tblInd w:w="720" w:type="dxa"/>
        <w:tblLook w:val="04A0" w:firstRow="1" w:lastRow="0" w:firstColumn="1" w:lastColumn="0" w:noHBand="0" w:noVBand="1"/>
      </w:tblPr>
      <w:tblGrid>
        <w:gridCol w:w="2425"/>
        <w:gridCol w:w="1678"/>
        <w:gridCol w:w="1270"/>
        <w:gridCol w:w="1192"/>
        <w:gridCol w:w="1980"/>
      </w:tblGrid>
      <w:tr w:rsidR="001F5218" w:rsidRPr="008A38D7" w14:paraId="0727B0F3" w14:textId="77777777" w:rsidTr="000543CF">
        <w:tc>
          <w:tcPr>
            <w:tcW w:w="2425" w:type="dxa"/>
          </w:tcPr>
          <w:p w14:paraId="189B3C4F" w14:textId="77777777" w:rsidR="001F5218" w:rsidRPr="008A38D7" w:rsidRDefault="001F5218" w:rsidP="000543CF">
            <w:pPr>
              <w:pStyle w:val="ListParagraph"/>
              <w:ind w:left="0"/>
              <w:jc w:val="center"/>
              <w:rPr>
                <w:bCs/>
                <w:szCs w:val="24"/>
              </w:rPr>
            </w:pPr>
            <w:r w:rsidRPr="008A38D7">
              <w:rPr>
                <w:bCs/>
                <w:szCs w:val="24"/>
              </w:rPr>
              <w:t>Band</w:t>
            </w:r>
          </w:p>
        </w:tc>
        <w:tc>
          <w:tcPr>
            <w:tcW w:w="1678" w:type="dxa"/>
          </w:tcPr>
          <w:p w14:paraId="5FFD3C3E" w14:textId="7766E920" w:rsidR="001F5218" w:rsidRPr="008A38D7" w:rsidRDefault="001F5218" w:rsidP="000543CF">
            <w:pPr>
              <w:pStyle w:val="ListParagraph"/>
              <w:ind w:left="0"/>
              <w:jc w:val="center"/>
              <w:rPr>
                <w:bCs/>
                <w:szCs w:val="24"/>
              </w:rPr>
            </w:pPr>
            <w:r w:rsidRPr="008A38D7">
              <w:rPr>
                <w:bCs/>
                <w:szCs w:val="24"/>
              </w:rPr>
              <w:t>Charging Mechanism (per channel, per block etc.)</w:t>
            </w:r>
          </w:p>
        </w:tc>
        <w:tc>
          <w:tcPr>
            <w:tcW w:w="1270" w:type="dxa"/>
          </w:tcPr>
          <w:p w14:paraId="166562C4" w14:textId="0D1C8C8F" w:rsidR="001F5218" w:rsidRPr="008A38D7" w:rsidRDefault="001F5218" w:rsidP="000543CF">
            <w:pPr>
              <w:pStyle w:val="ListParagraph"/>
              <w:ind w:left="0"/>
              <w:jc w:val="center"/>
              <w:rPr>
                <w:bCs/>
                <w:szCs w:val="24"/>
              </w:rPr>
            </w:pPr>
            <w:r w:rsidRPr="008A38D7">
              <w:rPr>
                <w:bCs/>
                <w:szCs w:val="24"/>
              </w:rPr>
              <w:t>Initial Fee per link/ block</w:t>
            </w:r>
          </w:p>
        </w:tc>
        <w:tc>
          <w:tcPr>
            <w:tcW w:w="1192" w:type="dxa"/>
          </w:tcPr>
          <w:p w14:paraId="4A8AB84B" w14:textId="3AA60F89" w:rsidR="001F5218" w:rsidRPr="008A38D7" w:rsidRDefault="001F5218" w:rsidP="000543CF">
            <w:pPr>
              <w:pStyle w:val="ListParagraph"/>
              <w:ind w:left="0"/>
              <w:jc w:val="center"/>
              <w:rPr>
                <w:bCs/>
                <w:szCs w:val="24"/>
              </w:rPr>
            </w:pPr>
            <w:r w:rsidRPr="008A38D7">
              <w:rPr>
                <w:bCs/>
                <w:szCs w:val="24"/>
              </w:rPr>
              <w:t>Annual F</w:t>
            </w:r>
            <w:r w:rsidR="000543CF" w:rsidRPr="008A38D7">
              <w:rPr>
                <w:bCs/>
                <w:szCs w:val="24"/>
              </w:rPr>
              <w:t>ee</w:t>
            </w:r>
            <w:r w:rsidRPr="008A38D7">
              <w:rPr>
                <w:bCs/>
                <w:szCs w:val="24"/>
              </w:rPr>
              <w:t xml:space="preserve"> per link/block</w:t>
            </w:r>
          </w:p>
        </w:tc>
        <w:tc>
          <w:tcPr>
            <w:tcW w:w="1980" w:type="dxa"/>
          </w:tcPr>
          <w:p w14:paraId="3EA6B48B" w14:textId="16172424" w:rsidR="001F5218" w:rsidRPr="008A38D7" w:rsidRDefault="001F5218" w:rsidP="000543CF">
            <w:pPr>
              <w:pStyle w:val="ListParagraph"/>
              <w:ind w:left="0"/>
              <w:jc w:val="center"/>
              <w:rPr>
                <w:bCs/>
                <w:szCs w:val="24"/>
              </w:rPr>
            </w:pPr>
            <w:r w:rsidRPr="008A38D7">
              <w:rPr>
                <w:bCs/>
                <w:szCs w:val="24"/>
              </w:rPr>
              <w:t>Formula/ methodology for Annual Price increase (e.g. CPI based, etc.)</w:t>
            </w:r>
          </w:p>
        </w:tc>
      </w:tr>
      <w:tr w:rsidR="001F5218" w:rsidRPr="008A38D7" w14:paraId="413B9C03" w14:textId="77777777" w:rsidTr="000543CF">
        <w:tc>
          <w:tcPr>
            <w:tcW w:w="2425" w:type="dxa"/>
          </w:tcPr>
          <w:p w14:paraId="18BC1C97" w14:textId="77777777" w:rsidR="001F5218" w:rsidRPr="008A38D7" w:rsidRDefault="001F5218" w:rsidP="000543CF">
            <w:pPr>
              <w:pStyle w:val="ListParagraph"/>
              <w:ind w:left="0"/>
              <w:jc w:val="center"/>
              <w:rPr>
                <w:szCs w:val="24"/>
              </w:rPr>
            </w:pPr>
            <w:r w:rsidRPr="008A38D7">
              <w:rPr>
                <w:szCs w:val="24"/>
              </w:rPr>
              <w:t>Low Microwave</w:t>
            </w:r>
          </w:p>
          <w:p w14:paraId="03A19D2F" w14:textId="77777777" w:rsidR="001F5218" w:rsidRPr="008A38D7" w:rsidRDefault="001F5218" w:rsidP="000543CF">
            <w:pPr>
              <w:pStyle w:val="ListParagraph"/>
              <w:ind w:left="0"/>
              <w:jc w:val="center"/>
              <w:rPr>
                <w:szCs w:val="24"/>
              </w:rPr>
            </w:pPr>
            <w:r w:rsidRPr="008A38D7">
              <w:rPr>
                <w:szCs w:val="24"/>
              </w:rPr>
              <w:t>(6 GHz ~ 13 GHz)</w:t>
            </w:r>
          </w:p>
        </w:tc>
        <w:tc>
          <w:tcPr>
            <w:tcW w:w="1678" w:type="dxa"/>
          </w:tcPr>
          <w:p w14:paraId="529831B7" w14:textId="77777777" w:rsidR="001F5218" w:rsidRPr="008A38D7" w:rsidRDefault="001F5218" w:rsidP="000543CF">
            <w:pPr>
              <w:pStyle w:val="ListParagraph"/>
              <w:ind w:left="0"/>
              <w:jc w:val="center"/>
              <w:rPr>
                <w:szCs w:val="24"/>
              </w:rPr>
            </w:pPr>
          </w:p>
        </w:tc>
        <w:tc>
          <w:tcPr>
            <w:tcW w:w="1270" w:type="dxa"/>
          </w:tcPr>
          <w:p w14:paraId="6A17BCC2" w14:textId="10FCF037" w:rsidR="001F5218" w:rsidRPr="008A38D7" w:rsidRDefault="001F5218" w:rsidP="000543CF">
            <w:pPr>
              <w:pStyle w:val="ListParagraph"/>
              <w:ind w:left="0"/>
              <w:jc w:val="center"/>
              <w:rPr>
                <w:szCs w:val="24"/>
              </w:rPr>
            </w:pPr>
          </w:p>
        </w:tc>
        <w:tc>
          <w:tcPr>
            <w:tcW w:w="1192" w:type="dxa"/>
          </w:tcPr>
          <w:p w14:paraId="2BB15085" w14:textId="77777777" w:rsidR="001F5218" w:rsidRPr="008A38D7" w:rsidRDefault="001F5218" w:rsidP="000543CF">
            <w:pPr>
              <w:pStyle w:val="ListParagraph"/>
              <w:ind w:left="0"/>
              <w:jc w:val="center"/>
              <w:rPr>
                <w:szCs w:val="24"/>
              </w:rPr>
            </w:pPr>
          </w:p>
        </w:tc>
        <w:tc>
          <w:tcPr>
            <w:tcW w:w="1980" w:type="dxa"/>
          </w:tcPr>
          <w:p w14:paraId="36D42C28" w14:textId="77777777" w:rsidR="001F5218" w:rsidRPr="008A38D7" w:rsidRDefault="001F5218" w:rsidP="000543CF">
            <w:pPr>
              <w:pStyle w:val="ListParagraph"/>
              <w:ind w:left="0"/>
              <w:jc w:val="center"/>
              <w:rPr>
                <w:szCs w:val="24"/>
              </w:rPr>
            </w:pPr>
          </w:p>
        </w:tc>
      </w:tr>
      <w:tr w:rsidR="001F5218" w:rsidRPr="008A38D7" w14:paraId="35415B56" w14:textId="77777777" w:rsidTr="000543CF">
        <w:tc>
          <w:tcPr>
            <w:tcW w:w="2425" w:type="dxa"/>
          </w:tcPr>
          <w:p w14:paraId="26DCFEC6" w14:textId="77777777" w:rsidR="001F5218" w:rsidRPr="008A38D7" w:rsidRDefault="001F5218" w:rsidP="000543CF">
            <w:pPr>
              <w:pStyle w:val="ListParagraph"/>
              <w:ind w:left="0"/>
              <w:jc w:val="center"/>
              <w:rPr>
                <w:szCs w:val="24"/>
              </w:rPr>
            </w:pPr>
            <w:r w:rsidRPr="008A38D7">
              <w:rPr>
                <w:szCs w:val="24"/>
              </w:rPr>
              <w:t>Mid Microwave</w:t>
            </w:r>
          </w:p>
          <w:p w14:paraId="0726CA0D" w14:textId="77777777" w:rsidR="001F5218" w:rsidRPr="008A38D7" w:rsidRDefault="001F5218" w:rsidP="000543CF">
            <w:pPr>
              <w:pStyle w:val="ListParagraph"/>
              <w:ind w:left="0"/>
              <w:jc w:val="center"/>
              <w:rPr>
                <w:szCs w:val="24"/>
              </w:rPr>
            </w:pPr>
            <w:r w:rsidRPr="008A38D7">
              <w:rPr>
                <w:szCs w:val="24"/>
              </w:rPr>
              <w:t>(14 GHz ~ 25 GHz)</w:t>
            </w:r>
          </w:p>
        </w:tc>
        <w:tc>
          <w:tcPr>
            <w:tcW w:w="1678" w:type="dxa"/>
          </w:tcPr>
          <w:p w14:paraId="38F4F503" w14:textId="77777777" w:rsidR="001F5218" w:rsidRPr="008A38D7" w:rsidRDefault="001F5218" w:rsidP="000543CF">
            <w:pPr>
              <w:pStyle w:val="ListParagraph"/>
              <w:ind w:left="0"/>
              <w:jc w:val="center"/>
              <w:rPr>
                <w:szCs w:val="24"/>
              </w:rPr>
            </w:pPr>
          </w:p>
        </w:tc>
        <w:tc>
          <w:tcPr>
            <w:tcW w:w="1270" w:type="dxa"/>
          </w:tcPr>
          <w:p w14:paraId="7621F936" w14:textId="33B81B1D" w:rsidR="001F5218" w:rsidRPr="008A38D7" w:rsidRDefault="001F5218" w:rsidP="000543CF">
            <w:pPr>
              <w:pStyle w:val="ListParagraph"/>
              <w:ind w:left="0"/>
              <w:jc w:val="center"/>
              <w:rPr>
                <w:szCs w:val="24"/>
              </w:rPr>
            </w:pPr>
          </w:p>
        </w:tc>
        <w:tc>
          <w:tcPr>
            <w:tcW w:w="1192" w:type="dxa"/>
          </w:tcPr>
          <w:p w14:paraId="10627811" w14:textId="77777777" w:rsidR="001F5218" w:rsidRPr="008A38D7" w:rsidRDefault="001F5218" w:rsidP="000543CF">
            <w:pPr>
              <w:pStyle w:val="ListParagraph"/>
              <w:ind w:left="0"/>
              <w:jc w:val="center"/>
              <w:rPr>
                <w:szCs w:val="24"/>
              </w:rPr>
            </w:pPr>
          </w:p>
        </w:tc>
        <w:tc>
          <w:tcPr>
            <w:tcW w:w="1980" w:type="dxa"/>
          </w:tcPr>
          <w:p w14:paraId="4DAF53C9" w14:textId="77777777" w:rsidR="001F5218" w:rsidRPr="008A38D7" w:rsidRDefault="001F5218" w:rsidP="000543CF">
            <w:pPr>
              <w:pStyle w:val="ListParagraph"/>
              <w:ind w:left="0"/>
              <w:jc w:val="center"/>
              <w:rPr>
                <w:szCs w:val="24"/>
              </w:rPr>
            </w:pPr>
          </w:p>
        </w:tc>
      </w:tr>
      <w:tr w:rsidR="001F5218" w:rsidRPr="008A38D7" w14:paraId="4F67F5CB" w14:textId="77777777" w:rsidTr="000543CF">
        <w:tc>
          <w:tcPr>
            <w:tcW w:w="2425" w:type="dxa"/>
          </w:tcPr>
          <w:p w14:paraId="2759D513" w14:textId="77777777" w:rsidR="001F5218" w:rsidRPr="008A38D7" w:rsidRDefault="001F5218" w:rsidP="000543CF">
            <w:pPr>
              <w:pStyle w:val="ListParagraph"/>
              <w:ind w:left="0"/>
              <w:jc w:val="center"/>
              <w:rPr>
                <w:szCs w:val="24"/>
              </w:rPr>
            </w:pPr>
            <w:r w:rsidRPr="008A38D7">
              <w:rPr>
                <w:szCs w:val="24"/>
              </w:rPr>
              <w:t>High Microwave</w:t>
            </w:r>
          </w:p>
          <w:p w14:paraId="3C5003C8" w14:textId="77777777" w:rsidR="001F5218" w:rsidRPr="008A38D7" w:rsidRDefault="001F5218" w:rsidP="000543CF">
            <w:pPr>
              <w:pStyle w:val="ListParagraph"/>
              <w:ind w:left="0"/>
              <w:jc w:val="center"/>
              <w:rPr>
                <w:szCs w:val="24"/>
              </w:rPr>
            </w:pPr>
            <w:r w:rsidRPr="008A38D7">
              <w:rPr>
                <w:szCs w:val="24"/>
              </w:rPr>
              <w:t>(26 GHz ~ 56 GHz)</w:t>
            </w:r>
          </w:p>
        </w:tc>
        <w:tc>
          <w:tcPr>
            <w:tcW w:w="1678" w:type="dxa"/>
          </w:tcPr>
          <w:p w14:paraId="4374414A" w14:textId="77777777" w:rsidR="001F5218" w:rsidRPr="008A38D7" w:rsidRDefault="001F5218" w:rsidP="000543CF">
            <w:pPr>
              <w:pStyle w:val="ListParagraph"/>
              <w:ind w:left="0"/>
              <w:jc w:val="center"/>
              <w:rPr>
                <w:szCs w:val="24"/>
              </w:rPr>
            </w:pPr>
          </w:p>
        </w:tc>
        <w:tc>
          <w:tcPr>
            <w:tcW w:w="1270" w:type="dxa"/>
          </w:tcPr>
          <w:p w14:paraId="64ADED3D" w14:textId="286846E3" w:rsidR="001F5218" w:rsidRPr="008A38D7" w:rsidRDefault="001F5218" w:rsidP="000543CF">
            <w:pPr>
              <w:pStyle w:val="ListParagraph"/>
              <w:ind w:left="0"/>
              <w:jc w:val="center"/>
              <w:rPr>
                <w:szCs w:val="24"/>
              </w:rPr>
            </w:pPr>
          </w:p>
        </w:tc>
        <w:tc>
          <w:tcPr>
            <w:tcW w:w="1192" w:type="dxa"/>
          </w:tcPr>
          <w:p w14:paraId="7F733857" w14:textId="77777777" w:rsidR="001F5218" w:rsidRPr="008A38D7" w:rsidRDefault="001F5218" w:rsidP="000543CF">
            <w:pPr>
              <w:pStyle w:val="ListParagraph"/>
              <w:ind w:left="0"/>
              <w:jc w:val="center"/>
              <w:rPr>
                <w:szCs w:val="24"/>
              </w:rPr>
            </w:pPr>
          </w:p>
        </w:tc>
        <w:tc>
          <w:tcPr>
            <w:tcW w:w="1980" w:type="dxa"/>
          </w:tcPr>
          <w:p w14:paraId="3892AD4B" w14:textId="77777777" w:rsidR="001F5218" w:rsidRPr="008A38D7" w:rsidRDefault="001F5218" w:rsidP="000543CF">
            <w:pPr>
              <w:pStyle w:val="ListParagraph"/>
              <w:ind w:left="0"/>
              <w:jc w:val="center"/>
              <w:rPr>
                <w:szCs w:val="24"/>
              </w:rPr>
            </w:pPr>
          </w:p>
        </w:tc>
      </w:tr>
      <w:tr w:rsidR="001F5218" w:rsidRPr="008A38D7" w14:paraId="52D657C9" w14:textId="77777777" w:rsidTr="000543CF">
        <w:tc>
          <w:tcPr>
            <w:tcW w:w="2425" w:type="dxa"/>
          </w:tcPr>
          <w:p w14:paraId="624D55DE" w14:textId="77777777" w:rsidR="001F5218" w:rsidRPr="008A38D7" w:rsidRDefault="001F5218" w:rsidP="000543CF">
            <w:pPr>
              <w:pStyle w:val="ListParagraph"/>
              <w:ind w:left="0"/>
              <w:jc w:val="center"/>
              <w:rPr>
                <w:szCs w:val="24"/>
              </w:rPr>
            </w:pPr>
            <w:r w:rsidRPr="008A38D7">
              <w:rPr>
                <w:szCs w:val="24"/>
              </w:rPr>
              <w:lastRenderedPageBreak/>
              <w:t>V- Band</w:t>
            </w:r>
          </w:p>
          <w:p w14:paraId="4BE41FC8" w14:textId="77777777" w:rsidR="001F5218" w:rsidRPr="008A38D7" w:rsidRDefault="001F5218" w:rsidP="000543CF">
            <w:pPr>
              <w:pStyle w:val="ListParagraph"/>
              <w:ind w:left="0"/>
              <w:jc w:val="center"/>
              <w:rPr>
                <w:szCs w:val="24"/>
              </w:rPr>
            </w:pPr>
            <w:r w:rsidRPr="008A38D7">
              <w:rPr>
                <w:szCs w:val="24"/>
              </w:rPr>
              <w:t>(56 GHz ~ 71 GHz)</w:t>
            </w:r>
          </w:p>
        </w:tc>
        <w:tc>
          <w:tcPr>
            <w:tcW w:w="1678" w:type="dxa"/>
          </w:tcPr>
          <w:p w14:paraId="4A3D3E30" w14:textId="77777777" w:rsidR="001F5218" w:rsidRPr="008A38D7" w:rsidRDefault="001F5218" w:rsidP="00424045">
            <w:pPr>
              <w:pStyle w:val="ListParagraph"/>
              <w:ind w:left="0"/>
              <w:rPr>
                <w:szCs w:val="24"/>
              </w:rPr>
            </w:pPr>
          </w:p>
        </w:tc>
        <w:tc>
          <w:tcPr>
            <w:tcW w:w="1270" w:type="dxa"/>
          </w:tcPr>
          <w:p w14:paraId="09A41859" w14:textId="5DF99104" w:rsidR="001F5218" w:rsidRPr="008A38D7" w:rsidRDefault="001F5218" w:rsidP="00424045">
            <w:pPr>
              <w:pStyle w:val="ListParagraph"/>
              <w:ind w:left="0"/>
              <w:rPr>
                <w:szCs w:val="24"/>
              </w:rPr>
            </w:pPr>
          </w:p>
        </w:tc>
        <w:tc>
          <w:tcPr>
            <w:tcW w:w="1192" w:type="dxa"/>
          </w:tcPr>
          <w:p w14:paraId="7746B5E4" w14:textId="77777777" w:rsidR="001F5218" w:rsidRPr="008A38D7" w:rsidRDefault="001F5218" w:rsidP="00424045">
            <w:pPr>
              <w:pStyle w:val="ListParagraph"/>
              <w:ind w:left="0"/>
              <w:rPr>
                <w:szCs w:val="24"/>
              </w:rPr>
            </w:pPr>
          </w:p>
        </w:tc>
        <w:tc>
          <w:tcPr>
            <w:tcW w:w="1980" w:type="dxa"/>
          </w:tcPr>
          <w:p w14:paraId="602DC6DC" w14:textId="77777777" w:rsidR="001F5218" w:rsidRPr="008A38D7" w:rsidRDefault="001F5218" w:rsidP="00424045">
            <w:pPr>
              <w:pStyle w:val="ListParagraph"/>
              <w:ind w:left="0"/>
              <w:rPr>
                <w:szCs w:val="24"/>
              </w:rPr>
            </w:pPr>
          </w:p>
        </w:tc>
      </w:tr>
      <w:tr w:rsidR="001F5218" w:rsidRPr="008A38D7" w14:paraId="66A0EEC2" w14:textId="77777777" w:rsidTr="000543CF">
        <w:tc>
          <w:tcPr>
            <w:tcW w:w="2425" w:type="dxa"/>
          </w:tcPr>
          <w:p w14:paraId="03F2919D" w14:textId="77777777" w:rsidR="001F5218" w:rsidRPr="008A38D7" w:rsidRDefault="001F5218" w:rsidP="000543CF">
            <w:pPr>
              <w:pStyle w:val="ListParagraph"/>
              <w:ind w:left="0"/>
              <w:jc w:val="center"/>
              <w:rPr>
                <w:szCs w:val="24"/>
              </w:rPr>
            </w:pPr>
            <w:r w:rsidRPr="008A38D7">
              <w:rPr>
                <w:szCs w:val="24"/>
              </w:rPr>
              <w:t>E-Band</w:t>
            </w:r>
          </w:p>
          <w:p w14:paraId="0BC8F47A" w14:textId="77777777" w:rsidR="001F5218" w:rsidRPr="008A38D7" w:rsidRDefault="001F5218" w:rsidP="000543CF">
            <w:pPr>
              <w:pStyle w:val="ListParagraph"/>
              <w:ind w:left="0"/>
              <w:jc w:val="center"/>
              <w:rPr>
                <w:szCs w:val="24"/>
              </w:rPr>
            </w:pPr>
            <w:r w:rsidRPr="008A38D7">
              <w:rPr>
                <w:szCs w:val="24"/>
              </w:rPr>
              <w:t>(71 GHz ~ 86 GHz)</w:t>
            </w:r>
          </w:p>
        </w:tc>
        <w:tc>
          <w:tcPr>
            <w:tcW w:w="1678" w:type="dxa"/>
          </w:tcPr>
          <w:p w14:paraId="2F5E5123" w14:textId="77777777" w:rsidR="001F5218" w:rsidRPr="008A38D7" w:rsidRDefault="001F5218" w:rsidP="00424045">
            <w:pPr>
              <w:pStyle w:val="ListParagraph"/>
              <w:ind w:left="0"/>
              <w:rPr>
                <w:szCs w:val="24"/>
              </w:rPr>
            </w:pPr>
          </w:p>
        </w:tc>
        <w:tc>
          <w:tcPr>
            <w:tcW w:w="1270" w:type="dxa"/>
          </w:tcPr>
          <w:p w14:paraId="3757A7E4" w14:textId="2A879B52" w:rsidR="001F5218" w:rsidRPr="008A38D7" w:rsidRDefault="001F5218" w:rsidP="00424045">
            <w:pPr>
              <w:pStyle w:val="ListParagraph"/>
              <w:ind w:left="0"/>
              <w:rPr>
                <w:szCs w:val="24"/>
              </w:rPr>
            </w:pPr>
          </w:p>
        </w:tc>
        <w:tc>
          <w:tcPr>
            <w:tcW w:w="1192" w:type="dxa"/>
          </w:tcPr>
          <w:p w14:paraId="38D098D1" w14:textId="77777777" w:rsidR="001F5218" w:rsidRPr="008A38D7" w:rsidRDefault="001F5218" w:rsidP="00424045">
            <w:pPr>
              <w:pStyle w:val="ListParagraph"/>
              <w:ind w:left="0"/>
              <w:rPr>
                <w:szCs w:val="24"/>
              </w:rPr>
            </w:pPr>
          </w:p>
        </w:tc>
        <w:tc>
          <w:tcPr>
            <w:tcW w:w="1980" w:type="dxa"/>
          </w:tcPr>
          <w:p w14:paraId="0910907D" w14:textId="77777777" w:rsidR="001F5218" w:rsidRPr="008A38D7" w:rsidRDefault="001F5218" w:rsidP="00424045">
            <w:pPr>
              <w:pStyle w:val="ListParagraph"/>
              <w:ind w:left="0"/>
              <w:rPr>
                <w:szCs w:val="24"/>
              </w:rPr>
            </w:pPr>
          </w:p>
        </w:tc>
      </w:tr>
      <w:tr w:rsidR="001F5218" w:rsidRPr="008A38D7" w14:paraId="427096D1" w14:textId="77777777" w:rsidTr="000543CF">
        <w:tc>
          <w:tcPr>
            <w:tcW w:w="2425" w:type="dxa"/>
          </w:tcPr>
          <w:p w14:paraId="46F473D9" w14:textId="77777777" w:rsidR="001F5218" w:rsidRPr="008A38D7" w:rsidRDefault="001F5218" w:rsidP="000543CF">
            <w:pPr>
              <w:pStyle w:val="ListParagraph"/>
              <w:ind w:left="0"/>
              <w:jc w:val="center"/>
              <w:rPr>
                <w:szCs w:val="24"/>
              </w:rPr>
            </w:pPr>
            <w:r w:rsidRPr="008A38D7">
              <w:rPr>
                <w:szCs w:val="24"/>
              </w:rPr>
              <w:t>W-Band</w:t>
            </w:r>
          </w:p>
          <w:p w14:paraId="2B0D30D6" w14:textId="77777777" w:rsidR="001F5218" w:rsidRPr="008A38D7" w:rsidRDefault="001F5218" w:rsidP="000543CF">
            <w:pPr>
              <w:pStyle w:val="ListParagraph"/>
              <w:ind w:left="0"/>
              <w:jc w:val="center"/>
              <w:rPr>
                <w:szCs w:val="24"/>
              </w:rPr>
            </w:pPr>
            <w:r w:rsidRPr="008A38D7">
              <w:rPr>
                <w:szCs w:val="24"/>
              </w:rPr>
              <w:t>(92 GHz ~ 114 GHz)</w:t>
            </w:r>
          </w:p>
        </w:tc>
        <w:tc>
          <w:tcPr>
            <w:tcW w:w="1678" w:type="dxa"/>
          </w:tcPr>
          <w:p w14:paraId="5FC98528" w14:textId="77777777" w:rsidR="001F5218" w:rsidRPr="008A38D7" w:rsidRDefault="001F5218" w:rsidP="00424045">
            <w:pPr>
              <w:pStyle w:val="ListParagraph"/>
              <w:ind w:left="0"/>
              <w:rPr>
                <w:szCs w:val="24"/>
              </w:rPr>
            </w:pPr>
          </w:p>
        </w:tc>
        <w:tc>
          <w:tcPr>
            <w:tcW w:w="1270" w:type="dxa"/>
          </w:tcPr>
          <w:p w14:paraId="341755E3" w14:textId="505B75F8" w:rsidR="001F5218" w:rsidRPr="008A38D7" w:rsidRDefault="001F5218" w:rsidP="00424045">
            <w:pPr>
              <w:pStyle w:val="ListParagraph"/>
              <w:ind w:left="0"/>
              <w:rPr>
                <w:szCs w:val="24"/>
              </w:rPr>
            </w:pPr>
          </w:p>
        </w:tc>
        <w:tc>
          <w:tcPr>
            <w:tcW w:w="1192" w:type="dxa"/>
          </w:tcPr>
          <w:p w14:paraId="7E46BEA0" w14:textId="77777777" w:rsidR="001F5218" w:rsidRPr="008A38D7" w:rsidRDefault="001F5218" w:rsidP="00424045">
            <w:pPr>
              <w:pStyle w:val="ListParagraph"/>
              <w:ind w:left="0"/>
              <w:rPr>
                <w:szCs w:val="24"/>
              </w:rPr>
            </w:pPr>
          </w:p>
        </w:tc>
        <w:tc>
          <w:tcPr>
            <w:tcW w:w="1980" w:type="dxa"/>
          </w:tcPr>
          <w:p w14:paraId="17559E2E" w14:textId="77777777" w:rsidR="001F5218" w:rsidRPr="008A38D7" w:rsidRDefault="001F5218" w:rsidP="00424045">
            <w:pPr>
              <w:pStyle w:val="ListParagraph"/>
              <w:ind w:left="0"/>
              <w:rPr>
                <w:szCs w:val="24"/>
              </w:rPr>
            </w:pPr>
          </w:p>
        </w:tc>
      </w:tr>
      <w:tr w:rsidR="001F5218" w:rsidRPr="008A38D7" w14:paraId="45FDCD88" w14:textId="77777777" w:rsidTr="000543CF">
        <w:tc>
          <w:tcPr>
            <w:tcW w:w="2425" w:type="dxa"/>
          </w:tcPr>
          <w:p w14:paraId="7456B826" w14:textId="77777777" w:rsidR="001F5218" w:rsidRPr="008A38D7" w:rsidRDefault="001F5218" w:rsidP="000543CF">
            <w:pPr>
              <w:pStyle w:val="ListParagraph"/>
              <w:ind w:left="0"/>
              <w:jc w:val="center"/>
              <w:rPr>
                <w:szCs w:val="24"/>
              </w:rPr>
            </w:pPr>
            <w:r w:rsidRPr="008A38D7">
              <w:rPr>
                <w:szCs w:val="24"/>
              </w:rPr>
              <w:t>D-Band</w:t>
            </w:r>
          </w:p>
          <w:p w14:paraId="3DE37D0B" w14:textId="77777777" w:rsidR="001F5218" w:rsidRPr="008A38D7" w:rsidRDefault="001F5218" w:rsidP="000543CF">
            <w:pPr>
              <w:pStyle w:val="ListParagraph"/>
              <w:ind w:left="0"/>
              <w:jc w:val="center"/>
              <w:rPr>
                <w:szCs w:val="24"/>
              </w:rPr>
            </w:pPr>
            <w:r w:rsidRPr="008A38D7">
              <w:rPr>
                <w:szCs w:val="24"/>
              </w:rPr>
              <w:t>(130 GHz ~ 175 GHz)</w:t>
            </w:r>
          </w:p>
        </w:tc>
        <w:tc>
          <w:tcPr>
            <w:tcW w:w="1678" w:type="dxa"/>
          </w:tcPr>
          <w:p w14:paraId="76569D32" w14:textId="77777777" w:rsidR="001F5218" w:rsidRPr="008A38D7" w:rsidRDefault="001F5218" w:rsidP="00424045">
            <w:pPr>
              <w:pStyle w:val="ListParagraph"/>
              <w:ind w:left="0"/>
              <w:rPr>
                <w:szCs w:val="24"/>
              </w:rPr>
            </w:pPr>
          </w:p>
        </w:tc>
        <w:tc>
          <w:tcPr>
            <w:tcW w:w="1270" w:type="dxa"/>
          </w:tcPr>
          <w:p w14:paraId="5B40F6EC" w14:textId="5106361B" w:rsidR="001F5218" w:rsidRPr="008A38D7" w:rsidRDefault="001F5218" w:rsidP="00424045">
            <w:pPr>
              <w:pStyle w:val="ListParagraph"/>
              <w:ind w:left="0"/>
              <w:rPr>
                <w:szCs w:val="24"/>
              </w:rPr>
            </w:pPr>
          </w:p>
        </w:tc>
        <w:tc>
          <w:tcPr>
            <w:tcW w:w="1192" w:type="dxa"/>
          </w:tcPr>
          <w:p w14:paraId="664D9319" w14:textId="77777777" w:rsidR="001F5218" w:rsidRPr="008A38D7" w:rsidRDefault="001F5218" w:rsidP="00424045">
            <w:pPr>
              <w:pStyle w:val="ListParagraph"/>
              <w:ind w:left="0"/>
              <w:rPr>
                <w:szCs w:val="24"/>
              </w:rPr>
            </w:pPr>
          </w:p>
        </w:tc>
        <w:tc>
          <w:tcPr>
            <w:tcW w:w="1980" w:type="dxa"/>
          </w:tcPr>
          <w:p w14:paraId="30C5DDE7" w14:textId="77777777" w:rsidR="001F5218" w:rsidRPr="008A38D7" w:rsidRDefault="001F5218" w:rsidP="00424045">
            <w:pPr>
              <w:pStyle w:val="ListParagraph"/>
              <w:ind w:left="0"/>
              <w:rPr>
                <w:szCs w:val="24"/>
              </w:rPr>
            </w:pPr>
          </w:p>
        </w:tc>
      </w:tr>
      <w:tr w:rsidR="001F5218" w:rsidRPr="008A38D7" w14:paraId="4B186F20" w14:textId="77777777" w:rsidTr="000543CF">
        <w:tc>
          <w:tcPr>
            <w:tcW w:w="2425" w:type="dxa"/>
          </w:tcPr>
          <w:p w14:paraId="34C2C22F" w14:textId="77777777" w:rsidR="001F5218" w:rsidRPr="008A38D7" w:rsidRDefault="001F5218" w:rsidP="000543CF">
            <w:pPr>
              <w:pStyle w:val="ListParagraph"/>
              <w:ind w:left="0"/>
              <w:jc w:val="center"/>
              <w:rPr>
                <w:szCs w:val="24"/>
              </w:rPr>
            </w:pPr>
            <w:r w:rsidRPr="008A38D7">
              <w:rPr>
                <w:szCs w:val="24"/>
              </w:rPr>
              <w:t>Any other Band</w:t>
            </w:r>
          </w:p>
        </w:tc>
        <w:tc>
          <w:tcPr>
            <w:tcW w:w="1678" w:type="dxa"/>
          </w:tcPr>
          <w:p w14:paraId="799884FF" w14:textId="77777777" w:rsidR="001F5218" w:rsidRPr="008A38D7" w:rsidRDefault="001F5218" w:rsidP="00424045">
            <w:pPr>
              <w:pStyle w:val="ListParagraph"/>
              <w:ind w:left="0"/>
              <w:rPr>
                <w:szCs w:val="24"/>
              </w:rPr>
            </w:pPr>
          </w:p>
        </w:tc>
        <w:tc>
          <w:tcPr>
            <w:tcW w:w="1270" w:type="dxa"/>
          </w:tcPr>
          <w:p w14:paraId="2EA04E81" w14:textId="73D97CE0" w:rsidR="001F5218" w:rsidRPr="008A38D7" w:rsidRDefault="001F5218" w:rsidP="00424045">
            <w:pPr>
              <w:pStyle w:val="ListParagraph"/>
              <w:ind w:left="0"/>
              <w:rPr>
                <w:szCs w:val="24"/>
              </w:rPr>
            </w:pPr>
          </w:p>
        </w:tc>
        <w:tc>
          <w:tcPr>
            <w:tcW w:w="1192" w:type="dxa"/>
          </w:tcPr>
          <w:p w14:paraId="56F08500" w14:textId="77777777" w:rsidR="001F5218" w:rsidRPr="008A38D7" w:rsidRDefault="001F5218" w:rsidP="00424045">
            <w:pPr>
              <w:pStyle w:val="ListParagraph"/>
              <w:ind w:left="0"/>
              <w:rPr>
                <w:szCs w:val="24"/>
              </w:rPr>
            </w:pPr>
          </w:p>
        </w:tc>
        <w:tc>
          <w:tcPr>
            <w:tcW w:w="1980" w:type="dxa"/>
          </w:tcPr>
          <w:p w14:paraId="6A0B49C3" w14:textId="77777777" w:rsidR="001F5218" w:rsidRPr="008A38D7" w:rsidRDefault="001F5218" w:rsidP="00424045">
            <w:pPr>
              <w:pStyle w:val="ListParagraph"/>
              <w:ind w:left="0"/>
              <w:rPr>
                <w:szCs w:val="24"/>
              </w:rPr>
            </w:pPr>
          </w:p>
        </w:tc>
      </w:tr>
    </w:tbl>
    <w:p w14:paraId="036C0B46" w14:textId="77777777" w:rsidR="001449A9" w:rsidRPr="008A38D7" w:rsidRDefault="001449A9" w:rsidP="008A38D7">
      <w:pPr>
        <w:tabs>
          <w:tab w:val="left" w:pos="810"/>
        </w:tabs>
        <w:contextualSpacing/>
        <w:jc w:val="both"/>
      </w:pPr>
    </w:p>
    <w:p w14:paraId="60493728" w14:textId="77777777" w:rsidR="00503B95" w:rsidRPr="008A38D7" w:rsidRDefault="00503B95" w:rsidP="00424045">
      <w:pPr>
        <w:jc w:val="center"/>
        <w:rPr>
          <w:snapToGrid w:val="0"/>
        </w:rPr>
      </w:pPr>
      <w:r w:rsidRPr="008A38D7">
        <w:t>___________</w:t>
      </w:r>
    </w:p>
    <w:p w14:paraId="63C0612F" w14:textId="77777777" w:rsidR="00503B95" w:rsidRPr="008A38D7" w:rsidRDefault="00503B95" w:rsidP="00424045"/>
    <w:sectPr w:rsidR="00503B95" w:rsidRPr="008A38D7" w:rsidSect="008A6BEF">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0C3A6" w14:textId="77777777" w:rsidR="008A6BEF" w:rsidRDefault="008A6BEF">
      <w:r>
        <w:separator/>
      </w:r>
    </w:p>
  </w:endnote>
  <w:endnote w:type="continuationSeparator" w:id="0">
    <w:p w14:paraId="76267517" w14:textId="77777777" w:rsidR="008A6BEF" w:rsidRDefault="008A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231686" w:rsidRDefault="00231686" w:rsidP="00231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231686" w:rsidRDefault="00231686" w:rsidP="00231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069CE408" w:rsidR="00231686" w:rsidRDefault="00231686" w:rsidP="00231686">
    <w:pPr>
      <w:pStyle w:val="Footer"/>
      <w:ind w:right="360"/>
      <w:rPr>
        <w:rStyle w:val="PageNumber"/>
      </w:rPr>
    </w:pPr>
    <w:r w:rsidRPr="009F5536">
      <w:t>S</w:t>
    </w:r>
    <w:r>
      <w:t>APIX-SPEC1/</w:t>
    </w:r>
    <w:r w:rsidR="00424045">
      <w:t>OUT</w:t>
    </w:r>
    <w:r>
      <w:t>-</w:t>
    </w:r>
    <w:r w:rsidR="00424045">
      <w:t>08</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968"/>
      <w:gridCol w:w="3096"/>
    </w:tblGrid>
    <w:tr w:rsidR="00424045" w:rsidRPr="008F189A" w14:paraId="6AE12980" w14:textId="77777777" w:rsidTr="008B771A">
      <w:trPr>
        <w:cantSplit/>
        <w:trHeight w:val="204"/>
        <w:jc w:val="center"/>
      </w:trPr>
      <w:tc>
        <w:tcPr>
          <w:tcW w:w="1152" w:type="dxa"/>
        </w:tcPr>
        <w:p w14:paraId="2FE497D0" w14:textId="77777777" w:rsidR="00424045" w:rsidRPr="008F189A" w:rsidRDefault="00424045" w:rsidP="00424045">
          <w:pPr>
            <w:rPr>
              <w:b/>
              <w:bCs/>
            </w:rPr>
          </w:pPr>
          <w:r w:rsidRPr="008F189A">
            <w:rPr>
              <w:b/>
              <w:bCs/>
            </w:rPr>
            <w:t>Contact:</w:t>
          </w:r>
        </w:p>
      </w:tc>
      <w:tc>
        <w:tcPr>
          <w:tcW w:w="4968" w:type="dxa"/>
        </w:tcPr>
        <w:p w14:paraId="6FA0CD38" w14:textId="77777777" w:rsidR="00424045" w:rsidRDefault="00424045" w:rsidP="00424045">
          <w:pPr>
            <w:overflowPunct w:val="0"/>
            <w:autoSpaceDE w:val="0"/>
            <w:autoSpaceDN w:val="0"/>
            <w:adjustRightInd w:val="0"/>
            <w:spacing w:line="240" w:lineRule="atLeast"/>
            <w:textAlignment w:val="baseline"/>
          </w:pPr>
          <w:r w:rsidRPr="005A50B8">
            <w:t>Dr. Shahbaz Nasir</w:t>
          </w:r>
        </w:p>
        <w:p w14:paraId="06EDC233" w14:textId="77777777" w:rsidR="00424045" w:rsidRDefault="00424045" w:rsidP="00424045">
          <w:pPr>
            <w:overflowPunct w:val="0"/>
            <w:autoSpaceDE w:val="0"/>
            <w:autoSpaceDN w:val="0"/>
            <w:adjustRightInd w:val="0"/>
            <w:spacing w:line="240" w:lineRule="atLeast"/>
            <w:textAlignment w:val="baseline"/>
            <w:rPr>
              <w:bCs/>
              <w:color w:val="000000"/>
              <w:shd w:val="clear" w:color="auto" w:fill="FFFFFF"/>
            </w:rPr>
          </w:pPr>
          <w:r w:rsidRPr="00410BD4">
            <w:rPr>
              <w:bCs/>
              <w:color w:val="000000"/>
              <w:shd w:val="clear" w:color="auto" w:fill="FFFFFF"/>
            </w:rPr>
            <w:t>Ms. Huma Abid</w:t>
          </w:r>
          <w:r>
            <w:rPr>
              <w:bCs/>
              <w:color w:val="000000"/>
              <w:shd w:val="clear" w:color="auto" w:fill="FFFFFF"/>
            </w:rPr>
            <w:t xml:space="preserve"> </w:t>
          </w:r>
        </w:p>
        <w:p w14:paraId="6A3FE4E2" w14:textId="77777777" w:rsidR="00424045" w:rsidRPr="008F189A" w:rsidRDefault="00424045" w:rsidP="00424045">
          <w:pPr>
            <w:overflowPunct w:val="0"/>
            <w:autoSpaceDE w:val="0"/>
            <w:autoSpaceDN w:val="0"/>
            <w:adjustRightInd w:val="0"/>
            <w:spacing w:line="240" w:lineRule="atLeast"/>
            <w:textAlignment w:val="baseline"/>
            <w:rPr>
              <w:rFonts w:eastAsia="Batang"/>
              <w:szCs w:val="22"/>
              <w:lang w:val="en-GB"/>
            </w:rPr>
          </w:pPr>
          <w:r w:rsidRPr="00410BD4">
            <w:rPr>
              <w:bCs/>
              <w:color w:val="000000"/>
              <w:shd w:val="clear" w:color="auto" w:fill="FFFFFF"/>
            </w:rPr>
            <w:t>Mr. Istiaque Arif</w:t>
          </w:r>
        </w:p>
      </w:tc>
      <w:tc>
        <w:tcPr>
          <w:tcW w:w="3096" w:type="dxa"/>
        </w:tcPr>
        <w:p w14:paraId="303CA172" w14:textId="77777777" w:rsidR="00424045" w:rsidRPr="005A50B8" w:rsidRDefault="00424045" w:rsidP="00424045">
          <w:pPr>
            <w:ind w:hanging="15"/>
            <w:rPr>
              <w:rStyle w:val="Hyperlink"/>
            </w:rPr>
          </w:pPr>
          <w:r w:rsidRPr="00F941EF">
            <w:rPr>
              <w:b/>
              <w:bCs/>
            </w:rPr>
            <w:t>Email</w:t>
          </w:r>
          <w:r w:rsidRPr="00F941EF">
            <w:rPr>
              <w:rFonts w:hint="eastAsia"/>
              <w:b/>
              <w:bCs/>
            </w:rPr>
            <w:t>:</w:t>
          </w:r>
          <w:r>
            <w:t xml:space="preserve"> </w:t>
          </w:r>
          <w:hyperlink r:id="rId1" w:history="1">
            <w:r w:rsidRPr="005A50B8">
              <w:rPr>
                <w:rStyle w:val="Hyperlink"/>
              </w:rPr>
              <w:t>shahbaz@pta.gov.pk</w:t>
            </w:r>
          </w:hyperlink>
        </w:p>
        <w:p w14:paraId="210A691C" w14:textId="77777777" w:rsidR="00424045" w:rsidRPr="005A50B8" w:rsidRDefault="00424045" w:rsidP="00424045">
          <w:pPr>
            <w:ind w:hanging="15"/>
            <w:rPr>
              <w:rStyle w:val="Hyperlink"/>
            </w:rPr>
          </w:pPr>
          <w:r w:rsidRPr="005A50B8">
            <w:rPr>
              <w:rStyle w:val="Hyperlink"/>
              <w:rFonts w:eastAsia="Calibri"/>
              <w:szCs w:val="22"/>
              <w:u w:val="none"/>
            </w:rPr>
            <w:t xml:space="preserve">             </w:t>
          </w:r>
          <w:hyperlink r:id="rId2" w:history="1">
            <w:r w:rsidRPr="009915CD">
              <w:rPr>
                <w:rStyle w:val="Hyperlink"/>
                <w:rFonts w:eastAsia="Calibri"/>
                <w:szCs w:val="22"/>
              </w:rPr>
              <w:t>humaabid@pta.gov.pk</w:t>
            </w:r>
          </w:hyperlink>
        </w:p>
        <w:p w14:paraId="276F10B8" w14:textId="77777777" w:rsidR="00424045" w:rsidRPr="008F189A" w:rsidRDefault="00424045" w:rsidP="00424045">
          <w:pPr>
            <w:ind w:hanging="15"/>
            <w:rPr>
              <w:lang w:eastAsia="ja-JP"/>
            </w:rPr>
          </w:pPr>
          <w:r w:rsidRPr="005A50B8">
            <w:rPr>
              <w:rStyle w:val="Hyperlink"/>
              <w:rFonts w:eastAsia="Calibri"/>
              <w:szCs w:val="22"/>
              <w:u w:val="none"/>
            </w:rPr>
            <w:t xml:space="preserve">             </w:t>
          </w:r>
          <w:hyperlink r:id="rId3" w:history="1">
            <w:r w:rsidRPr="009915CD">
              <w:rPr>
                <w:rStyle w:val="Hyperlink"/>
                <w:rFonts w:eastAsia="Calibri"/>
                <w:szCs w:val="22"/>
              </w:rPr>
              <w:t>arif@btrc.gov.bd</w:t>
            </w:r>
          </w:hyperlink>
        </w:p>
      </w:tc>
    </w:tr>
  </w:tbl>
  <w:p w14:paraId="7CE85940" w14:textId="2B30F5B2" w:rsidR="00231686" w:rsidRPr="008F189A" w:rsidRDefault="00231686" w:rsidP="00231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73BB2" w14:textId="77777777" w:rsidR="008A6BEF" w:rsidRDefault="008A6BEF">
      <w:r>
        <w:separator/>
      </w:r>
    </w:p>
  </w:footnote>
  <w:footnote w:type="continuationSeparator" w:id="0">
    <w:p w14:paraId="3678AC14" w14:textId="77777777" w:rsidR="008A6BEF" w:rsidRDefault="008A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77777777" w:rsidR="00231686" w:rsidRDefault="00231686" w:rsidP="00231686">
    <w:pPr>
      <w:pStyle w:val="Header"/>
      <w:tabs>
        <w:tab w:val="center" w:pos="4763"/>
        <w:tab w:val="left" w:pos="5820"/>
      </w:tabs>
      <w:rPr>
        <w:lang w:eastAsia="ko-KR"/>
      </w:rPr>
    </w:pPr>
    <w:r>
      <w:rPr>
        <w:lang w:eastAsia="ko-KR"/>
      </w:rPr>
      <w:tab/>
    </w:r>
  </w:p>
  <w:p w14:paraId="4650A2A7" w14:textId="77777777" w:rsidR="00231686" w:rsidRDefault="00231686" w:rsidP="00231686">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62DB0"/>
    <w:multiLevelType w:val="hybridMultilevel"/>
    <w:tmpl w:val="FB10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C2C3D"/>
    <w:multiLevelType w:val="hybridMultilevel"/>
    <w:tmpl w:val="985A497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523CC7"/>
    <w:multiLevelType w:val="hybridMultilevel"/>
    <w:tmpl w:val="3FB0D3FC"/>
    <w:lvl w:ilvl="0" w:tplc="ADEA723E">
      <w:start w:val="1"/>
      <w:numFmt w:val="decimal"/>
      <w:lvlText w:val="Q%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359117626">
    <w:abstractNumId w:val="0"/>
  </w:num>
  <w:num w:numId="2" w16cid:durableId="1523282918">
    <w:abstractNumId w:val="7"/>
  </w:num>
  <w:num w:numId="3" w16cid:durableId="381710656">
    <w:abstractNumId w:val="1"/>
  </w:num>
  <w:num w:numId="4" w16cid:durableId="1743403284">
    <w:abstractNumId w:val="2"/>
  </w:num>
  <w:num w:numId="5" w16cid:durableId="901330286">
    <w:abstractNumId w:val="8"/>
  </w:num>
  <w:num w:numId="6" w16cid:durableId="1094015115">
    <w:abstractNumId w:val="3"/>
  </w:num>
  <w:num w:numId="7" w16cid:durableId="577136844">
    <w:abstractNumId w:val="4"/>
  </w:num>
  <w:num w:numId="8" w16cid:durableId="1799255562">
    <w:abstractNumId w:val="9"/>
  </w:num>
  <w:num w:numId="9" w16cid:durableId="1473911782">
    <w:abstractNumId w:val="5"/>
  </w:num>
  <w:num w:numId="10" w16cid:durableId="1656489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52CC1"/>
    <w:rsid w:val="000543CF"/>
    <w:rsid w:val="000706E8"/>
    <w:rsid w:val="000A4EC7"/>
    <w:rsid w:val="000B253D"/>
    <w:rsid w:val="000D31E1"/>
    <w:rsid w:val="000E2C62"/>
    <w:rsid w:val="000E4DA2"/>
    <w:rsid w:val="0011761C"/>
    <w:rsid w:val="00121E59"/>
    <w:rsid w:val="00127AC3"/>
    <w:rsid w:val="001376B2"/>
    <w:rsid w:val="001449A9"/>
    <w:rsid w:val="001530DA"/>
    <w:rsid w:val="00155F5A"/>
    <w:rsid w:val="00156313"/>
    <w:rsid w:val="00165C97"/>
    <w:rsid w:val="00166F0E"/>
    <w:rsid w:val="00174AA6"/>
    <w:rsid w:val="001811E0"/>
    <w:rsid w:val="001B5A59"/>
    <w:rsid w:val="001B63CA"/>
    <w:rsid w:val="001C1ED6"/>
    <w:rsid w:val="001F5218"/>
    <w:rsid w:val="002054CC"/>
    <w:rsid w:val="00207D37"/>
    <w:rsid w:val="00231686"/>
    <w:rsid w:val="00251AF7"/>
    <w:rsid w:val="002647DD"/>
    <w:rsid w:val="00285D8D"/>
    <w:rsid w:val="00290B47"/>
    <w:rsid w:val="002A5E68"/>
    <w:rsid w:val="002E1220"/>
    <w:rsid w:val="003243F3"/>
    <w:rsid w:val="0032473F"/>
    <w:rsid w:val="0033551E"/>
    <w:rsid w:val="00355FDD"/>
    <w:rsid w:val="003625FE"/>
    <w:rsid w:val="0037161F"/>
    <w:rsid w:val="003A067D"/>
    <w:rsid w:val="003B0CC8"/>
    <w:rsid w:val="003D5714"/>
    <w:rsid w:val="003D7017"/>
    <w:rsid w:val="00400548"/>
    <w:rsid w:val="00424045"/>
    <w:rsid w:val="00447E8E"/>
    <w:rsid w:val="004A3580"/>
    <w:rsid w:val="004F1DE0"/>
    <w:rsid w:val="004F40F0"/>
    <w:rsid w:val="00503B95"/>
    <w:rsid w:val="00510DFF"/>
    <w:rsid w:val="00540915"/>
    <w:rsid w:val="00561139"/>
    <w:rsid w:val="00591CB6"/>
    <w:rsid w:val="005E0987"/>
    <w:rsid w:val="005E388C"/>
    <w:rsid w:val="006026E3"/>
    <w:rsid w:val="00605D2E"/>
    <w:rsid w:val="0061197B"/>
    <w:rsid w:val="00627729"/>
    <w:rsid w:val="00627C54"/>
    <w:rsid w:val="00631A9D"/>
    <w:rsid w:val="0064575B"/>
    <w:rsid w:val="0065648E"/>
    <w:rsid w:val="00671B2E"/>
    <w:rsid w:val="006759CA"/>
    <w:rsid w:val="006941BD"/>
    <w:rsid w:val="006A746E"/>
    <w:rsid w:val="006C1730"/>
    <w:rsid w:val="006C61D1"/>
    <w:rsid w:val="006E6AE6"/>
    <w:rsid w:val="006F024F"/>
    <w:rsid w:val="006F63E3"/>
    <w:rsid w:val="0071096C"/>
    <w:rsid w:val="007620C7"/>
    <w:rsid w:val="00762D37"/>
    <w:rsid w:val="00766D32"/>
    <w:rsid w:val="007B2BB8"/>
    <w:rsid w:val="007D5AF2"/>
    <w:rsid w:val="007F72DB"/>
    <w:rsid w:val="0081375D"/>
    <w:rsid w:val="00817A01"/>
    <w:rsid w:val="00824FA9"/>
    <w:rsid w:val="00846443"/>
    <w:rsid w:val="008469AA"/>
    <w:rsid w:val="00861C6C"/>
    <w:rsid w:val="00867786"/>
    <w:rsid w:val="00883932"/>
    <w:rsid w:val="008A38D7"/>
    <w:rsid w:val="008A6BEF"/>
    <w:rsid w:val="008F4EC5"/>
    <w:rsid w:val="009011AB"/>
    <w:rsid w:val="00932080"/>
    <w:rsid w:val="00941F66"/>
    <w:rsid w:val="00942778"/>
    <w:rsid w:val="00955D94"/>
    <w:rsid w:val="00961DD6"/>
    <w:rsid w:val="00966FE6"/>
    <w:rsid w:val="009738DE"/>
    <w:rsid w:val="00975412"/>
    <w:rsid w:val="00992B04"/>
    <w:rsid w:val="009A2F43"/>
    <w:rsid w:val="009A3CF2"/>
    <w:rsid w:val="009B3D94"/>
    <w:rsid w:val="009D2B01"/>
    <w:rsid w:val="009D5F70"/>
    <w:rsid w:val="009F3668"/>
    <w:rsid w:val="009F7B07"/>
    <w:rsid w:val="00A161E8"/>
    <w:rsid w:val="00A218DF"/>
    <w:rsid w:val="00A4552E"/>
    <w:rsid w:val="00A652C8"/>
    <w:rsid w:val="00A70E62"/>
    <w:rsid w:val="00A86D80"/>
    <w:rsid w:val="00A87E72"/>
    <w:rsid w:val="00AC55AF"/>
    <w:rsid w:val="00AC5F79"/>
    <w:rsid w:val="00AE0A05"/>
    <w:rsid w:val="00AE15C5"/>
    <w:rsid w:val="00AE2EC3"/>
    <w:rsid w:val="00B06E19"/>
    <w:rsid w:val="00B06F10"/>
    <w:rsid w:val="00B24F80"/>
    <w:rsid w:val="00B412C5"/>
    <w:rsid w:val="00B42B13"/>
    <w:rsid w:val="00B73057"/>
    <w:rsid w:val="00BB72B1"/>
    <w:rsid w:val="00BF5A4C"/>
    <w:rsid w:val="00BF7E65"/>
    <w:rsid w:val="00C32A95"/>
    <w:rsid w:val="00C7423B"/>
    <w:rsid w:val="00C838A4"/>
    <w:rsid w:val="00CA546E"/>
    <w:rsid w:val="00CD67A2"/>
    <w:rsid w:val="00CE13F9"/>
    <w:rsid w:val="00CE79B3"/>
    <w:rsid w:val="00D06B88"/>
    <w:rsid w:val="00D4317B"/>
    <w:rsid w:val="00D70688"/>
    <w:rsid w:val="00DC002E"/>
    <w:rsid w:val="00DE3C5A"/>
    <w:rsid w:val="00DF51A0"/>
    <w:rsid w:val="00E07016"/>
    <w:rsid w:val="00E20AB5"/>
    <w:rsid w:val="00E348A2"/>
    <w:rsid w:val="00E802A4"/>
    <w:rsid w:val="00E82678"/>
    <w:rsid w:val="00E838DA"/>
    <w:rsid w:val="00E9703B"/>
    <w:rsid w:val="00EA05C5"/>
    <w:rsid w:val="00EA3D97"/>
    <w:rsid w:val="00EB6722"/>
    <w:rsid w:val="00ED3A52"/>
    <w:rsid w:val="00EE6765"/>
    <w:rsid w:val="00F21724"/>
    <w:rsid w:val="00F324CA"/>
    <w:rsid w:val="00F405F5"/>
    <w:rsid w:val="00F831AA"/>
    <w:rsid w:val="00F84B8D"/>
    <w:rsid w:val="00F87FC4"/>
    <w:rsid w:val="00F941EF"/>
    <w:rsid w:val="00F97334"/>
    <w:rsid w:val="00FA2A56"/>
    <w:rsid w:val="00FB1774"/>
    <w:rsid w:val="00FB4E8E"/>
    <w:rsid w:val="00FD6B89"/>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table" w:styleId="TableGrid">
    <w:name w:val="Table Grid"/>
    <w:basedOn w:val="TableNormal"/>
    <w:uiPriority w:val="39"/>
    <w:rsid w:val="0014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A9"/>
    <w:rPr>
      <w:rFonts w:ascii="Segoe UI" w:eastAsia="BatangCh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54024">
      <w:bodyDiv w:val="1"/>
      <w:marLeft w:val="0"/>
      <w:marRight w:val="0"/>
      <w:marTop w:val="0"/>
      <w:marBottom w:val="0"/>
      <w:divBdr>
        <w:top w:val="none" w:sz="0" w:space="0" w:color="auto"/>
        <w:left w:val="none" w:sz="0" w:space="0" w:color="auto"/>
        <w:bottom w:val="none" w:sz="0" w:space="0" w:color="auto"/>
        <w:right w:val="none" w:sz="0" w:space="0" w:color="auto"/>
      </w:divBdr>
    </w:div>
    <w:div w:id="230236271">
      <w:bodyDiv w:val="1"/>
      <w:marLeft w:val="0"/>
      <w:marRight w:val="0"/>
      <w:marTop w:val="0"/>
      <w:marBottom w:val="0"/>
      <w:divBdr>
        <w:top w:val="none" w:sz="0" w:space="0" w:color="auto"/>
        <w:left w:val="none" w:sz="0" w:space="0" w:color="auto"/>
        <w:bottom w:val="none" w:sz="0" w:space="0" w:color="auto"/>
        <w:right w:val="none" w:sz="0" w:space="0" w:color="auto"/>
      </w:divBdr>
    </w:div>
    <w:div w:id="330522377">
      <w:bodyDiv w:val="1"/>
      <w:marLeft w:val="0"/>
      <w:marRight w:val="0"/>
      <w:marTop w:val="0"/>
      <w:marBottom w:val="0"/>
      <w:divBdr>
        <w:top w:val="none" w:sz="0" w:space="0" w:color="auto"/>
        <w:left w:val="none" w:sz="0" w:space="0" w:color="auto"/>
        <w:bottom w:val="none" w:sz="0" w:space="0" w:color="auto"/>
        <w:right w:val="none" w:sz="0" w:space="0" w:color="auto"/>
      </w:divBdr>
    </w:div>
    <w:div w:id="510031529">
      <w:bodyDiv w:val="1"/>
      <w:marLeft w:val="0"/>
      <w:marRight w:val="0"/>
      <w:marTop w:val="0"/>
      <w:marBottom w:val="0"/>
      <w:divBdr>
        <w:top w:val="none" w:sz="0" w:space="0" w:color="auto"/>
        <w:left w:val="none" w:sz="0" w:space="0" w:color="auto"/>
        <w:bottom w:val="none" w:sz="0" w:space="0" w:color="auto"/>
        <w:right w:val="none" w:sz="0" w:space="0" w:color="auto"/>
      </w:divBdr>
    </w:div>
    <w:div w:id="1367027137">
      <w:bodyDiv w:val="1"/>
      <w:marLeft w:val="0"/>
      <w:marRight w:val="0"/>
      <w:marTop w:val="0"/>
      <w:marBottom w:val="0"/>
      <w:divBdr>
        <w:top w:val="none" w:sz="0" w:space="0" w:color="auto"/>
        <w:left w:val="none" w:sz="0" w:space="0" w:color="auto"/>
        <w:bottom w:val="none" w:sz="0" w:space="0" w:color="auto"/>
        <w:right w:val="none" w:sz="0" w:space="0" w:color="auto"/>
      </w:divBdr>
    </w:div>
    <w:div w:id="1836341328">
      <w:bodyDiv w:val="1"/>
      <w:marLeft w:val="0"/>
      <w:marRight w:val="0"/>
      <w:marTop w:val="0"/>
      <w:marBottom w:val="0"/>
      <w:divBdr>
        <w:top w:val="none" w:sz="0" w:space="0" w:color="auto"/>
        <w:left w:val="none" w:sz="0" w:space="0" w:color="auto"/>
        <w:bottom w:val="none" w:sz="0" w:space="0" w:color="auto"/>
        <w:right w:val="none" w:sz="0" w:space="0" w:color="auto"/>
      </w:divBdr>
    </w:div>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arif@btrc.gov.bd" TargetMode="External"/><Relationship Id="rId2" Type="http://schemas.openxmlformats.org/officeDocument/2006/relationships/hyperlink" Target="mailto:humaabid@pta.gov.pk" TargetMode="External"/><Relationship Id="rId1" Type="http://schemas.openxmlformats.org/officeDocument/2006/relationships/hyperlink" Target="mailto:shahbaz@pta.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10</cp:revision>
  <dcterms:created xsi:type="dcterms:W3CDTF">2024-05-08T11:20:00Z</dcterms:created>
  <dcterms:modified xsi:type="dcterms:W3CDTF">2024-05-09T18:57:00Z</dcterms:modified>
</cp:coreProperties>
</file>