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766DC" w:rsidRPr="007766DC" w14:paraId="17792E09" w14:textId="77777777" w:rsidTr="009A1890">
        <w:trPr>
          <w:cantSplit/>
          <w:trHeight w:val="288"/>
        </w:trPr>
        <w:tc>
          <w:tcPr>
            <w:tcW w:w="1399" w:type="dxa"/>
            <w:vMerge w:val="restart"/>
          </w:tcPr>
          <w:p w14:paraId="29F4F7D5" w14:textId="77777777" w:rsidR="007766DC" w:rsidRPr="007766DC" w:rsidRDefault="007766DC" w:rsidP="007766DC">
            <w:pPr>
              <w:widowControl w:val="0"/>
              <w:wordWrap w:val="0"/>
              <w:jc w:val="both"/>
              <w:rPr>
                <w:kern w:val="2"/>
                <w:lang w:eastAsia="ko-KR"/>
              </w:rPr>
            </w:pPr>
            <w:r w:rsidRPr="007766DC">
              <w:rPr>
                <w:noProof/>
                <w:kern w:val="2"/>
              </w:rPr>
              <w:drawing>
                <wp:inline distT="0" distB="0" distL="0" distR="0" wp14:anchorId="000FC99C" wp14:editId="78B60A15">
                  <wp:extent cx="762635" cy="7162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5D4629F" w14:textId="77777777" w:rsidR="007766DC" w:rsidRPr="007766DC" w:rsidRDefault="007766DC" w:rsidP="007766DC">
            <w:pPr>
              <w:rPr>
                <w:sz w:val="22"/>
                <w:szCs w:val="22"/>
              </w:rPr>
            </w:pPr>
            <w:r w:rsidRPr="007766DC">
              <w:rPr>
                <w:sz w:val="22"/>
                <w:szCs w:val="22"/>
              </w:rPr>
              <w:t>ASIA-PACIFIC TELECOMMUNITY</w:t>
            </w:r>
          </w:p>
        </w:tc>
        <w:tc>
          <w:tcPr>
            <w:tcW w:w="2160" w:type="dxa"/>
          </w:tcPr>
          <w:p w14:paraId="2FD8491A" w14:textId="363491F4" w:rsidR="007766DC" w:rsidRPr="007766DC" w:rsidRDefault="007766DC" w:rsidP="007766DC">
            <w:pPr>
              <w:keepNext/>
              <w:keepLines/>
              <w:spacing w:before="40"/>
              <w:outlineLvl w:val="7"/>
              <w:rPr>
                <w:rFonts w:ascii="Cambria" w:eastAsia="MS Gothic" w:hAnsi="Cambria" w:cs="Angsana New"/>
                <w:b/>
                <w:bCs/>
                <w:color w:val="272727"/>
              </w:rPr>
            </w:pPr>
          </w:p>
        </w:tc>
      </w:tr>
      <w:tr w:rsidR="007766DC" w:rsidRPr="007766DC" w14:paraId="59001580" w14:textId="77777777" w:rsidTr="009A1890">
        <w:trPr>
          <w:cantSplit/>
          <w:trHeight w:val="504"/>
        </w:trPr>
        <w:tc>
          <w:tcPr>
            <w:tcW w:w="1399" w:type="dxa"/>
            <w:vMerge/>
          </w:tcPr>
          <w:p w14:paraId="1EE7BC9A" w14:textId="77777777" w:rsidR="007766DC" w:rsidRPr="007766DC" w:rsidRDefault="007766DC" w:rsidP="007766DC"/>
        </w:tc>
        <w:tc>
          <w:tcPr>
            <w:tcW w:w="5760" w:type="dxa"/>
            <w:vAlign w:val="center"/>
          </w:tcPr>
          <w:p w14:paraId="3B3B35AA" w14:textId="77777777" w:rsidR="007766DC" w:rsidRPr="007766DC" w:rsidRDefault="007766DC" w:rsidP="007766DC">
            <w:pPr>
              <w:rPr>
                <w:b/>
              </w:rPr>
            </w:pPr>
            <w:r w:rsidRPr="007766DC">
              <w:rPr>
                <w:b/>
              </w:rPr>
              <w:t xml:space="preserve">The 30th Meeting of the APT Wireless Group </w:t>
            </w:r>
          </w:p>
          <w:p w14:paraId="69868CCD" w14:textId="77777777" w:rsidR="007766DC" w:rsidRPr="007766DC" w:rsidRDefault="007766DC" w:rsidP="007766DC">
            <w:r w:rsidRPr="007766DC">
              <w:rPr>
                <w:b/>
              </w:rPr>
              <w:t>(AWG-30)</w:t>
            </w:r>
          </w:p>
        </w:tc>
        <w:tc>
          <w:tcPr>
            <w:tcW w:w="2160" w:type="dxa"/>
          </w:tcPr>
          <w:p w14:paraId="1AC02960" w14:textId="71F18E01" w:rsidR="007766DC" w:rsidRPr="00AD3EDE" w:rsidRDefault="007766DC" w:rsidP="007766DC">
            <w:pPr>
              <w:rPr>
                <w:rFonts w:eastAsia="MS Mincho"/>
                <w:b/>
                <w:bCs/>
                <w:lang w:val="en-GB" w:eastAsia="ja-JP"/>
              </w:rPr>
            </w:pPr>
          </w:p>
        </w:tc>
      </w:tr>
      <w:tr w:rsidR="007766DC" w:rsidRPr="007766DC" w14:paraId="58FD14B2" w14:textId="77777777" w:rsidTr="009A1890">
        <w:trPr>
          <w:cantSplit/>
          <w:trHeight w:val="288"/>
        </w:trPr>
        <w:tc>
          <w:tcPr>
            <w:tcW w:w="1399" w:type="dxa"/>
            <w:vMerge/>
          </w:tcPr>
          <w:p w14:paraId="7345B03B" w14:textId="77777777" w:rsidR="007766DC" w:rsidRPr="007766DC" w:rsidRDefault="007766DC" w:rsidP="007766DC">
            <w:pPr>
              <w:rPr>
                <w:lang w:val="en-GB"/>
              </w:rPr>
            </w:pPr>
          </w:p>
        </w:tc>
        <w:tc>
          <w:tcPr>
            <w:tcW w:w="5760" w:type="dxa"/>
            <w:vAlign w:val="bottom"/>
          </w:tcPr>
          <w:p w14:paraId="5386B461" w14:textId="77777777" w:rsidR="007766DC" w:rsidRPr="007766DC" w:rsidRDefault="007766DC" w:rsidP="007766DC">
            <w:pPr>
              <w:rPr>
                <w:b/>
              </w:rPr>
            </w:pPr>
            <w:r w:rsidRPr="007766DC">
              <w:t xml:space="preserve">5 – 9 September 2022, </w:t>
            </w:r>
            <w:r w:rsidRPr="007766DC">
              <w:rPr>
                <w:bCs/>
              </w:rPr>
              <w:t>Bangkok, Thailand</w:t>
            </w:r>
          </w:p>
        </w:tc>
        <w:tc>
          <w:tcPr>
            <w:tcW w:w="2160" w:type="dxa"/>
            <w:vAlign w:val="bottom"/>
          </w:tcPr>
          <w:p w14:paraId="71C2CB45" w14:textId="4882044C" w:rsidR="007766DC" w:rsidRPr="007766DC" w:rsidRDefault="008B0815" w:rsidP="007766DC">
            <w:pPr>
              <w:rPr>
                <w:bCs/>
              </w:rPr>
            </w:pPr>
            <w:r w:rsidRPr="00B33DB9">
              <w:rPr>
                <w:bCs/>
              </w:rPr>
              <w:t>9 September 2022</w:t>
            </w:r>
          </w:p>
        </w:tc>
      </w:tr>
    </w:tbl>
    <w:p w14:paraId="49B855C9" w14:textId="77777777" w:rsidR="007E7497" w:rsidRPr="00051E1E" w:rsidRDefault="007E7497" w:rsidP="00DA7595">
      <w:pPr>
        <w:rPr>
          <w:lang w:eastAsia="ko-KR"/>
        </w:rPr>
      </w:pPr>
    </w:p>
    <w:p w14:paraId="3FBFCB79" w14:textId="1DAB7CBB" w:rsidR="00FF72BB" w:rsidRDefault="00171C46" w:rsidP="00171C46">
      <w:pPr>
        <w:rPr>
          <w:rFonts w:cs="Angsana New"/>
          <w:szCs w:val="30"/>
          <w:lang w:bidi="th-TH"/>
        </w:rPr>
      </w:pPr>
      <w:r w:rsidRPr="00171C46">
        <w:rPr>
          <w:lang w:val="fr-FR"/>
        </w:rPr>
        <w:t>Source: AWG-</w:t>
      </w:r>
      <w:r w:rsidRPr="00171C46">
        <w:rPr>
          <w:rFonts w:cs="Cordia New"/>
          <w:szCs w:val="30"/>
          <w:lang w:bidi="th-TH"/>
        </w:rPr>
        <w:t>30</w:t>
      </w:r>
      <w:r w:rsidRPr="00171C46">
        <w:rPr>
          <w:lang w:val="fr-FR"/>
        </w:rPr>
        <w:t>/OUT-0</w:t>
      </w:r>
      <w:r w:rsidRPr="00171C46">
        <w:rPr>
          <w:rFonts w:cs="Angsana New"/>
          <w:szCs w:val="30"/>
          <w:lang w:bidi="th-TH"/>
        </w:rPr>
        <w:t>6</w:t>
      </w:r>
      <w:r w:rsidRPr="00171C46">
        <w:rPr>
          <w:rFonts w:eastAsia="MS Mincho" w:hint="eastAsia"/>
          <w:lang w:val="en-GB" w:eastAsia="ja-JP"/>
        </w:rPr>
        <w:t>(</w:t>
      </w:r>
      <w:r w:rsidRPr="00171C46">
        <w:rPr>
          <w:rFonts w:eastAsia="MS Mincho"/>
          <w:lang w:val="en-GB" w:eastAsia="ja-JP"/>
        </w:rPr>
        <w:t>Rev.1)</w:t>
      </w:r>
    </w:p>
    <w:p w14:paraId="56DCE421" w14:textId="77777777" w:rsidR="00171C46" w:rsidRPr="00171C46" w:rsidRDefault="00171C46" w:rsidP="00171C46">
      <w:pPr>
        <w:rPr>
          <w:rFonts w:cs="Angsana New"/>
          <w:szCs w:val="30"/>
          <w:lang w:bidi="th-TH"/>
        </w:rPr>
      </w:pPr>
    </w:p>
    <w:p w14:paraId="3F6A4431" w14:textId="6E330C51" w:rsidR="00C020E8" w:rsidRDefault="00745CA8" w:rsidP="00C020E8">
      <w:pPr>
        <w:spacing w:before="100" w:beforeAutospacing="1" w:after="120"/>
        <w:ind w:left="420"/>
        <w:jc w:val="center"/>
        <w:rPr>
          <w:rFonts w:eastAsia="Batang"/>
          <w:b/>
          <w:bCs/>
          <w:color w:val="000000" w:themeColor="text1"/>
        </w:rPr>
      </w:pPr>
      <w:r>
        <w:rPr>
          <w:rFonts w:eastAsia="MS Mincho"/>
          <w:b/>
          <w:bCs/>
          <w:lang w:val="en-IN" w:eastAsia="ja-JP"/>
        </w:rPr>
        <w:t xml:space="preserve">QUESTIONNAIRE </w:t>
      </w:r>
      <w:r w:rsidR="007766DC">
        <w:rPr>
          <w:rFonts w:eastAsia="MS Mincho"/>
          <w:b/>
          <w:bCs/>
          <w:lang w:val="en-IN" w:eastAsia="ja-JP"/>
        </w:rPr>
        <w:t>ON</w:t>
      </w:r>
      <w:r w:rsidRPr="00697ACA">
        <w:rPr>
          <w:rFonts w:eastAsia="MS Mincho"/>
          <w:b/>
          <w:bCs/>
          <w:lang w:val="en-IN" w:eastAsia="ja-JP"/>
        </w:rPr>
        <w:t xml:space="preserve"> </w:t>
      </w:r>
      <w:r w:rsidRPr="00697ACA">
        <w:rPr>
          <w:rFonts w:eastAsia="SimSun"/>
          <w:b/>
          <w:bCs/>
        </w:rPr>
        <w:t xml:space="preserve">WIRELESS ACCESS SYSTEMS INCLUDING </w:t>
      </w:r>
      <w:r w:rsidRPr="00697ACA">
        <w:rPr>
          <w:rFonts w:eastAsia="Batang"/>
          <w:b/>
          <w:bCs/>
          <w:color w:val="000000" w:themeColor="text1"/>
        </w:rPr>
        <w:t>RADIO LOCAL ACCESS NETWORKS (WAS/RLAN)</w:t>
      </w:r>
    </w:p>
    <w:p w14:paraId="4E733754" w14:textId="0F7EBF01" w:rsidR="00FF04D6" w:rsidRPr="00D84CEE" w:rsidRDefault="00FF04D6" w:rsidP="00FF04D6">
      <w:pPr>
        <w:jc w:val="both"/>
        <w:rPr>
          <w:sz w:val="10"/>
        </w:rPr>
      </w:pPr>
    </w:p>
    <w:p w14:paraId="351E7E16" w14:textId="77777777" w:rsidR="00FF04D6" w:rsidRDefault="00FF04D6" w:rsidP="00FF04D6">
      <w:pPr>
        <w:jc w:val="both"/>
      </w:pPr>
    </w:p>
    <w:p w14:paraId="6DD7F366" w14:textId="77777777" w:rsidR="00FF04D6" w:rsidRPr="000B482A" w:rsidRDefault="00FF04D6" w:rsidP="00FF04D6">
      <w:pPr>
        <w:pStyle w:val="ListParagraph"/>
        <w:numPr>
          <w:ilvl w:val="0"/>
          <w:numId w:val="20"/>
        </w:numPr>
        <w:spacing w:afterLines="50" w:after="120"/>
        <w:contextualSpacing/>
        <w:jc w:val="both"/>
        <w:rPr>
          <w:b/>
          <w:bCs/>
        </w:rPr>
      </w:pPr>
      <w:r w:rsidRPr="00FF006B">
        <w:rPr>
          <w:b/>
          <w:bCs/>
        </w:rPr>
        <w:t>Introduction</w:t>
      </w:r>
    </w:p>
    <w:p w14:paraId="10A16EFE" w14:textId="77777777" w:rsidR="00FF04D6" w:rsidRDefault="00FF04D6" w:rsidP="00FF04D6">
      <w:pPr>
        <w:jc w:val="both"/>
      </w:pPr>
      <w:r>
        <w:t xml:space="preserve">Wireless Access Systems (WAS) including Radio Local Access Network (RLAN) are used in wireless local area networks which provide high speed data communications between devices connected to the wireless infrastructure. The technology is generally intended to operate in unlicensed or license-exempt spectrum and must allow adjacent uncoordinated networks to coexist whilst providing high service quality to users. </w:t>
      </w:r>
    </w:p>
    <w:p w14:paraId="1C2BBF26" w14:textId="77777777" w:rsidR="00FF04D6" w:rsidRDefault="00FF04D6" w:rsidP="00FF04D6">
      <w:pPr>
        <w:jc w:val="both"/>
      </w:pPr>
    </w:p>
    <w:p w14:paraId="5550C31C" w14:textId="49F2BE19" w:rsidR="00FF04D6" w:rsidRDefault="00FF04D6" w:rsidP="00FF04D6">
      <w:pPr>
        <w:jc w:val="both"/>
      </w:pPr>
      <w:r>
        <w:rPr>
          <w:rFonts w:eastAsia="Batang"/>
          <w:color w:val="000000" w:themeColor="text1"/>
        </w:rPr>
        <w:t xml:space="preserve">WAS/RLAN technology plays a vital role in global connectivity. To satisfy the growing wireless traffic demand, efforts on increasing the capacity have been made from the regulators and the industry. </w:t>
      </w:r>
      <w:r>
        <w:t xml:space="preserve">In the Resolution-229 of WRC-19, ITU-R has provided resolves for outdoor WAS/RLAN equipment operating in the 5 GHz frequency band. In recent years, many administrations among the three ITU regions also have increased the spectrum access for WAS/RLAN in </w:t>
      </w:r>
      <w:r>
        <w:rPr>
          <w:rFonts w:eastAsia="MS Mincho"/>
        </w:rPr>
        <w:t>the 6 GHz band</w:t>
      </w:r>
      <w:r>
        <w:t xml:space="preserve">.  </w:t>
      </w:r>
    </w:p>
    <w:p w14:paraId="1659ECC1" w14:textId="77777777" w:rsidR="00FF04D6" w:rsidRDefault="00FF04D6" w:rsidP="00FF04D6">
      <w:pPr>
        <w:jc w:val="both"/>
      </w:pPr>
    </w:p>
    <w:p w14:paraId="12DC6AF4" w14:textId="77777777" w:rsidR="00FF04D6" w:rsidRPr="00235720" w:rsidRDefault="00FF04D6" w:rsidP="00FF04D6">
      <w:pPr>
        <w:pStyle w:val="ListParagraph"/>
        <w:numPr>
          <w:ilvl w:val="0"/>
          <w:numId w:val="20"/>
        </w:numPr>
        <w:contextualSpacing/>
        <w:jc w:val="both"/>
        <w:rPr>
          <w:b/>
          <w:bCs/>
        </w:rPr>
      </w:pPr>
      <w:r w:rsidRPr="00235720">
        <w:rPr>
          <w:b/>
          <w:bCs/>
        </w:rPr>
        <w:t>Objectives</w:t>
      </w:r>
    </w:p>
    <w:p w14:paraId="2CFFC704" w14:textId="77777777" w:rsidR="00FF04D6" w:rsidRPr="00235720" w:rsidRDefault="00FF04D6" w:rsidP="00FF04D6">
      <w:pPr>
        <w:jc w:val="both"/>
      </w:pPr>
    </w:p>
    <w:p w14:paraId="6B82BD04" w14:textId="77777777" w:rsidR="00FF04D6" w:rsidRPr="00235720" w:rsidRDefault="00FF04D6" w:rsidP="00FF04D6">
      <w:pPr>
        <w:jc w:val="both"/>
      </w:pPr>
      <w:r w:rsidRPr="00235720">
        <w:t xml:space="preserve">The objective of this questionnaire is to collect </w:t>
      </w:r>
      <w:r>
        <w:t xml:space="preserve">following </w:t>
      </w:r>
      <w:r w:rsidRPr="00235720">
        <w:t xml:space="preserve">information </w:t>
      </w:r>
      <w:r>
        <w:t xml:space="preserve">from </w:t>
      </w:r>
      <w:r>
        <w:rPr>
          <w:rFonts w:hint="eastAsia"/>
          <w:lang w:eastAsia="zh-CN"/>
        </w:rPr>
        <w:t>APT</w:t>
      </w:r>
      <w:r>
        <w:rPr>
          <w:lang w:eastAsia="zh-CN"/>
        </w:rPr>
        <w:t xml:space="preserve"> </w:t>
      </w:r>
      <w:r>
        <w:t xml:space="preserve">administrations </w:t>
      </w:r>
      <w:r w:rsidRPr="00235720">
        <w:t>on the current status and future plan</w:t>
      </w:r>
      <w:r>
        <w:t>s</w:t>
      </w:r>
      <w:r w:rsidRPr="00235720">
        <w:t xml:space="preserve"> </w:t>
      </w:r>
      <w:r>
        <w:t>for WAS/RLAN.</w:t>
      </w:r>
      <w:r w:rsidRPr="00235720">
        <w:t xml:space="preserve"> </w:t>
      </w:r>
      <w:r>
        <w:t xml:space="preserve">The information collected </w:t>
      </w:r>
      <w:r>
        <w:rPr>
          <w:lang w:eastAsia="zh-CN"/>
        </w:rPr>
        <w:t>from the questionnaire</w:t>
      </w:r>
      <w:r w:rsidRPr="00235720">
        <w:rPr>
          <w:rFonts w:hint="eastAsia"/>
          <w:lang w:eastAsia="zh-CN"/>
        </w:rPr>
        <w:t xml:space="preserve"> </w:t>
      </w:r>
      <w:r>
        <w:t xml:space="preserve">will </w:t>
      </w:r>
      <w:r w:rsidRPr="00235720">
        <w:t xml:space="preserve">facilitate the study on </w:t>
      </w:r>
      <w:r>
        <w:t>WAS/RLAN</w:t>
      </w:r>
      <w:r w:rsidRPr="00235720">
        <w:t xml:space="preserve"> in </w:t>
      </w:r>
      <w:r>
        <w:t>APT</w:t>
      </w:r>
      <w:r w:rsidRPr="00235720">
        <w:t xml:space="preserve">. </w:t>
      </w:r>
    </w:p>
    <w:p w14:paraId="119A371F" w14:textId="77777777" w:rsidR="00FF04D6" w:rsidRDefault="00FF04D6" w:rsidP="00FF04D6">
      <w:pPr>
        <w:jc w:val="both"/>
      </w:pPr>
    </w:p>
    <w:p w14:paraId="64414CB1" w14:textId="77777777" w:rsidR="00FF04D6" w:rsidRPr="00EF5DE1" w:rsidRDefault="00FF04D6" w:rsidP="00FF04D6">
      <w:pPr>
        <w:pStyle w:val="ListParagraph"/>
        <w:numPr>
          <w:ilvl w:val="0"/>
          <w:numId w:val="21"/>
        </w:numPr>
        <w:tabs>
          <w:tab w:val="left" w:pos="1134"/>
          <w:tab w:val="left" w:pos="1871"/>
          <w:tab w:val="left" w:pos="2268"/>
        </w:tabs>
        <w:overflowPunct w:val="0"/>
        <w:autoSpaceDE w:val="0"/>
        <w:autoSpaceDN w:val="0"/>
        <w:adjustRightInd w:val="0"/>
        <w:spacing w:before="120"/>
        <w:jc w:val="both"/>
        <w:textAlignment w:val="baseline"/>
        <w:rPr>
          <w:rFonts w:eastAsia="SimSun"/>
        </w:rPr>
      </w:pPr>
      <w:r>
        <w:rPr>
          <w:rFonts w:eastAsia="MS PGothic"/>
          <w:lang w:eastAsia="ja-JP"/>
        </w:rPr>
        <w:t xml:space="preserve">Status of regulations for WAS/RLAN, </w:t>
      </w:r>
    </w:p>
    <w:p w14:paraId="3828177D" w14:textId="77777777" w:rsidR="00FF04D6" w:rsidRPr="00E6789E" w:rsidRDefault="00FF04D6" w:rsidP="00FF04D6">
      <w:pPr>
        <w:pStyle w:val="ListParagraph"/>
        <w:numPr>
          <w:ilvl w:val="0"/>
          <w:numId w:val="21"/>
        </w:numPr>
        <w:tabs>
          <w:tab w:val="left" w:pos="1134"/>
          <w:tab w:val="left" w:pos="1871"/>
          <w:tab w:val="left" w:pos="2268"/>
        </w:tabs>
        <w:overflowPunct w:val="0"/>
        <w:autoSpaceDE w:val="0"/>
        <w:autoSpaceDN w:val="0"/>
        <w:adjustRightInd w:val="0"/>
        <w:spacing w:before="120"/>
        <w:jc w:val="both"/>
        <w:textAlignment w:val="baseline"/>
        <w:rPr>
          <w:rFonts w:eastAsia="SimSun"/>
        </w:rPr>
      </w:pPr>
      <w:r>
        <w:rPr>
          <w:rFonts w:eastAsia="MS PGothic"/>
          <w:lang w:eastAsia="ja-JP"/>
        </w:rPr>
        <w:t>Planned future frequency ranges for WAS/RLAN,</w:t>
      </w:r>
    </w:p>
    <w:p w14:paraId="7FA1133A" w14:textId="177438C7" w:rsidR="00FF04D6" w:rsidRPr="00FF04D6" w:rsidRDefault="00FF04D6" w:rsidP="00FF04D6">
      <w:pPr>
        <w:pStyle w:val="ListParagraph"/>
        <w:numPr>
          <w:ilvl w:val="0"/>
          <w:numId w:val="21"/>
        </w:numPr>
        <w:tabs>
          <w:tab w:val="left" w:pos="1134"/>
          <w:tab w:val="left" w:pos="1871"/>
          <w:tab w:val="left" w:pos="2268"/>
        </w:tabs>
        <w:overflowPunct w:val="0"/>
        <w:autoSpaceDE w:val="0"/>
        <w:autoSpaceDN w:val="0"/>
        <w:adjustRightInd w:val="0"/>
        <w:spacing w:before="120"/>
        <w:jc w:val="both"/>
        <w:textAlignment w:val="baseline"/>
        <w:rPr>
          <w:rFonts w:eastAsia="SimSun"/>
        </w:rPr>
      </w:pPr>
      <w:r>
        <w:rPr>
          <w:rFonts w:eastAsia="MS PGothic"/>
          <w:lang w:eastAsia="ja-JP"/>
        </w:rPr>
        <w:t>Incumbent radiocommunication services to be protected f</w:t>
      </w:r>
      <w:r w:rsidR="007E4EEE">
        <w:rPr>
          <w:rFonts w:eastAsia="MS PGothic"/>
          <w:lang w:eastAsia="ja-JP"/>
        </w:rPr>
        <w:t>rom</w:t>
      </w:r>
      <w:r>
        <w:rPr>
          <w:rFonts w:eastAsia="MS PGothic"/>
          <w:lang w:eastAsia="ja-JP"/>
        </w:rPr>
        <w:t xml:space="preserve"> WAS/RLAN in the future frequency ranges.</w:t>
      </w:r>
    </w:p>
    <w:p w14:paraId="616BA276" w14:textId="77777777" w:rsidR="00FF04D6" w:rsidRDefault="00FF04D6" w:rsidP="00FF04D6">
      <w:pPr>
        <w:spacing w:before="120"/>
        <w:jc w:val="both"/>
        <w:rPr>
          <w:rFonts w:eastAsia="MS Mincho"/>
          <w:lang w:eastAsia="ja-JP"/>
        </w:rPr>
      </w:pPr>
      <w:r>
        <w:rPr>
          <w:rFonts w:eastAsia="Malgun Gothic"/>
        </w:rPr>
        <w:t xml:space="preserve">A new APT report on technologies, use cases, and regulatory information for WAS/RLAN will be developed from the </w:t>
      </w:r>
      <w:r w:rsidRPr="00ED1311">
        <w:rPr>
          <w:rFonts w:eastAsia="Malgun Gothic"/>
        </w:rPr>
        <w:t>results of the survey</w:t>
      </w:r>
      <w:r w:rsidRPr="00ED1311">
        <w:rPr>
          <w:rFonts w:eastAsia="MS Mincho"/>
          <w:lang w:eastAsia="ja-JP"/>
        </w:rPr>
        <w:t>.</w:t>
      </w:r>
      <w:r>
        <w:rPr>
          <w:rFonts w:eastAsia="MS Mincho"/>
          <w:lang w:eastAsia="ja-JP"/>
        </w:rPr>
        <w:t xml:space="preserve"> </w:t>
      </w:r>
    </w:p>
    <w:p w14:paraId="525FEAD6" w14:textId="77777777" w:rsidR="00FF04D6" w:rsidRDefault="00FF04D6" w:rsidP="00FF04D6">
      <w:pPr>
        <w:jc w:val="both"/>
        <w:rPr>
          <w:rFonts w:eastAsia="MS Mincho"/>
          <w:lang w:eastAsia="ja-JP"/>
        </w:rPr>
      </w:pPr>
    </w:p>
    <w:p w14:paraId="44C0EA96" w14:textId="77777777" w:rsidR="00FF04D6" w:rsidRDefault="00FF04D6" w:rsidP="00FF04D6">
      <w:pPr>
        <w:numPr>
          <w:ilvl w:val="0"/>
          <w:numId w:val="20"/>
        </w:numPr>
        <w:jc w:val="both"/>
        <w:rPr>
          <w:b/>
        </w:rPr>
      </w:pPr>
      <w:r>
        <w:rPr>
          <w:b/>
        </w:rPr>
        <w:t>Responsible Group</w:t>
      </w:r>
    </w:p>
    <w:p w14:paraId="37F443F9" w14:textId="77777777" w:rsidR="00FF04D6" w:rsidRDefault="00FF04D6" w:rsidP="00FF04D6">
      <w:pPr>
        <w:ind w:left="360"/>
        <w:rPr>
          <w:b/>
        </w:rPr>
      </w:pPr>
    </w:p>
    <w:p w14:paraId="30E08C3D" w14:textId="61766CC0" w:rsidR="00FF04D6" w:rsidRDefault="00FF04D6" w:rsidP="00FF04D6">
      <w:r>
        <w:t xml:space="preserve">Working Group on Terrestrial (WG TER) , </w:t>
      </w:r>
      <w:r w:rsidRPr="00697ACA">
        <w:rPr>
          <w:rFonts w:eastAsia="SimSun"/>
          <w:bCs/>
        </w:rPr>
        <w:t>Task Group on Wireless Access Systems including</w:t>
      </w:r>
      <w:r>
        <w:rPr>
          <w:rFonts w:eastAsia="SimSun"/>
          <w:b/>
        </w:rPr>
        <w:t xml:space="preserve"> </w:t>
      </w:r>
      <w:r>
        <w:rPr>
          <w:rFonts w:eastAsia="Batang"/>
          <w:color w:val="000000" w:themeColor="text1"/>
        </w:rPr>
        <w:t xml:space="preserve">Radio Local Access Networks </w:t>
      </w:r>
      <w:r>
        <w:t xml:space="preserve">(TG-WAS/RLAN) </w:t>
      </w:r>
    </w:p>
    <w:p w14:paraId="2904E60F" w14:textId="77777777" w:rsidR="007766DC" w:rsidRPr="00FA3184" w:rsidRDefault="007766DC" w:rsidP="00B70144"/>
    <w:p w14:paraId="4D6B9195" w14:textId="77777777" w:rsidR="00FF04D6" w:rsidRDefault="00FF04D6" w:rsidP="00FF04D6">
      <w:pPr>
        <w:numPr>
          <w:ilvl w:val="0"/>
          <w:numId w:val="20"/>
        </w:numPr>
        <w:jc w:val="both"/>
        <w:rPr>
          <w:b/>
        </w:rPr>
      </w:pPr>
      <w:r>
        <w:rPr>
          <w:b/>
        </w:rPr>
        <w:t>Rapporteur of the Questionnaire</w:t>
      </w:r>
    </w:p>
    <w:p w14:paraId="32BCDFB1" w14:textId="77777777" w:rsidR="00FF04D6" w:rsidRDefault="00FF04D6" w:rsidP="00FF04D6">
      <w:pPr>
        <w:ind w:left="360"/>
        <w:rPr>
          <w:b/>
        </w:rPr>
      </w:pPr>
    </w:p>
    <w:p w14:paraId="12DE459F" w14:textId="77777777" w:rsidR="00FF04D6" w:rsidRDefault="00FF04D6" w:rsidP="00FF04D6">
      <w:r>
        <w:t xml:space="preserve">Dr. Xin Tang,  </w:t>
      </w:r>
      <w:hyperlink r:id="rId9" w:history="1">
        <w:r w:rsidRPr="00E74163">
          <w:rPr>
            <w:rStyle w:val="Hyperlink"/>
          </w:rPr>
          <w:t>xin.tang@hpe.com</w:t>
        </w:r>
      </w:hyperlink>
    </w:p>
    <w:p w14:paraId="7421A0B4" w14:textId="7328B54B" w:rsidR="00FF04D6" w:rsidRDefault="00FF04D6" w:rsidP="00FF04D6"/>
    <w:p w14:paraId="7BBFE498" w14:textId="77777777" w:rsidR="00171C46" w:rsidRPr="00FA3184" w:rsidRDefault="00171C46" w:rsidP="00FF04D6"/>
    <w:p w14:paraId="491EFF38" w14:textId="77777777" w:rsidR="00FF04D6" w:rsidRDefault="00FF04D6" w:rsidP="00FF04D6">
      <w:pPr>
        <w:numPr>
          <w:ilvl w:val="0"/>
          <w:numId w:val="20"/>
        </w:numPr>
        <w:jc w:val="both"/>
        <w:rPr>
          <w:b/>
        </w:rPr>
      </w:pPr>
      <w:r>
        <w:rPr>
          <w:b/>
        </w:rPr>
        <w:lastRenderedPageBreak/>
        <w:t>Meeting at which the Questionnaire was approved:</w:t>
      </w:r>
    </w:p>
    <w:p w14:paraId="4531DB7D" w14:textId="77777777" w:rsidR="00FF04D6" w:rsidRDefault="00FF04D6" w:rsidP="00FF04D6">
      <w:pPr>
        <w:rPr>
          <w:b/>
        </w:rPr>
      </w:pPr>
    </w:p>
    <w:p w14:paraId="24BE2394" w14:textId="1A1C04E5" w:rsidR="00FF04D6" w:rsidRPr="004F0CC7" w:rsidRDefault="00FF04D6" w:rsidP="00FF04D6">
      <w:r>
        <w:t>AWG-30 Document: AWG-30/</w:t>
      </w:r>
      <w:r w:rsidRPr="007766DC">
        <w:t>OUT-</w:t>
      </w:r>
      <w:r w:rsidR="00171C46">
        <w:t>06(Rev.1)</w:t>
      </w:r>
      <w:r>
        <w:t xml:space="preserve"> </w:t>
      </w:r>
    </w:p>
    <w:p w14:paraId="2D679E16" w14:textId="77777777" w:rsidR="00FF04D6" w:rsidRDefault="00FF04D6" w:rsidP="00FF04D6">
      <w:pPr>
        <w:rPr>
          <w:b/>
        </w:rPr>
      </w:pPr>
    </w:p>
    <w:p w14:paraId="7B288A1B" w14:textId="77777777" w:rsidR="00FF04D6" w:rsidRDefault="00FF04D6" w:rsidP="00FF04D6">
      <w:pPr>
        <w:numPr>
          <w:ilvl w:val="0"/>
          <w:numId w:val="20"/>
        </w:numPr>
        <w:jc w:val="both"/>
        <w:rPr>
          <w:b/>
        </w:rPr>
      </w:pPr>
      <w:r>
        <w:rPr>
          <w:b/>
        </w:rPr>
        <w:t>Target Responder:</w:t>
      </w:r>
    </w:p>
    <w:p w14:paraId="5D471F06" w14:textId="77777777" w:rsidR="00FF04D6" w:rsidRDefault="00FF04D6" w:rsidP="00FF04D6">
      <w:pPr>
        <w:ind w:left="360"/>
        <w:rPr>
          <w:b/>
        </w:rPr>
      </w:pPr>
    </w:p>
    <w:p w14:paraId="0C7E14B5" w14:textId="77777777" w:rsidR="00FF04D6" w:rsidRDefault="00FF04D6" w:rsidP="00FF04D6">
      <w:r>
        <w:t>APT Members</w:t>
      </w:r>
    </w:p>
    <w:p w14:paraId="5BED09F7" w14:textId="77777777" w:rsidR="00FF04D6" w:rsidRDefault="00FF04D6" w:rsidP="00FF04D6"/>
    <w:p w14:paraId="2FA43AFF" w14:textId="77777777" w:rsidR="00FF04D6" w:rsidRPr="001F7F89" w:rsidRDefault="00FF04D6" w:rsidP="00FF04D6">
      <w:pPr>
        <w:pStyle w:val="ListParagraph"/>
        <w:numPr>
          <w:ilvl w:val="0"/>
          <w:numId w:val="20"/>
        </w:numPr>
        <w:tabs>
          <w:tab w:val="left" w:pos="1134"/>
          <w:tab w:val="left" w:pos="1871"/>
          <w:tab w:val="left" w:pos="2268"/>
        </w:tabs>
        <w:overflowPunct w:val="0"/>
        <w:autoSpaceDE w:val="0"/>
        <w:autoSpaceDN w:val="0"/>
        <w:adjustRightInd w:val="0"/>
        <w:spacing w:before="120"/>
        <w:textAlignment w:val="baseline"/>
        <w:rPr>
          <w:rFonts w:eastAsia="Malgun Gothic"/>
          <w:b/>
          <w:lang w:eastAsia="ko-KR"/>
        </w:rPr>
      </w:pPr>
      <w:r w:rsidRPr="001F7F89">
        <w:rPr>
          <w:rFonts w:eastAsia="Malgun Gothic" w:hint="eastAsia"/>
          <w:b/>
          <w:lang w:eastAsia="ko-KR"/>
        </w:rPr>
        <w:t>D</w:t>
      </w:r>
      <w:r w:rsidRPr="001F7F89">
        <w:rPr>
          <w:rFonts w:eastAsia="Malgun Gothic"/>
          <w:b/>
          <w:lang w:eastAsia="ko-KR"/>
        </w:rPr>
        <w:t>eadlines for Responses:</w:t>
      </w:r>
    </w:p>
    <w:p w14:paraId="4A78228D" w14:textId="77777777" w:rsidR="00FF04D6" w:rsidRPr="001F7F89" w:rsidRDefault="00FF04D6" w:rsidP="00FF04D6">
      <w:pPr>
        <w:rPr>
          <w:rFonts w:eastAsia="MS Mincho"/>
          <w:b/>
          <w:lang w:eastAsia="ja-JP"/>
        </w:rPr>
      </w:pPr>
    </w:p>
    <w:p w14:paraId="7DD253DC" w14:textId="6C2BC102" w:rsidR="00FF04D6" w:rsidRPr="00554415" w:rsidRDefault="00FF04D6" w:rsidP="00171C46">
      <w:pPr>
        <w:jc w:val="both"/>
        <w:rPr>
          <w:rFonts w:eastAsia="MS Mincho"/>
          <w:bCs/>
          <w:lang w:val="en-GB" w:eastAsia="ja-JP"/>
        </w:rPr>
      </w:pPr>
      <w:r w:rsidRPr="00554415">
        <w:rPr>
          <w:rFonts w:eastAsia="MS Mincho"/>
          <w:bCs/>
          <w:lang w:val="en-GB" w:eastAsia="ja-JP"/>
        </w:rPr>
        <w:t xml:space="preserve">APT Members are encouraged to respond </w:t>
      </w:r>
      <w:r>
        <w:rPr>
          <w:rFonts w:eastAsia="MS Mincho"/>
          <w:bCs/>
          <w:lang w:val="en-GB" w:eastAsia="ja-JP"/>
        </w:rPr>
        <w:t xml:space="preserve">the following questionnaire </w:t>
      </w:r>
      <w:r w:rsidRPr="00554415">
        <w:rPr>
          <w:rFonts w:eastAsia="MS Mincho"/>
          <w:bCs/>
          <w:lang w:val="en-GB" w:eastAsia="ja-JP"/>
        </w:rPr>
        <w:t>at AWG-</w:t>
      </w:r>
      <w:r>
        <w:rPr>
          <w:rFonts w:eastAsia="MS Mincho"/>
          <w:bCs/>
          <w:lang w:val="en-GB" w:eastAsia="ja-JP"/>
        </w:rPr>
        <w:t>31</w:t>
      </w:r>
      <w:r w:rsidRPr="00554415">
        <w:rPr>
          <w:rFonts w:eastAsia="MS Mincho"/>
          <w:bCs/>
          <w:lang w:val="en-GB" w:eastAsia="ja-JP"/>
        </w:rPr>
        <w:t>, with possibilities to further update information at AWG-3</w:t>
      </w:r>
      <w:r>
        <w:rPr>
          <w:rFonts w:eastAsia="MS Mincho"/>
          <w:bCs/>
          <w:lang w:val="en-GB" w:eastAsia="ja-JP"/>
        </w:rPr>
        <w:t>2</w:t>
      </w:r>
      <w:r w:rsidRPr="00554415">
        <w:rPr>
          <w:rFonts w:eastAsia="MS Mincho"/>
          <w:bCs/>
          <w:lang w:val="en-GB" w:eastAsia="ja-JP"/>
        </w:rPr>
        <w:t>.</w:t>
      </w:r>
    </w:p>
    <w:p w14:paraId="4DDB3296" w14:textId="77777777" w:rsidR="004E1B6A" w:rsidRDefault="004E1B6A" w:rsidP="00C020E8">
      <w:pPr>
        <w:spacing w:before="100" w:beforeAutospacing="1" w:after="120"/>
        <w:ind w:left="420"/>
        <w:jc w:val="center"/>
        <w:rPr>
          <w:rFonts w:eastAsia="SimSun"/>
          <w:b/>
          <w:bCs/>
          <w:u w:val="single"/>
        </w:rPr>
      </w:pPr>
    </w:p>
    <w:p w14:paraId="684447A3" w14:textId="3FC6EF68" w:rsidR="00FF04D6" w:rsidRPr="00FF04D6" w:rsidRDefault="00FF04D6" w:rsidP="00C020E8">
      <w:pPr>
        <w:spacing w:before="100" w:beforeAutospacing="1" w:after="120"/>
        <w:ind w:left="420"/>
        <w:jc w:val="center"/>
        <w:rPr>
          <w:rFonts w:eastAsia="SimSun"/>
          <w:b/>
          <w:bCs/>
          <w:u w:val="single"/>
        </w:rPr>
      </w:pPr>
      <w:r w:rsidRPr="00FF04D6">
        <w:rPr>
          <w:rFonts w:eastAsia="SimSun"/>
          <w:b/>
          <w:bCs/>
          <w:u w:val="single"/>
        </w:rPr>
        <w:t>Questionnaire</w:t>
      </w:r>
    </w:p>
    <w:p w14:paraId="5BF39405" w14:textId="2A8258DD" w:rsidR="00C43CAF" w:rsidRDefault="00C43CAF" w:rsidP="001F2324">
      <w:pPr>
        <w:jc w:val="center"/>
        <w:rPr>
          <w:b/>
          <w:bCs/>
        </w:rPr>
      </w:pPr>
    </w:p>
    <w:p w14:paraId="424842E8" w14:textId="5C8C0BD8" w:rsidR="00C43CAF" w:rsidRDefault="00C43CAF" w:rsidP="00A92378">
      <w:pPr>
        <w:jc w:val="both"/>
      </w:pPr>
      <w:r w:rsidRPr="00FF006B">
        <w:rPr>
          <w:b/>
          <w:bCs/>
        </w:rPr>
        <w:t xml:space="preserve">Question </w:t>
      </w:r>
      <w:r>
        <w:rPr>
          <w:b/>
          <w:bCs/>
        </w:rPr>
        <w:t>1</w:t>
      </w:r>
      <w:r w:rsidRPr="00FF006B">
        <w:rPr>
          <w:b/>
          <w:bCs/>
        </w:rPr>
        <w:t>:</w:t>
      </w:r>
      <w:r w:rsidRPr="00FF006B">
        <w:t xml:space="preserve"> What is/are current </w:t>
      </w:r>
      <w:r w:rsidR="009D0FD4">
        <w:t xml:space="preserve">frequency ranges for </w:t>
      </w:r>
      <w:r w:rsidR="00514D56">
        <w:t>license</w:t>
      </w:r>
      <w:r w:rsidR="009D0FD4">
        <w:t>-exempt (</w:t>
      </w:r>
      <w:r w:rsidR="00A92378">
        <w:t>in some countries also known as</w:t>
      </w:r>
      <w:r w:rsidR="009D0FD4">
        <w:t xml:space="preserve"> general use </w:t>
      </w:r>
      <w:r w:rsidR="00514D56">
        <w:t>license</w:t>
      </w:r>
      <w:r w:rsidR="009D0FD4">
        <w:t xml:space="preserve">, class </w:t>
      </w:r>
      <w:r w:rsidR="00514D56">
        <w:t>license</w:t>
      </w:r>
      <w:r w:rsidR="009D0FD4">
        <w:t xml:space="preserve">) WAS/RLAN </w:t>
      </w:r>
      <w:r w:rsidR="00112D9D">
        <w:t xml:space="preserve">technology </w:t>
      </w:r>
      <w:r w:rsidR="009D0FD4">
        <w:t>to use in your country?</w:t>
      </w:r>
    </w:p>
    <w:p w14:paraId="693B853C" w14:textId="77777777" w:rsidR="00C43CAF" w:rsidRPr="00FF006B" w:rsidRDefault="00C43CAF" w:rsidP="00A92378">
      <w:pPr>
        <w:jc w:val="both"/>
      </w:pPr>
    </w:p>
    <w:p w14:paraId="2B734F86" w14:textId="337F3E50" w:rsidR="00C43CAF" w:rsidRDefault="00C43CAF" w:rsidP="00A92378">
      <w:pPr>
        <w:jc w:val="both"/>
        <w:rPr>
          <w:b/>
          <w:bCs/>
        </w:rPr>
      </w:pPr>
      <w:r w:rsidRPr="00FF006B">
        <w:rPr>
          <w:b/>
          <w:bCs/>
        </w:rPr>
        <w:t>Answer:</w:t>
      </w:r>
    </w:p>
    <w:p w14:paraId="33864F44" w14:textId="77777777" w:rsidR="00096F77" w:rsidRPr="00FF006B" w:rsidRDefault="00096F77" w:rsidP="00A92378">
      <w:pPr>
        <w:jc w:val="both"/>
      </w:pPr>
    </w:p>
    <w:tbl>
      <w:tblPr>
        <w:tblStyle w:val="TableGrid"/>
        <w:tblW w:w="5000" w:type="pct"/>
        <w:jc w:val="center"/>
        <w:tblLook w:val="04A0" w:firstRow="1" w:lastRow="0" w:firstColumn="1" w:lastColumn="0" w:noHBand="0" w:noVBand="1"/>
      </w:tblPr>
      <w:tblGrid>
        <w:gridCol w:w="1526"/>
        <w:gridCol w:w="1300"/>
        <w:gridCol w:w="1283"/>
        <w:gridCol w:w="3259"/>
        <w:gridCol w:w="1795"/>
      </w:tblGrid>
      <w:tr w:rsidR="00096F77" w:rsidRPr="00FF006B" w14:paraId="755E08B5" w14:textId="26B97F54" w:rsidTr="000D3E73">
        <w:trPr>
          <w:jc w:val="center"/>
        </w:trPr>
        <w:tc>
          <w:tcPr>
            <w:tcW w:w="834" w:type="pct"/>
          </w:tcPr>
          <w:p w14:paraId="01BEA3C5" w14:textId="4AD116E9" w:rsidR="00096F77" w:rsidRPr="00FF006B" w:rsidRDefault="00096F77" w:rsidP="00A92378">
            <w:pPr>
              <w:jc w:val="center"/>
              <w:rPr>
                <w:b/>
                <w:bCs/>
              </w:rPr>
            </w:pPr>
            <w:r w:rsidRPr="00FF006B">
              <w:rPr>
                <w:b/>
                <w:bCs/>
              </w:rPr>
              <w:t xml:space="preserve">Frequency </w:t>
            </w:r>
            <w:r>
              <w:rPr>
                <w:b/>
                <w:bCs/>
              </w:rPr>
              <w:t>range</w:t>
            </w:r>
          </w:p>
        </w:tc>
        <w:tc>
          <w:tcPr>
            <w:tcW w:w="710" w:type="pct"/>
          </w:tcPr>
          <w:p w14:paraId="099D791D" w14:textId="2661A474" w:rsidR="00096F77" w:rsidRPr="00FF006B" w:rsidRDefault="00096F77" w:rsidP="00A92378">
            <w:pPr>
              <w:jc w:val="center"/>
              <w:rPr>
                <w:b/>
                <w:bCs/>
              </w:rPr>
            </w:pPr>
            <w:r>
              <w:rPr>
                <w:b/>
                <w:bCs/>
              </w:rPr>
              <w:t>Maximum EIRP</w:t>
            </w:r>
          </w:p>
        </w:tc>
        <w:tc>
          <w:tcPr>
            <w:tcW w:w="696" w:type="pct"/>
          </w:tcPr>
          <w:p w14:paraId="793BF805" w14:textId="3C88625E" w:rsidR="00096F77" w:rsidRPr="00FF006B" w:rsidRDefault="00096F77" w:rsidP="00A92378">
            <w:pPr>
              <w:jc w:val="center"/>
              <w:rPr>
                <w:b/>
                <w:bCs/>
              </w:rPr>
            </w:pPr>
            <w:r>
              <w:rPr>
                <w:b/>
                <w:bCs/>
              </w:rPr>
              <w:t>Maximum PSD</w:t>
            </w:r>
          </w:p>
        </w:tc>
        <w:tc>
          <w:tcPr>
            <w:tcW w:w="1779" w:type="pct"/>
          </w:tcPr>
          <w:p w14:paraId="0CA6C847" w14:textId="207CE312" w:rsidR="00096F77" w:rsidRPr="00FF006B" w:rsidRDefault="00096F77" w:rsidP="00A92378">
            <w:pPr>
              <w:jc w:val="center"/>
              <w:rPr>
                <w:b/>
                <w:bCs/>
              </w:rPr>
            </w:pPr>
            <w:r>
              <w:rPr>
                <w:b/>
                <w:bCs/>
              </w:rPr>
              <w:t>Use condition</w:t>
            </w:r>
            <w:r w:rsidR="005B2DF1">
              <w:rPr>
                <w:b/>
                <w:bCs/>
              </w:rPr>
              <w:t xml:space="preserve"> (s)</w:t>
            </w:r>
          </w:p>
        </w:tc>
        <w:tc>
          <w:tcPr>
            <w:tcW w:w="980" w:type="pct"/>
          </w:tcPr>
          <w:p w14:paraId="35566FD7" w14:textId="29DC765D" w:rsidR="00096F77" w:rsidRDefault="00096F77" w:rsidP="00A92378">
            <w:pPr>
              <w:jc w:val="center"/>
              <w:rPr>
                <w:b/>
                <w:bCs/>
              </w:rPr>
            </w:pPr>
            <w:r>
              <w:rPr>
                <w:b/>
                <w:bCs/>
              </w:rPr>
              <w:t xml:space="preserve">Applicable </w:t>
            </w:r>
            <w:r w:rsidR="000D3E73">
              <w:rPr>
                <w:b/>
                <w:bCs/>
              </w:rPr>
              <w:t>Technical</w:t>
            </w:r>
            <w:r>
              <w:rPr>
                <w:b/>
                <w:bCs/>
              </w:rPr>
              <w:t xml:space="preserve"> Standard</w:t>
            </w:r>
            <w:r w:rsidR="005B2DF1">
              <w:rPr>
                <w:b/>
                <w:bCs/>
              </w:rPr>
              <w:t xml:space="preserve"> (</w:t>
            </w:r>
            <w:r>
              <w:rPr>
                <w:b/>
                <w:bCs/>
              </w:rPr>
              <w:t>s</w:t>
            </w:r>
            <w:r w:rsidR="005B2DF1">
              <w:rPr>
                <w:b/>
                <w:bCs/>
              </w:rPr>
              <w:t>)</w:t>
            </w:r>
          </w:p>
        </w:tc>
      </w:tr>
      <w:tr w:rsidR="00096F77" w:rsidRPr="00FF006B" w14:paraId="3518A1D6" w14:textId="500D5908" w:rsidTr="000D3E73">
        <w:trPr>
          <w:jc w:val="center"/>
        </w:trPr>
        <w:tc>
          <w:tcPr>
            <w:tcW w:w="834" w:type="pct"/>
          </w:tcPr>
          <w:p w14:paraId="3380FB72" w14:textId="77777777" w:rsidR="00096F77" w:rsidRPr="00FF006B" w:rsidRDefault="00096F77" w:rsidP="00A92378">
            <w:pPr>
              <w:jc w:val="center"/>
              <w:rPr>
                <w:b/>
                <w:bCs/>
              </w:rPr>
            </w:pPr>
          </w:p>
        </w:tc>
        <w:tc>
          <w:tcPr>
            <w:tcW w:w="710" w:type="pct"/>
          </w:tcPr>
          <w:p w14:paraId="763B0945" w14:textId="77777777" w:rsidR="00096F77" w:rsidRPr="00FF006B" w:rsidRDefault="00096F77" w:rsidP="00A92378">
            <w:pPr>
              <w:jc w:val="center"/>
              <w:rPr>
                <w:b/>
                <w:bCs/>
              </w:rPr>
            </w:pPr>
          </w:p>
        </w:tc>
        <w:tc>
          <w:tcPr>
            <w:tcW w:w="696" w:type="pct"/>
          </w:tcPr>
          <w:p w14:paraId="51DF997F" w14:textId="77777777" w:rsidR="00096F77" w:rsidRPr="00FF006B" w:rsidRDefault="00096F77" w:rsidP="00A92378">
            <w:pPr>
              <w:jc w:val="center"/>
              <w:rPr>
                <w:b/>
                <w:bCs/>
              </w:rPr>
            </w:pPr>
          </w:p>
        </w:tc>
        <w:tc>
          <w:tcPr>
            <w:tcW w:w="1779" w:type="pct"/>
          </w:tcPr>
          <w:p w14:paraId="0A1079AD" w14:textId="77777777" w:rsidR="00096F77" w:rsidRPr="00FF006B" w:rsidRDefault="00096F77" w:rsidP="00A92378">
            <w:pPr>
              <w:jc w:val="center"/>
              <w:rPr>
                <w:b/>
                <w:bCs/>
              </w:rPr>
            </w:pPr>
          </w:p>
        </w:tc>
        <w:tc>
          <w:tcPr>
            <w:tcW w:w="980" w:type="pct"/>
          </w:tcPr>
          <w:p w14:paraId="2B1D5E26" w14:textId="77777777" w:rsidR="00096F77" w:rsidRPr="00FF006B" w:rsidRDefault="00096F77" w:rsidP="00A92378">
            <w:pPr>
              <w:jc w:val="center"/>
              <w:rPr>
                <w:b/>
                <w:bCs/>
              </w:rPr>
            </w:pPr>
          </w:p>
        </w:tc>
      </w:tr>
      <w:tr w:rsidR="00096F77" w:rsidRPr="00FF006B" w14:paraId="5EE6CC38" w14:textId="20B1B445" w:rsidTr="000D3E73">
        <w:trPr>
          <w:jc w:val="center"/>
        </w:trPr>
        <w:tc>
          <w:tcPr>
            <w:tcW w:w="834" w:type="pct"/>
          </w:tcPr>
          <w:p w14:paraId="0D056D3B" w14:textId="77777777" w:rsidR="00096F77" w:rsidRPr="00FF006B" w:rsidRDefault="00096F77" w:rsidP="00A92378">
            <w:pPr>
              <w:jc w:val="center"/>
              <w:rPr>
                <w:b/>
                <w:bCs/>
              </w:rPr>
            </w:pPr>
          </w:p>
        </w:tc>
        <w:tc>
          <w:tcPr>
            <w:tcW w:w="710" w:type="pct"/>
          </w:tcPr>
          <w:p w14:paraId="243C25C9" w14:textId="77777777" w:rsidR="00096F77" w:rsidRPr="00FF006B" w:rsidRDefault="00096F77" w:rsidP="00A92378">
            <w:pPr>
              <w:jc w:val="center"/>
              <w:rPr>
                <w:b/>
                <w:bCs/>
              </w:rPr>
            </w:pPr>
          </w:p>
        </w:tc>
        <w:tc>
          <w:tcPr>
            <w:tcW w:w="696" w:type="pct"/>
          </w:tcPr>
          <w:p w14:paraId="32825016" w14:textId="77777777" w:rsidR="00096F77" w:rsidRPr="00FF006B" w:rsidRDefault="00096F77" w:rsidP="00A92378">
            <w:pPr>
              <w:jc w:val="center"/>
              <w:rPr>
                <w:b/>
                <w:bCs/>
              </w:rPr>
            </w:pPr>
          </w:p>
        </w:tc>
        <w:tc>
          <w:tcPr>
            <w:tcW w:w="1779" w:type="pct"/>
          </w:tcPr>
          <w:p w14:paraId="4C471B15" w14:textId="77777777" w:rsidR="00096F77" w:rsidRPr="00FF006B" w:rsidRDefault="00096F77" w:rsidP="00A92378">
            <w:pPr>
              <w:jc w:val="center"/>
              <w:rPr>
                <w:b/>
                <w:bCs/>
              </w:rPr>
            </w:pPr>
          </w:p>
        </w:tc>
        <w:tc>
          <w:tcPr>
            <w:tcW w:w="980" w:type="pct"/>
          </w:tcPr>
          <w:p w14:paraId="5C5D7416" w14:textId="77777777" w:rsidR="00096F77" w:rsidRPr="00FF006B" w:rsidRDefault="00096F77" w:rsidP="00A92378">
            <w:pPr>
              <w:jc w:val="center"/>
              <w:rPr>
                <w:b/>
                <w:bCs/>
              </w:rPr>
            </w:pPr>
          </w:p>
        </w:tc>
      </w:tr>
      <w:tr w:rsidR="00096F77" w:rsidRPr="00FF006B" w14:paraId="0A3D62FC" w14:textId="083B529A" w:rsidTr="000D3E73">
        <w:trPr>
          <w:jc w:val="center"/>
        </w:trPr>
        <w:tc>
          <w:tcPr>
            <w:tcW w:w="834" w:type="pct"/>
          </w:tcPr>
          <w:p w14:paraId="57356725" w14:textId="77777777" w:rsidR="00096F77" w:rsidRPr="00FF006B" w:rsidRDefault="00096F77" w:rsidP="00A92378">
            <w:pPr>
              <w:jc w:val="center"/>
              <w:rPr>
                <w:b/>
                <w:bCs/>
              </w:rPr>
            </w:pPr>
          </w:p>
        </w:tc>
        <w:tc>
          <w:tcPr>
            <w:tcW w:w="710" w:type="pct"/>
          </w:tcPr>
          <w:p w14:paraId="36C2D860" w14:textId="77777777" w:rsidR="00096F77" w:rsidRPr="00FF006B" w:rsidRDefault="00096F77" w:rsidP="00A92378">
            <w:pPr>
              <w:jc w:val="center"/>
              <w:rPr>
                <w:b/>
                <w:bCs/>
              </w:rPr>
            </w:pPr>
          </w:p>
        </w:tc>
        <w:tc>
          <w:tcPr>
            <w:tcW w:w="696" w:type="pct"/>
          </w:tcPr>
          <w:p w14:paraId="6BF39DDC" w14:textId="77777777" w:rsidR="00096F77" w:rsidRPr="00FF006B" w:rsidRDefault="00096F77" w:rsidP="00A92378">
            <w:pPr>
              <w:jc w:val="center"/>
              <w:rPr>
                <w:b/>
                <w:bCs/>
              </w:rPr>
            </w:pPr>
          </w:p>
        </w:tc>
        <w:tc>
          <w:tcPr>
            <w:tcW w:w="1779" w:type="pct"/>
          </w:tcPr>
          <w:p w14:paraId="7BFBE998" w14:textId="77777777" w:rsidR="00096F77" w:rsidRPr="00FF006B" w:rsidRDefault="00096F77" w:rsidP="00A92378">
            <w:pPr>
              <w:jc w:val="center"/>
              <w:rPr>
                <w:b/>
                <w:bCs/>
              </w:rPr>
            </w:pPr>
          </w:p>
        </w:tc>
        <w:tc>
          <w:tcPr>
            <w:tcW w:w="980" w:type="pct"/>
          </w:tcPr>
          <w:p w14:paraId="66DC92EB" w14:textId="77777777" w:rsidR="00096F77" w:rsidRPr="00FF006B" w:rsidRDefault="00096F77" w:rsidP="00A92378">
            <w:pPr>
              <w:jc w:val="center"/>
              <w:rPr>
                <w:b/>
                <w:bCs/>
              </w:rPr>
            </w:pPr>
          </w:p>
        </w:tc>
      </w:tr>
    </w:tbl>
    <w:p w14:paraId="3FC3331A" w14:textId="44300714" w:rsidR="009D0FD4" w:rsidRPr="00367FC1" w:rsidRDefault="009D0FD4" w:rsidP="00A92378">
      <w:pPr>
        <w:jc w:val="both"/>
        <w:rPr>
          <w:i/>
          <w:iCs/>
        </w:rPr>
      </w:pPr>
      <w:r w:rsidRPr="00367FC1">
        <w:rPr>
          <w:i/>
          <w:iCs/>
        </w:rPr>
        <w:t>Please provide detail</w:t>
      </w:r>
      <w:r w:rsidR="00C805D3">
        <w:rPr>
          <w:i/>
          <w:iCs/>
        </w:rPr>
        <w:t>ed</w:t>
      </w:r>
      <w:r w:rsidRPr="00367FC1">
        <w:rPr>
          <w:i/>
          <w:iCs/>
        </w:rPr>
        <w:t xml:space="preserve"> information such as indoor/outdoor, DFS requirement in the “use condition” field.</w:t>
      </w:r>
    </w:p>
    <w:p w14:paraId="69C2DF91" w14:textId="4F2E7EA4" w:rsidR="00BB2246" w:rsidRDefault="00BB2246" w:rsidP="00C43CAF">
      <w:pPr>
        <w:spacing w:before="120"/>
        <w:jc w:val="both"/>
      </w:pPr>
    </w:p>
    <w:p w14:paraId="7BB97AF7" w14:textId="21068C7E" w:rsidR="00202973" w:rsidRDefault="00202973" w:rsidP="00202973"/>
    <w:p w14:paraId="0D0F529E" w14:textId="4B6BC9B9" w:rsidR="00FA2202" w:rsidRDefault="00FA2202" w:rsidP="00FA2202">
      <w:pPr>
        <w:jc w:val="both"/>
      </w:pPr>
      <w:r w:rsidRPr="00FF006B">
        <w:rPr>
          <w:b/>
          <w:bCs/>
        </w:rPr>
        <w:t xml:space="preserve">Question </w:t>
      </w:r>
      <w:r>
        <w:rPr>
          <w:b/>
          <w:bCs/>
        </w:rPr>
        <w:t>2</w:t>
      </w:r>
      <w:r w:rsidRPr="00FF006B">
        <w:rPr>
          <w:b/>
          <w:bCs/>
        </w:rPr>
        <w:t>:</w:t>
      </w:r>
      <w:r w:rsidRPr="00FF006B">
        <w:t xml:space="preserve"> </w:t>
      </w:r>
      <w:r w:rsidR="00C54C38">
        <w:t>I</w:t>
      </w:r>
      <w:r w:rsidR="007E4EEE">
        <w:t>s</w:t>
      </w:r>
      <w:r w:rsidR="00C54C38">
        <w:t xml:space="preserve"> there any WAS/RLAN devices certification and labelling rules in your country and if so</w:t>
      </w:r>
      <w:r w:rsidR="00C020E8">
        <w:t>,</w:t>
      </w:r>
      <w:r w:rsidR="00C54C38">
        <w:t xml:space="preserve"> w</w:t>
      </w:r>
      <w:r>
        <w:t>hat are the</w:t>
      </w:r>
      <w:r w:rsidR="00C54C38">
        <w:t>se</w:t>
      </w:r>
      <w:r w:rsidR="00C020E8">
        <w:t xml:space="preserve"> </w:t>
      </w:r>
      <w:r>
        <w:t>rules?</w:t>
      </w:r>
    </w:p>
    <w:p w14:paraId="1FE1378A" w14:textId="77777777" w:rsidR="00FA2202" w:rsidRDefault="00FA2202" w:rsidP="00FA2202">
      <w:pPr>
        <w:jc w:val="both"/>
        <w:rPr>
          <w:b/>
          <w:bCs/>
        </w:rPr>
      </w:pPr>
    </w:p>
    <w:p w14:paraId="1E1C6F31" w14:textId="77777777" w:rsidR="00FA2202" w:rsidRPr="00514D56" w:rsidRDefault="00FA2202" w:rsidP="00FA2202">
      <w:pPr>
        <w:jc w:val="both"/>
        <w:rPr>
          <w:b/>
          <w:bCs/>
        </w:rPr>
      </w:pPr>
      <w:r w:rsidRPr="008955BD">
        <w:rPr>
          <w:b/>
          <w:bCs/>
        </w:rPr>
        <w:t>Answer:</w:t>
      </w:r>
    </w:p>
    <w:p w14:paraId="43E27E45" w14:textId="77777777" w:rsidR="00FA2202" w:rsidRDefault="00FA2202" w:rsidP="00FA2202">
      <w:r>
        <w:t>___________________________________________________________________________</w:t>
      </w:r>
    </w:p>
    <w:p w14:paraId="13488F26" w14:textId="61A86252" w:rsidR="00FA2202" w:rsidRDefault="00FA2202" w:rsidP="00202973"/>
    <w:p w14:paraId="13D0C280" w14:textId="77777777" w:rsidR="00FA2202" w:rsidRDefault="00FA2202" w:rsidP="00202973"/>
    <w:p w14:paraId="3B09813F" w14:textId="0D7A008F" w:rsidR="001869AD" w:rsidRDefault="005B2DF1" w:rsidP="004E1B6A">
      <w:pPr>
        <w:jc w:val="both"/>
      </w:pPr>
      <w:r w:rsidRPr="00FF006B">
        <w:rPr>
          <w:b/>
          <w:bCs/>
        </w:rPr>
        <w:t xml:space="preserve">Question </w:t>
      </w:r>
      <w:r w:rsidR="00FA2202">
        <w:rPr>
          <w:b/>
          <w:bCs/>
        </w:rPr>
        <w:t>3</w:t>
      </w:r>
      <w:r w:rsidRPr="00FF006B">
        <w:rPr>
          <w:b/>
          <w:bCs/>
        </w:rPr>
        <w:t>:</w:t>
      </w:r>
      <w:r w:rsidR="00202973">
        <w:t xml:space="preserve"> </w:t>
      </w:r>
      <w:r w:rsidR="005F5725" w:rsidRPr="005F5725">
        <w:t>What’s the current utilization of existing WAS/RLAN spectrum bands by the WAS/RLAN in your country?  Do you have any measures of the utilization of existing WAS/RLAN spectrum bands</w:t>
      </w:r>
      <w:r w:rsidR="00FA2202">
        <w:t xml:space="preserve"> </w:t>
      </w:r>
    </w:p>
    <w:p w14:paraId="1907F1A4" w14:textId="77777777" w:rsidR="001869AD" w:rsidRDefault="001869AD" w:rsidP="00202973"/>
    <w:p w14:paraId="18F51669" w14:textId="0D69872D" w:rsidR="005B2DF1" w:rsidRDefault="005B2DF1" w:rsidP="00202973"/>
    <w:p w14:paraId="11EB60A5" w14:textId="77777777" w:rsidR="00514D56" w:rsidRPr="00514D56" w:rsidRDefault="00514D56" w:rsidP="00514D56">
      <w:pPr>
        <w:jc w:val="both"/>
        <w:rPr>
          <w:b/>
          <w:bCs/>
        </w:rPr>
      </w:pPr>
      <w:r w:rsidRPr="008955BD">
        <w:rPr>
          <w:b/>
          <w:bCs/>
        </w:rPr>
        <w:t>Answer:</w:t>
      </w:r>
    </w:p>
    <w:p w14:paraId="0DE75C1B" w14:textId="77777777" w:rsidR="00514D56" w:rsidRDefault="00514D56" w:rsidP="00514D56">
      <w:r>
        <w:t>___________________________________________________________________________</w:t>
      </w:r>
    </w:p>
    <w:p w14:paraId="7FC53A31" w14:textId="77777777" w:rsidR="00514D56" w:rsidRDefault="00514D56" w:rsidP="00514D56"/>
    <w:p w14:paraId="4C566775" w14:textId="77777777" w:rsidR="00514D56" w:rsidRDefault="00514D56" w:rsidP="00514D56">
      <w:r>
        <w:t>___________________________________________________________________________</w:t>
      </w:r>
    </w:p>
    <w:p w14:paraId="7DF55C0B" w14:textId="01EC1226" w:rsidR="006E1744" w:rsidRDefault="006E1744" w:rsidP="006E1744">
      <w:pPr>
        <w:spacing w:before="120"/>
        <w:jc w:val="both"/>
      </w:pPr>
      <w:r w:rsidRPr="00FF006B">
        <w:rPr>
          <w:b/>
          <w:bCs/>
        </w:rPr>
        <w:lastRenderedPageBreak/>
        <w:t xml:space="preserve">Question </w:t>
      </w:r>
      <w:r>
        <w:rPr>
          <w:b/>
          <w:bCs/>
        </w:rPr>
        <w:t>4</w:t>
      </w:r>
      <w:r w:rsidRPr="00FF006B">
        <w:rPr>
          <w:b/>
          <w:bCs/>
        </w:rPr>
        <w:t>:</w:t>
      </w:r>
      <w:r w:rsidRPr="00B74539">
        <w:t xml:space="preserve"> </w:t>
      </w:r>
      <w:r>
        <w:t xml:space="preserve">What are the current fixed broadband technologies used in your country (e.g., Cable, Fiber, unlicensed or cellular based FWA, etc.), and what is the </w:t>
      </w:r>
      <w:r w:rsidRPr="00B74539">
        <w:t>adoption rates for fixed broadband services</w:t>
      </w:r>
      <w:r>
        <w:t xml:space="preserve"> </w:t>
      </w:r>
      <w:r w:rsidRPr="00B74539">
        <w:t xml:space="preserve">(e.g., </w:t>
      </w:r>
      <w:proofErr w:type="spellStart"/>
      <w:r w:rsidRPr="00B74539">
        <w:t>xDSL</w:t>
      </w:r>
      <w:proofErr w:type="spellEnd"/>
      <w:r w:rsidRPr="00B74539">
        <w:t>/</w:t>
      </w:r>
      <w:r>
        <w:t xml:space="preserve"> </w:t>
      </w:r>
      <w:proofErr w:type="spellStart"/>
      <w:r>
        <w:t>FTTx</w:t>
      </w:r>
      <w:proofErr w:type="spellEnd"/>
      <w:r w:rsidRPr="00B74539">
        <w:t>/FWA/satellite) in your country</w:t>
      </w:r>
      <w:r>
        <w:t>?</w:t>
      </w:r>
    </w:p>
    <w:p w14:paraId="5FA94A69" w14:textId="77777777" w:rsidR="00171C46" w:rsidRDefault="00171C46" w:rsidP="00C020E8">
      <w:pPr>
        <w:jc w:val="both"/>
        <w:rPr>
          <w:b/>
          <w:bCs/>
        </w:rPr>
      </w:pPr>
    </w:p>
    <w:p w14:paraId="65B60B56" w14:textId="3C09D125" w:rsidR="00C020E8" w:rsidRPr="00514D56" w:rsidRDefault="00C020E8" w:rsidP="00C020E8">
      <w:pPr>
        <w:jc w:val="both"/>
        <w:rPr>
          <w:b/>
          <w:bCs/>
        </w:rPr>
      </w:pPr>
      <w:r w:rsidRPr="008955BD">
        <w:rPr>
          <w:b/>
          <w:bCs/>
        </w:rPr>
        <w:t>Answer:</w:t>
      </w:r>
    </w:p>
    <w:p w14:paraId="13DDD676" w14:textId="77777777" w:rsidR="00C020E8" w:rsidRDefault="00C020E8" w:rsidP="00C020E8">
      <w:r>
        <w:t>___________________________________________________________________________</w:t>
      </w:r>
    </w:p>
    <w:p w14:paraId="407915C7" w14:textId="77777777" w:rsidR="00C020E8" w:rsidRDefault="00C020E8" w:rsidP="00C020E8"/>
    <w:p w14:paraId="004553E1" w14:textId="77777777" w:rsidR="00C020E8" w:rsidRDefault="00C020E8" w:rsidP="00C020E8">
      <w:r>
        <w:t>___________________________________________________________________________</w:t>
      </w:r>
    </w:p>
    <w:p w14:paraId="6CE40EE3" w14:textId="77777777" w:rsidR="00C020E8" w:rsidRDefault="00C020E8" w:rsidP="006E1744">
      <w:pPr>
        <w:spacing w:before="120"/>
        <w:jc w:val="both"/>
      </w:pPr>
    </w:p>
    <w:p w14:paraId="010514A5" w14:textId="77777777" w:rsidR="00202973" w:rsidRDefault="00202973" w:rsidP="00202973"/>
    <w:p w14:paraId="7327BC6E" w14:textId="601D2C53" w:rsidR="00C54C38" w:rsidRDefault="005B2DF1" w:rsidP="00202973">
      <w:pPr>
        <w:spacing w:before="120"/>
        <w:jc w:val="both"/>
      </w:pPr>
      <w:r w:rsidRPr="00FF006B">
        <w:rPr>
          <w:b/>
          <w:bCs/>
        </w:rPr>
        <w:t xml:space="preserve">Question </w:t>
      </w:r>
      <w:r w:rsidR="00C805D3">
        <w:rPr>
          <w:b/>
          <w:bCs/>
        </w:rPr>
        <w:t>5</w:t>
      </w:r>
      <w:r w:rsidRPr="00FF006B">
        <w:rPr>
          <w:b/>
          <w:bCs/>
        </w:rPr>
        <w:t>:</w:t>
      </w:r>
      <w:r w:rsidR="00202973" w:rsidRPr="00B74539">
        <w:t xml:space="preserve"> What is the average fixed broadband connection speed per </w:t>
      </w:r>
      <w:r w:rsidR="00EB03E9">
        <w:t>connection</w:t>
      </w:r>
      <w:r w:rsidR="00202973" w:rsidRPr="00B74539">
        <w:t xml:space="preserve"> (</w:t>
      </w:r>
      <w:r w:rsidR="00EB03E9">
        <w:t xml:space="preserve">both residential </w:t>
      </w:r>
      <w:r w:rsidR="00201F65">
        <w:t xml:space="preserve">premises </w:t>
      </w:r>
      <w:r w:rsidR="00EB03E9">
        <w:t xml:space="preserve">and </w:t>
      </w:r>
      <w:r w:rsidR="00201F65">
        <w:t>business/</w:t>
      </w:r>
      <w:r w:rsidR="00201F65" w:rsidRPr="00201F65">
        <w:t xml:space="preserve"> </w:t>
      </w:r>
      <w:r w:rsidR="00201F65">
        <w:t>enterprise premises</w:t>
      </w:r>
      <w:r w:rsidR="00202973" w:rsidRPr="00B74539">
        <w:t>)</w:t>
      </w:r>
      <w:r w:rsidR="00C020E8">
        <w:t xml:space="preserve"> </w:t>
      </w:r>
      <w:r w:rsidR="006E1744" w:rsidRPr="00B74539">
        <w:t xml:space="preserve">(e.g., </w:t>
      </w:r>
      <w:proofErr w:type="spellStart"/>
      <w:r w:rsidR="006E1744" w:rsidRPr="00B74539">
        <w:t>xDSL</w:t>
      </w:r>
      <w:proofErr w:type="spellEnd"/>
      <w:r w:rsidR="006E1744" w:rsidRPr="00B74539">
        <w:t>/</w:t>
      </w:r>
      <w:r w:rsidR="006E1744">
        <w:t xml:space="preserve"> </w:t>
      </w:r>
      <w:proofErr w:type="spellStart"/>
      <w:r w:rsidR="006E1744">
        <w:t>FTTx</w:t>
      </w:r>
      <w:proofErr w:type="spellEnd"/>
      <w:r w:rsidR="006E1744">
        <w:t xml:space="preserve"> </w:t>
      </w:r>
      <w:r w:rsidR="006E1744" w:rsidRPr="00B74539">
        <w:t>/FWA/satellite)</w:t>
      </w:r>
      <w:r w:rsidR="006E1744">
        <w:t xml:space="preserve"> </w:t>
      </w:r>
      <w:r w:rsidR="00202973" w:rsidRPr="00B74539">
        <w:t>in</w:t>
      </w:r>
      <w:r w:rsidR="00202973">
        <w:t xml:space="preserve"> your country? </w:t>
      </w:r>
    </w:p>
    <w:p w14:paraId="5B0363BD" w14:textId="77777777" w:rsidR="00514D56" w:rsidRDefault="00514D56" w:rsidP="00202973">
      <w:pPr>
        <w:spacing w:before="120"/>
        <w:jc w:val="both"/>
      </w:pPr>
    </w:p>
    <w:p w14:paraId="2CABA80C" w14:textId="77777777" w:rsidR="00514D56" w:rsidRPr="00514D56" w:rsidRDefault="00514D56" w:rsidP="00514D56">
      <w:pPr>
        <w:jc w:val="both"/>
        <w:rPr>
          <w:b/>
          <w:bCs/>
        </w:rPr>
      </w:pPr>
      <w:r w:rsidRPr="008955BD">
        <w:rPr>
          <w:b/>
          <w:bCs/>
        </w:rPr>
        <w:t>Answer:</w:t>
      </w:r>
    </w:p>
    <w:p w14:paraId="505AA49B" w14:textId="77777777" w:rsidR="00514D56" w:rsidRDefault="00514D56" w:rsidP="00514D56">
      <w:r>
        <w:t>___________________________________________________________________________</w:t>
      </w:r>
    </w:p>
    <w:p w14:paraId="4069BCC1" w14:textId="77777777" w:rsidR="00514D56" w:rsidRDefault="00514D56" w:rsidP="00514D56"/>
    <w:p w14:paraId="337B07EA" w14:textId="77777777" w:rsidR="00514D56" w:rsidRDefault="00514D56" w:rsidP="00514D56">
      <w:r>
        <w:t>___________________________________________________________________________</w:t>
      </w:r>
    </w:p>
    <w:p w14:paraId="61B05344" w14:textId="77777777" w:rsidR="00514D56" w:rsidRDefault="00514D56" w:rsidP="00514D56"/>
    <w:p w14:paraId="447737FC" w14:textId="77777777" w:rsidR="00514D56" w:rsidRDefault="00514D56" w:rsidP="00514D56">
      <w:r>
        <w:t>___________________________________________________________________________</w:t>
      </w:r>
    </w:p>
    <w:p w14:paraId="04C77FEB" w14:textId="77777777" w:rsidR="00595796" w:rsidRDefault="00595796" w:rsidP="00BB2246">
      <w:pPr>
        <w:spacing w:before="120"/>
        <w:jc w:val="both"/>
        <w:rPr>
          <w:b/>
          <w:bCs/>
        </w:rPr>
      </w:pPr>
    </w:p>
    <w:p w14:paraId="3D98E99B" w14:textId="0D155872" w:rsidR="00595796" w:rsidRDefault="00595796" w:rsidP="00A92378">
      <w:pPr>
        <w:jc w:val="both"/>
      </w:pPr>
      <w:r w:rsidRPr="00FF006B">
        <w:rPr>
          <w:b/>
          <w:bCs/>
        </w:rPr>
        <w:t xml:space="preserve">Question </w:t>
      </w:r>
      <w:r w:rsidR="00C805D3">
        <w:rPr>
          <w:b/>
          <w:bCs/>
        </w:rPr>
        <w:t>6</w:t>
      </w:r>
      <w:r w:rsidRPr="00FF006B">
        <w:rPr>
          <w:b/>
          <w:bCs/>
        </w:rPr>
        <w:t>:</w:t>
      </w:r>
      <w:r w:rsidRPr="00FF006B">
        <w:t xml:space="preserve"> </w:t>
      </w:r>
      <w:r>
        <w:t xml:space="preserve">Which WAS/RLAN technologies are used in your country, for example Wi-Fi, LTE-U, NR-U? And what are the use cases for these technologies? </w:t>
      </w:r>
    </w:p>
    <w:p w14:paraId="2E46A60B" w14:textId="77777777" w:rsidR="00595796" w:rsidRDefault="00595796" w:rsidP="00A92378">
      <w:pPr>
        <w:jc w:val="both"/>
        <w:rPr>
          <w:b/>
          <w:bCs/>
        </w:rPr>
      </w:pPr>
    </w:p>
    <w:p w14:paraId="4E6C14C7" w14:textId="77777777" w:rsidR="00514D56" w:rsidRPr="00514D56" w:rsidRDefault="00514D56" w:rsidP="00514D56">
      <w:pPr>
        <w:jc w:val="both"/>
        <w:rPr>
          <w:b/>
          <w:bCs/>
        </w:rPr>
      </w:pPr>
      <w:r w:rsidRPr="008955BD">
        <w:rPr>
          <w:b/>
          <w:bCs/>
        </w:rPr>
        <w:t>Answer:</w:t>
      </w:r>
    </w:p>
    <w:p w14:paraId="2365FDEC" w14:textId="77777777" w:rsidR="00514D56" w:rsidRDefault="00514D56" w:rsidP="00514D56">
      <w:r>
        <w:t>___________________________________________________________________________</w:t>
      </w:r>
    </w:p>
    <w:p w14:paraId="1ACB023B" w14:textId="77777777" w:rsidR="00514D56" w:rsidRDefault="00514D56" w:rsidP="00514D56"/>
    <w:p w14:paraId="79214D73" w14:textId="77777777" w:rsidR="00514D56" w:rsidRDefault="00514D56" w:rsidP="00514D56">
      <w:r>
        <w:t>___________________________________________________________________________</w:t>
      </w:r>
    </w:p>
    <w:p w14:paraId="5C60E0E9" w14:textId="77777777" w:rsidR="006D14CF" w:rsidRDefault="006D14CF" w:rsidP="00BB2246">
      <w:pPr>
        <w:spacing w:before="120"/>
        <w:jc w:val="both"/>
        <w:rPr>
          <w:b/>
          <w:bCs/>
        </w:rPr>
      </w:pPr>
    </w:p>
    <w:p w14:paraId="7298DB15" w14:textId="13561AE1" w:rsidR="006D14CF" w:rsidRDefault="006D14CF" w:rsidP="006D14CF">
      <w:pPr>
        <w:jc w:val="both"/>
      </w:pPr>
      <w:r w:rsidRPr="00FF006B">
        <w:rPr>
          <w:b/>
          <w:bCs/>
        </w:rPr>
        <w:t xml:space="preserve">Question </w:t>
      </w:r>
      <w:r w:rsidR="00C805D3">
        <w:rPr>
          <w:b/>
          <w:bCs/>
        </w:rPr>
        <w:t>7</w:t>
      </w:r>
      <w:r w:rsidRPr="00FF006B">
        <w:rPr>
          <w:b/>
          <w:bCs/>
        </w:rPr>
        <w:t>:</w:t>
      </w:r>
      <w:r w:rsidRPr="00FF006B">
        <w:t xml:space="preserve"> </w:t>
      </w:r>
      <w:r>
        <w:t xml:space="preserve">What </w:t>
      </w:r>
      <w:r w:rsidR="007A55CB">
        <w:t xml:space="preserve">is </w:t>
      </w:r>
      <w:r>
        <w:t>your country’s spectrum plan on the 6</w:t>
      </w:r>
      <w:r w:rsidR="00E53110">
        <w:t xml:space="preserve"> </w:t>
      </w:r>
      <w:r>
        <w:t xml:space="preserve">GHz band </w:t>
      </w:r>
      <w:r w:rsidR="00A60D63">
        <w:t>f</w:t>
      </w:r>
      <w:r w:rsidR="00CF5445">
        <w:t>or</w:t>
      </w:r>
      <w:r w:rsidR="00A60D63">
        <w:t xml:space="preserve"> </w:t>
      </w:r>
      <w:r>
        <w:t xml:space="preserve">WAS/RLAN </w:t>
      </w:r>
      <w:r w:rsidR="00A60D63">
        <w:t>use</w:t>
      </w:r>
      <w:r>
        <w:t xml:space="preserve">? </w:t>
      </w:r>
    </w:p>
    <w:p w14:paraId="6D19A3E5" w14:textId="77777777" w:rsidR="006D14CF" w:rsidRDefault="006D14CF" w:rsidP="006D14CF">
      <w:pPr>
        <w:jc w:val="both"/>
        <w:rPr>
          <w:b/>
          <w:bCs/>
        </w:rPr>
      </w:pPr>
    </w:p>
    <w:p w14:paraId="4AAF1E86" w14:textId="77777777" w:rsidR="00514D56" w:rsidRPr="00514D56" w:rsidRDefault="00514D56" w:rsidP="00514D56">
      <w:pPr>
        <w:jc w:val="both"/>
        <w:rPr>
          <w:b/>
          <w:bCs/>
        </w:rPr>
      </w:pPr>
      <w:r w:rsidRPr="008955BD">
        <w:rPr>
          <w:b/>
          <w:bCs/>
        </w:rPr>
        <w:t>Answer:</w:t>
      </w:r>
    </w:p>
    <w:p w14:paraId="3B32E441" w14:textId="77777777" w:rsidR="00514D56" w:rsidRDefault="00514D56" w:rsidP="00514D56">
      <w:r>
        <w:t>___________________________________________________________________________</w:t>
      </w:r>
    </w:p>
    <w:p w14:paraId="2A6B68D5" w14:textId="77777777" w:rsidR="00514D56" w:rsidRDefault="00514D56" w:rsidP="00514D56"/>
    <w:p w14:paraId="75A17756" w14:textId="77777777" w:rsidR="00514D56" w:rsidRDefault="00514D56" w:rsidP="00514D56">
      <w:r>
        <w:t>___________________________________________________________________________</w:t>
      </w:r>
    </w:p>
    <w:p w14:paraId="761A8623" w14:textId="77777777" w:rsidR="006D14CF" w:rsidRDefault="006D14CF" w:rsidP="00BB2246">
      <w:pPr>
        <w:spacing w:before="120"/>
        <w:jc w:val="both"/>
        <w:rPr>
          <w:b/>
          <w:bCs/>
        </w:rPr>
      </w:pPr>
    </w:p>
    <w:p w14:paraId="121A04AC" w14:textId="0B31F109" w:rsidR="00E22B1A" w:rsidRDefault="00E22B1A" w:rsidP="00BB2246">
      <w:pPr>
        <w:spacing w:before="120"/>
        <w:jc w:val="both"/>
        <w:rPr>
          <w:b/>
          <w:bCs/>
        </w:rPr>
      </w:pPr>
    </w:p>
    <w:p w14:paraId="48D65531" w14:textId="04F694C7" w:rsidR="00C43CAF" w:rsidRDefault="00C43CAF" w:rsidP="00A92378">
      <w:pPr>
        <w:jc w:val="both"/>
      </w:pPr>
      <w:r w:rsidRPr="00FF006B">
        <w:rPr>
          <w:b/>
          <w:bCs/>
        </w:rPr>
        <w:t xml:space="preserve">Question </w:t>
      </w:r>
      <w:r w:rsidR="00C805D3">
        <w:rPr>
          <w:b/>
          <w:bCs/>
        </w:rPr>
        <w:t>8</w:t>
      </w:r>
      <w:r w:rsidRPr="00FF006B">
        <w:t xml:space="preserve">: What are </w:t>
      </w:r>
      <w:r w:rsidR="00DE7993">
        <w:t>the incumbent services and their frequency ranges in the 6</w:t>
      </w:r>
      <w:r w:rsidR="0007747D">
        <w:t xml:space="preserve"> </w:t>
      </w:r>
      <w:r w:rsidR="00DE7993">
        <w:t xml:space="preserve">GHz band? </w:t>
      </w:r>
    </w:p>
    <w:p w14:paraId="08585440" w14:textId="60839BF2" w:rsidR="00514D56" w:rsidRPr="00FF006B" w:rsidRDefault="00514D56" w:rsidP="00A92378">
      <w:pPr>
        <w:jc w:val="both"/>
      </w:pPr>
    </w:p>
    <w:p w14:paraId="3CF90B0A" w14:textId="5F5A5405" w:rsidR="00514D56" w:rsidRPr="00FA641C" w:rsidRDefault="00514D56" w:rsidP="00514D56">
      <w:pPr>
        <w:jc w:val="both"/>
        <w:rPr>
          <w:b/>
        </w:rPr>
      </w:pPr>
      <w:r w:rsidRPr="00FF006B">
        <w:rPr>
          <w:b/>
        </w:rPr>
        <w:t>Answer:</w:t>
      </w:r>
    </w:p>
    <w:p w14:paraId="49F0220F" w14:textId="2756357C" w:rsidR="00C43CAF" w:rsidRPr="00FF006B" w:rsidRDefault="00C43CAF" w:rsidP="00A92378">
      <w:pPr>
        <w:jc w:val="both"/>
        <w:rPr>
          <w:b/>
          <w:bCs/>
        </w:rPr>
      </w:pP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3575"/>
        <w:gridCol w:w="1739"/>
      </w:tblGrid>
      <w:tr w:rsidR="00C43CAF" w:rsidRPr="00FF006B" w14:paraId="68B74F4A" w14:textId="3F069ECA" w:rsidTr="008535DF">
        <w:trPr>
          <w:trHeight w:val="237"/>
          <w:jc w:val="center"/>
        </w:trPr>
        <w:tc>
          <w:tcPr>
            <w:tcW w:w="1744" w:type="pct"/>
          </w:tcPr>
          <w:p w14:paraId="1C57747D" w14:textId="4C4AB05C" w:rsidR="00C43CAF" w:rsidRPr="00FF006B" w:rsidRDefault="00C43CAF" w:rsidP="00A92378">
            <w:pPr>
              <w:jc w:val="center"/>
              <w:rPr>
                <w:b/>
                <w:bCs/>
                <w:color w:val="000000" w:themeColor="text1"/>
                <w:lang w:eastAsia="zh-CN"/>
              </w:rPr>
            </w:pPr>
            <w:r w:rsidRPr="00FF006B">
              <w:rPr>
                <w:b/>
                <w:bCs/>
                <w:color w:val="000000" w:themeColor="text1"/>
                <w:lang w:eastAsia="zh-CN"/>
              </w:rPr>
              <w:t xml:space="preserve">Frequency </w:t>
            </w:r>
            <w:r w:rsidR="00DE7993">
              <w:rPr>
                <w:b/>
                <w:bCs/>
                <w:color w:val="000000" w:themeColor="text1"/>
                <w:lang w:eastAsia="zh-CN"/>
              </w:rPr>
              <w:t>Range</w:t>
            </w:r>
          </w:p>
        </w:tc>
        <w:tc>
          <w:tcPr>
            <w:tcW w:w="2190" w:type="pct"/>
          </w:tcPr>
          <w:p w14:paraId="621CAD7C" w14:textId="4513E5C9" w:rsidR="00C43CAF" w:rsidRPr="00FF006B" w:rsidRDefault="00DE7993" w:rsidP="00A92378">
            <w:pPr>
              <w:jc w:val="center"/>
              <w:rPr>
                <w:rFonts w:eastAsia="SimSun"/>
                <w:b/>
                <w:bCs/>
                <w:color w:val="000000" w:themeColor="text1"/>
                <w:lang w:eastAsia="zh-CN"/>
              </w:rPr>
            </w:pPr>
            <w:r>
              <w:rPr>
                <w:rFonts w:eastAsia="SimSun"/>
                <w:b/>
                <w:bCs/>
                <w:color w:val="000000" w:themeColor="text1"/>
                <w:lang w:eastAsia="zh-CN"/>
              </w:rPr>
              <w:t>Incumbent services</w:t>
            </w:r>
          </w:p>
        </w:tc>
        <w:tc>
          <w:tcPr>
            <w:tcW w:w="1065" w:type="pct"/>
          </w:tcPr>
          <w:p w14:paraId="0138523B" w14:textId="20A041BC" w:rsidR="00C43CAF" w:rsidRPr="00FF006B" w:rsidRDefault="009A7A9A" w:rsidP="00A92378">
            <w:pPr>
              <w:jc w:val="center"/>
              <w:rPr>
                <w:rFonts w:eastAsia="SimSun"/>
                <w:b/>
                <w:bCs/>
                <w:color w:val="000000" w:themeColor="text1"/>
                <w:lang w:eastAsia="zh-CN"/>
              </w:rPr>
            </w:pPr>
            <w:r>
              <w:rPr>
                <w:rFonts w:eastAsia="SimSun"/>
                <w:b/>
                <w:bCs/>
                <w:color w:val="000000" w:themeColor="text1"/>
                <w:lang w:eastAsia="zh-CN"/>
              </w:rPr>
              <w:t>Conditions</w:t>
            </w:r>
          </w:p>
        </w:tc>
      </w:tr>
      <w:tr w:rsidR="00C43CAF" w:rsidRPr="00FF006B" w14:paraId="41C090AB" w14:textId="7DD4A7BD" w:rsidTr="008535DF">
        <w:trPr>
          <w:trHeight w:val="321"/>
          <w:jc w:val="center"/>
        </w:trPr>
        <w:tc>
          <w:tcPr>
            <w:tcW w:w="1744" w:type="pct"/>
          </w:tcPr>
          <w:p w14:paraId="5B69AA04" w14:textId="7C068EE2" w:rsidR="00C43CAF" w:rsidRPr="00FF006B" w:rsidRDefault="00C43CAF" w:rsidP="00A92378">
            <w:pPr>
              <w:rPr>
                <w:rFonts w:eastAsia="MS PGothic"/>
                <w:b/>
                <w:bCs/>
                <w:color w:val="000000" w:themeColor="text1"/>
              </w:rPr>
            </w:pPr>
          </w:p>
        </w:tc>
        <w:tc>
          <w:tcPr>
            <w:tcW w:w="2190" w:type="pct"/>
          </w:tcPr>
          <w:p w14:paraId="7FAC427A" w14:textId="22A47CB3" w:rsidR="00C43CAF" w:rsidRPr="00FF006B" w:rsidRDefault="00C43CAF" w:rsidP="00A92378">
            <w:pPr>
              <w:rPr>
                <w:rFonts w:eastAsia="MS PGothic"/>
                <w:b/>
                <w:bCs/>
                <w:color w:val="000000" w:themeColor="text1"/>
              </w:rPr>
            </w:pPr>
          </w:p>
        </w:tc>
        <w:tc>
          <w:tcPr>
            <w:tcW w:w="1065" w:type="pct"/>
          </w:tcPr>
          <w:p w14:paraId="0E7F3929" w14:textId="1B50979A" w:rsidR="00C43CAF" w:rsidRPr="00FF006B" w:rsidRDefault="00C43CAF" w:rsidP="00A92378">
            <w:pPr>
              <w:rPr>
                <w:rFonts w:eastAsia="MS PGothic"/>
                <w:b/>
                <w:bCs/>
                <w:color w:val="000000" w:themeColor="text1"/>
              </w:rPr>
            </w:pPr>
          </w:p>
        </w:tc>
      </w:tr>
      <w:tr w:rsidR="00C43CAF" w:rsidRPr="00FF006B" w14:paraId="2E6DF67E" w14:textId="50A881F5" w:rsidTr="008535DF">
        <w:trPr>
          <w:trHeight w:val="321"/>
          <w:jc w:val="center"/>
        </w:trPr>
        <w:tc>
          <w:tcPr>
            <w:tcW w:w="1744" w:type="pct"/>
          </w:tcPr>
          <w:p w14:paraId="137AC17F" w14:textId="6233F1B9" w:rsidR="00C43CAF" w:rsidRPr="00FF006B" w:rsidRDefault="00C43CAF" w:rsidP="00A92378">
            <w:pPr>
              <w:rPr>
                <w:rFonts w:eastAsia="MS PGothic"/>
                <w:b/>
                <w:bCs/>
                <w:color w:val="000000" w:themeColor="text1"/>
              </w:rPr>
            </w:pPr>
          </w:p>
        </w:tc>
        <w:tc>
          <w:tcPr>
            <w:tcW w:w="2190" w:type="pct"/>
          </w:tcPr>
          <w:p w14:paraId="675DE2A7" w14:textId="7DCD2DFB" w:rsidR="00C43CAF" w:rsidRPr="00FF006B" w:rsidRDefault="00C43CAF" w:rsidP="00A92378">
            <w:pPr>
              <w:rPr>
                <w:rFonts w:eastAsia="MS PGothic"/>
                <w:b/>
                <w:bCs/>
                <w:color w:val="000000" w:themeColor="text1"/>
              </w:rPr>
            </w:pPr>
          </w:p>
        </w:tc>
        <w:tc>
          <w:tcPr>
            <w:tcW w:w="1065" w:type="pct"/>
          </w:tcPr>
          <w:p w14:paraId="17CCFF61" w14:textId="4369E5FA" w:rsidR="00C43CAF" w:rsidRPr="00FF006B" w:rsidRDefault="00C43CAF" w:rsidP="00A92378">
            <w:pPr>
              <w:rPr>
                <w:rFonts w:eastAsia="MS PGothic"/>
                <w:b/>
                <w:bCs/>
                <w:color w:val="000000" w:themeColor="text1"/>
              </w:rPr>
            </w:pPr>
          </w:p>
        </w:tc>
      </w:tr>
      <w:tr w:rsidR="00C43CAF" w:rsidRPr="00FF006B" w14:paraId="166A5447" w14:textId="42376604" w:rsidTr="008535DF">
        <w:trPr>
          <w:trHeight w:val="336"/>
          <w:jc w:val="center"/>
        </w:trPr>
        <w:tc>
          <w:tcPr>
            <w:tcW w:w="1744" w:type="pct"/>
          </w:tcPr>
          <w:p w14:paraId="4B9619D6" w14:textId="6B8E818C" w:rsidR="00C43CAF" w:rsidRPr="00FF006B" w:rsidRDefault="00C43CAF" w:rsidP="00A92378">
            <w:pPr>
              <w:rPr>
                <w:rFonts w:eastAsia="MS PGothic"/>
                <w:b/>
                <w:bCs/>
                <w:color w:val="000000" w:themeColor="text1"/>
              </w:rPr>
            </w:pPr>
          </w:p>
        </w:tc>
        <w:tc>
          <w:tcPr>
            <w:tcW w:w="2190" w:type="pct"/>
          </w:tcPr>
          <w:p w14:paraId="586A0D51" w14:textId="550CC720" w:rsidR="00C43CAF" w:rsidRPr="00FF006B" w:rsidRDefault="00C43CAF" w:rsidP="00A92378">
            <w:pPr>
              <w:rPr>
                <w:rFonts w:eastAsia="MS PGothic"/>
                <w:b/>
                <w:bCs/>
                <w:color w:val="000000" w:themeColor="text1"/>
              </w:rPr>
            </w:pPr>
          </w:p>
        </w:tc>
        <w:tc>
          <w:tcPr>
            <w:tcW w:w="1065" w:type="pct"/>
          </w:tcPr>
          <w:p w14:paraId="778DCFD0" w14:textId="66400CC9" w:rsidR="00C43CAF" w:rsidRPr="00FF006B" w:rsidRDefault="00C43CAF" w:rsidP="00A92378">
            <w:pPr>
              <w:rPr>
                <w:rFonts w:eastAsia="MS PGothic"/>
                <w:b/>
                <w:bCs/>
                <w:color w:val="000000" w:themeColor="text1"/>
              </w:rPr>
            </w:pPr>
          </w:p>
        </w:tc>
      </w:tr>
    </w:tbl>
    <w:p w14:paraId="1A2A2F7A" w14:textId="62518FFA" w:rsidR="00BA534A" w:rsidRDefault="00BA534A" w:rsidP="001F2324">
      <w:pPr>
        <w:jc w:val="center"/>
        <w:rPr>
          <w:b/>
          <w:bCs/>
        </w:rPr>
      </w:pPr>
    </w:p>
    <w:p w14:paraId="4FDE81F6" w14:textId="6E0D5291" w:rsidR="009A7A9A" w:rsidRPr="00FF006B" w:rsidRDefault="009A7A9A" w:rsidP="001F2324">
      <w:pPr>
        <w:jc w:val="center"/>
        <w:rPr>
          <w:b/>
          <w:bCs/>
        </w:rPr>
      </w:pPr>
    </w:p>
    <w:p w14:paraId="001D20C5" w14:textId="210E7A1A" w:rsidR="009A7A9A" w:rsidRDefault="009A7A9A" w:rsidP="009A7A9A">
      <w:pPr>
        <w:spacing w:before="120"/>
        <w:jc w:val="both"/>
      </w:pPr>
      <w:r w:rsidRPr="00FF006B">
        <w:rPr>
          <w:b/>
          <w:bCs/>
        </w:rPr>
        <w:lastRenderedPageBreak/>
        <w:t xml:space="preserve">Question </w:t>
      </w:r>
      <w:r w:rsidR="00C805D3">
        <w:rPr>
          <w:b/>
          <w:bCs/>
        </w:rPr>
        <w:t>9</w:t>
      </w:r>
      <w:r w:rsidRPr="00FF006B">
        <w:t xml:space="preserve">: </w:t>
      </w:r>
      <w:r>
        <w:t>Does your administration have a</w:t>
      </w:r>
      <w:r w:rsidR="00BA534A">
        <w:t xml:space="preserve"> frequency assignment/</w:t>
      </w:r>
      <w:r w:rsidR="00514D56">
        <w:t>license</w:t>
      </w:r>
      <w:r>
        <w:t xml:space="preserve"> database system</w:t>
      </w:r>
      <w:r w:rsidR="00D34073">
        <w:t xml:space="preserve"> for the 6 GHz band</w:t>
      </w:r>
      <w:r>
        <w:t>?</w:t>
      </w:r>
      <w:r w:rsidR="007C13C1">
        <w:t xml:space="preserve"> If there is such a database,</w:t>
      </w:r>
      <w:r>
        <w:t xml:space="preserve"> is it open to public for 3</w:t>
      </w:r>
      <w:r w:rsidRPr="009A7A9A">
        <w:rPr>
          <w:vertAlign w:val="superscript"/>
        </w:rPr>
        <w:t>rd</w:t>
      </w:r>
      <w:r>
        <w:t xml:space="preserve"> coordination system to interact with?  </w:t>
      </w:r>
      <w:r w:rsidR="00656BFD" w:rsidRPr="006C3897">
        <w:t>Please provide some details</w:t>
      </w:r>
    </w:p>
    <w:p w14:paraId="58CD0A17" w14:textId="102D5F10" w:rsidR="00BF2E11" w:rsidRDefault="00BF2E11" w:rsidP="00EC249E">
      <w:pPr>
        <w:jc w:val="both"/>
      </w:pPr>
    </w:p>
    <w:p w14:paraId="3624F87B" w14:textId="40ECF5FA" w:rsidR="00514D56" w:rsidRPr="00514D56" w:rsidRDefault="00514D56" w:rsidP="00514D56">
      <w:pPr>
        <w:jc w:val="both"/>
        <w:rPr>
          <w:b/>
          <w:bCs/>
        </w:rPr>
      </w:pPr>
      <w:r w:rsidRPr="008955BD">
        <w:rPr>
          <w:b/>
          <w:bCs/>
        </w:rPr>
        <w:t>Answer:</w:t>
      </w:r>
    </w:p>
    <w:p w14:paraId="385C91A4" w14:textId="2B34A6D1" w:rsidR="00514D56" w:rsidRDefault="00514D56" w:rsidP="00514D56">
      <w:r>
        <w:t>___________________________________________________________________________</w:t>
      </w:r>
    </w:p>
    <w:p w14:paraId="524C0E0E" w14:textId="1DF06C0E" w:rsidR="00514D56" w:rsidRDefault="00514D56" w:rsidP="00514D56"/>
    <w:p w14:paraId="4AC401E2" w14:textId="3A7029C6" w:rsidR="00514D56" w:rsidRDefault="00514D56" w:rsidP="00514D56">
      <w:r>
        <w:t>___________________________________________________________________________</w:t>
      </w:r>
    </w:p>
    <w:p w14:paraId="5460910A" w14:textId="5696F5C1" w:rsidR="00514D56" w:rsidRDefault="00514D56" w:rsidP="00514D56"/>
    <w:p w14:paraId="17A90846" w14:textId="667F1642" w:rsidR="00514D56" w:rsidRDefault="00514D56" w:rsidP="00514D56">
      <w:r>
        <w:t>___________________________________________________________________________</w:t>
      </w:r>
    </w:p>
    <w:p w14:paraId="73F1DCAF"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171C46">
      <w:headerReference w:type="default" r:id="rId10"/>
      <w:footerReference w:type="even" r:id="rId11"/>
      <w:footerReference w:type="default" r:id="rId12"/>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28DA" w14:textId="77777777" w:rsidR="00E401A6" w:rsidRDefault="00E401A6">
      <w:r>
        <w:separator/>
      </w:r>
    </w:p>
  </w:endnote>
  <w:endnote w:type="continuationSeparator" w:id="0">
    <w:p w14:paraId="7AF4105F" w14:textId="77777777" w:rsidR="00E401A6" w:rsidRDefault="00E4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177E9B0F"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80AA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0AA1">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9662" w14:textId="77777777" w:rsidR="00E401A6" w:rsidRDefault="00E401A6">
      <w:r>
        <w:separator/>
      </w:r>
    </w:p>
  </w:footnote>
  <w:footnote w:type="continuationSeparator" w:id="0">
    <w:p w14:paraId="3CB843CB" w14:textId="77777777" w:rsidR="00E401A6" w:rsidRDefault="00E4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57618"/>
    <w:multiLevelType w:val="multilevel"/>
    <w:tmpl w:val="DFF8B384"/>
    <w:lvl w:ilvl="0">
      <w:start w:val="1"/>
      <w:numFmt w:val="decimal"/>
      <w:lvlText w:val="%1."/>
      <w:lvlJc w:val="left"/>
      <w:pPr>
        <w:ind w:left="360" w:hanging="36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1556FF"/>
    <w:multiLevelType w:val="hybridMultilevel"/>
    <w:tmpl w:val="F81E5B86"/>
    <w:lvl w:ilvl="0" w:tplc="D97C2564">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FB4904"/>
    <w:multiLevelType w:val="hybridMultilevel"/>
    <w:tmpl w:val="4D08A6AC"/>
    <w:lvl w:ilvl="0" w:tplc="802A59C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2058893129">
    <w:abstractNumId w:val="12"/>
  </w:num>
  <w:num w:numId="2" w16cid:durableId="699358111">
    <w:abstractNumId w:val="7"/>
  </w:num>
  <w:num w:numId="3" w16cid:durableId="1567495940">
    <w:abstractNumId w:val="6"/>
  </w:num>
  <w:num w:numId="4" w16cid:durableId="1032346385">
    <w:abstractNumId w:val="21"/>
  </w:num>
  <w:num w:numId="5" w16cid:durableId="1110588181">
    <w:abstractNumId w:val="9"/>
  </w:num>
  <w:num w:numId="6" w16cid:durableId="110824667">
    <w:abstractNumId w:val="13"/>
  </w:num>
  <w:num w:numId="7" w16cid:durableId="1374770122">
    <w:abstractNumId w:val="5"/>
  </w:num>
  <w:num w:numId="8" w16cid:durableId="1465660632">
    <w:abstractNumId w:val="1"/>
  </w:num>
  <w:num w:numId="9" w16cid:durableId="1225413059">
    <w:abstractNumId w:val="23"/>
  </w:num>
  <w:num w:numId="10" w16cid:durableId="1973706472">
    <w:abstractNumId w:val="0"/>
  </w:num>
  <w:num w:numId="11" w16cid:durableId="1712652340">
    <w:abstractNumId w:val="22"/>
  </w:num>
  <w:num w:numId="12" w16cid:durableId="1673993966">
    <w:abstractNumId w:val="10"/>
  </w:num>
  <w:num w:numId="13" w16cid:durableId="542402263">
    <w:abstractNumId w:val="14"/>
  </w:num>
  <w:num w:numId="14" w16cid:durableId="1377704479">
    <w:abstractNumId w:val="8"/>
  </w:num>
  <w:num w:numId="15" w16cid:durableId="1186359524">
    <w:abstractNumId w:val="3"/>
  </w:num>
  <w:num w:numId="16" w16cid:durableId="1405101714">
    <w:abstractNumId w:val="2"/>
  </w:num>
  <w:num w:numId="17" w16cid:durableId="335695803">
    <w:abstractNumId w:val="4"/>
  </w:num>
  <w:num w:numId="18" w16cid:durableId="1243684591">
    <w:abstractNumId w:val="11"/>
  </w:num>
  <w:num w:numId="19" w16cid:durableId="417294513">
    <w:abstractNumId w:val="15"/>
  </w:num>
  <w:num w:numId="20" w16cid:durableId="332682660">
    <w:abstractNumId w:val="17"/>
  </w:num>
  <w:num w:numId="21" w16cid:durableId="555237715">
    <w:abstractNumId w:val="18"/>
  </w:num>
  <w:num w:numId="22" w16cid:durableId="1826049557">
    <w:abstractNumId w:val="20"/>
  </w:num>
  <w:num w:numId="23" w16cid:durableId="1692947936">
    <w:abstractNumId w:val="16"/>
  </w:num>
  <w:num w:numId="24" w16cid:durableId="912200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01E18"/>
    <w:rsid w:val="0003595B"/>
    <w:rsid w:val="00036385"/>
    <w:rsid w:val="00051E1E"/>
    <w:rsid w:val="00054C56"/>
    <w:rsid w:val="00056981"/>
    <w:rsid w:val="00063DF8"/>
    <w:rsid w:val="00064794"/>
    <w:rsid w:val="000713CF"/>
    <w:rsid w:val="00075C14"/>
    <w:rsid w:val="0007747D"/>
    <w:rsid w:val="000919B1"/>
    <w:rsid w:val="00094B87"/>
    <w:rsid w:val="00096F77"/>
    <w:rsid w:val="000A1F8C"/>
    <w:rsid w:val="000A5418"/>
    <w:rsid w:val="000A754D"/>
    <w:rsid w:val="000B1E8C"/>
    <w:rsid w:val="000B595C"/>
    <w:rsid w:val="000D3E73"/>
    <w:rsid w:val="000D7C75"/>
    <w:rsid w:val="000F517C"/>
    <w:rsid w:val="000F5540"/>
    <w:rsid w:val="00106B56"/>
    <w:rsid w:val="00112D9D"/>
    <w:rsid w:val="00122653"/>
    <w:rsid w:val="00125217"/>
    <w:rsid w:val="00130A94"/>
    <w:rsid w:val="00131FCA"/>
    <w:rsid w:val="00133947"/>
    <w:rsid w:val="00134CC7"/>
    <w:rsid w:val="00135C32"/>
    <w:rsid w:val="00141446"/>
    <w:rsid w:val="001433F1"/>
    <w:rsid w:val="00143FCB"/>
    <w:rsid w:val="001539DD"/>
    <w:rsid w:val="00164353"/>
    <w:rsid w:val="00167DD5"/>
    <w:rsid w:val="001719F1"/>
    <w:rsid w:val="00171C46"/>
    <w:rsid w:val="00175BD2"/>
    <w:rsid w:val="00180B89"/>
    <w:rsid w:val="0018114D"/>
    <w:rsid w:val="001832C2"/>
    <w:rsid w:val="00183DE1"/>
    <w:rsid w:val="001869AD"/>
    <w:rsid w:val="001923E8"/>
    <w:rsid w:val="00196568"/>
    <w:rsid w:val="00197B92"/>
    <w:rsid w:val="001A2F16"/>
    <w:rsid w:val="001A34FF"/>
    <w:rsid w:val="001A3DA2"/>
    <w:rsid w:val="001B18C2"/>
    <w:rsid w:val="001D5D7E"/>
    <w:rsid w:val="001D6C74"/>
    <w:rsid w:val="001E5E80"/>
    <w:rsid w:val="001E7BB2"/>
    <w:rsid w:val="001F2324"/>
    <w:rsid w:val="001F5947"/>
    <w:rsid w:val="002012B2"/>
    <w:rsid w:val="00201F65"/>
    <w:rsid w:val="00202973"/>
    <w:rsid w:val="00211A6D"/>
    <w:rsid w:val="0021588B"/>
    <w:rsid w:val="002216AC"/>
    <w:rsid w:val="002219FD"/>
    <w:rsid w:val="0023010A"/>
    <w:rsid w:val="00230738"/>
    <w:rsid w:val="00230A4F"/>
    <w:rsid w:val="00234735"/>
    <w:rsid w:val="00241BCF"/>
    <w:rsid w:val="00254A1B"/>
    <w:rsid w:val="0025544F"/>
    <w:rsid w:val="0026736F"/>
    <w:rsid w:val="00275ED2"/>
    <w:rsid w:val="0028454D"/>
    <w:rsid w:val="00286912"/>
    <w:rsid w:val="00287A2A"/>
    <w:rsid w:val="00291C9E"/>
    <w:rsid w:val="002926D4"/>
    <w:rsid w:val="00294CEF"/>
    <w:rsid w:val="002C07DA"/>
    <w:rsid w:val="002C7EA9"/>
    <w:rsid w:val="002F2F9A"/>
    <w:rsid w:val="003131A3"/>
    <w:rsid w:val="00315826"/>
    <w:rsid w:val="003172CA"/>
    <w:rsid w:val="00336A0D"/>
    <w:rsid w:val="00342F20"/>
    <w:rsid w:val="00343067"/>
    <w:rsid w:val="00343D5C"/>
    <w:rsid w:val="00350537"/>
    <w:rsid w:val="00350EC2"/>
    <w:rsid w:val="003540E0"/>
    <w:rsid w:val="003548C2"/>
    <w:rsid w:val="00367FC1"/>
    <w:rsid w:val="0037421D"/>
    <w:rsid w:val="003809C7"/>
    <w:rsid w:val="003829E0"/>
    <w:rsid w:val="00391FA4"/>
    <w:rsid w:val="003B03B2"/>
    <w:rsid w:val="003B22B1"/>
    <w:rsid w:val="003B6263"/>
    <w:rsid w:val="003B6428"/>
    <w:rsid w:val="003C35E8"/>
    <w:rsid w:val="003C64A7"/>
    <w:rsid w:val="003C7C96"/>
    <w:rsid w:val="003D25E1"/>
    <w:rsid w:val="003D3FDA"/>
    <w:rsid w:val="003F2E4D"/>
    <w:rsid w:val="003F6D48"/>
    <w:rsid w:val="0040034B"/>
    <w:rsid w:val="00403CE4"/>
    <w:rsid w:val="0040710C"/>
    <w:rsid w:val="00420822"/>
    <w:rsid w:val="0042126E"/>
    <w:rsid w:val="00424361"/>
    <w:rsid w:val="004323BB"/>
    <w:rsid w:val="00433925"/>
    <w:rsid w:val="004404C0"/>
    <w:rsid w:val="00440BEE"/>
    <w:rsid w:val="00444170"/>
    <w:rsid w:val="00447965"/>
    <w:rsid w:val="0045458F"/>
    <w:rsid w:val="00455FD4"/>
    <w:rsid w:val="004633B4"/>
    <w:rsid w:val="00483317"/>
    <w:rsid w:val="004854EE"/>
    <w:rsid w:val="00485E4E"/>
    <w:rsid w:val="00486886"/>
    <w:rsid w:val="004962F4"/>
    <w:rsid w:val="004A4DE4"/>
    <w:rsid w:val="004A61F3"/>
    <w:rsid w:val="004B3553"/>
    <w:rsid w:val="004C6658"/>
    <w:rsid w:val="004E1B6A"/>
    <w:rsid w:val="004F3A66"/>
    <w:rsid w:val="004F733C"/>
    <w:rsid w:val="00514D56"/>
    <w:rsid w:val="00515050"/>
    <w:rsid w:val="0051686D"/>
    <w:rsid w:val="005201CA"/>
    <w:rsid w:val="00521BF0"/>
    <w:rsid w:val="00526F03"/>
    <w:rsid w:val="00530E8C"/>
    <w:rsid w:val="00531F27"/>
    <w:rsid w:val="005442A4"/>
    <w:rsid w:val="00545933"/>
    <w:rsid w:val="0054610B"/>
    <w:rsid w:val="00550416"/>
    <w:rsid w:val="0055339A"/>
    <w:rsid w:val="005549C9"/>
    <w:rsid w:val="00557544"/>
    <w:rsid w:val="005606F6"/>
    <w:rsid w:val="005614DC"/>
    <w:rsid w:val="00565109"/>
    <w:rsid w:val="00575CDC"/>
    <w:rsid w:val="00577C0A"/>
    <w:rsid w:val="00587875"/>
    <w:rsid w:val="00595796"/>
    <w:rsid w:val="005B1E77"/>
    <w:rsid w:val="005B244E"/>
    <w:rsid w:val="005B2DF1"/>
    <w:rsid w:val="005C0342"/>
    <w:rsid w:val="005C5EB6"/>
    <w:rsid w:val="005D3914"/>
    <w:rsid w:val="005D6B2F"/>
    <w:rsid w:val="005E114F"/>
    <w:rsid w:val="005E3896"/>
    <w:rsid w:val="005F5725"/>
    <w:rsid w:val="005F5C76"/>
    <w:rsid w:val="00607E2B"/>
    <w:rsid w:val="006139D6"/>
    <w:rsid w:val="00623CE1"/>
    <w:rsid w:val="006244C0"/>
    <w:rsid w:val="0063062B"/>
    <w:rsid w:val="00635891"/>
    <w:rsid w:val="00636BAD"/>
    <w:rsid w:val="006409D4"/>
    <w:rsid w:val="00656BFD"/>
    <w:rsid w:val="00663199"/>
    <w:rsid w:val="0066388B"/>
    <w:rsid w:val="00664CBB"/>
    <w:rsid w:val="00665067"/>
    <w:rsid w:val="00667229"/>
    <w:rsid w:val="00675C15"/>
    <w:rsid w:val="00675C31"/>
    <w:rsid w:val="006769C2"/>
    <w:rsid w:val="00682BE5"/>
    <w:rsid w:val="006843DA"/>
    <w:rsid w:val="00690FED"/>
    <w:rsid w:val="0069377F"/>
    <w:rsid w:val="006939A5"/>
    <w:rsid w:val="006A15A4"/>
    <w:rsid w:val="006B2D7F"/>
    <w:rsid w:val="006B6778"/>
    <w:rsid w:val="006C2D39"/>
    <w:rsid w:val="006C3897"/>
    <w:rsid w:val="006C5CA3"/>
    <w:rsid w:val="006D14CF"/>
    <w:rsid w:val="006E12FC"/>
    <w:rsid w:val="006E1744"/>
    <w:rsid w:val="006F375E"/>
    <w:rsid w:val="00705E61"/>
    <w:rsid w:val="00712451"/>
    <w:rsid w:val="00731041"/>
    <w:rsid w:val="0073241A"/>
    <w:rsid w:val="00732F08"/>
    <w:rsid w:val="007350E2"/>
    <w:rsid w:val="0074190C"/>
    <w:rsid w:val="00745CA8"/>
    <w:rsid w:val="007554E3"/>
    <w:rsid w:val="00760A60"/>
    <w:rsid w:val="00762576"/>
    <w:rsid w:val="007766DC"/>
    <w:rsid w:val="00791060"/>
    <w:rsid w:val="007A1BDE"/>
    <w:rsid w:val="007A3E29"/>
    <w:rsid w:val="007A55CB"/>
    <w:rsid w:val="007B3299"/>
    <w:rsid w:val="007B3D18"/>
    <w:rsid w:val="007B5626"/>
    <w:rsid w:val="007B5E37"/>
    <w:rsid w:val="007C13C1"/>
    <w:rsid w:val="007C4DE8"/>
    <w:rsid w:val="007D21A9"/>
    <w:rsid w:val="007D29E5"/>
    <w:rsid w:val="007E1FDD"/>
    <w:rsid w:val="007E4EEE"/>
    <w:rsid w:val="007E7497"/>
    <w:rsid w:val="007F08FF"/>
    <w:rsid w:val="007F1651"/>
    <w:rsid w:val="007F7FEA"/>
    <w:rsid w:val="00803C99"/>
    <w:rsid w:val="0080570B"/>
    <w:rsid w:val="008148E1"/>
    <w:rsid w:val="00816F4E"/>
    <w:rsid w:val="00831716"/>
    <w:rsid w:val="008319BF"/>
    <w:rsid w:val="008337EA"/>
    <w:rsid w:val="00850E1C"/>
    <w:rsid w:val="00867B61"/>
    <w:rsid w:val="00870944"/>
    <w:rsid w:val="008950FB"/>
    <w:rsid w:val="008955BD"/>
    <w:rsid w:val="00896AA1"/>
    <w:rsid w:val="00897849"/>
    <w:rsid w:val="008A40E5"/>
    <w:rsid w:val="008A423E"/>
    <w:rsid w:val="008A73CD"/>
    <w:rsid w:val="008B0815"/>
    <w:rsid w:val="008C2593"/>
    <w:rsid w:val="008D084B"/>
    <w:rsid w:val="008D0E09"/>
    <w:rsid w:val="008E3821"/>
    <w:rsid w:val="008E428D"/>
    <w:rsid w:val="008F2153"/>
    <w:rsid w:val="008F301D"/>
    <w:rsid w:val="00925283"/>
    <w:rsid w:val="00937943"/>
    <w:rsid w:val="00953737"/>
    <w:rsid w:val="00972289"/>
    <w:rsid w:val="0097693B"/>
    <w:rsid w:val="00981CFB"/>
    <w:rsid w:val="00991483"/>
    <w:rsid w:val="00993355"/>
    <w:rsid w:val="009A46BF"/>
    <w:rsid w:val="009A4A6D"/>
    <w:rsid w:val="009A7A9A"/>
    <w:rsid w:val="009B74AC"/>
    <w:rsid w:val="009C0B35"/>
    <w:rsid w:val="009C361C"/>
    <w:rsid w:val="009C778C"/>
    <w:rsid w:val="009D0FD4"/>
    <w:rsid w:val="00A0503B"/>
    <w:rsid w:val="00A13265"/>
    <w:rsid w:val="00A14929"/>
    <w:rsid w:val="00A20980"/>
    <w:rsid w:val="00A31185"/>
    <w:rsid w:val="00A60D63"/>
    <w:rsid w:val="00A61885"/>
    <w:rsid w:val="00A63234"/>
    <w:rsid w:val="00A71136"/>
    <w:rsid w:val="00A85814"/>
    <w:rsid w:val="00A92378"/>
    <w:rsid w:val="00AA2D8E"/>
    <w:rsid w:val="00AA474C"/>
    <w:rsid w:val="00AB0EAD"/>
    <w:rsid w:val="00AB10D8"/>
    <w:rsid w:val="00AB2572"/>
    <w:rsid w:val="00AC19BB"/>
    <w:rsid w:val="00AC60E1"/>
    <w:rsid w:val="00AD3EDE"/>
    <w:rsid w:val="00AD7E5F"/>
    <w:rsid w:val="00AD7F24"/>
    <w:rsid w:val="00AE29D7"/>
    <w:rsid w:val="00AE46C7"/>
    <w:rsid w:val="00AF6E67"/>
    <w:rsid w:val="00B01AA1"/>
    <w:rsid w:val="00B026A6"/>
    <w:rsid w:val="00B14638"/>
    <w:rsid w:val="00B174C9"/>
    <w:rsid w:val="00B24089"/>
    <w:rsid w:val="00B30C81"/>
    <w:rsid w:val="00B34275"/>
    <w:rsid w:val="00B3474C"/>
    <w:rsid w:val="00B429CA"/>
    <w:rsid w:val="00B47320"/>
    <w:rsid w:val="00B4793B"/>
    <w:rsid w:val="00B54758"/>
    <w:rsid w:val="00B55E5A"/>
    <w:rsid w:val="00B63ECC"/>
    <w:rsid w:val="00B66740"/>
    <w:rsid w:val="00B70144"/>
    <w:rsid w:val="00B842B7"/>
    <w:rsid w:val="00B92AB7"/>
    <w:rsid w:val="00B97AC9"/>
    <w:rsid w:val="00BA534A"/>
    <w:rsid w:val="00BB2246"/>
    <w:rsid w:val="00BB7E96"/>
    <w:rsid w:val="00BC7506"/>
    <w:rsid w:val="00BF2E11"/>
    <w:rsid w:val="00C020E8"/>
    <w:rsid w:val="00C15633"/>
    <w:rsid w:val="00C15799"/>
    <w:rsid w:val="00C20F4D"/>
    <w:rsid w:val="00C256E8"/>
    <w:rsid w:val="00C26745"/>
    <w:rsid w:val="00C34216"/>
    <w:rsid w:val="00C357AD"/>
    <w:rsid w:val="00C357AE"/>
    <w:rsid w:val="00C3644A"/>
    <w:rsid w:val="00C432C7"/>
    <w:rsid w:val="00C43CAF"/>
    <w:rsid w:val="00C50A23"/>
    <w:rsid w:val="00C54C38"/>
    <w:rsid w:val="00C567D4"/>
    <w:rsid w:val="00C6069C"/>
    <w:rsid w:val="00C70455"/>
    <w:rsid w:val="00C73F61"/>
    <w:rsid w:val="00C75805"/>
    <w:rsid w:val="00C76F3A"/>
    <w:rsid w:val="00C805D3"/>
    <w:rsid w:val="00C85119"/>
    <w:rsid w:val="00C919F3"/>
    <w:rsid w:val="00CA2F45"/>
    <w:rsid w:val="00CB5859"/>
    <w:rsid w:val="00CC56C6"/>
    <w:rsid w:val="00CD5431"/>
    <w:rsid w:val="00CE6DD9"/>
    <w:rsid w:val="00CF2491"/>
    <w:rsid w:val="00CF2CBA"/>
    <w:rsid w:val="00CF3030"/>
    <w:rsid w:val="00CF4427"/>
    <w:rsid w:val="00CF5445"/>
    <w:rsid w:val="00CF5DDC"/>
    <w:rsid w:val="00D1252E"/>
    <w:rsid w:val="00D12CE1"/>
    <w:rsid w:val="00D16DE3"/>
    <w:rsid w:val="00D2444D"/>
    <w:rsid w:val="00D31452"/>
    <w:rsid w:val="00D34073"/>
    <w:rsid w:val="00D500B1"/>
    <w:rsid w:val="00D5307B"/>
    <w:rsid w:val="00D55CB9"/>
    <w:rsid w:val="00D57772"/>
    <w:rsid w:val="00D651AB"/>
    <w:rsid w:val="00D72AE3"/>
    <w:rsid w:val="00D75A4D"/>
    <w:rsid w:val="00D81624"/>
    <w:rsid w:val="00D8478B"/>
    <w:rsid w:val="00D84CEE"/>
    <w:rsid w:val="00D86151"/>
    <w:rsid w:val="00D91215"/>
    <w:rsid w:val="00DA3CC4"/>
    <w:rsid w:val="00DA468E"/>
    <w:rsid w:val="00DA7595"/>
    <w:rsid w:val="00DB06A0"/>
    <w:rsid w:val="00DB0A68"/>
    <w:rsid w:val="00DB13B0"/>
    <w:rsid w:val="00DB2A76"/>
    <w:rsid w:val="00DB4A1C"/>
    <w:rsid w:val="00DB5878"/>
    <w:rsid w:val="00DC43A3"/>
    <w:rsid w:val="00DD7C09"/>
    <w:rsid w:val="00DE54CF"/>
    <w:rsid w:val="00DE62A3"/>
    <w:rsid w:val="00DE7993"/>
    <w:rsid w:val="00DF791C"/>
    <w:rsid w:val="00E0124F"/>
    <w:rsid w:val="00E02E0D"/>
    <w:rsid w:val="00E06286"/>
    <w:rsid w:val="00E103EB"/>
    <w:rsid w:val="00E17376"/>
    <w:rsid w:val="00E22B1A"/>
    <w:rsid w:val="00E23D98"/>
    <w:rsid w:val="00E401A6"/>
    <w:rsid w:val="00E403B9"/>
    <w:rsid w:val="00E478C9"/>
    <w:rsid w:val="00E51236"/>
    <w:rsid w:val="00E53110"/>
    <w:rsid w:val="00E5341E"/>
    <w:rsid w:val="00E545D9"/>
    <w:rsid w:val="00E6238B"/>
    <w:rsid w:val="00E65FC2"/>
    <w:rsid w:val="00E674D3"/>
    <w:rsid w:val="00E70FD0"/>
    <w:rsid w:val="00E80263"/>
    <w:rsid w:val="00E85C56"/>
    <w:rsid w:val="00E8744C"/>
    <w:rsid w:val="00EA7027"/>
    <w:rsid w:val="00EB03E9"/>
    <w:rsid w:val="00EB2081"/>
    <w:rsid w:val="00EC249E"/>
    <w:rsid w:val="00EE3496"/>
    <w:rsid w:val="00EF2406"/>
    <w:rsid w:val="00EF42ED"/>
    <w:rsid w:val="00EF7659"/>
    <w:rsid w:val="00EF7A41"/>
    <w:rsid w:val="00F00257"/>
    <w:rsid w:val="00F239B2"/>
    <w:rsid w:val="00F2510E"/>
    <w:rsid w:val="00F27A79"/>
    <w:rsid w:val="00F3541E"/>
    <w:rsid w:val="00F5332C"/>
    <w:rsid w:val="00F55E0A"/>
    <w:rsid w:val="00F626B7"/>
    <w:rsid w:val="00F650EB"/>
    <w:rsid w:val="00F704BF"/>
    <w:rsid w:val="00F751C5"/>
    <w:rsid w:val="00F80AA1"/>
    <w:rsid w:val="00F84067"/>
    <w:rsid w:val="00F871F5"/>
    <w:rsid w:val="00F94E49"/>
    <w:rsid w:val="00FA2202"/>
    <w:rsid w:val="00FB38A6"/>
    <w:rsid w:val="00FC156A"/>
    <w:rsid w:val="00FC313F"/>
    <w:rsid w:val="00FC7A38"/>
    <w:rsid w:val="00FE3DE5"/>
    <w:rsid w:val="00FF04D6"/>
    <w:rsid w:val="00FF4258"/>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E85C56"/>
    <w:rPr>
      <w:color w:val="605E5C"/>
      <w:shd w:val="clear" w:color="auto" w:fill="E1DFDD"/>
    </w:rPr>
  </w:style>
  <w:style w:type="paragraph" w:styleId="Revision">
    <w:name w:val="Revision"/>
    <w:hidden/>
    <w:uiPriority w:val="99"/>
    <w:semiHidden/>
    <w:rsid w:val="00F3541E"/>
    <w:rPr>
      <w:rFonts w:eastAsia="BatangChe"/>
      <w:sz w:val="24"/>
      <w:szCs w:val="24"/>
    </w:rPr>
  </w:style>
  <w:style w:type="character" w:styleId="UnresolvedMention">
    <w:name w:val="Unresolved Mention"/>
    <w:basedOn w:val="DefaultParagraphFont"/>
    <w:uiPriority w:val="99"/>
    <w:semiHidden/>
    <w:unhideWhenUsed/>
    <w:rsid w:val="007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in.tang@hp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8D80-7B07-4071-99F6-69630703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AWG-28 Document Template</Template>
  <TotalTime>19</TotalTime>
  <Pages>4</Pages>
  <Words>796</Words>
  <Characters>4543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20</cp:revision>
  <cp:lastPrinted>2004-07-28T02:14:00Z</cp:lastPrinted>
  <dcterms:created xsi:type="dcterms:W3CDTF">2022-09-08T10:30:00Z</dcterms:created>
  <dcterms:modified xsi:type="dcterms:W3CDTF">2022-09-14T14:18:00Z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1660910303</vt:lpwstr>
  </property>
  <property fmtid="{D5CDD505-2E9C-101B-9397-08002B2CF9AE}" pid="6" name="_2015_ms_pID_725343">
    <vt:lpwstr>(2)b1fEWWOBbI0Obattsr4NZqVeZwAyz/PKi/HEwuXWTKgxEpReJG/FkymdvoTx8wasACit9pdj
avSSa3TEwlhPG2nJ+/D3wv3R4I5r8Ro/tEluquNjlvgYPHn5PIxGzPpW1oLDD/GyJjjoJ9Vm
1rEX1pNj7vDgXYczlcqAU11Rb2ZAKTEWpVsTgqu0T19Hn7Sd3cH+pRXJsJFb/+ZPQObnrGiN
3BS3Hn8MrGERHwb2AJ</vt:lpwstr>
  </property>
  <property fmtid="{D5CDD505-2E9C-101B-9397-08002B2CF9AE}" pid="7" name="_2015_ms_pID_7253431">
    <vt:lpwstr>XMUuNmUJOliJbCik9kgJ8WIA/LB+QaEQSyacJ0Akweq+wsixmALJGX
h+vCJoDK+0J738MukWoHMk1s/9htHE+XmWkKs3OV2MSB5ByQypil5mFeoHeytX9NJhvD74Xi
bWtjZ4OJN2IONjc6QYF7r2jSMHd8kcVzT2J86sNuB6bgCqispxycnDmyZyWc9j7cTNmii1aR
2o5a3RaV08dOsp5W</vt:lpwstr>
  </property>
</Properties>
</file>