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9" w:type="dxa"/>
        <w:tblBorders>
          <w:bottom w:val="single" w:sz="4" w:space="0" w:color="auto"/>
        </w:tblBorders>
        <w:tblLayout w:type="fixed"/>
        <w:tblCellMar>
          <w:left w:w="58" w:type="dxa"/>
          <w:right w:w="58" w:type="dxa"/>
        </w:tblCellMar>
        <w:tblLook w:val="0000" w:firstRow="0" w:lastRow="0" w:firstColumn="0" w:lastColumn="0" w:noHBand="0" w:noVBand="0"/>
      </w:tblPr>
      <w:tblGrid>
        <w:gridCol w:w="1399"/>
        <w:gridCol w:w="5760"/>
        <w:gridCol w:w="2160"/>
      </w:tblGrid>
      <w:tr w:rsidR="00756D1C" w:rsidRPr="00756D1C" w14:paraId="32E2DB0F" w14:textId="77777777" w:rsidTr="00AD2985">
        <w:trPr>
          <w:cantSplit/>
          <w:trHeight w:val="288"/>
        </w:trPr>
        <w:tc>
          <w:tcPr>
            <w:tcW w:w="1399" w:type="dxa"/>
            <w:vMerge w:val="restart"/>
          </w:tcPr>
          <w:p w14:paraId="113DA68E" w14:textId="77777777" w:rsidR="00756D1C" w:rsidRPr="00756D1C" w:rsidRDefault="00756D1C" w:rsidP="00756D1C">
            <w:pPr>
              <w:widowControl w:val="0"/>
              <w:wordWrap w:val="0"/>
              <w:jc w:val="both"/>
              <w:rPr>
                <w:rFonts w:eastAsia="BatangChe"/>
                <w:kern w:val="2"/>
                <w:lang w:val="en-US" w:eastAsia="ko-KR"/>
              </w:rPr>
            </w:pPr>
            <w:r w:rsidRPr="00756D1C">
              <w:rPr>
                <w:rFonts w:eastAsia="BatangChe"/>
                <w:noProof/>
                <w:kern w:val="2"/>
                <w:lang w:val="en-US" w:eastAsia="ko-KR"/>
              </w:rPr>
              <w:drawing>
                <wp:inline distT="0" distB="0" distL="0" distR="0" wp14:anchorId="0D11900D" wp14:editId="75CFF1C6">
                  <wp:extent cx="762635" cy="716280"/>
                  <wp:effectExtent l="0" t="0" r="0" b="762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635" cy="716280"/>
                          </a:xfrm>
                          <a:prstGeom prst="rect">
                            <a:avLst/>
                          </a:prstGeom>
                        </pic:spPr>
                      </pic:pic>
                    </a:graphicData>
                  </a:graphic>
                </wp:inline>
              </w:drawing>
            </w:r>
          </w:p>
        </w:tc>
        <w:tc>
          <w:tcPr>
            <w:tcW w:w="5760" w:type="dxa"/>
          </w:tcPr>
          <w:p w14:paraId="052B3DAD" w14:textId="77777777" w:rsidR="00756D1C" w:rsidRPr="00756D1C" w:rsidRDefault="00756D1C" w:rsidP="00756D1C">
            <w:pPr>
              <w:spacing w:before="40"/>
              <w:rPr>
                <w:rFonts w:eastAsia="BatangChe"/>
                <w:sz w:val="22"/>
                <w:szCs w:val="22"/>
                <w:lang w:val="en-US" w:eastAsia="en-US"/>
              </w:rPr>
            </w:pPr>
            <w:r w:rsidRPr="00756D1C">
              <w:rPr>
                <w:rFonts w:eastAsia="BatangChe"/>
                <w:sz w:val="22"/>
                <w:szCs w:val="22"/>
                <w:lang w:val="en-US" w:eastAsia="en-US"/>
              </w:rPr>
              <w:t>ASIA-PACIFIC TELECOMMUNITY</w:t>
            </w:r>
          </w:p>
        </w:tc>
        <w:tc>
          <w:tcPr>
            <w:tcW w:w="2160" w:type="dxa"/>
          </w:tcPr>
          <w:p w14:paraId="66E9D024" w14:textId="77777777" w:rsidR="00756D1C" w:rsidRPr="00756D1C" w:rsidRDefault="00756D1C" w:rsidP="00756D1C">
            <w:pPr>
              <w:keepNext/>
              <w:widowControl w:val="0"/>
              <w:wordWrap w:val="0"/>
              <w:spacing w:before="40"/>
              <w:jc w:val="both"/>
              <w:outlineLvl w:val="7"/>
              <w:rPr>
                <w:rFonts w:eastAsia="BatangChe"/>
                <w:b/>
                <w:bCs/>
                <w:kern w:val="2"/>
                <w:lang w:val="en-US" w:eastAsia="ko-KR"/>
              </w:rPr>
            </w:pPr>
            <w:r w:rsidRPr="00756D1C">
              <w:rPr>
                <w:rFonts w:eastAsia="BatangChe"/>
                <w:b/>
                <w:bCs/>
                <w:kern w:val="2"/>
                <w:lang w:val="en-US" w:eastAsia="ko-KR"/>
              </w:rPr>
              <w:t>Document No:</w:t>
            </w:r>
          </w:p>
        </w:tc>
      </w:tr>
      <w:tr w:rsidR="00756D1C" w:rsidRPr="00756D1C" w14:paraId="28C02F26" w14:textId="77777777" w:rsidTr="00AD2985">
        <w:trPr>
          <w:cantSplit/>
          <w:trHeight w:val="504"/>
        </w:trPr>
        <w:tc>
          <w:tcPr>
            <w:tcW w:w="1399" w:type="dxa"/>
            <w:vMerge/>
          </w:tcPr>
          <w:p w14:paraId="43FA8A18" w14:textId="77777777" w:rsidR="00756D1C" w:rsidRPr="00756D1C" w:rsidRDefault="00756D1C" w:rsidP="00756D1C">
            <w:pPr>
              <w:rPr>
                <w:rFonts w:eastAsia="BatangChe"/>
                <w:lang w:val="en-US" w:eastAsia="en-US"/>
              </w:rPr>
            </w:pPr>
          </w:p>
        </w:tc>
        <w:tc>
          <w:tcPr>
            <w:tcW w:w="5760" w:type="dxa"/>
            <w:vAlign w:val="center"/>
          </w:tcPr>
          <w:p w14:paraId="7D9084AB" w14:textId="77777777" w:rsidR="00756D1C" w:rsidRPr="00756D1C" w:rsidRDefault="00756D1C" w:rsidP="00756D1C">
            <w:pPr>
              <w:spacing w:before="40"/>
              <w:rPr>
                <w:rFonts w:eastAsia="BatangChe"/>
                <w:lang w:val="en-US" w:eastAsia="en-US"/>
              </w:rPr>
            </w:pPr>
            <w:r w:rsidRPr="00756D1C">
              <w:rPr>
                <w:rFonts w:eastAsia="BatangChe"/>
                <w:b/>
                <w:lang w:val="en-US" w:eastAsia="en-US"/>
              </w:rPr>
              <w:t>The 3rd Meeting of the APT Conference Preparatory Group for WRC-23 (APG23-3)</w:t>
            </w:r>
          </w:p>
        </w:tc>
        <w:tc>
          <w:tcPr>
            <w:tcW w:w="2160" w:type="dxa"/>
          </w:tcPr>
          <w:p w14:paraId="2C3E9F0A" w14:textId="2C05A568" w:rsidR="00756D1C" w:rsidRPr="00756D1C" w:rsidRDefault="00756D1C" w:rsidP="00756D1C">
            <w:pPr>
              <w:spacing w:before="40"/>
              <w:rPr>
                <w:rFonts w:eastAsia="BatangChe" w:cs="Angsana New"/>
                <w:b/>
                <w:bCs/>
                <w:szCs w:val="30"/>
                <w:lang w:val="en-US" w:eastAsia="en-US" w:bidi="th-TH"/>
              </w:rPr>
            </w:pPr>
            <w:r w:rsidRPr="00756D1C">
              <w:rPr>
                <w:rFonts w:eastAsia="BatangChe"/>
                <w:b/>
                <w:bCs/>
                <w:lang w:eastAsia="en-US"/>
              </w:rPr>
              <w:t>APG23-3/INF-3</w:t>
            </w:r>
            <w:r>
              <w:rPr>
                <w:rFonts w:eastAsia="BatangChe"/>
                <w:b/>
                <w:bCs/>
                <w:lang w:eastAsia="en-US"/>
              </w:rPr>
              <w:t>9</w:t>
            </w:r>
          </w:p>
          <w:p w14:paraId="7968137A" w14:textId="77777777" w:rsidR="00756D1C" w:rsidRPr="00756D1C" w:rsidRDefault="00756D1C" w:rsidP="00756D1C">
            <w:pPr>
              <w:rPr>
                <w:rFonts w:eastAsia="BatangChe"/>
                <w:b/>
                <w:bCs/>
                <w:lang w:val="en-GB" w:eastAsia="en-US"/>
              </w:rPr>
            </w:pPr>
          </w:p>
        </w:tc>
      </w:tr>
      <w:tr w:rsidR="00756D1C" w:rsidRPr="00756D1C" w14:paraId="61943065" w14:textId="77777777" w:rsidTr="00AD2985">
        <w:trPr>
          <w:cantSplit/>
          <w:trHeight w:val="288"/>
        </w:trPr>
        <w:tc>
          <w:tcPr>
            <w:tcW w:w="1399" w:type="dxa"/>
            <w:vMerge/>
          </w:tcPr>
          <w:p w14:paraId="6FDD9A25" w14:textId="77777777" w:rsidR="00756D1C" w:rsidRPr="00756D1C" w:rsidRDefault="00756D1C" w:rsidP="00756D1C">
            <w:pPr>
              <w:rPr>
                <w:rFonts w:eastAsia="BatangChe"/>
                <w:lang w:val="en-GB" w:eastAsia="en-US"/>
              </w:rPr>
            </w:pPr>
          </w:p>
        </w:tc>
        <w:tc>
          <w:tcPr>
            <w:tcW w:w="5760" w:type="dxa"/>
            <w:vAlign w:val="bottom"/>
          </w:tcPr>
          <w:p w14:paraId="236F7960" w14:textId="77777777" w:rsidR="00756D1C" w:rsidRPr="00756D1C" w:rsidRDefault="00756D1C" w:rsidP="00756D1C">
            <w:pPr>
              <w:spacing w:before="40"/>
              <w:rPr>
                <w:rFonts w:eastAsia="BatangChe"/>
                <w:b/>
                <w:lang w:val="en-US" w:eastAsia="en-US"/>
              </w:rPr>
            </w:pPr>
            <w:r w:rsidRPr="00756D1C">
              <w:rPr>
                <w:rFonts w:eastAsia="BatangChe"/>
                <w:lang w:val="en-US" w:eastAsia="en-US"/>
              </w:rPr>
              <w:t xml:space="preserve">8 – 13 </w:t>
            </w:r>
            <w:r w:rsidRPr="00756D1C">
              <w:rPr>
                <w:rFonts w:eastAsia="BatangChe" w:hint="eastAsia"/>
                <w:lang w:val="en-US" w:eastAsia="ko-KR"/>
              </w:rPr>
              <w:t>November</w:t>
            </w:r>
            <w:r w:rsidRPr="00756D1C">
              <w:rPr>
                <w:rFonts w:eastAsia="BatangChe"/>
                <w:lang w:val="en-US" w:eastAsia="en-US"/>
              </w:rPr>
              <w:t xml:space="preserve"> 2021, </w:t>
            </w:r>
            <w:r w:rsidRPr="00756D1C">
              <w:rPr>
                <w:rFonts w:eastAsia="BatangChe"/>
                <w:bCs/>
                <w:lang w:val="en-US" w:eastAsia="en-US"/>
              </w:rPr>
              <w:t>Virtual/Online Meeting</w:t>
            </w:r>
          </w:p>
        </w:tc>
        <w:tc>
          <w:tcPr>
            <w:tcW w:w="2160" w:type="dxa"/>
            <w:vAlign w:val="bottom"/>
          </w:tcPr>
          <w:p w14:paraId="06901C23" w14:textId="77777777" w:rsidR="00756D1C" w:rsidRPr="00756D1C" w:rsidRDefault="00756D1C" w:rsidP="00756D1C">
            <w:pPr>
              <w:spacing w:before="40"/>
              <w:rPr>
                <w:rFonts w:eastAsia="BatangChe"/>
                <w:bCs/>
                <w:lang w:val="en-US" w:eastAsia="en-US"/>
              </w:rPr>
            </w:pPr>
            <w:r w:rsidRPr="00756D1C">
              <w:rPr>
                <w:rFonts w:eastAsia="BatangChe"/>
                <w:bCs/>
                <w:lang w:val="en-US" w:eastAsia="en-US"/>
              </w:rPr>
              <w:t xml:space="preserve">8 </w:t>
            </w:r>
            <w:r w:rsidRPr="00756D1C">
              <w:rPr>
                <w:rFonts w:eastAsia="BatangChe" w:hint="eastAsia"/>
                <w:bCs/>
                <w:lang w:val="en-US" w:eastAsia="ko-KR"/>
              </w:rPr>
              <w:t>November</w:t>
            </w:r>
            <w:r w:rsidRPr="00756D1C">
              <w:rPr>
                <w:rFonts w:eastAsia="BatangChe"/>
                <w:bCs/>
                <w:lang w:val="en-US" w:eastAsia="en-US"/>
              </w:rPr>
              <w:t xml:space="preserve"> 2021</w:t>
            </w:r>
          </w:p>
        </w:tc>
      </w:tr>
    </w:tbl>
    <w:p w14:paraId="69E8F601" w14:textId="21FB2EE7" w:rsidR="002C2189" w:rsidRDefault="002C2189" w:rsidP="002C2189">
      <w:pPr>
        <w:spacing w:line="276" w:lineRule="auto"/>
        <w:jc w:val="both"/>
        <w:rPr>
          <w:rFonts w:ascii="Calibri" w:hAnsi="Calibri" w:cstheme="minorBidi"/>
          <w:szCs w:val="30"/>
          <w:lang w:val="en-US" w:bidi="th-TH"/>
        </w:rPr>
      </w:pPr>
    </w:p>
    <w:p w14:paraId="3C431DA6" w14:textId="75D538F3" w:rsidR="00756D1C" w:rsidRDefault="00756D1C" w:rsidP="002C2189">
      <w:pPr>
        <w:spacing w:line="276" w:lineRule="auto"/>
        <w:jc w:val="both"/>
        <w:rPr>
          <w:rFonts w:ascii="Calibri" w:hAnsi="Calibri" w:cstheme="minorBidi"/>
          <w:szCs w:val="30"/>
          <w:lang w:val="en-US" w:bidi="th-TH"/>
        </w:rPr>
      </w:pPr>
    </w:p>
    <w:p w14:paraId="53F89E62" w14:textId="77777777" w:rsidR="00C85311" w:rsidRPr="00C85311" w:rsidRDefault="00C85311" w:rsidP="00C85311">
      <w:pPr>
        <w:suppressAutoHyphens/>
        <w:spacing w:line="276" w:lineRule="auto"/>
        <w:jc w:val="center"/>
        <w:rPr>
          <w:rFonts w:eastAsia="Calibri"/>
          <w:bCs/>
          <w:kern w:val="1"/>
          <w:lang w:val="en-GB" w:eastAsia="ar-SA"/>
        </w:rPr>
      </w:pPr>
      <w:r w:rsidRPr="00C85311">
        <w:rPr>
          <w:rFonts w:eastAsia="Calibri"/>
          <w:bCs/>
          <w:kern w:val="1"/>
          <w:lang w:val="en-GB" w:eastAsia="ar-SA"/>
        </w:rPr>
        <w:t>African Telecommunications Union (ATU)</w:t>
      </w:r>
    </w:p>
    <w:p w14:paraId="1FF051CA" w14:textId="77777777" w:rsidR="00C85311" w:rsidRPr="00D62CB8" w:rsidRDefault="00C85311" w:rsidP="00C85311">
      <w:pPr>
        <w:jc w:val="center"/>
        <w:rPr>
          <w:caps/>
        </w:rPr>
      </w:pPr>
    </w:p>
    <w:p w14:paraId="617E7225" w14:textId="77777777" w:rsidR="00C85311" w:rsidRDefault="00C85311" w:rsidP="00C85311">
      <w:pPr>
        <w:jc w:val="center"/>
        <w:rPr>
          <w:b/>
          <w:bCs/>
          <w:caps/>
        </w:rPr>
      </w:pPr>
    </w:p>
    <w:p w14:paraId="4AEDE562" w14:textId="007CC905" w:rsidR="00C85311" w:rsidRPr="00D62CB8" w:rsidRDefault="00C85311" w:rsidP="00C85311">
      <w:pPr>
        <w:jc w:val="center"/>
        <w:rPr>
          <w:b/>
          <w:bCs/>
          <w:caps/>
        </w:rPr>
      </w:pPr>
      <w:r>
        <w:rPr>
          <w:b/>
          <w:bCs/>
          <w:caps/>
        </w:rPr>
        <w:t>Report of apm23-2</w:t>
      </w:r>
    </w:p>
    <w:p w14:paraId="0FF6C5B4" w14:textId="090B54F3" w:rsidR="00756D1C" w:rsidRDefault="00756D1C" w:rsidP="002C2189">
      <w:pPr>
        <w:spacing w:line="276" w:lineRule="auto"/>
        <w:jc w:val="both"/>
        <w:rPr>
          <w:rFonts w:ascii="Calibri" w:hAnsi="Calibri" w:cstheme="minorBidi"/>
          <w:szCs w:val="30"/>
          <w:lang w:val="en-US" w:bidi="th-TH"/>
        </w:rPr>
      </w:pPr>
    </w:p>
    <w:p w14:paraId="12C6977E" w14:textId="4FC2BD58" w:rsidR="00756D1C" w:rsidRDefault="00756D1C" w:rsidP="002C2189">
      <w:pPr>
        <w:spacing w:line="276" w:lineRule="auto"/>
        <w:jc w:val="both"/>
        <w:rPr>
          <w:rFonts w:ascii="Calibri" w:hAnsi="Calibri" w:cstheme="minorBidi"/>
          <w:szCs w:val="30"/>
          <w:lang w:val="en-US" w:bidi="th-TH"/>
        </w:rPr>
      </w:pPr>
    </w:p>
    <w:p w14:paraId="7CE6AC36" w14:textId="38698C41" w:rsidR="00C85311" w:rsidRDefault="00C85311" w:rsidP="002C2189">
      <w:pPr>
        <w:spacing w:line="276" w:lineRule="auto"/>
        <w:jc w:val="both"/>
        <w:rPr>
          <w:rFonts w:ascii="Calibri" w:hAnsi="Calibri" w:cstheme="minorBidi"/>
          <w:szCs w:val="30"/>
          <w:lang w:val="en-US" w:bidi="th-TH"/>
        </w:rPr>
      </w:pPr>
    </w:p>
    <w:p w14:paraId="44365E2C" w14:textId="74C79F8A" w:rsidR="00C85311" w:rsidRDefault="00C85311" w:rsidP="002C2189">
      <w:pPr>
        <w:spacing w:line="276" w:lineRule="auto"/>
        <w:jc w:val="both"/>
        <w:rPr>
          <w:rFonts w:ascii="Calibri" w:hAnsi="Calibri" w:cstheme="minorBidi"/>
          <w:szCs w:val="30"/>
          <w:lang w:val="en-US" w:bidi="th-TH"/>
        </w:rPr>
      </w:pPr>
    </w:p>
    <w:p w14:paraId="29405E01" w14:textId="2563235B" w:rsidR="00C85311" w:rsidRDefault="00C85311" w:rsidP="002C2189">
      <w:pPr>
        <w:spacing w:line="276" w:lineRule="auto"/>
        <w:jc w:val="both"/>
        <w:rPr>
          <w:rFonts w:ascii="Calibri" w:hAnsi="Calibri" w:cstheme="minorBidi"/>
          <w:szCs w:val="30"/>
          <w:lang w:val="en-US" w:bidi="th-TH"/>
        </w:rPr>
      </w:pPr>
    </w:p>
    <w:p w14:paraId="67502F7A" w14:textId="0A3A37DC" w:rsidR="00C85311" w:rsidRDefault="00C85311" w:rsidP="002C2189">
      <w:pPr>
        <w:spacing w:line="276" w:lineRule="auto"/>
        <w:jc w:val="both"/>
        <w:rPr>
          <w:rFonts w:ascii="Calibri" w:hAnsi="Calibri" w:cstheme="minorBidi"/>
          <w:szCs w:val="30"/>
          <w:lang w:val="en-US" w:bidi="th-TH"/>
        </w:rPr>
      </w:pPr>
    </w:p>
    <w:p w14:paraId="767DB2E8" w14:textId="4F457321" w:rsidR="00C85311" w:rsidRDefault="00C85311" w:rsidP="002C2189">
      <w:pPr>
        <w:spacing w:line="276" w:lineRule="auto"/>
        <w:jc w:val="both"/>
        <w:rPr>
          <w:rFonts w:ascii="Calibri" w:hAnsi="Calibri" w:cstheme="minorBidi"/>
          <w:szCs w:val="30"/>
          <w:lang w:val="en-US" w:bidi="th-TH"/>
        </w:rPr>
      </w:pPr>
    </w:p>
    <w:p w14:paraId="365E94C7" w14:textId="657E5D53" w:rsidR="00C85311" w:rsidRDefault="00C85311" w:rsidP="002C2189">
      <w:pPr>
        <w:spacing w:line="276" w:lineRule="auto"/>
        <w:jc w:val="both"/>
        <w:rPr>
          <w:rFonts w:ascii="Calibri" w:hAnsi="Calibri" w:cstheme="minorBidi"/>
          <w:szCs w:val="30"/>
          <w:lang w:val="en-US" w:bidi="th-TH"/>
        </w:rPr>
      </w:pPr>
    </w:p>
    <w:p w14:paraId="3BCF1A7C" w14:textId="1337DF04" w:rsidR="00C85311" w:rsidRDefault="00C85311" w:rsidP="002C2189">
      <w:pPr>
        <w:spacing w:line="276" w:lineRule="auto"/>
        <w:jc w:val="both"/>
        <w:rPr>
          <w:rFonts w:ascii="Calibri" w:hAnsi="Calibri" w:cstheme="minorBidi"/>
          <w:szCs w:val="30"/>
          <w:lang w:val="en-US" w:bidi="th-TH"/>
        </w:rPr>
      </w:pPr>
    </w:p>
    <w:p w14:paraId="6173595E" w14:textId="21385ED7" w:rsidR="00C85311" w:rsidRDefault="00C85311" w:rsidP="002C2189">
      <w:pPr>
        <w:spacing w:line="276" w:lineRule="auto"/>
        <w:jc w:val="both"/>
        <w:rPr>
          <w:rFonts w:ascii="Calibri" w:hAnsi="Calibri" w:cstheme="minorBidi"/>
          <w:szCs w:val="30"/>
          <w:lang w:val="en-US" w:bidi="th-TH"/>
        </w:rPr>
      </w:pPr>
    </w:p>
    <w:p w14:paraId="0A9B22F8" w14:textId="7C9934CB" w:rsidR="00C85311" w:rsidRDefault="00C85311" w:rsidP="002C2189">
      <w:pPr>
        <w:spacing w:line="276" w:lineRule="auto"/>
        <w:jc w:val="both"/>
        <w:rPr>
          <w:rFonts w:ascii="Calibri" w:hAnsi="Calibri" w:cstheme="minorBidi"/>
          <w:szCs w:val="30"/>
          <w:lang w:val="en-US" w:bidi="th-TH"/>
        </w:rPr>
      </w:pPr>
    </w:p>
    <w:p w14:paraId="1C8B5280" w14:textId="27E8AAA1" w:rsidR="00C85311" w:rsidRDefault="00C85311" w:rsidP="002C2189">
      <w:pPr>
        <w:spacing w:line="276" w:lineRule="auto"/>
        <w:jc w:val="both"/>
        <w:rPr>
          <w:rFonts w:ascii="Calibri" w:hAnsi="Calibri" w:cstheme="minorBidi"/>
          <w:szCs w:val="30"/>
          <w:lang w:val="en-US" w:bidi="th-TH"/>
        </w:rPr>
      </w:pPr>
    </w:p>
    <w:p w14:paraId="23E6A9D2" w14:textId="630DB421" w:rsidR="00C85311" w:rsidRDefault="00C85311" w:rsidP="002C2189">
      <w:pPr>
        <w:spacing w:line="276" w:lineRule="auto"/>
        <w:jc w:val="both"/>
        <w:rPr>
          <w:rFonts w:ascii="Calibri" w:hAnsi="Calibri" w:cstheme="minorBidi"/>
          <w:szCs w:val="30"/>
          <w:lang w:val="en-US" w:bidi="th-TH"/>
        </w:rPr>
      </w:pPr>
    </w:p>
    <w:p w14:paraId="1FC443D6" w14:textId="476B2728" w:rsidR="00C85311" w:rsidRDefault="00C85311" w:rsidP="002C2189">
      <w:pPr>
        <w:spacing w:line="276" w:lineRule="auto"/>
        <w:jc w:val="both"/>
        <w:rPr>
          <w:rFonts w:ascii="Calibri" w:hAnsi="Calibri" w:cstheme="minorBidi"/>
          <w:szCs w:val="30"/>
          <w:lang w:val="en-US" w:bidi="th-TH"/>
        </w:rPr>
      </w:pPr>
    </w:p>
    <w:p w14:paraId="74CA0F22" w14:textId="06B370E2" w:rsidR="00C85311" w:rsidRDefault="00C85311" w:rsidP="002C2189">
      <w:pPr>
        <w:spacing w:line="276" w:lineRule="auto"/>
        <w:jc w:val="both"/>
        <w:rPr>
          <w:rFonts w:ascii="Calibri" w:hAnsi="Calibri" w:cstheme="minorBidi"/>
          <w:szCs w:val="30"/>
          <w:lang w:val="en-US" w:bidi="th-TH"/>
        </w:rPr>
      </w:pPr>
    </w:p>
    <w:p w14:paraId="2CFE4660" w14:textId="31DE9429" w:rsidR="00C85311" w:rsidRDefault="00C85311" w:rsidP="002C2189">
      <w:pPr>
        <w:spacing w:line="276" w:lineRule="auto"/>
        <w:jc w:val="both"/>
        <w:rPr>
          <w:rFonts w:ascii="Calibri" w:hAnsi="Calibri" w:cstheme="minorBidi"/>
          <w:szCs w:val="30"/>
          <w:lang w:val="en-US" w:bidi="th-TH"/>
        </w:rPr>
      </w:pPr>
    </w:p>
    <w:p w14:paraId="42E6C714" w14:textId="2A703078" w:rsidR="00C85311" w:rsidRDefault="00C85311" w:rsidP="002C2189">
      <w:pPr>
        <w:spacing w:line="276" w:lineRule="auto"/>
        <w:jc w:val="both"/>
        <w:rPr>
          <w:rFonts w:ascii="Calibri" w:hAnsi="Calibri" w:cstheme="minorBidi"/>
          <w:szCs w:val="30"/>
          <w:lang w:val="en-US" w:bidi="th-TH"/>
        </w:rPr>
      </w:pPr>
    </w:p>
    <w:p w14:paraId="2D003C25" w14:textId="7D101507" w:rsidR="00C85311" w:rsidRDefault="00C85311" w:rsidP="002C2189">
      <w:pPr>
        <w:spacing w:line="276" w:lineRule="auto"/>
        <w:jc w:val="both"/>
        <w:rPr>
          <w:rFonts w:ascii="Calibri" w:hAnsi="Calibri" w:cstheme="minorBidi"/>
          <w:szCs w:val="30"/>
          <w:lang w:val="en-US" w:bidi="th-TH"/>
        </w:rPr>
      </w:pPr>
    </w:p>
    <w:p w14:paraId="6D03B995" w14:textId="42F375B3" w:rsidR="00C85311" w:rsidRDefault="00C85311" w:rsidP="002C2189">
      <w:pPr>
        <w:spacing w:line="276" w:lineRule="auto"/>
        <w:jc w:val="both"/>
        <w:rPr>
          <w:rFonts w:ascii="Calibri" w:hAnsi="Calibri" w:cstheme="minorBidi"/>
          <w:szCs w:val="30"/>
          <w:lang w:val="en-US" w:bidi="th-TH"/>
        </w:rPr>
      </w:pPr>
    </w:p>
    <w:p w14:paraId="10F73583" w14:textId="76CCA220" w:rsidR="00C85311" w:rsidRDefault="00C85311" w:rsidP="002C2189">
      <w:pPr>
        <w:spacing w:line="276" w:lineRule="auto"/>
        <w:jc w:val="both"/>
        <w:rPr>
          <w:rFonts w:ascii="Calibri" w:hAnsi="Calibri" w:cstheme="minorBidi"/>
          <w:szCs w:val="30"/>
          <w:lang w:val="en-US" w:bidi="th-TH"/>
        </w:rPr>
      </w:pPr>
    </w:p>
    <w:p w14:paraId="2374A707" w14:textId="4D3885B1" w:rsidR="00C85311" w:rsidRDefault="00C85311" w:rsidP="002C2189">
      <w:pPr>
        <w:spacing w:line="276" w:lineRule="auto"/>
        <w:jc w:val="both"/>
        <w:rPr>
          <w:rFonts w:ascii="Calibri" w:hAnsi="Calibri" w:cstheme="minorBidi"/>
          <w:szCs w:val="30"/>
          <w:lang w:val="en-US" w:bidi="th-TH"/>
        </w:rPr>
      </w:pPr>
    </w:p>
    <w:p w14:paraId="0C6DC274" w14:textId="69C985E0" w:rsidR="00C85311" w:rsidRDefault="00C85311" w:rsidP="002C2189">
      <w:pPr>
        <w:spacing w:line="276" w:lineRule="auto"/>
        <w:jc w:val="both"/>
        <w:rPr>
          <w:rFonts w:ascii="Calibri" w:hAnsi="Calibri" w:cstheme="minorBidi"/>
          <w:szCs w:val="30"/>
          <w:lang w:val="en-US" w:bidi="th-TH"/>
        </w:rPr>
      </w:pPr>
    </w:p>
    <w:p w14:paraId="7321C2E1" w14:textId="713E3024" w:rsidR="00C85311" w:rsidRDefault="00C85311" w:rsidP="002C2189">
      <w:pPr>
        <w:spacing w:line="276" w:lineRule="auto"/>
        <w:jc w:val="both"/>
        <w:rPr>
          <w:rFonts w:ascii="Calibri" w:hAnsi="Calibri" w:cstheme="minorBidi"/>
          <w:szCs w:val="30"/>
          <w:lang w:val="en-US" w:bidi="th-TH"/>
        </w:rPr>
      </w:pPr>
    </w:p>
    <w:p w14:paraId="79C9BF66" w14:textId="4BC0A2AA" w:rsidR="00C85311" w:rsidRDefault="00C85311" w:rsidP="002C2189">
      <w:pPr>
        <w:spacing w:line="276" w:lineRule="auto"/>
        <w:jc w:val="both"/>
        <w:rPr>
          <w:rFonts w:ascii="Calibri" w:hAnsi="Calibri" w:cstheme="minorBidi"/>
          <w:szCs w:val="30"/>
          <w:lang w:val="en-US" w:bidi="th-TH"/>
        </w:rPr>
      </w:pPr>
    </w:p>
    <w:p w14:paraId="382D4247" w14:textId="3B54748F" w:rsidR="00C85311" w:rsidRDefault="00C85311" w:rsidP="002C2189">
      <w:pPr>
        <w:spacing w:line="276" w:lineRule="auto"/>
        <w:jc w:val="both"/>
        <w:rPr>
          <w:rFonts w:ascii="Calibri" w:hAnsi="Calibri" w:cstheme="minorBidi"/>
          <w:szCs w:val="30"/>
          <w:lang w:val="en-US" w:bidi="th-TH"/>
        </w:rPr>
      </w:pPr>
    </w:p>
    <w:p w14:paraId="320878D4" w14:textId="0A101F8E" w:rsidR="00C85311" w:rsidRDefault="00C85311" w:rsidP="002C2189">
      <w:pPr>
        <w:spacing w:line="276" w:lineRule="auto"/>
        <w:jc w:val="both"/>
        <w:rPr>
          <w:rFonts w:ascii="Calibri" w:hAnsi="Calibri" w:cstheme="minorBidi"/>
          <w:szCs w:val="30"/>
          <w:lang w:val="en-US" w:bidi="th-TH"/>
        </w:rPr>
      </w:pPr>
    </w:p>
    <w:p w14:paraId="27974974" w14:textId="71E9A9D3" w:rsidR="00C85311" w:rsidRDefault="00C85311" w:rsidP="002C2189">
      <w:pPr>
        <w:spacing w:line="276" w:lineRule="auto"/>
        <w:jc w:val="both"/>
        <w:rPr>
          <w:rFonts w:ascii="Calibri" w:hAnsi="Calibri" w:cstheme="minorBidi"/>
          <w:szCs w:val="30"/>
          <w:lang w:val="en-US" w:bidi="th-TH"/>
        </w:rPr>
      </w:pPr>
    </w:p>
    <w:p w14:paraId="2C24F6D2" w14:textId="211D90CF" w:rsidR="00C85311" w:rsidRDefault="00C85311" w:rsidP="002C2189">
      <w:pPr>
        <w:spacing w:line="276" w:lineRule="auto"/>
        <w:jc w:val="both"/>
        <w:rPr>
          <w:rFonts w:ascii="Calibri" w:hAnsi="Calibri" w:cstheme="minorBidi"/>
          <w:szCs w:val="30"/>
          <w:lang w:val="en-US" w:bidi="th-TH"/>
        </w:rPr>
      </w:pPr>
    </w:p>
    <w:p w14:paraId="064929B9" w14:textId="77777777" w:rsidR="00C85311" w:rsidRPr="00756D1C" w:rsidRDefault="00C85311" w:rsidP="002C2189">
      <w:pPr>
        <w:spacing w:line="276" w:lineRule="auto"/>
        <w:jc w:val="both"/>
        <w:rPr>
          <w:rFonts w:ascii="Calibri" w:hAnsi="Calibri" w:cstheme="minorBidi"/>
          <w:szCs w:val="30"/>
          <w:lang w:val="en-US" w:bidi="th-TH"/>
        </w:rPr>
      </w:pPr>
    </w:p>
    <w:p w14:paraId="29328192" w14:textId="5037EB35" w:rsidR="002C2189" w:rsidRPr="008934ED" w:rsidRDefault="00F905AB" w:rsidP="002C2189">
      <w:pPr>
        <w:spacing w:line="276" w:lineRule="auto"/>
        <w:jc w:val="center"/>
        <w:rPr>
          <w:rFonts w:ascii="Calibri" w:hAnsi="Calibri" w:cs="Calibri"/>
          <w:b/>
          <w:sz w:val="36"/>
          <w:szCs w:val="36"/>
          <w:lang w:val="en-GB"/>
        </w:rPr>
      </w:pPr>
      <w:r w:rsidRPr="008934ED">
        <w:rPr>
          <w:rFonts w:asciiTheme="minorHAnsi" w:hAnsiTheme="minorHAnsi" w:cstheme="minorHAnsi"/>
          <w:noProof/>
          <w:lang w:val="en-GB"/>
        </w:rPr>
        <w:lastRenderedPageBreak/>
        <w:drawing>
          <wp:inline distT="0" distB="0" distL="0" distR="0" wp14:anchorId="0C472A52" wp14:editId="5F5724CD">
            <wp:extent cx="1255948" cy="1207791"/>
            <wp:effectExtent l="0" t="0" r="1905" b="0"/>
            <wp:docPr id="5" name="Picture 5" descr="D:\CLOUD BACKUPS [LAPTOP]\ATU\Logos\ATU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LOUD BACKUPS [LAPTOP]\ATU\Logos\ATU Logo (ne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4195" cy="1273421"/>
                    </a:xfrm>
                    <a:prstGeom prst="rect">
                      <a:avLst/>
                    </a:prstGeom>
                    <a:noFill/>
                    <a:ln>
                      <a:noFill/>
                    </a:ln>
                  </pic:spPr>
                </pic:pic>
              </a:graphicData>
            </a:graphic>
          </wp:inline>
        </w:drawing>
      </w:r>
    </w:p>
    <w:p w14:paraId="11A18586" w14:textId="77777777" w:rsidR="002C2189" w:rsidRPr="008934ED" w:rsidRDefault="002C2189" w:rsidP="002C2189">
      <w:pPr>
        <w:spacing w:line="276" w:lineRule="auto"/>
        <w:jc w:val="center"/>
        <w:rPr>
          <w:rFonts w:ascii="Calibri" w:hAnsi="Calibri" w:cs="Calibri"/>
          <w:b/>
          <w:sz w:val="36"/>
          <w:szCs w:val="36"/>
          <w:lang w:val="en-GB"/>
        </w:rPr>
      </w:pPr>
    </w:p>
    <w:p w14:paraId="7C8C2417" w14:textId="08DB21E5" w:rsidR="002C2189" w:rsidRPr="008934ED" w:rsidRDefault="002C2189" w:rsidP="002C2189">
      <w:pPr>
        <w:suppressAutoHyphens/>
        <w:spacing w:line="276" w:lineRule="auto"/>
        <w:jc w:val="center"/>
        <w:rPr>
          <w:rFonts w:ascii="Calibri" w:eastAsia="Calibri" w:hAnsi="Calibri" w:cs="Calibri"/>
          <w:b/>
          <w:kern w:val="1"/>
          <w:sz w:val="36"/>
          <w:szCs w:val="36"/>
          <w:lang w:val="en-GB" w:eastAsia="ar-SA"/>
        </w:rPr>
      </w:pPr>
      <w:r w:rsidRPr="008934ED">
        <w:rPr>
          <w:rFonts w:ascii="Calibri" w:eastAsia="Calibri" w:hAnsi="Calibri" w:cs="Calibri"/>
          <w:b/>
          <w:kern w:val="1"/>
          <w:sz w:val="36"/>
          <w:szCs w:val="36"/>
          <w:lang w:val="en-GB" w:eastAsia="ar-SA"/>
        </w:rPr>
        <w:t>African Telecommunications Union</w:t>
      </w:r>
      <w:r w:rsidR="00A9461A" w:rsidRPr="008934ED">
        <w:rPr>
          <w:rFonts w:ascii="Calibri" w:eastAsia="Calibri" w:hAnsi="Calibri" w:cs="Calibri"/>
          <w:b/>
          <w:kern w:val="1"/>
          <w:sz w:val="36"/>
          <w:szCs w:val="36"/>
          <w:lang w:val="en-GB" w:eastAsia="ar-SA"/>
        </w:rPr>
        <w:t xml:space="preserve"> (ATU)</w:t>
      </w:r>
    </w:p>
    <w:p w14:paraId="27519253" w14:textId="77777777" w:rsidR="002C2189" w:rsidRPr="008934ED" w:rsidRDefault="002C2189" w:rsidP="002C2189">
      <w:pPr>
        <w:suppressAutoHyphens/>
        <w:spacing w:line="276" w:lineRule="auto"/>
        <w:jc w:val="center"/>
        <w:rPr>
          <w:rFonts w:ascii="Calibri" w:eastAsia="Calibri" w:hAnsi="Calibri" w:cs="Calibri"/>
          <w:b/>
          <w:kern w:val="1"/>
          <w:sz w:val="36"/>
          <w:szCs w:val="36"/>
          <w:lang w:val="en-GB" w:eastAsia="ar-SA"/>
        </w:rPr>
      </w:pPr>
    </w:p>
    <w:p w14:paraId="7F673950" w14:textId="7CBA88F8" w:rsidR="002C2189" w:rsidRPr="008934ED" w:rsidRDefault="002C2189" w:rsidP="002C2189">
      <w:pPr>
        <w:spacing w:line="276" w:lineRule="auto"/>
        <w:jc w:val="center"/>
        <w:rPr>
          <w:rFonts w:ascii="Calibri" w:hAnsi="Calibri" w:cs="Calibri"/>
          <w:b/>
          <w:sz w:val="36"/>
          <w:szCs w:val="36"/>
          <w:lang w:val="en-GB"/>
        </w:rPr>
      </w:pPr>
      <w:r w:rsidRPr="008934ED">
        <w:rPr>
          <w:rFonts w:ascii="Calibri" w:hAnsi="Calibri" w:cs="Calibri"/>
          <w:b/>
          <w:sz w:val="36"/>
          <w:szCs w:val="36"/>
          <w:lang w:val="en-GB"/>
        </w:rPr>
        <w:t>REPORT</w:t>
      </w:r>
    </w:p>
    <w:p w14:paraId="360EB6FC" w14:textId="77777777" w:rsidR="002C2189" w:rsidRPr="008934ED" w:rsidRDefault="002C2189" w:rsidP="002C2189">
      <w:pPr>
        <w:spacing w:line="276" w:lineRule="auto"/>
        <w:jc w:val="center"/>
        <w:rPr>
          <w:rFonts w:ascii="Calibri" w:hAnsi="Calibri" w:cs="Calibri"/>
          <w:b/>
          <w:sz w:val="36"/>
          <w:szCs w:val="36"/>
          <w:lang w:val="en-GB"/>
        </w:rPr>
      </w:pPr>
    </w:p>
    <w:p w14:paraId="1910871F" w14:textId="77777777" w:rsidR="002C2189" w:rsidRPr="008934ED" w:rsidRDefault="002C2189" w:rsidP="002C2189">
      <w:pPr>
        <w:spacing w:line="276" w:lineRule="auto"/>
        <w:jc w:val="center"/>
        <w:rPr>
          <w:rFonts w:ascii="Calibri" w:hAnsi="Calibri" w:cs="Calibri"/>
          <w:i/>
          <w:sz w:val="36"/>
          <w:szCs w:val="36"/>
          <w:lang w:val="en-GB"/>
        </w:rPr>
      </w:pPr>
      <w:r w:rsidRPr="008934ED">
        <w:rPr>
          <w:rFonts w:ascii="Calibri" w:hAnsi="Calibri" w:cs="Calibri"/>
          <w:i/>
          <w:sz w:val="36"/>
          <w:szCs w:val="36"/>
          <w:lang w:val="en-GB"/>
        </w:rPr>
        <w:t>of the</w:t>
      </w:r>
    </w:p>
    <w:p w14:paraId="1EC0949C" w14:textId="77777777" w:rsidR="002C2189" w:rsidRPr="008934ED" w:rsidRDefault="002C2189" w:rsidP="002C2189">
      <w:pPr>
        <w:spacing w:line="276" w:lineRule="auto"/>
        <w:jc w:val="center"/>
        <w:rPr>
          <w:rFonts w:ascii="Calibri" w:hAnsi="Calibri" w:cs="Calibri"/>
          <w:i/>
          <w:sz w:val="36"/>
          <w:szCs w:val="36"/>
          <w:lang w:val="en-GB"/>
        </w:rPr>
      </w:pPr>
    </w:p>
    <w:p w14:paraId="5D11E795" w14:textId="30C30318" w:rsidR="002C2189" w:rsidRPr="008934ED" w:rsidRDefault="007F0FC4" w:rsidP="002C2189">
      <w:pPr>
        <w:spacing w:line="276" w:lineRule="auto"/>
        <w:jc w:val="center"/>
        <w:rPr>
          <w:rFonts w:ascii="Calibri" w:hAnsi="Calibri" w:cs="Calibri"/>
          <w:b/>
          <w:sz w:val="36"/>
          <w:szCs w:val="36"/>
          <w:lang w:val="en-GB"/>
        </w:rPr>
      </w:pPr>
      <w:r w:rsidRPr="008934ED">
        <w:rPr>
          <w:rFonts w:ascii="Calibri" w:hAnsi="Calibri" w:cs="Calibri"/>
          <w:b/>
          <w:sz w:val="36"/>
          <w:szCs w:val="36"/>
          <w:lang w:val="en-GB"/>
        </w:rPr>
        <w:t>2</w:t>
      </w:r>
      <w:r w:rsidRPr="008934ED">
        <w:rPr>
          <w:rFonts w:ascii="Calibri" w:hAnsi="Calibri" w:cs="Calibri"/>
          <w:b/>
          <w:sz w:val="36"/>
          <w:szCs w:val="36"/>
          <w:vertAlign w:val="superscript"/>
          <w:lang w:val="en-GB"/>
        </w:rPr>
        <w:t>nd</w:t>
      </w:r>
      <w:r w:rsidR="002C2189" w:rsidRPr="008934ED">
        <w:rPr>
          <w:rFonts w:ascii="Calibri" w:hAnsi="Calibri" w:cs="Calibri"/>
          <w:b/>
          <w:sz w:val="36"/>
          <w:szCs w:val="36"/>
          <w:lang w:val="en-GB"/>
        </w:rPr>
        <w:t xml:space="preserve"> A</w:t>
      </w:r>
      <w:r w:rsidR="00E77C96" w:rsidRPr="008934ED">
        <w:rPr>
          <w:rFonts w:ascii="Calibri" w:hAnsi="Calibri" w:cs="Calibri"/>
          <w:b/>
          <w:sz w:val="36"/>
          <w:szCs w:val="36"/>
          <w:lang w:val="en-GB"/>
        </w:rPr>
        <w:t>TU</w:t>
      </w:r>
      <w:r w:rsidR="002C2189" w:rsidRPr="008934ED">
        <w:rPr>
          <w:rFonts w:ascii="Calibri" w:hAnsi="Calibri" w:cs="Calibri"/>
          <w:b/>
          <w:sz w:val="36"/>
          <w:szCs w:val="36"/>
          <w:lang w:val="en-GB"/>
        </w:rPr>
        <w:t xml:space="preserve"> PREPARATORY MEETING FOR </w:t>
      </w:r>
    </w:p>
    <w:p w14:paraId="12EE20D7" w14:textId="77777777" w:rsidR="002C2189" w:rsidRPr="008934ED" w:rsidRDefault="002C2189" w:rsidP="002C2189">
      <w:pPr>
        <w:spacing w:line="276" w:lineRule="auto"/>
        <w:jc w:val="center"/>
        <w:rPr>
          <w:rFonts w:ascii="Calibri" w:hAnsi="Calibri" w:cs="Calibri"/>
          <w:b/>
          <w:sz w:val="36"/>
          <w:szCs w:val="36"/>
          <w:lang w:val="en-GB"/>
        </w:rPr>
      </w:pPr>
      <w:r w:rsidRPr="008934ED">
        <w:rPr>
          <w:rFonts w:ascii="Calibri" w:hAnsi="Calibri" w:cs="Calibri"/>
          <w:b/>
          <w:sz w:val="36"/>
          <w:szCs w:val="36"/>
          <w:lang w:val="en-GB"/>
        </w:rPr>
        <w:t>WORLD RADIOCOMMUNICATION CONFERENCE 2023</w:t>
      </w:r>
    </w:p>
    <w:p w14:paraId="546E862F" w14:textId="77777777" w:rsidR="002C2189" w:rsidRPr="008934ED" w:rsidRDefault="002C2189" w:rsidP="002C2189">
      <w:pPr>
        <w:spacing w:line="276" w:lineRule="auto"/>
        <w:jc w:val="center"/>
        <w:rPr>
          <w:rFonts w:ascii="Calibri" w:hAnsi="Calibri" w:cs="Calibri"/>
          <w:b/>
          <w:sz w:val="36"/>
          <w:szCs w:val="36"/>
          <w:lang w:val="en-GB"/>
        </w:rPr>
      </w:pPr>
      <w:r w:rsidRPr="008934ED">
        <w:rPr>
          <w:rFonts w:ascii="Calibri" w:hAnsi="Calibri" w:cs="Calibri"/>
          <w:b/>
          <w:sz w:val="36"/>
          <w:szCs w:val="36"/>
          <w:lang w:val="en-GB"/>
        </w:rPr>
        <w:t>(APM23-</w:t>
      </w:r>
      <w:r w:rsidR="007F0FC4" w:rsidRPr="008934ED">
        <w:rPr>
          <w:rFonts w:ascii="Calibri" w:hAnsi="Calibri" w:cs="Calibri"/>
          <w:b/>
          <w:sz w:val="36"/>
          <w:szCs w:val="36"/>
          <w:lang w:val="en-GB"/>
        </w:rPr>
        <w:t>2</w:t>
      </w:r>
      <w:r w:rsidRPr="008934ED">
        <w:rPr>
          <w:rFonts w:ascii="Calibri" w:hAnsi="Calibri" w:cs="Calibri"/>
          <w:b/>
          <w:sz w:val="36"/>
          <w:szCs w:val="36"/>
          <w:lang w:val="en-GB"/>
        </w:rPr>
        <w:t>)</w:t>
      </w:r>
    </w:p>
    <w:p w14:paraId="2F1EAE1D" w14:textId="77777777" w:rsidR="002C2189" w:rsidRPr="008934ED" w:rsidRDefault="002C2189" w:rsidP="002C2189">
      <w:pPr>
        <w:spacing w:line="276" w:lineRule="auto"/>
        <w:jc w:val="center"/>
        <w:rPr>
          <w:rFonts w:ascii="Calibri" w:hAnsi="Calibri" w:cs="Calibri"/>
          <w:b/>
          <w:sz w:val="36"/>
          <w:szCs w:val="36"/>
          <w:lang w:val="en-GB"/>
        </w:rPr>
      </w:pPr>
    </w:p>
    <w:p w14:paraId="57223DF3" w14:textId="3711EB23" w:rsidR="00CE17AA" w:rsidRPr="008934ED" w:rsidRDefault="00CE17AA" w:rsidP="002C2189">
      <w:pPr>
        <w:spacing w:line="276" w:lineRule="auto"/>
        <w:jc w:val="center"/>
        <w:rPr>
          <w:rFonts w:ascii="Calibri" w:hAnsi="Calibri" w:cs="Calibri"/>
          <w:i/>
          <w:sz w:val="36"/>
          <w:szCs w:val="36"/>
          <w:lang w:val="en-GB"/>
        </w:rPr>
      </w:pPr>
      <w:r w:rsidRPr="008934ED">
        <w:rPr>
          <w:rFonts w:ascii="Calibri" w:hAnsi="Calibri" w:cs="Calibri"/>
          <w:i/>
          <w:sz w:val="36"/>
          <w:szCs w:val="36"/>
          <w:lang w:val="en-GB"/>
        </w:rPr>
        <w:t>hosted (virtually) by the</w:t>
      </w:r>
      <w:r w:rsidR="00C22586" w:rsidRPr="008934ED">
        <w:rPr>
          <w:rFonts w:ascii="Calibri" w:hAnsi="Calibri" w:cs="Calibri"/>
          <w:i/>
          <w:sz w:val="36"/>
          <w:szCs w:val="36"/>
          <w:lang w:val="en-GB"/>
        </w:rPr>
        <w:t xml:space="preserve"> </w:t>
      </w:r>
    </w:p>
    <w:p w14:paraId="7355664D" w14:textId="77777777" w:rsidR="00CE17AA" w:rsidRPr="008934ED" w:rsidRDefault="00CE17AA" w:rsidP="002C2189">
      <w:pPr>
        <w:spacing w:line="276" w:lineRule="auto"/>
        <w:jc w:val="center"/>
        <w:rPr>
          <w:rFonts w:ascii="Calibri" w:hAnsi="Calibri" w:cs="Calibri"/>
          <w:i/>
          <w:sz w:val="36"/>
          <w:szCs w:val="36"/>
          <w:lang w:val="en-GB"/>
        </w:rPr>
      </w:pPr>
    </w:p>
    <w:p w14:paraId="73BACEE9" w14:textId="0F47F8D8" w:rsidR="002C2189" w:rsidRPr="008934ED" w:rsidRDefault="00CE17AA" w:rsidP="002C2189">
      <w:pPr>
        <w:spacing w:line="276" w:lineRule="auto"/>
        <w:jc w:val="center"/>
        <w:rPr>
          <w:rFonts w:ascii="Calibri" w:hAnsi="Calibri" w:cs="Calibri"/>
          <w:b/>
          <w:sz w:val="36"/>
          <w:szCs w:val="36"/>
          <w:lang w:val="en-GB"/>
        </w:rPr>
      </w:pPr>
      <w:r w:rsidRPr="008934ED">
        <w:rPr>
          <w:rFonts w:ascii="Calibri" w:hAnsi="Calibri" w:cs="Calibri"/>
          <w:b/>
          <w:sz w:val="36"/>
          <w:szCs w:val="36"/>
          <w:lang w:val="en-GB"/>
        </w:rPr>
        <w:t>Member State</w:t>
      </w:r>
      <w:r w:rsidR="00E17453" w:rsidRPr="008934ED">
        <w:rPr>
          <w:rFonts w:ascii="Calibri" w:hAnsi="Calibri" w:cs="Calibri"/>
          <w:b/>
          <w:sz w:val="36"/>
          <w:szCs w:val="36"/>
          <w:lang w:val="en-GB"/>
        </w:rPr>
        <w:t xml:space="preserve"> </w:t>
      </w:r>
      <w:r w:rsidRPr="008934ED">
        <w:rPr>
          <w:rFonts w:ascii="Calibri" w:hAnsi="Calibri" w:cs="Calibri"/>
          <w:b/>
          <w:sz w:val="36"/>
          <w:szCs w:val="36"/>
          <w:lang w:val="en-GB"/>
        </w:rPr>
        <w:t>of</w:t>
      </w:r>
      <w:r w:rsidR="00E17453" w:rsidRPr="008934ED">
        <w:rPr>
          <w:rFonts w:ascii="Calibri" w:hAnsi="Calibri" w:cs="Calibri"/>
          <w:b/>
          <w:sz w:val="36"/>
          <w:szCs w:val="36"/>
          <w:lang w:val="en-GB"/>
        </w:rPr>
        <w:t xml:space="preserve"> B</w:t>
      </w:r>
      <w:r w:rsidRPr="008934ED">
        <w:rPr>
          <w:rFonts w:ascii="Calibri" w:hAnsi="Calibri" w:cs="Calibri"/>
          <w:b/>
          <w:sz w:val="36"/>
          <w:szCs w:val="36"/>
          <w:lang w:val="en-GB"/>
        </w:rPr>
        <w:t>enin</w:t>
      </w:r>
    </w:p>
    <w:p w14:paraId="282AA458" w14:textId="77777777" w:rsidR="00CE17AA" w:rsidRPr="008934ED" w:rsidRDefault="00CE17AA" w:rsidP="002C2189">
      <w:pPr>
        <w:spacing w:line="276" w:lineRule="auto"/>
        <w:jc w:val="center"/>
        <w:rPr>
          <w:rFonts w:ascii="Calibri" w:hAnsi="Calibri" w:cs="Calibri"/>
          <w:i/>
          <w:sz w:val="36"/>
          <w:szCs w:val="36"/>
          <w:lang w:val="en-GB"/>
        </w:rPr>
      </w:pPr>
    </w:p>
    <w:p w14:paraId="60A0A3C6" w14:textId="69DB9687" w:rsidR="002C2189" w:rsidRPr="008934ED" w:rsidRDefault="002C2189" w:rsidP="002C2189">
      <w:pPr>
        <w:spacing w:line="276" w:lineRule="auto"/>
        <w:jc w:val="center"/>
        <w:rPr>
          <w:rFonts w:ascii="Calibri" w:hAnsi="Calibri" w:cs="Calibri"/>
          <w:i/>
          <w:sz w:val="36"/>
          <w:szCs w:val="36"/>
          <w:lang w:val="en-GB"/>
        </w:rPr>
      </w:pPr>
      <w:r w:rsidRPr="008934ED">
        <w:rPr>
          <w:rFonts w:ascii="Calibri" w:hAnsi="Calibri" w:cs="Calibri"/>
          <w:i/>
          <w:sz w:val="36"/>
          <w:szCs w:val="36"/>
          <w:lang w:val="en-GB"/>
        </w:rPr>
        <w:t>from</w:t>
      </w:r>
    </w:p>
    <w:p w14:paraId="0DB7C8C3" w14:textId="77777777" w:rsidR="002C2189" w:rsidRPr="008934ED" w:rsidRDefault="002C2189" w:rsidP="002C2189">
      <w:pPr>
        <w:spacing w:line="276" w:lineRule="auto"/>
        <w:jc w:val="center"/>
        <w:rPr>
          <w:rFonts w:ascii="Calibri" w:hAnsi="Calibri" w:cs="Calibri"/>
          <w:i/>
          <w:sz w:val="36"/>
          <w:szCs w:val="36"/>
          <w:lang w:val="en-GB"/>
        </w:rPr>
      </w:pPr>
    </w:p>
    <w:p w14:paraId="084EF3E5" w14:textId="77777777" w:rsidR="002C2189" w:rsidRPr="008934ED" w:rsidRDefault="007F0FC4" w:rsidP="002C2189">
      <w:pPr>
        <w:spacing w:line="276" w:lineRule="auto"/>
        <w:jc w:val="center"/>
        <w:rPr>
          <w:rFonts w:ascii="Calibri" w:hAnsi="Calibri" w:cs="Calibri"/>
          <w:b/>
          <w:sz w:val="36"/>
          <w:szCs w:val="36"/>
          <w:lang w:val="en-GB"/>
        </w:rPr>
      </w:pPr>
      <w:r w:rsidRPr="008934ED">
        <w:rPr>
          <w:rFonts w:ascii="Calibri" w:hAnsi="Calibri" w:cs="Calibri"/>
          <w:b/>
          <w:sz w:val="36"/>
          <w:szCs w:val="36"/>
          <w:lang w:val="en-GB"/>
        </w:rPr>
        <w:t>6</w:t>
      </w:r>
      <w:r w:rsidR="002C2189" w:rsidRPr="008934ED">
        <w:rPr>
          <w:rFonts w:ascii="Calibri" w:hAnsi="Calibri" w:cs="Calibri"/>
          <w:b/>
          <w:sz w:val="36"/>
          <w:szCs w:val="36"/>
          <w:lang w:val="en-GB"/>
        </w:rPr>
        <w:t xml:space="preserve"> to </w:t>
      </w:r>
      <w:r w:rsidRPr="008934ED">
        <w:rPr>
          <w:rFonts w:ascii="Calibri" w:hAnsi="Calibri" w:cs="Calibri"/>
          <w:b/>
          <w:sz w:val="36"/>
          <w:szCs w:val="36"/>
          <w:lang w:val="en-GB"/>
        </w:rPr>
        <w:t>10</w:t>
      </w:r>
      <w:r w:rsidR="002C2189" w:rsidRPr="008934ED">
        <w:rPr>
          <w:rFonts w:ascii="Calibri" w:hAnsi="Calibri" w:cs="Calibri"/>
          <w:b/>
          <w:sz w:val="36"/>
          <w:szCs w:val="36"/>
          <w:lang w:val="en-GB"/>
        </w:rPr>
        <w:t xml:space="preserve"> </w:t>
      </w:r>
      <w:r w:rsidRPr="008934ED">
        <w:rPr>
          <w:rFonts w:ascii="Calibri" w:hAnsi="Calibri" w:cs="Calibri"/>
          <w:b/>
          <w:sz w:val="36"/>
          <w:szCs w:val="36"/>
          <w:lang w:val="en-GB"/>
        </w:rPr>
        <w:t>September 2021</w:t>
      </w:r>
    </w:p>
    <w:p w14:paraId="57EF4991" w14:textId="77777777" w:rsidR="002C2189" w:rsidRPr="008934ED" w:rsidRDefault="002C2189" w:rsidP="002C2189">
      <w:pPr>
        <w:spacing w:line="276" w:lineRule="auto"/>
        <w:jc w:val="center"/>
        <w:rPr>
          <w:rFonts w:ascii="Calibri" w:hAnsi="Calibri" w:cs="Calibri"/>
          <w:b/>
          <w:sz w:val="36"/>
          <w:szCs w:val="36"/>
          <w:lang w:val="en-GB"/>
        </w:rPr>
      </w:pPr>
    </w:p>
    <w:p w14:paraId="11E6346B" w14:textId="77777777" w:rsidR="002C2189" w:rsidRPr="008934ED" w:rsidRDefault="002C2189" w:rsidP="002C2189">
      <w:pPr>
        <w:tabs>
          <w:tab w:val="left" w:pos="5775"/>
        </w:tabs>
        <w:spacing w:line="276" w:lineRule="auto"/>
        <w:rPr>
          <w:rFonts w:ascii="Calibri" w:hAnsi="Calibri" w:cs="Calibri"/>
          <w:b/>
          <w:lang w:val="en-GB"/>
        </w:rPr>
      </w:pPr>
    </w:p>
    <w:p w14:paraId="4775A032" w14:textId="77777777" w:rsidR="002C2189" w:rsidRPr="008934ED" w:rsidRDefault="002C2189" w:rsidP="002C2189">
      <w:pPr>
        <w:tabs>
          <w:tab w:val="left" w:pos="5775"/>
        </w:tabs>
        <w:spacing w:line="276" w:lineRule="auto"/>
        <w:rPr>
          <w:rFonts w:ascii="Calibri" w:hAnsi="Calibri" w:cs="Calibri"/>
          <w:b/>
          <w:lang w:val="en-GB"/>
        </w:rPr>
      </w:pPr>
    </w:p>
    <w:p w14:paraId="068F8844" w14:textId="77777777" w:rsidR="00B769D1" w:rsidRPr="008934ED" w:rsidRDefault="00B769D1" w:rsidP="002C2189">
      <w:pPr>
        <w:spacing w:line="276" w:lineRule="auto"/>
        <w:jc w:val="center"/>
        <w:rPr>
          <w:rFonts w:ascii="Calibri" w:hAnsi="Calibri" w:cs="Calibri"/>
          <w:b/>
          <w:lang w:val="en-GB"/>
        </w:rPr>
      </w:pPr>
    </w:p>
    <w:p w14:paraId="4B6B53F9" w14:textId="77777777" w:rsidR="002C2189" w:rsidRPr="008934ED" w:rsidRDefault="007F0FC4" w:rsidP="002C2189">
      <w:pPr>
        <w:spacing w:line="276" w:lineRule="auto"/>
        <w:jc w:val="center"/>
        <w:rPr>
          <w:rFonts w:ascii="Calibri" w:hAnsi="Calibri" w:cs="Calibri"/>
          <w:b/>
          <w:lang w:val="en-GB"/>
        </w:rPr>
      </w:pPr>
      <w:r w:rsidRPr="008934ED">
        <w:rPr>
          <w:rFonts w:ascii="Calibri" w:hAnsi="Calibri" w:cs="Calibri"/>
          <w:b/>
          <w:lang w:val="en-GB"/>
        </w:rPr>
        <w:t>September</w:t>
      </w:r>
      <w:r w:rsidR="002C2189" w:rsidRPr="008934ED">
        <w:rPr>
          <w:rFonts w:ascii="Calibri" w:hAnsi="Calibri" w:cs="Calibri"/>
          <w:b/>
          <w:lang w:val="en-GB"/>
        </w:rPr>
        <w:t xml:space="preserve"> 202</w:t>
      </w:r>
      <w:r w:rsidRPr="008934ED">
        <w:rPr>
          <w:rFonts w:ascii="Calibri" w:hAnsi="Calibri" w:cs="Calibri"/>
          <w:b/>
          <w:lang w:val="en-GB"/>
        </w:rPr>
        <w:t>1</w:t>
      </w:r>
    </w:p>
    <w:p w14:paraId="2C3AE754" w14:textId="77777777" w:rsidR="005129AF" w:rsidRDefault="002C2189" w:rsidP="00051ECB">
      <w:pPr>
        <w:rPr>
          <w:rFonts w:ascii="Calibri" w:hAnsi="Calibri" w:cs="Calibri"/>
          <w:b/>
          <w:lang w:val="en-GB"/>
        </w:rPr>
        <w:sectPr w:rsidR="005129AF" w:rsidSect="002C2189">
          <w:footerReference w:type="default" r:id="rId10"/>
          <w:footerReference w:type="first" r:id="rId11"/>
          <w:pgSz w:w="11906" w:h="16838"/>
          <w:pgMar w:top="1134" w:right="1134" w:bottom="1134" w:left="1134" w:header="709" w:footer="709" w:gutter="0"/>
          <w:pgNumType w:start="0"/>
          <w:cols w:space="708"/>
          <w:titlePg/>
          <w:docGrid w:linePitch="360"/>
        </w:sectPr>
      </w:pPr>
      <w:r w:rsidRPr="008934ED">
        <w:rPr>
          <w:rFonts w:ascii="Calibri" w:hAnsi="Calibri" w:cs="Calibri"/>
          <w:b/>
          <w:lang w:val="en-GB"/>
        </w:rPr>
        <w:br w:type="page"/>
      </w:r>
    </w:p>
    <w:p w14:paraId="6F8144EE" w14:textId="461EF21C" w:rsidR="005B0B88" w:rsidRPr="008934ED" w:rsidRDefault="00746A07" w:rsidP="00051ECB">
      <w:pPr>
        <w:rPr>
          <w:rFonts w:ascii="Calibri" w:hAnsi="Calibri" w:cs="Calibri"/>
          <w:b/>
          <w:lang w:val="en-GB"/>
        </w:rPr>
      </w:pPr>
      <w:r w:rsidRPr="008934ED">
        <w:rPr>
          <w:rFonts w:ascii="Calibri" w:hAnsi="Calibri" w:cs="Calibri"/>
          <w:b/>
          <w:lang w:val="en-GB"/>
        </w:rPr>
        <w:lastRenderedPageBreak/>
        <w:t>TABLE OF CONTENTS</w:t>
      </w:r>
    </w:p>
    <w:p w14:paraId="4D3E579F" w14:textId="77777777" w:rsidR="005B0B88" w:rsidRPr="008934ED" w:rsidRDefault="005B0B88" w:rsidP="00AE5CDF">
      <w:pPr>
        <w:spacing w:line="276" w:lineRule="auto"/>
        <w:jc w:val="both"/>
        <w:rPr>
          <w:rFonts w:ascii="Calibri" w:hAnsi="Calibri" w:cs="Calibri"/>
          <w:lang w:val="en-GB"/>
        </w:rPr>
      </w:pPr>
    </w:p>
    <w:p w14:paraId="46F5857E" w14:textId="11F43106" w:rsidR="00120032" w:rsidRDefault="00D113ED">
      <w:pPr>
        <w:pStyle w:val="TOC1"/>
        <w:rPr>
          <w:rFonts w:asciiTheme="minorHAnsi" w:eastAsiaTheme="minorEastAsia" w:hAnsiTheme="minorHAnsi" w:cstheme="minorBidi"/>
          <w:b w:val="0"/>
          <w:caps w:val="0"/>
          <w:noProof/>
          <w:lang w:val="en-GB" w:eastAsia="en-GB"/>
        </w:rPr>
      </w:pPr>
      <w:r w:rsidRPr="008934ED">
        <w:rPr>
          <w:rFonts w:cs="Calibri"/>
          <w:b w:val="0"/>
          <w:sz w:val="24"/>
          <w:szCs w:val="24"/>
          <w:lang w:val="en-GB"/>
        </w:rPr>
        <w:fldChar w:fldCharType="begin"/>
      </w:r>
      <w:r w:rsidR="00A72752" w:rsidRPr="008934ED">
        <w:rPr>
          <w:rFonts w:cs="Calibri"/>
          <w:b w:val="0"/>
          <w:sz w:val="24"/>
          <w:szCs w:val="24"/>
          <w:lang w:val="en-GB"/>
        </w:rPr>
        <w:instrText xml:space="preserve"> TOC \o "1-3" </w:instrText>
      </w:r>
      <w:r w:rsidRPr="008934ED">
        <w:rPr>
          <w:rFonts w:cs="Calibri"/>
          <w:b w:val="0"/>
          <w:sz w:val="24"/>
          <w:szCs w:val="24"/>
          <w:lang w:val="en-GB"/>
        </w:rPr>
        <w:fldChar w:fldCharType="separate"/>
      </w:r>
      <w:r w:rsidR="00120032" w:rsidRPr="00B308B7">
        <w:rPr>
          <w:rFonts w:cs="Calibri"/>
          <w:noProof/>
          <w:lang w:val="en-GB"/>
        </w:rPr>
        <w:t>1</w:t>
      </w:r>
      <w:r w:rsidR="00120032">
        <w:rPr>
          <w:rFonts w:asciiTheme="minorHAnsi" w:eastAsiaTheme="minorEastAsia" w:hAnsiTheme="minorHAnsi" w:cstheme="minorBidi"/>
          <w:b w:val="0"/>
          <w:caps w:val="0"/>
          <w:noProof/>
          <w:lang w:val="en-GB" w:eastAsia="en-GB"/>
        </w:rPr>
        <w:tab/>
      </w:r>
      <w:r w:rsidR="00120032" w:rsidRPr="00B308B7">
        <w:rPr>
          <w:rFonts w:cs="Calibri"/>
          <w:noProof/>
          <w:lang w:val="en-GB"/>
        </w:rPr>
        <w:t>INTRODUCTION</w:t>
      </w:r>
      <w:r w:rsidR="00120032">
        <w:rPr>
          <w:noProof/>
        </w:rPr>
        <w:tab/>
      </w:r>
      <w:r w:rsidR="00120032">
        <w:rPr>
          <w:noProof/>
        </w:rPr>
        <w:fldChar w:fldCharType="begin"/>
      </w:r>
      <w:r w:rsidR="00120032">
        <w:rPr>
          <w:noProof/>
        </w:rPr>
        <w:instrText xml:space="preserve"> PAGEREF _Toc82894791 \h </w:instrText>
      </w:r>
      <w:r w:rsidR="00120032">
        <w:rPr>
          <w:noProof/>
        </w:rPr>
      </w:r>
      <w:r w:rsidR="00120032">
        <w:rPr>
          <w:noProof/>
        </w:rPr>
        <w:fldChar w:fldCharType="separate"/>
      </w:r>
      <w:r w:rsidR="00120032">
        <w:rPr>
          <w:noProof/>
        </w:rPr>
        <w:t>2</w:t>
      </w:r>
      <w:r w:rsidR="00120032">
        <w:rPr>
          <w:noProof/>
        </w:rPr>
        <w:fldChar w:fldCharType="end"/>
      </w:r>
    </w:p>
    <w:p w14:paraId="540F1B73" w14:textId="6DB2CAB0"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2</w:t>
      </w:r>
      <w:r>
        <w:rPr>
          <w:rFonts w:asciiTheme="minorHAnsi" w:eastAsiaTheme="minorEastAsia" w:hAnsiTheme="minorHAnsi" w:cstheme="minorBidi"/>
          <w:b w:val="0"/>
          <w:caps w:val="0"/>
          <w:noProof/>
          <w:lang w:val="en-GB" w:eastAsia="en-GB"/>
        </w:rPr>
        <w:tab/>
      </w:r>
      <w:r w:rsidRPr="00B308B7">
        <w:rPr>
          <w:rFonts w:cs="Calibri"/>
          <w:noProof/>
          <w:lang w:val="en-GB"/>
        </w:rPr>
        <w:t>Opening Ceremony</w:t>
      </w:r>
      <w:r>
        <w:rPr>
          <w:noProof/>
        </w:rPr>
        <w:tab/>
      </w:r>
      <w:r>
        <w:rPr>
          <w:noProof/>
        </w:rPr>
        <w:fldChar w:fldCharType="begin"/>
      </w:r>
      <w:r>
        <w:rPr>
          <w:noProof/>
        </w:rPr>
        <w:instrText xml:space="preserve"> PAGEREF _Toc82894792 \h </w:instrText>
      </w:r>
      <w:r>
        <w:rPr>
          <w:noProof/>
        </w:rPr>
      </w:r>
      <w:r>
        <w:rPr>
          <w:noProof/>
        </w:rPr>
        <w:fldChar w:fldCharType="separate"/>
      </w:r>
      <w:r>
        <w:rPr>
          <w:noProof/>
        </w:rPr>
        <w:t>3</w:t>
      </w:r>
      <w:r>
        <w:rPr>
          <w:noProof/>
        </w:rPr>
        <w:fldChar w:fldCharType="end"/>
      </w:r>
    </w:p>
    <w:p w14:paraId="629CDB19" w14:textId="0938756F"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3</w:t>
      </w:r>
      <w:r>
        <w:rPr>
          <w:rFonts w:asciiTheme="minorHAnsi" w:eastAsiaTheme="minorEastAsia" w:hAnsiTheme="minorHAnsi" w:cstheme="minorBidi"/>
          <w:b w:val="0"/>
          <w:caps w:val="0"/>
          <w:noProof/>
          <w:lang w:val="en-GB" w:eastAsia="en-GB"/>
        </w:rPr>
        <w:tab/>
      </w:r>
      <w:r w:rsidRPr="00B308B7">
        <w:rPr>
          <w:rFonts w:cs="Calibri"/>
          <w:noProof/>
          <w:lang w:val="en-GB"/>
        </w:rPr>
        <w:t>Appointment of the Bureau</w:t>
      </w:r>
      <w:r>
        <w:rPr>
          <w:noProof/>
        </w:rPr>
        <w:tab/>
      </w:r>
      <w:r>
        <w:rPr>
          <w:noProof/>
        </w:rPr>
        <w:fldChar w:fldCharType="begin"/>
      </w:r>
      <w:r>
        <w:rPr>
          <w:noProof/>
        </w:rPr>
        <w:instrText xml:space="preserve"> PAGEREF _Toc82894793 \h </w:instrText>
      </w:r>
      <w:r>
        <w:rPr>
          <w:noProof/>
        </w:rPr>
      </w:r>
      <w:r>
        <w:rPr>
          <w:noProof/>
        </w:rPr>
        <w:fldChar w:fldCharType="separate"/>
      </w:r>
      <w:r>
        <w:rPr>
          <w:noProof/>
        </w:rPr>
        <w:t>4</w:t>
      </w:r>
      <w:r>
        <w:rPr>
          <w:noProof/>
        </w:rPr>
        <w:fldChar w:fldCharType="end"/>
      </w:r>
    </w:p>
    <w:p w14:paraId="368E437F" w14:textId="6662800F"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4</w:t>
      </w:r>
      <w:r>
        <w:rPr>
          <w:rFonts w:asciiTheme="minorHAnsi" w:eastAsiaTheme="minorEastAsia" w:hAnsiTheme="minorHAnsi" w:cstheme="minorBidi"/>
          <w:b w:val="0"/>
          <w:caps w:val="0"/>
          <w:noProof/>
          <w:lang w:val="en-GB" w:eastAsia="en-GB"/>
        </w:rPr>
        <w:tab/>
      </w:r>
      <w:r w:rsidRPr="00B308B7">
        <w:rPr>
          <w:rFonts w:cs="Calibri"/>
          <w:noProof/>
          <w:lang w:val="en-GB"/>
        </w:rPr>
        <w:t>BRIEF REMARKS FROM THE CHAIR OF APM23-1 AND APM23-2</w:t>
      </w:r>
      <w:r>
        <w:rPr>
          <w:noProof/>
        </w:rPr>
        <w:tab/>
      </w:r>
      <w:r>
        <w:rPr>
          <w:noProof/>
        </w:rPr>
        <w:fldChar w:fldCharType="begin"/>
      </w:r>
      <w:r>
        <w:rPr>
          <w:noProof/>
        </w:rPr>
        <w:instrText xml:space="preserve"> PAGEREF _Toc82894794 \h </w:instrText>
      </w:r>
      <w:r>
        <w:rPr>
          <w:noProof/>
        </w:rPr>
      </w:r>
      <w:r>
        <w:rPr>
          <w:noProof/>
        </w:rPr>
        <w:fldChar w:fldCharType="separate"/>
      </w:r>
      <w:r>
        <w:rPr>
          <w:noProof/>
        </w:rPr>
        <w:t>5</w:t>
      </w:r>
      <w:r>
        <w:rPr>
          <w:noProof/>
        </w:rPr>
        <w:fldChar w:fldCharType="end"/>
      </w:r>
    </w:p>
    <w:p w14:paraId="0AC02AD1" w14:textId="371ABD43"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5</w:t>
      </w:r>
      <w:r>
        <w:rPr>
          <w:rFonts w:asciiTheme="minorHAnsi" w:eastAsiaTheme="minorEastAsia" w:hAnsiTheme="minorHAnsi" w:cstheme="minorBidi"/>
          <w:b w:val="0"/>
          <w:caps w:val="0"/>
          <w:noProof/>
          <w:lang w:val="en-GB" w:eastAsia="en-GB"/>
        </w:rPr>
        <w:tab/>
      </w:r>
      <w:r w:rsidRPr="00B308B7">
        <w:rPr>
          <w:rFonts w:cs="Calibri"/>
          <w:noProof/>
          <w:lang w:val="en-GB"/>
        </w:rPr>
        <w:t>ADOPTION OF AGENDA</w:t>
      </w:r>
      <w:r>
        <w:rPr>
          <w:noProof/>
        </w:rPr>
        <w:tab/>
      </w:r>
      <w:r>
        <w:rPr>
          <w:noProof/>
        </w:rPr>
        <w:fldChar w:fldCharType="begin"/>
      </w:r>
      <w:r>
        <w:rPr>
          <w:noProof/>
        </w:rPr>
        <w:instrText xml:space="preserve"> PAGEREF _Toc82894795 \h </w:instrText>
      </w:r>
      <w:r>
        <w:rPr>
          <w:noProof/>
        </w:rPr>
      </w:r>
      <w:r>
        <w:rPr>
          <w:noProof/>
        </w:rPr>
        <w:fldChar w:fldCharType="separate"/>
      </w:r>
      <w:r>
        <w:rPr>
          <w:noProof/>
        </w:rPr>
        <w:t>5</w:t>
      </w:r>
      <w:r>
        <w:rPr>
          <w:noProof/>
        </w:rPr>
        <w:fldChar w:fldCharType="end"/>
      </w:r>
    </w:p>
    <w:p w14:paraId="093758F0" w14:textId="32E0D638"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6</w:t>
      </w:r>
      <w:r>
        <w:rPr>
          <w:rFonts w:asciiTheme="minorHAnsi" w:eastAsiaTheme="minorEastAsia" w:hAnsiTheme="minorHAnsi" w:cstheme="minorBidi"/>
          <w:b w:val="0"/>
          <w:caps w:val="0"/>
          <w:noProof/>
          <w:lang w:val="en-GB" w:eastAsia="en-GB"/>
        </w:rPr>
        <w:tab/>
      </w:r>
      <w:r w:rsidRPr="00B308B7">
        <w:rPr>
          <w:rFonts w:cs="Calibri"/>
          <w:noProof/>
          <w:lang w:val="en-GB"/>
        </w:rPr>
        <w:t>IMPLEMENTATION STATUS OF ATU STRATEGIC PLAN ELEMENTS RELATING TO RADIOCOMMUNICATIONS PLUS SPECIAL CASE OF AU COVID-19 ACTION PLAN</w:t>
      </w:r>
      <w:r>
        <w:rPr>
          <w:noProof/>
        </w:rPr>
        <w:tab/>
      </w:r>
      <w:r>
        <w:rPr>
          <w:noProof/>
        </w:rPr>
        <w:fldChar w:fldCharType="begin"/>
      </w:r>
      <w:r>
        <w:rPr>
          <w:noProof/>
        </w:rPr>
        <w:instrText xml:space="preserve"> PAGEREF _Toc82894796 \h </w:instrText>
      </w:r>
      <w:r>
        <w:rPr>
          <w:noProof/>
        </w:rPr>
      </w:r>
      <w:r>
        <w:rPr>
          <w:noProof/>
        </w:rPr>
        <w:fldChar w:fldCharType="separate"/>
      </w:r>
      <w:r>
        <w:rPr>
          <w:noProof/>
        </w:rPr>
        <w:t>5</w:t>
      </w:r>
      <w:r>
        <w:rPr>
          <w:noProof/>
        </w:rPr>
        <w:fldChar w:fldCharType="end"/>
      </w:r>
    </w:p>
    <w:p w14:paraId="2B5BADD4" w14:textId="00A9170E"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7</w:t>
      </w:r>
      <w:r>
        <w:rPr>
          <w:rFonts w:asciiTheme="minorHAnsi" w:eastAsiaTheme="minorEastAsia" w:hAnsiTheme="minorHAnsi" w:cstheme="minorBidi"/>
          <w:b w:val="0"/>
          <w:caps w:val="0"/>
          <w:noProof/>
          <w:lang w:val="en-GB" w:eastAsia="en-GB"/>
        </w:rPr>
        <w:tab/>
      </w:r>
      <w:r w:rsidRPr="00B308B7">
        <w:rPr>
          <w:rFonts w:cs="Calibri"/>
          <w:noProof/>
          <w:lang w:val="en-GB"/>
        </w:rPr>
        <w:t>IMPLEMENTATION STATUS OF WRC-19 OUTCOMES AND OTHER NOTABLE DEVELOPMENTS</w:t>
      </w:r>
      <w:r>
        <w:rPr>
          <w:noProof/>
        </w:rPr>
        <w:tab/>
      </w:r>
      <w:r>
        <w:rPr>
          <w:noProof/>
        </w:rPr>
        <w:fldChar w:fldCharType="begin"/>
      </w:r>
      <w:r>
        <w:rPr>
          <w:noProof/>
        </w:rPr>
        <w:instrText xml:space="preserve"> PAGEREF _Toc82894797 \h </w:instrText>
      </w:r>
      <w:r>
        <w:rPr>
          <w:noProof/>
        </w:rPr>
      </w:r>
      <w:r>
        <w:rPr>
          <w:noProof/>
        </w:rPr>
        <w:fldChar w:fldCharType="separate"/>
      </w:r>
      <w:r>
        <w:rPr>
          <w:noProof/>
        </w:rPr>
        <w:t>6</w:t>
      </w:r>
      <w:r>
        <w:rPr>
          <w:noProof/>
        </w:rPr>
        <w:fldChar w:fldCharType="end"/>
      </w:r>
    </w:p>
    <w:p w14:paraId="77287228" w14:textId="40B1F9C6"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7.1</w:t>
      </w:r>
      <w:r>
        <w:rPr>
          <w:rFonts w:asciiTheme="minorHAnsi" w:eastAsiaTheme="minorEastAsia" w:hAnsiTheme="minorHAnsi" w:cstheme="minorBidi"/>
          <w:smallCaps w:val="0"/>
          <w:noProof/>
          <w:lang w:val="en-GB" w:eastAsia="en-GB"/>
        </w:rPr>
        <w:tab/>
      </w:r>
      <w:r w:rsidRPr="00B308B7">
        <w:rPr>
          <w:noProof/>
          <w:lang w:val="en-GB"/>
        </w:rPr>
        <w:t>IMT ISSUES</w:t>
      </w:r>
      <w:r>
        <w:rPr>
          <w:noProof/>
        </w:rPr>
        <w:tab/>
      </w:r>
      <w:r>
        <w:rPr>
          <w:noProof/>
        </w:rPr>
        <w:fldChar w:fldCharType="begin"/>
      </w:r>
      <w:r>
        <w:rPr>
          <w:noProof/>
        </w:rPr>
        <w:instrText xml:space="preserve"> PAGEREF _Toc82894798 \h </w:instrText>
      </w:r>
      <w:r>
        <w:rPr>
          <w:noProof/>
        </w:rPr>
      </w:r>
      <w:r>
        <w:rPr>
          <w:noProof/>
        </w:rPr>
        <w:fldChar w:fldCharType="separate"/>
      </w:r>
      <w:r>
        <w:rPr>
          <w:noProof/>
        </w:rPr>
        <w:t>6</w:t>
      </w:r>
      <w:r>
        <w:rPr>
          <w:noProof/>
        </w:rPr>
        <w:fldChar w:fldCharType="end"/>
      </w:r>
    </w:p>
    <w:p w14:paraId="65B0680F" w14:textId="5C19D10A"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rFonts w:asciiTheme="minorHAnsi" w:hAnsiTheme="minorHAnsi" w:cstheme="minorHAnsi"/>
          <w:noProof/>
          <w:lang w:val="en-GB"/>
        </w:rPr>
        <w:t>7.2</w:t>
      </w:r>
      <w:r>
        <w:rPr>
          <w:rFonts w:asciiTheme="minorHAnsi" w:eastAsiaTheme="minorEastAsia" w:hAnsiTheme="minorHAnsi" w:cstheme="minorBidi"/>
          <w:smallCaps w:val="0"/>
          <w:noProof/>
          <w:lang w:val="en-GB" w:eastAsia="en-GB"/>
        </w:rPr>
        <w:tab/>
      </w:r>
      <w:r w:rsidRPr="00B308B7">
        <w:rPr>
          <w:rFonts w:asciiTheme="minorHAnsi" w:hAnsiTheme="minorHAnsi" w:cstheme="minorHAnsi"/>
          <w:noProof/>
          <w:lang w:val="en-GB"/>
        </w:rPr>
        <w:t>SATELLITE ISSUES</w:t>
      </w:r>
      <w:r>
        <w:rPr>
          <w:noProof/>
        </w:rPr>
        <w:tab/>
      </w:r>
      <w:r>
        <w:rPr>
          <w:noProof/>
        </w:rPr>
        <w:fldChar w:fldCharType="begin"/>
      </w:r>
      <w:r>
        <w:rPr>
          <w:noProof/>
        </w:rPr>
        <w:instrText xml:space="preserve"> PAGEREF _Toc82894799 \h </w:instrText>
      </w:r>
      <w:r>
        <w:rPr>
          <w:noProof/>
        </w:rPr>
      </w:r>
      <w:r>
        <w:rPr>
          <w:noProof/>
        </w:rPr>
        <w:fldChar w:fldCharType="separate"/>
      </w:r>
      <w:r>
        <w:rPr>
          <w:noProof/>
        </w:rPr>
        <w:t>6</w:t>
      </w:r>
      <w:r>
        <w:rPr>
          <w:noProof/>
        </w:rPr>
        <w:fldChar w:fldCharType="end"/>
      </w:r>
    </w:p>
    <w:p w14:paraId="3B94E748" w14:textId="456FFA45"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7.3</w:t>
      </w:r>
      <w:r>
        <w:rPr>
          <w:rFonts w:asciiTheme="minorHAnsi" w:eastAsiaTheme="minorEastAsia" w:hAnsiTheme="minorHAnsi" w:cstheme="minorBidi"/>
          <w:smallCaps w:val="0"/>
          <w:noProof/>
          <w:lang w:val="en-GB" w:eastAsia="en-GB"/>
        </w:rPr>
        <w:tab/>
      </w:r>
      <w:r w:rsidRPr="00B308B7">
        <w:rPr>
          <w:noProof/>
          <w:lang w:val="en-GB"/>
        </w:rPr>
        <w:t>AMATEUR, AERONAUTICAL, AND MARITIME ISSUES</w:t>
      </w:r>
      <w:r>
        <w:rPr>
          <w:noProof/>
        </w:rPr>
        <w:tab/>
      </w:r>
      <w:r>
        <w:rPr>
          <w:noProof/>
        </w:rPr>
        <w:fldChar w:fldCharType="begin"/>
      </w:r>
      <w:r>
        <w:rPr>
          <w:noProof/>
        </w:rPr>
        <w:instrText xml:space="preserve"> PAGEREF _Toc82894800 \h </w:instrText>
      </w:r>
      <w:r>
        <w:rPr>
          <w:noProof/>
        </w:rPr>
      </w:r>
      <w:r>
        <w:rPr>
          <w:noProof/>
        </w:rPr>
        <w:fldChar w:fldCharType="separate"/>
      </w:r>
      <w:r>
        <w:rPr>
          <w:noProof/>
        </w:rPr>
        <w:t>7</w:t>
      </w:r>
      <w:r>
        <w:rPr>
          <w:noProof/>
        </w:rPr>
        <w:fldChar w:fldCharType="end"/>
      </w:r>
    </w:p>
    <w:p w14:paraId="5A799B35" w14:textId="6CE7B0ED"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7.4</w:t>
      </w:r>
      <w:r>
        <w:rPr>
          <w:rFonts w:asciiTheme="minorHAnsi" w:eastAsiaTheme="minorEastAsia" w:hAnsiTheme="minorHAnsi" w:cstheme="minorBidi"/>
          <w:smallCaps w:val="0"/>
          <w:noProof/>
          <w:lang w:val="en-GB" w:eastAsia="en-GB"/>
        </w:rPr>
        <w:tab/>
      </w:r>
      <w:r w:rsidRPr="00B308B7">
        <w:rPr>
          <w:noProof/>
          <w:lang w:val="en-GB"/>
        </w:rPr>
        <w:t>HIGHLIGHTS OF NATIONAL SPACE PROGRAMMES</w:t>
      </w:r>
      <w:r>
        <w:rPr>
          <w:noProof/>
        </w:rPr>
        <w:tab/>
      </w:r>
      <w:r>
        <w:rPr>
          <w:noProof/>
        </w:rPr>
        <w:fldChar w:fldCharType="begin"/>
      </w:r>
      <w:r>
        <w:rPr>
          <w:noProof/>
        </w:rPr>
        <w:instrText xml:space="preserve"> PAGEREF _Toc82894801 \h </w:instrText>
      </w:r>
      <w:r>
        <w:rPr>
          <w:noProof/>
        </w:rPr>
      </w:r>
      <w:r>
        <w:rPr>
          <w:noProof/>
        </w:rPr>
        <w:fldChar w:fldCharType="separate"/>
      </w:r>
      <w:r>
        <w:rPr>
          <w:noProof/>
        </w:rPr>
        <w:t>8</w:t>
      </w:r>
      <w:r>
        <w:rPr>
          <w:noProof/>
        </w:rPr>
        <w:fldChar w:fldCharType="end"/>
      </w:r>
    </w:p>
    <w:p w14:paraId="0644293B" w14:textId="2EB37BFB"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8</w:t>
      </w:r>
      <w:r>
        <w:rPr>
          <w:rFonts w:asciiTheme="minorHAnsi" w:eastAsiaTheme="minorEastAsia" w:hAnsiTheme="minorHAnsi" w:cstheme="minorBidi"/>
          <w:b w:val="0"/>
          <w:caps w:val="0"/>
          <w:noProof/>
          <w:lang w:val="en-GB" w:eastAsia="en-GB"/>
        </w:rPr>
        <w:tab/>
      </w:r>
      <w:r w:rsidRPr="00B308B7">
        <w:rPr>
          <w:rFonts w:cs="Calibri"/>
          <w:noProof/>
          <w:lang w:val="en-GB"/>
        </w:rPr>
        <w:t>ITU-R PREPARATORY WORK PLAN FOR RA-23/WRC-23</w:t>
      </w:r>
      <w:r>
        <w:rPr>
          <w:noProof/>
        </w:rPr>
        <w:tab/>
      </w:r>
      <w:r>
        <w:rPr>
          <w:noProof/>
        </w:rPr>
        <w:fldChar w:fldCharType="begin"/>
      </w:r>
      <w:r>
        <w:rPr>
          <w:noProof/>
        </w:rPr>
        <w:instrText xml:space="preserve"> PAGEREF _Toc82894802 \h </w:instrText>
      </w:r>
      <w:r>
        <w:rPr>
          <w:noProof/>
        </w:rPr>
      </w:r>
      <w:r>
        <w:rPr>
          <w:noProof/>
        </w:rPr>
        <w:fldChar w:fldCharType="separate"/>
      </w:r>
      <w:r>
        <w:rPr>
          <w:noProof/>
        </w:rPr>
        <w:t>8</w:t>
      </w:r>
      <w:r>
        <w:rPr>
          <w:noProof/>
        </w:rPr>
        <w:fldChar w:fldCharType="end"/>
      </w:r>
    </w:p>
    <w:p w14:paraId="7FEE8243" w14:textId="48D9762D"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9</w:t>
      </w:r>
      <w:r>
        <w:rPr>
          <w:rFonts w:asciiTheme="minorHAnsi" w:eastAsiaTheme="minorEastAsia" w:hAnsiTheme="minorHAnsi" w:cstheme="minorBidi"/>
          <w:b w:val="0"/>
          <w:caps w:val="0"/>
          <w:noProof/>
          <w:lang w:val="en-GB" w:eastAsia="en-GB"/>
        </w:rPr>
        <w:tab/>
      </w:r>
      <w:r w:rsidRPr="00B308B7">
        <w:rPr>
          <w:rFonts w:cs="Calibri"/>
          <w:noProof/>
          <w:lang w:val="en-GB"/>
        </w:rPr>
        <w:t>SUB-REGIONAL PREPARATORY WORK PLANS AND KEY ISSUES FOR RA-23/WRC-23</w:t>
      </w:r>
      <w:r>
        <w:rPr>
          <w:noProof/>
        </w:rPr>
        <w:tab/>
      </w:r>
      <w:r>
        <w:rPr>
          <w:noProof/>
        </w:rPr>
        <w:fldChar w:fldCharType="begin"/>
      </w:r>
      <w:r>
        <w:rPr>
          <w:noProof/>
        </w:rPr>
        <w:instrText xml:space="preserve"> PAGEREF _Toc82894803 \h </w:instrText>
      </w:r>
      <w:r>
        <w:rPr>
          <w:noProof/>
        </w:rPr>
      </w:r>
      <w:r>
        <w:rPr>
          <w:noProof/>
        </w:rPr>
        <w:fldChar w:fldCharType="separate"/>
      </w:r>
      <w:r>
        <w:rPr>
          <w:noProof/>
        </w:rPr>
        <w:t>9</w:t>
      </w:r>
      <w:r>
        <w:rPr>
          <w:noProof/>
        </w:rPr>
        <w:fldChar w:fldCharType="end"/>
      </w:r>
    </w:p>
    <w:p w14:paraId="7C084FA1" w14:textId="5E870061" w:rsidR="00120032" w:rsidRDefault="00120032">
      <w:pPr>
        <w:pStyle w:val="TOC1"/>
        <w:rPr>
          <w:rFonts w:asciiTheme="minorHAnsi" w:eastAsiaTheme="minorEastAsia" w:hAnsiTheme="minorHAnsi" w:cstheme="minorBidi"/>
          <w:b w:val="0"/>
          <w:caps w:val="0"/>
          <w:noProof/>
          <w:lang w:val="en-GB" w:eastAsia="en-GB"/>
        </w:rPr>
      </w:pPr>
      <w:r w:rsidRPr="00B308B7">
        <w:rPr>
          <w:rFonts w:asciiTheme="minorHAnsi" w:hAnsiTheme="minorHAnsi" w:cstheme="minorHAnsi"/>
          <w:caps w:val="0"/>
          <w:noProof/>
          <w:lang w:val="en-GB"/>
        </w:rPr>
        <w:t>10</w:t>
      </w:r>
      <w:r>
        <w:rPr>
          <w:rFonts w:asciiTheme="minorHAnsi" w:eastAsiaTheme="minorEastAsia" w:hAnsiTheme="minorHAnsi" w:cstheme="minorBidi"/>
          <w:b w:val="0"/>
          <w:caps w:val="0"/>
          <w:noProof/>
          <w:lang w:val="en-GB" w:eastAsia="en-GB"/>
        </w:rPr>
        <w:tab/>
      </w:r>
      <w:r w:rsidRPr="00B308B7">
        <w:rPr>
          <w:rFonts w:cs="Calibri"/>
          <w:noProof/>
          <w:lang w:val="en-GB"/>
        </w:rPr>
        <w:t>OTHER REGIONS’ PREPARATORY WORK PLANS AND HIGHLIGHTS OF CURRENT VIEWS/POSITIONS ON WRC-23</w:t>
      </w:r>
      <w:r>
        <w:rPr>
          <w:noProof/>
        </w:rPr>
        <w:tab/>
      </w:r>
      <w:r>
        <w:rPr>
          <w:noProof/>
        </w:rPr>
        <w:fldChar w:fldCharType="begin"/>
      </w:r>
      <w:r>
        <w:rPr>
          <w:noProof/>
        </w:rPr>
        <w:instrText xml:space="preserve"> PAGEREF _Toc82894804 \h </w:instrText>
      </w:r>
      <w:r>
        <w:rPr>
          <w:noProof/>
        </w:rPr>
      </w:r>
      <w:r>
        <w:rPr>
          <w:noProof/>
        </w:rPr>
        <w:fldChar w:fldCharType="separate"/>
      </w:r>
      <w:r>
        <w:rPr>
          <w:noProof/>
        </w:rPr>
        <w:t>9</w:t>
      </w:r>
      <w:r>
        <w:rPr>
          <w:noProof/>
        </w:rPr>
        <w:fldChar w:fldCharType="end"/>
      </w:r>
    </w:p>
    <w:p w14:paraId="65E3C71A" w14:textId="691E4DAB"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11</w:t>
      </w:r>
      <w:r>
        <w:rPr>
          <w:rFonts w:asciiTheme="minorHAnsi" w:eastAsiaTheme="minorEastAsia" w:hAnsiTheme="minorHAnsi" w:cstheme="minorBidi"/>
          <w:b w:val="0"/>
          <w:caps w:val="0"/>
          <w:noProof/>
          <w:lang w:val="en-GB" w:eastAsia="en-GB"/>
        </w:rPr>
        <w:tab/>
      </w:r>
      <w:r w:rsidRPr="00B308B7">
        <w:rPr>
          <w:rFonts w:cs="Calibri"/>
          <w:noProof/>
          <w:lang w:val="en-GB"/>
        </w:rPr>
        <w:t>ATU PREPARATORY STRATEGY AND WORK PLAN FOR WRC-23</w:t>
      </w:r>
      <w:r>
        <w:rPr>
          <w:noProof/>
        </w:rPr>
        <w:tab/>
      </w:r>
      <w:r>
        <w:rPr>
          <w:noProof/>
        </w:rPr>
        <w:fldChar w:fldCharType="begin"/>
      </w:r>
      <w:r>
        <w:rPr>
          <w:noProof/>
        </w:rPr>
        <w:instrText xml:space="preserve"> PAGEREF _Toc82894805 \h </w:instrText>
      </w:r>
      <w:r>
        <w:rPr>
          <w:noProof/>
        </w:rPr>
      </w:r>
      <w:r>
        <w:rPr>
          <w:noProof/>
        </w:rPr>
        <w:fldChar w:fldCharType="separate"/>
      </w:r>
      <w:r>
        <w:rPr>
          <w:noProof/>
        </w:rPr>
        <w:t>10</w:t>
      </w:r>
      <w:r>
        <w:rPr>
          <w:noProof/>
        </w:rPr>
        <w:fldChar w:fldCharType="end"/>
      </w:r>
    </w:p>
    <w:p w14:paraId="6E5A14C6" w14:textId="11B5C2E5"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12</w:t>
      </w:r>
      <w:r>
        <w:rPr>
          <w:rFonts w:asciiTheme="minorHAnsi" w:eastAsiaTheme="minorEastAsia" w:hAnsiTheme="minorHAnsi" w:cstheme="minorBidi"/>
          <w:b w:val="0"/>
          <w:caps w:val="0"/>
          <w:noProof/>
          <w:lang w:val="en-GB" w:eastAsia="en-GB"/>
        </w:rPr>
        <w:tab/>
      </w:r>
      <w:r w:rsidRPr="00B308B7">
        <w:rPr>
          <w:rFonts w:cs="Calibri"/>
          <w:noProof/>
          <w:lang w:val="en-GB"/>
        </w:rPr>
        <w:t>DEVELOPMENT OF AFRICAN PRELIMINARY COMMon VIEWS/POSITIONS ON WRC-23 AGENDA ITEMS</w:t>
      </w:r>
      <w:r>
        <w:rPr>
          <w:noProof/>
        </w:rPr>
        <w:tab/>
      </w:r>
      <w:r>
        <w:rPr>
          <w:noProof/>
        </w:rPr>
        <w:fldChar w:fldCharType="begin"/>
      </w:r>
      <w:r>
        <w:rPr>
          <w:noProof/>
        </w:rPr>
        <w:instrText xml:space="preserve"> PAGEREF _Toc82894806 \h </w:instrText>
      </w:r>
      <w:r>
        <w:rPr>
          <w:noProof/>
        </w:rPr>
      </w:r>
      <w:r>
        <w:rPr>
          <w:noProof/>
        </w:rPr>
        <w:fldChar w:fldCharType="separate"/>
      </w:r>
      <w:r>
        <w:rPr>
          <w:noProof/>
        </w:rPr>
        <w:t>10</w:t>
      </w:r>
      <w:r>
        <w:rPr>
          <w:noProof/>
        </w:rPr>
        <w:fldChar w:fldCharType="end"/>
      </w:r>
    </w:p>
    <w:p w14:paraId="10DBD217" w14:textId="314E3B66"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12.1</w:t>
      </w:r>
      <w:r>
        <w:rPr>
          <w:rFonts w:asciiTheme="minorHAnsi" w:eastAsiaTheme="minorEastAsia" w:hAnsiTheme="minorHAnsi" w:cstheme="minorBidi"/>
          <w:smallCaps w:val="0"/>
          <w:noProof/>
          <w:lang w:val="en-GB" w:eastAsia="en-GB"/>
        </w:rPr>
        <w:tab/>
      </w:r>
      <w:r w:rsidRPr="00B308B7">
        <w:rPr>
          <w:noProof/>
          <w:lang w:val="en-GB"/>
        </w:rPr>
        <w:t>Chapter 1: Fixed, Mobile and Broadcasting issues (Agenda items 1.1,1.2,1.3,1.4,1.5)</w:t>
      </w:r>
      <w:r>
        <w:rPr>
          <w:noProof/>
        </w:rPr>
        <w:tab/>
      </w:r>
      <w:r>
        <w:rPr>
          <w:noProof/>
        </w:rPr>
        <w:fldChar w:fldCharType="begin"/>
      </w:r>
      <w:r>
        <w:rPr>
          <w:noProof/>
        </w:rPr>
        <w:instrText xml:space="preserve"> PAGEREF _Toc82894807 \h </w:instrText>
      </w:r>
      <w:r>
        <w:rPr>
          <w:noProof/>
        </w:rPr>
      </w:r>
      <w:r>
        <w:rPr>
          <w:noProof/>
        </w:rPr>
        <w:fldChar w:fldCharType="separate"/>
      </w:r>
      <w:r>
        <w:rPr>
          <w:noProof/>
        </w:rPr>
        <w:t>10</w:t>
      </w:r>
      <w:r>
        <w:rPr>
          <w:noProof/>
        </w:rPr>
        <w:fldChar w:fldCharType="end"/>
      </w:r>
    </w:p>
    <w:p w14:paraId="5C176E08" w14:textId="5F229DE0"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12.2</w:t>
      </w:r>
      <w:r>
        <w:rPr>
          <w:rFonts w:asciiTheme="minorHAnsi" w:eastAsiaTheme="minorEastAsia" w:hAnsiTheme="minorHAnsi" w:cstheme="minorBidi"/>
          <w:smallCaps w:val="0"/>
          <w:noProof/>
          <w:lang w:val="en-GB" w:eastAsia="en-GB"/>
        </w:rPr>
        <w:tab/>
      </w:r>
      <w:r w:rsidRPr="00B308B7">
        <w:rPr>
          <w:noProof/>
          <w:lang w:val="en-GB"/>
        </w:rPr>
        <w:t>Chapter 2: Aeronautical and maritime issues</w:t>
      </w:r>
      <w:r>
        <w:rPr>
          <w:noProof/>
        </w:rPr>
        <w:tab/>
      </w:r>
      <w:r>
        <w:rPr>
          <w:noProof/>
        </w:rPr>
        <w:fldChar w:fldCharType="begin"/>
      </w:r>
      <w:r>
        <w:rPr>
          <w:noProof/>
        </w:rPr>
        <w:instrText xml:space="preserve"> PAGEREF _Toc82894808 \h </w:instrText>
      </w:r>
      <w:r>
        <w:rPr>
          <w:noProof/>
        </w:rPr>
      </w:r>
      <w:r>
        <w:rPr>
          <w:noProof/>
        </w:rPr>
        <w:fldChar w:fldCharType="separate"/>
      </w:r>
      <w:r>
        <w:rPr>
          <w:noProof/>
        </w:rPr>
        <w:t>15</w:t>
      </w:r>
      <w:r>
        <w:rPr>
          <w:noProof/>
        </w:rPr>
        <w:fldChar w:fldCharType="end"/>
      </w:r>
    </w:p>
    <w:p w14:paraId="09E51328" w14:textId="67DD5209"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rFonts w:asciiTheme="minorHAnsi" w:hAnsiTheme="minorHAnsi" w:cstheme="minorHAnsi"/>
          <w:noProof/>
          <w:lang w:val="en-GB"/>
        </w:rPr>
        <w:t>12.3</w:t>
      </w:r>
      <w:r>
        <w:rPr>
          <w:rFonts w:asciiTheme="minorHAnsi" w:eastAsiaTheme="minorEastAsia" w:hAnsiTheme="minorHAnsi" w:cstheme="minorBidi"/>
          <w:smallCaps w:val="0"/>
          <w:noProof/>
          <w:lang w:val="en-GB" w:eastAsia="en-GB"/>
        </w:rPr>
        <w:tab/>
      </w:r>
      <w:r w:rsidRPr="00B308B7">
        <w:rPr>
          <w:rFonts w:asciiTheme="minorHAnsi" w:hAnsiTheme="minorHAnsi" w:cstheme="minorHAnsi"/>
          <w:noProof/>
          <w:lang w:val="en-GB"/>
        </w:rPr>
        <w:t>Chapter 3: Science Issues</w:t>
      </w:r>
      <w:r>
        <w:rPr>
          <w:noProof/>
        </w:rPr>
        <w:tab/>
      </w:r>
      <w:r>
        <w:rPr>
          <w:noProof/>
        </w:rPr>
        <w:fldChar w:fldCharType="begin"/>
      </w:r>
      <w:r>
        <w:rPr>
          <w:noProof/>
        </w:rPr>
        <w:instrText xml:space="preserve"> PAGEREF _Toc82894809 \h </w:instrText>
      </w:r>
      <w:r>
        <w:rPr>
          <w:noProof/>
        </w:rPr>
      </w:r>
      <w:r>
        <w:rPr>
          <w:noProof/>
        </w:rPr>
        <w:fldChar w:fldCharType="separate"/>
      </w:r>
      <w:r>
        <w:rPr>
          <w:noProof/>
        </w:rPr>
        <w:t>19</w:t>
      </w:r>
      <w:r>
        <w:rPr>
          <w:noProof/>
        </w:rPr>
        <w:fldChar w:fldCharType="end"/>
      </w:r>
    </w:p>
    <w:p w14:paraId="341CAEBD" w14:textId="5807DDAB"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12.4</w:t>
      </w:r>
      <w:r>
        <w:rPr>
          <w:rFonts w:asciiTheme="minorHAnsi" w:eastAsiaTheme="minorEastAsia" w:hAnsiTheme="minorHAnsi" w:cstheme="minorBidi"/>
          <w:smallCaps w:val="0"/>
          <w:noProof/>
          <w:lang w:val="en-GB" w:eastAsia="en-GB"/>
        </w:rPr>
        <w:tab/>
      </w:r>
      <w:r w:rsidRPr="00B308B7">
        <w:rPr>
          <w:noProof/>
          <w:lang w:val="en-GB"/>
        </w:rPr>
        <w:t>Chapter 4: Satellite Issues</w:t>
      </w:r>
      <w:r>
        <w:rPr>
          <w:noProof/>
        </w:rPr>
        <w:tab/>
      </w:r>
      <w:r>
        <w:rPr>
          <w:noProof/>
        </w:rPr>
        <w:fldChar w:fldCharType="begin"/>
      </w:r>
      <w:r>
        <w:rPr>
          <w:noProof/>
        </w:rPr>
        <w:instrText xml:space="preserve"> PAGEREF _Toc82894810 \h </w:instrText>
      </w:r>
      <w:r>
        <w:rPr>
          <w:noProof/>
        </w:rPr>
      </w:r>
      <w:r>
        <w:rPr>
          <w:noProof/>
        </w:rPr>
        <w:fldChar w:fldCharType="separate"/>
      </w:r>
      <w:r>
        <w:rPr>
          <w:noProof/>
        </w:rPr>
        <w:t>21</w:t>
      </w:r>
      <w:r>
        <w:rPr>
          <w:noProof/>
        </w:rPr>
        <w:fldChar w:fldCharType="end"/>
      </w:r>
    </w:p>
    <w:p w14:paraId="4B684DE5" w14:textId="5D8759F5"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12.5</w:t>
      </w:r>
      <w:r>
        <w:rPr>
          <w:rFonts w:asciiTheme="minorHAnsi" w:eastAsiaTheme="minorEastAsia" w:hAnsiTheme="minorHAnsi" w:cstheme="minorBidi"/>
          <w:smallCaps w:val="0"/>
          <w:noProof/>
          <w:lang w:val="en-GB" w:eastAsia="en-GB"/>
        </w:rPr>
        <w:tab/>
      </w:r>
      <w:r w:rsidRPr="00B308B7">
        <w:rPr>
          <w:noProof/>
          <w:lang w:val="en-GB"/>
        </w:rPr>
        <w:t>Chapter 5: General issues</w:t>
      </w:r>
      <w:r>
        <w:rPr>
          <w:noProof/>
        </w:rPr>
        <w:tab/>
      </w:r>
      <w:r>
        <w:rPr>
          <w:noProof/>
        </w:rPr>
        <w:fldChar w:fldCharType="begin"/>
      </w:r>
      <w:r>
        <w:rPr>
          <w:noProof/>
        </w:rPr>
        <w:instrText xml:space="preserve"> PAGEREF _Toc82894811 \h </w:instrText>
      </w:r>
      <w:r>
        <w:rPr>
          <w:noProof/>
        </w:rPr>
      </w:r>
      <w:r>
        <w:rPr>
          <w:noProof/>
        </w:rPr>
        <w:fldChar w:fldCharType="separate"/>
      </w:r>
      <w:r>
        <w:rPr>
          <w:noProof/>
        </w:rPr>
        <w:t>31</w:t>
      </w:r>
      <w:r>
        <w:rPr>
          <w:noProof/>
        </w:rPr>
        <w:fldChar w:fldCharType="end"/>
      </w:r>
    </w:p>
    <w:p w14:paraId="7B811DBC" w14:textId="29F91C02"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13</w:t>
      </w:r>
      <w:r>
        <w:rPr>
          <w:rFonts w:asciiTheme="minorHAnsi" w:eastAsiaTheme="minorEastAsia" w:hAnsiTheme="minorHAnsi" w:cstheme="minorBidi"/>
          <w:b w:val="0"/>
          <w:caps w:val="0"/>
          <w:noProof/>
          <w:lang w:val="en-GB" w:eastAsia="en-GB"/>
        </w:rPr>
        <w:tab/>
      </w:r>
      <w:r w:rsidRPr="00B308B7">
        <w:rPr>
          <w:rFonts w:cs="Calibri"/>
          <w:noProof/>
          <w:lang w:val="en-GB"/>
        </w:rPr>
        <w:t>ESTABLISHMENT OF NEW ATU-R FOCUS AREAS FOR PERIOD UP TO APM23-3 AND ASSIGNEMENT OF THE AREAS TO NEW OR EXISTING TASK GROUPS</w:t>
      </w:r>
      <w:r>
        <w:rPr>
          <w:noProof/>
        </w:rPr>
        <w:tab/>
      </w:r>
      <w:r>
        <w:rPr>
          <w:noProof/>
        </w:rPr>
        <w:fldChar w:fldCharType="begin"/>
      </w:r>
      <w:r>
        <w:rPr>
          <w:noProof/>
        </w:rPr>
        <w:instrText xml:space="preserve"> PAGEREF _Toc82894812 \h </w:instrText>
      </w:r>
      <w:r>
        <w:rPr>
          <w:noProof/>
        </w:rPr>
      </w:r>
      <w:r>
        <w:rPr>
          <w:noProof/>
        </w:rPr>
        <w:fldChar w:fldCharType="separate"/>
      </w:r>
      <w:r>
        <w:rPr>
          <w:noProof/>
        </w:rPr>
        <w:t>34</w:t>
      </w:r>
      <w:r>
        <w:rPr>
          <w:noProof/>
        </w:rPr>
        <w:fldChar w:fldCharType="end"/>
      </w:r>
    </w:p>
    <w:p w14:paraId="235EA372" w14:textId="6A0FE351"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14</w:t>
      </w:r>
      <w:r>
        <w:rPr>
          <w:rFonts w:asciiTheme="minorHAnsi" w:eastAsiaTheme="minorEastAsia" w:hAnsiTheme="minorHAnsi" w:cstheme="minorBidi"/>
          <w:b w:val="0"/>
          <w:caps w:val="0"/>
          <w:noProof/>
          <w:lang w:val="en-GB" w:eastAsia="en-GB"/>
        </w:rPr>
        <w:tab/>
      </w:r>
      <w:r w:rsidRPr="00B308B7">
        <w:rPr>
          <w:rFonts w:cs="Calibri"/>
          <w:noProof/>
          <w:lang w:val="en-GB"/>
        </w:rPr>
        <w:t>ANY OTHER BUSINESS</w:t>
      </w:r>
      <w:r>
        <w:rPr>
          <w:noProof/>
        </w:rPr>
        <w:tab/>
      </w:r>
      <w:r>
        <w:rPr>
          <w:noProof/>
        </w:rPr>
        <w:fldChar w:fldCharType="begin"/>
      </w:r>
      <w:r>
        <w:rPr>
          <w:noProof/>
        </w:rPr>
        <w:instrText xml:space="preserve"> PAGEREF _Toc82894813 \h </w:instrText>
      </w:r>
      <w:r>
        <w:rPr>
          <w:noProof/>
        </w:rPr>
      </w:r>
      <w:r>
        <w:rPr>
          <w:noProof/>
        </w:rPr>
        <w:fldChar w:fldCharType="separate"/>
      </w:r>
      <w:r>
        <w:rPr>
          <w:noProof/>
        </w:rPr>
        <w:t>35</w:t>
      </w:r>
      <w:r>
        <w:rPr>
          <w:noProof/>
        </w:rPr>
        <w:fldChar w:fldCharType="end"/>
      </w:r>
    </w:p>
    <w:p w14:paraId="00B1007E" w14:textId="690B596E"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15</w:t>
      </w:r>
      <w:r>
        <w:rPr>
          <w:rFonts w:asciiTheme="minorHAnsi" w:eastAsiaTheme="minorEastAsia" w:hAnsiTheme="minorHAnsi" w:cstheme="minorBidi"/>
          <w:b w:val="0"/>
          <w:caps w:val="0"/>
          <w:noProof/>
          <w:lang w:val="en-GB" w:eastAsia="en-GB"/>
        </w:rPr>
        <w:tab/>
      </w:r>
      <w:r w:rsidRPr="00B308B7">
        <w:rPr>
          <w:rFonts w:cs="Calibri"/>
          <w:noProof/>
          <w:lang w:val="en-GB"/>
        </w:rPr>
        <w:t>DATE AND VENUE OF THE NEXT MEETING (APM23-3)</w:t>
      </w:r>
      <w:r>
        <w:rPr>
          <w:noProof/>
        </w:rPr>
        <w:tab/>
      </w:r>
      <w:r>
        <w:rPr>
          <w:noProof/>
        </w:rPr>
        <w:fldChar w:fldCharType="begin"/>
      </w:r>
      <w:r>
        <w:rPr>
          <w:noProof/>
        </w:rPr>
        <w:instrText xml:space="preserve"> PAGEREF _Toc82894814 \h </w:instrText>
      </w:r>
      <w:r>
        <w:rPr>
          <w:noProof/>
        </w:rPr>
      </w:r>
      <w:r>
        <w:rPr>
          <w:noProof/>
        </w:rPr>
        <w:fldChar w:fldCharType="separate"/>
      </w:r>
      <w:r>
        <w:rPr>
          <w:noProof/>
        </w:rPr>
        <w:t>36</w:t>
      </w:r>
      <w:r>
        <w:rPr>
          <w:noProof/>
        </w:rPr>
        <w:fldChar w:fldCharType="end"/>
      </w:r>
    </w:p>
    <w:p w14:paraId="216C9E78" w14:textId="223F3E87"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16</w:t>
      </w:r>
      <w:r>
        <w:rPr>
          <w:rFonts w:asciiTheme="minorHAnsi" w:eastAsiaTheme="minorEastAsia" w:hAnsiTheme="minorHAnsi" w:cstheme="minorBidi"/>
          <w:b w:val="0"/>
          <w:caps w:val="0"/>
          <w:noProof/>
          <w:lang w:val="en-GB" w:eastAsia="en-GB"/>
        </w:rPr>
        <w:tab/>
      </w:r>
      <w:r w:rsidRPr="00B308B7">
        <w:rPr>
          <w:rFonts w:cs="Calibri"/>
          <w:noProof/>
          <w:lang w:val="en-GB"/>
        </w:rPr>
        <w:t>CLOSING REMARKS</w:t>
      </w:r>
      <w:r>
        <w:rPr>
          <w:noProof/>
        </w:rPr>
        <w:tab/>
      </w:r>
      <w:r>
        <w:rPr>
          <w:noProof/>
        </w:rPr>
        <w:fldChar w:fldCharType="begin"/>
      </w:r>
      <w:r>
        <w:rPr>
          <w:noProof/>
        </w:rPr>
        <w:instrText xml:space="preserve"> PAGEREF _Toc82894815 \h </w:instrText>
      </w:r>
      <w:r>
        <w:rPr>
          <w:noProof/>
        </w:rPr>
      </w:r>
      <w:r>
        <w:rPr>
          <w:noProof/>
        </w:rPr>
        <w:fldChar w:fldCharType="separate"/>
      </w:r>
      <w:r>
        <w:rPr>
          <w:noProof/>
        </w:rPr>
        <w:t>36</w:t>
      </w:r>
      <w:r>
        <w:rPr>
          <w:noProof/>
        </w:rPr>
        <w:fldChar w:fldCharType="end"/>
      </w:r>
    </w:p>
    <w:p w14:paraId="5F081A04" w14:textId="2CA93935"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16.1</w:t>
      </w:r>
      <w:r>
        <w:rPr>
          <w:rFonts w:asciiTheme="minorHAnsi" w:eastAsiaTheme="minorEastAsia" w:hAnsiTheme="minorHAnsi" w:cstheme="minorBidi"/>
          <w:smallCaps w:val="0"/>
          <w:noProof/>
          <w:lang w:val="en-GB" w:eastAsia="en-GB"/>
        </w:rPr>
        <w:tab/>
      </w:r>
      <w:r w:rsidRPr="00B308B7">
        <w:rPr>
          <w:noProof/>
          <w:lang w:val="en-GB"/>
        </w:rPr>
        <w:t>Mr. Ben BA</w:t>
      </w:r>
      <w:r>
        <w:rPr>
          <w:noProof/>
        </w:rPr>
        <w:tab/>
      </w:r>
      <w:r>
        <w:rPr>
          <w:noProof/>
        </w:rPr>
        <w:fldChar w:fldCharType="begin"/>
      </w:r>
      <w:r>
        <w:rPr>
          <w:noProof/>
        </w:rPr>
        <w:instrText xml:space="preserve"> PAGEREF _Toc82894816 \h </w:instrText>
      </w:r>
      <w:r>
        <w:rPr>
          <w:noProof/>
        </w:rPr>
      </w:r>
      <w:r>
        <w:rPr>
          <w:noProof/>
        </w:rPr>
        <w:fldChar w:fldCharType="separate"/>
      </w:r>
      <w:r>
        <w:rPr>
          <w:noProof/>
        </w:rPr>
        <w:t>36</w:t>
      </w:r>
      <w:r>
        <w:rPr>
          <w:noProof/>
        </w:rPr>
        <w:fldChar w:fldCharType="end"/>
      </w:r>
    </w:p>
    <w:p w14:paraId="54DAE82D" w14:textId="34D764B3"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16.2</w:t>
      </w:r>
      <w:r>
        <w:rPr>
          <w:rFonts w:asciiTheme="minorHAnsi" w:eastAsiaTheme="minorEastAsia" w:hAnsiTheme="minorHAnsi" w:cstheme="minorBidi"/>
          <w:smallCaps w:val="0"/>
          <w:noProof/>
          <w:lang w:val="en-GB" w:eastAsia="en-GB"/>
        </w:rPr>
        <w:tab/>
      </w:r>
      <w:r w:rsidRPr="00B308B7">
        <w:rPr>
          <w:noProof/>
          <w:lang w:val="en-GB"/>
        </w:rPr>
        <w:t>Mr. Georges YAYI</w:t>
      </w:r>
      <w:r>
        <w:rPr>
          <w:noProof/>
        </w:rPr>
        <w:tab/>
      </w:r>
      <w:r>
        <w:rPr>
          <w:noProof/>
        </w:rPr>
        <w:fldChar w:fldCharType="begin"/>
      </w:r>
      <w:r>
        <w:rPr>
          <w:noProof/>
        </w:rPr>
        <w:instrText xml:space="preserve"> PAGEREF _Toc82894817 \h </w:instrText>
      </w:r>
      <w:r>
        <w:rPr>
          <w:noProof/>
        </w:rPr>
      </w:r>
      <w:r>
        <w:rPr>
          <w:noProof/>
        </w:rPr>
        <w:fldChar w:fldCharType="separate"/>
      </w:r>
      <w:r>
        <w:rPr>
          <w:noProof/>
        </w:rPr>
        <w:t>36</w:t>
      </w:r>
      <w:r>
        <w:rPr>
          <w:noProof/>
        </w:rPr>
        <w:fldChar w:fldCharType="end"/>
      </w:r>
    </w:p>
    <w:p w14:paraId="6D09EAE6" w14:textId="7ED65C8F"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noProof/>
          <w:lang w:val="en-GB"/>
        </w:rPr>
        <w:t>16.3</w:t>
      </w:r>
      <w:r>
        <w:rPr>
          <w:rFonts w:asciiTheme="minorHAnsi" w:eastAsiaTheme="minorEastAsia" w:hAnsiTheme="minorHAnsi" w:cstheme="minorBidi"/>
          <w:smallCaps w:val="0"/>
          <w:noProof/>
          <w:lang w:val="en-GB" w:eastAsia="en-GB"/>
        </w:rPr>
        <w:tab/>
      </w:r>
      <w:r w:rsidRPr="00B308B7">
        <w:rPr>
          <w:noProof/>
          <w:lang w:val="en-GB"/>
        </w:rPr>
        <w:t>Mr. John OMO</w:t>
      </w:r>
      <w:r>
        <w:rPr>
          <w:noProof/>
        </w:rPr>
        <w:tab/>
      </w:r>
      <w:r>
        <w:rPr>
          <w:noProof/>
        </w:rPr>
        <w:fldChar w:fldCharType="begin"/>
      </w:r>
      <w:r>
        <w:rPr>
          <w:noProof/>
        </w:rPr>
        <w:instrText xml:space="preserve"> PAGEREF _Toc82894818 \h </w:instrText>
      </w:r>
      <w:r>
        <w:rPr>
          <w:noProof/>
        </w:rPr>
      </w:r>
      <w:r>
        <w:rPr>
          <w:noProof/>
        </w:rPr>
        <w:fldChar w:fldCharType="separate"/>
      </w:r>
      <w:r>
        <w:rPr>
          <w:noProof/>
        </w:rPr>
        <w:t>36</w:t>
      </w:r>
      <w:r>
        <w:rPr>
          <w:noProof/>
        </w:rPr>
        <w:fldChar w:fldCharType="end"/>
      </w:r>
    </w:p>
    <w:p w14:paraId="3085709E" w14:textId="0442F010"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17</w:t>
      </w:r>
      <w:r>
        <w:rPr>
          <w:rFonts w:asciiTheme="minorHAnsi" w:eastAsiaTheme="minorEastAsia" w:hAnsiTheme="minorHAnsi" w:cstheme="minorBidi"/>
          <w:b w:val="0"/>
          <w:caps w:val="0"/>
          <w:noProof/>
          <w:lang w:val="en-GB" w:eastAsia="en-GB"/>
        </w:rPr>
        <w:tab/>
      </w:r>
      <w:r w:rsidRPr="00B308B7">
        <w:rPr>
          <w:rFonts w:cs="Calibri"/>
          <w:noProof/>
          <w:lang w:val="en-GB"/>
        </w:rPr>
        <w:t>Vote of Thanks</w:t>
      </w:r>
      <w:r>
        <w:rPr>
          <w:noProof/>
        </w:rPr>
        <w:tab/>
      </w:r>
      <w:r>
        <w:rPr>
          <w:noProof/>
        </w:rPr>
        <w:fldChar w:fldCharType="begin"/>
      </w:r>
      <w:r>
        <w:rPr>
          <w:noProof/>
        </w:rPr>
        <w:instrText xml:space="preserve"> PAGEREF _Toc82894819 \h </w:instrText>
      </w:r>
      <w:r>
        <w:rPr>
          <w:noProof/>
        </w:rPr>
      </w:r>
      <w:r>
        <w:rPr>
          <w:noProof/>
        </w:rPr>
        <w:fldChar w:fldCharType="separate"/>
      </w:r>
      <w:r>
        <w:rPr>
          <w:noProof/>
        </w:rPr>
        <w:t>37</w:t>
      </w:r>
      <w:r>
        <w:rPr>
          <w:noProof/>
        </w:rPr>
        <w:fldChar w:fldCharType="end"/>
      </w:r>
    </w:p>
    <w:p w14:paraId="0A3E2901" w14:textId="0886C197" w:rsidR="00120032" w:rsidRDefault="00120032">
      <w:pPr>
        <w:pStyle w:val="TOC1"/>
        <w:rPr>
          <w:rFonts w:asciiTheme="minorHAnsi" w:eastAsiaTheme="minorEastAsia" w:hAnsiTheme="minorHAnsi" w:cstheme="minorBidi"/>
          <w:b w:val="0"/>
          <w:caps w:val="0"/>
          <w:noProof/>
          <w:lang w:val="en-GB" w:eastAsia="en-GB"/>
        </w:rPr>
      </w:pPr>
      <w:r w:rsidRPr="00B308B7">
        <w:rPr>
          <w:rFonts w:cs="Calibri"/>
          <w:noProof/>
          <w:lang w:val="en-GB"/>
        </w:rPr>
        <w:t>18</w:t>
      </w:r>
      <w:r>
        <w:rPr>
          <w:rFonts w:asciiTheme="minorHAnsi" w:eastAsiaTheme="minorEastAsia" w:hAnsiTheme="minorHAnsi" w:cstheme="minorBidi"/>
          <w:b w:val="0"/>
          <w:caps w:val="0"/>
          <w:noProof/>
          <w:lang w:val="en-GB" w:eastAsia="en-GB"/>
        </w:rPr>
        <w:tab/>
      </w:r>
      <w:r w:rsidRPr="00B308B7">
        <w:rPr>
          <w:rFonts w:cs="Calibri"/>
          <w:noProof/>
          <w:lang w:val="en-GB"/>
        </w:rPr>
        <w:t>List of Appendices</w:t>
      </w:r>
      <w:r>
        <w:rPr>
          <w:noProof/>
        </w:rPr>
        <w:tab/>
      </w:r>
      <w:r>
        <w:rPr>
          <w:noProof/>
        </w:rPr>
        <w:fldChar w:fldCharType="begin"/>
      </w:r>
      <w:r>
        <w:rPr>
          <w:noProof/>
        </w:rPr>
        <w:instrText xml:space="preserve"> PAGEREF _Toc82894820 \h </w:instrText>
      </w:r>
      <w:r>
        <w:rPr>
          <w:noProof/>
        </w:rPr>
      </w:r>
      <w:r>
        <w:rPr>
          <w:noProof/>
        </w:rPr>
        <w:fldChar w:fldCharType="separate"/>
      </w:r>
      <w:r>
        <w:rPr>
          <w:noProof/>
        </w:rPr>
        <w:t>37</w:t>
      </w:r>
      <w:r>
        <w:rPr>
          <w:noProof/>
        </w:rPr>
        <w:fldChar w:fldCharType="end"/>
      </w:r>
    </w:p>
    <w:p w14:paraId="0DB7C968" w14:textId="4EDB817C"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rFonts w:cs="Calibri"/>
          <w:noProof/>
          <w:lang w:val="en-GB"/>
        </w:rPr>
        <w:t>18.1</w:t>
      </w:r>
      <w:r>
        <w:rPr>
          <w:rFonts w:asciiTheme="minorHAnsi" w:eastAsiaTheme="minorEastAsia" w:hAnsiTheme="minorHAnsi" w:cstheme="minorBidi"/>
          <w:smallCaps w:val="0"/>
          <w:noProof/>
          <w:lang w:val="en-GB" w:eastAsia="en-GB"/>
        </w:rPr>
        <w:tab/>
      </w:r>
      <w:r w:rsidRPr="00B308B7">
        <w:rPr>
          <w:rFonts w:cs="Calibri"/>
          <w:noProof/>
          <w:lang w:val="en-GB"/>
        </w:rPr>
        <w:t>Appendix 1: List of Annexes</w:t>
      </w:r>
      <w:r>
        <w:rPr>
          <w:noProof/>
        </w:rPr>
        <w:tab/>
      </w:r>
      <w:r>
        <w:rPr>
          <w:noProof/>
        </w:rPr>
        <w:fldChar w:fldCharType="begin"/>
      </w:r>
      <w:r>
        <w:rPr>
          <w:noProof/>
        </w:rPr>
        <w:instrText xml:space="preserve"> PAGEREF _Toc82894821 \h </w:instrText>
      </w:r>
      <w:r>
        <w:rPr>
          <w:noProof/>
        </w:rPr>
      </w:r>
      <w:r>
        <w:rPr>
          <w:noProof/>
        </w:rPr>
        <w:fldChar w:fldCharType="separate"/>
      </w:r>
      <w:r>
        <w:rPr>
          <w:noProof/>
        </w:rPr>
        <w:t>37</w:t>
      </w:r>
      <w:r>
        <w:rPr>
          <w:noProof/>
        </w:rPr>
        <w:fldChar w:fldCharType="end"/>
      </w:r>
    </w:p>
    <w:p w14:paraId="5EB65D8A" w14:textId="0FFB7B70"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rFonts w:cs="Calibri"/>
          <w:noProof/>
          <w:lang w:val="en-GB"/>
        </w:rPr>
        <w:t>18.2</w:t>
      </w:r>
      <w:r>
        <w:rPr>
          <w:rFonts w:asciiTheme="minorHAnsi" w:eastAsiaTheme="minorEastAsia" w:hAnsiTheme="minorHAnsi" w:cstheme="minorBidi"/>
          <w:smallCaps w:val="0"/>
          <w:noProof/>
          <w:lang w:val="en-GB" w:eastAsia="en-GB"/>
        </w:rPr>
        <w:tab/>
      </w:r>
      <w:r w:rsidRPr="00B308B7">
        <w:rPr>
          <w:rFonts w:cs="Calibri"/>
          <w:noProof/>
          <w:lang w:val="en-GB"/>
        </w:rPr>
        <w:t>Appendix 2: List of APM23-2 Outcomes on AIs</w:t>
      </w:r>
      <w:r>
        <w:rPr>
          <w:noProof/>
        </w:rPr>
        <w:tab/>
      </w:r>
      <w:r>
        <w:rPr>
          <w:noProof/>
        </w:rPr>
        <w:fldChar w:fldCharType="begin"/>
      </w:r>
      <w:r>
        <w:rPr>
          <w:noProof/>
        </w:rPr>
        <w:instrText xml:space="preserve"> PAGEREF _Toc82894822 \h </w:instrText>
      </w:r>
      <w:r>
        <w:rPr>
          <w:noProof/>
        </w:rPr>
      </w:r>
      <w:r>
        <w:rPr>
          <w:noProof/>
        </w:rPr>
        <w:fldChar w:fldCharType="separate"/>
      </w:r>
      <w:r>
        <w:rPr>
          <w:noProof/>
        </w:rPr>
        <w:t>37</w:t>
      </w:r>
      <w:r>
        <w:rPr>
          <w:noProof/>
        </w:rPr>
        <w:fldChar w:fldCharType="end"/>
      </w:r>
    </w:p>
    <w:p w14:paraId="152F7145" w14:textId="483B2170"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rFonts w:cs="Calibri"/>
          <w:noProof/>
          <w:lang w:val="en-GB"/>
        </w:rPr>
        <w:t>18.3</w:t>
      </w:r>
      <w:r>
        <w:rPr>
          <w:rFonts w:asciiTheme="minorHAnsi" w:eastAsiaTheme="minorEastAsia" w:hAnsiTheme="minorHAnsi" w:cstheme="minorBidi"/>
          <w:smallCaps w:val="0"/>
          <w:noProof/>
          <w:lang w:val="en-GB" w:eastAsia="en-GB"/>
        </w:rPr>
        <w:tab/>
      </w:r>
      <w:r w:rsidRPr="00B308B7">
        <w:rPr>
          <w:rFonts w:cs="Calibri"/>
          <w:noProof/>
          <w:lang w:val="en-GB"/>
        </w:rPr>
        <w:t>Appendix 3: List of Input Documents</w:t>
      </w:r>
      <w:r>
        <w:rPr>
          <w:noProof/>
        </w:rPr>
        <w:tab/>
      </w:r>
      <w:r>
        <w:rPr>
          <w:noProof/>
        </w:rPr>
        <w:fldChar w:fldCharType="begin"/>
      </w:r>
      <w:r>
        <w:rPr>
          <w:noProof/>
        </w:rPr>
        <w:instrText xml:space="preserve"> PAGEREF _Toc82894823 \h </w:instrText>
      </w:r>
      <w:r>
        <w:rPr>
          <w:noProof/>
        </w:rPr>
      </w:r>
      <w:r>
        <w:rPr>
          <w:noProof/>
        </w:rPr>
        <w:fldChar w:fldCharType="separate"/>
      </w:r>
      <w:r>
        <w:rPr>
          <w:noProof/>
        </w:rPr>
        <w:t>38</w:t>
      </w:r>
      <w:r>
        <w:rPr>
          <w:noProof/>
        </w:rPr>
        <w:fldChar w:fldCharType="end"/>
      </w:r>
    </w:p>
    <w:p w14:paraId="58191A63" w14:textId="63F954CA" w:rsidR="00120032" w:rsidRDefault="00120032">
      <w:pPr>
        <w:pStyle w:val="TOC2"/>
        <w:tabs>
          <w:tab w:val="left" w:pos="960"/>
          <w:tab w:val="right" w:leader="dot" w:pos="9628"/>
        </w:tabs>
        <w:rPr>
          <w:rFonts w:asciiTheme="minorHAnsi" w:eastAsiaTheme="minorEastAsia" w:hAnsiTheme="minorHAnsi" w:cstheme="minorBidi"/>
          <w:smallCaps w:val="0"/>
          <w:noProof/>
          <w:lang w:val="en-GB" w:eastAsia="en-GB"/>
        </w:rPr>
      </w:pPr>
      <w:r w:rsidRPr="00B308B7">
        <w:rPr>
          <w:rFonts w:cs="Calibri"/>
          <w:noProof/>
          <w:lang w:val="en-GB"/>
        </w:rPr>
        <w:t>18.4</w:t>
      </w:r>
      <w:r>
        <w:rPr>
          <w:rFonts w:asciiTheme="minorHAnsi" w:eastAsiaTheme="minorEastAsia" w:hAnsiTheme="minorHAnsi" w:cstheme="minorBidi"/>
          <w:smallCaps w:val="0"/>
          <w:noProof/>
          <w:lang w:val="en-GB" w:eastAsia="en-GB"/>
        </w:rPr>
        <w:tab/>
      </w:r>
      <w:r w:rsidRPr="00B308B7">
        <w:rPr>
          <w:rFonts w:cs="Calibri"/>
          <w:noProof/>
          <w:lang w:val="en-GB"/>
        </w:rPr>
        <w:t>Appendix 4: List of info documents</w:t>
      </w:r>
      <w:r>
        <w:rPr>
          <w:noProof/>
        </w:rPr>
        <w:tab/>
      </w:r>
      <w:r>
        <w:rPr>
          <w:noProof/>
        </w:rPr>
        <w:fldChar w:fldCharType="begin"/>
      </w:r>
      <w:r>
        <w:rPr>
          <w:noProof/>
        </w:rPr>
        <w:instrText xml:space="preserve"> PAGEREF _Toc82894824 \h </w:instrText>
      </w:r>
      <w:r>
        <w:rPr>
          <w:noProof/>
        </w:rPr>
      </w:r>
      <w:r>
        <w:rPr>
          <w:noProof/>
        </w:rPr>
        <w:fldChar w:fldCharType="separate"/>
      </w:r>
      <w:r>
        <w:rPr>
          <w:noProof/>
        </w:rPr>
        <w:t>39</w:t>
      </w:r>
      <w:r>
        <w:rPr>
          <w:noProof/>
        </w:rPr>
        <w:fldChar w:fldCharType="end"/>
      </w:r>
    </w:p>
    <w:p w14:paraId="0F6BA4BA" w14:textId="0FEE606A" w:rsidR="00265F99" w:rsidRPr="008934ED" w:rsidRDefault="00D113ED" w:rsidP="00AE5CDF">
      <w:pPr>
        <w:spacing w:line="276" w:lineRule="auto"/>
        <w:jc w:val="both"/>
        <w:rPr>
          <w:rFonts w:ascii="Calibri" w:hAnsi="Calibri" w:cs="Calibri"/>
          <w:lang w:val="en-GB"/>
        </w:rPr>
      </w:pPr>
      <w:r w:rsidRPr="008934ED">
        <w:rPr>
          <w:rFonts w:ascii="Calibri" w:hAnsi="Calibri" w:cs="Calibri"/>
          <w:lang w:val="en-GB"/>
        </w:rPr>
        <w:fldChar w:fldCharType="end"/>
      </w:r>
    </w:p>
    <w:p w14:paraId="2F9B3296" w14:textId="77777777" w:rsidR="004A2AA0" w:rsidRPr="008934ED" w:rsidRDefault="004A2AA0" w:rsidP="00AE5CDF">
      <w:pPr>
        <w:pStyle w:val="Heading1"/>
        <w:spacing w:before="0" w:after="0" w:line="276" w:lineRule="auto"/>
        <w:rPr>
          <w:rFonts w:cs="Calibri"/>
          <w:lang w:val="en-GB"/>
        </w:rPr>
        <w:sectPr w:rsidR="004A2AA0" w:rsidRPr="008934ED" w:rsidSect="005129AF">
          <w:footerReference w:type="default" r:id="rId12"/>
          <w:footerReference w:type="first" r:id="rId13"/>
          <w:pgSz w:w="11906" w:h="16838"/>
          <w:pgMar w:top="1134" w:right="1134" w:bottom="1134" w:left="1134" w:header="709" w:footer="709" w:gutter="0"/>
          <w:pgNumType w:start="1"/>
          <w:cols w:space="708"/>
          <w:docGrid w:linePitch="360"/>
        </w:sectPr>
      </w:pPr>
    </w:p>
    <w:p w14:paraId="6FF0751D" w14:textId="77777777" w:rsidR="00C637D1" w:rsidRPr="008934ED" w:rsidRDefault="00AD66DD" w:rsidP="00AE5CDF">
      <w:pPr>
        <w:pStyle w:val="Heading1"/>
        <w:spacing w:before="0" w:after="0" w:line="276" w:lineRule="auto"/>
        <w:rPr>
          <w:rFonts w:cs="Calibri"/>
          <w:lang w:val="en-GB"/>
        </w:rPr>
      </w:pPr>
      <w:bookmarkStart w:id="0" w:name="_Toc82894791"/>
      <w:r w:rsidRPr="008934ED">
        <w:rPr>
          <w:rFonts w:cs="Calibri"/>
          <w:lang w:val="en-GB"/>
        </w:rPr>
        <w:lastRenderedPageBreak/>
        <w:t>INTRODUCTION</w:t>
      </w:r>
      <w:bookmarkEnd w:id="0"/>
    </w:p>
    <w:p w14:paraId="35829E23" w14:textId="3AF8EEC1" w:rsidR="007A3154" w:rsidRPr="008934ED" w:rsidRDefault="007A3154" w:rsidP="00BD72EE">
      <w:pPr>
        <w:pStyle w:val="apm15-4"/>
        <w:ind w:left="0"/>
      </w:pPr>
      <w:r w:rsidRPr="008934ED">
        <w:t>The African Telecommunications U</w:t>
      </w:r>
      <w:r w:rsidR="00AE5CDF" w:rsidRPr="008934ED">
        <w:t>nion (ATU) in collaboration with</w:t>
      </w:r>
      <w:r w:rsidRPr="008934ED">
        <w:t xml:space="preserve"> the </w:t>
      </w:r>
      <w:proofErr w:type="spellStart"/>
      <w:r w:rsidR="006A611F" w:rsidRPr="008934ED">
        <w:t>Autorité</w:t>
      </w:r>
      <w:proofErr w:type="spellEnd"/>
      <w:r w:rsidR="006A611F" w:rsidRPr="008934ED">
        <w:t xml:space="preserve"> de </w:t>
      </w:r>
      <w:proofErr w:type="spellStart"/>
      <w:r w:rsidR="006A611F" w:rsidRPr="008934ED">
        <w:t>Régulation</w:t>
      </w:r>
      <w:proofErr w:type="spellEnd"/>
      <w:r w:rsidR="006A611F" w:rsidRPr="008934ED">
        <w:t xml:space="preserve"> des Communications </w:t>
      </w:r>
      <w:proofErr w:type="spellStart"/>
      <w:r w:rsidR="006A611F" w:rsidRPr="008934ED">
        <w:t>Electroniques</w:t>
      </w:r>
      <w:proofErr w:type="spellEnd"/>
      <w:r w:rsidR="006A611F" w:rsidRPr="008934ED">
        <w:t xml:space="preserve"> et de la Poste (ARCEP) of Benin</w:t>
      </w:r>
      <w:r w:rsidR="00776140" w:rsidRPr="008934ED">
        <w:t xml:space="preserve"> </w:t>
      </w:r>
      <w:r w:rsidRPr="008934ED">
        <w:t>support</w:t>
      </w:r>
      <w:r w:rsidR="00AE5CDF" w:rsidRPr="008934ED">
        <w:t>ed by</w:t>
      </w:r>
      <w:r w:rsidRPr="008934ED">
        <w:t xml:space="preserve"> the Government</w:t>
      </w:r>
      <w:r w:rsidR="008672EC" w:rsidRPr="008934ED">
        <w:t xml:space="preserve"> of </w:t>
      </w:r>
      <w:r w:rsidR="00E17453" w:rsidRPr="008934ED">
        <w:t xml:space="preserve">the Republic of </w:t>
      </w:r>
      <w:r w:rsidR="009D0AEB" w:rsidRPr="008934ED">
        <w:t>Benin,</w:t>
      </w:r>
      <w:r w:rsidR="00776140" w:rsidRPr="008934ED">
        <w:t xml:space="preserve"> </w:t>
      </w:r>
      <w:r w:rsidR="0089480A" w:rsidRPr="008934ED">
        <w:t>convened</w:t>
      </w:r>
      <w:r w:rsidRPr="008934ED">
        <w:t xml:space="preserve"> the </w:t>
      </w:r>
      <w:r w:rsidR="009D0AEB" w:rsidRPr="008934ED">
        <w:t>2</w:t>
      </w:r>
      <w:r w:rsidR="009D0AEB" w:rsidRPr="008934ED">
        <w:rPr>
          <w:vertAlign w:val="superscript"/>
        </w:rPr>
        <w:t>nd</w:t>
      </w:r>
      <w:r w:rsidR="002910A8" w:rsidRPr="008934ED">
        <w:t xml:space="preserve"> </w:t>
      </w:r>
      <w:r w:rsidRPr="008934ED">
        <w:t>A</w:t>
      </w:r>
      <w:r w:rsidR="00D20848" w:rsidRPr="008934ED">
        <w:t>TU</w:t>
      </w:r>
      <w:r w:rsidRPr="008934ED">
        <w:t xml:space="preserve"> </w:t>
      </w:r>
      <w:r w:rsidR="009616AE" w:rsidRPr="008934ED">
        <w:t>P</w:t>
      </w:r>
      <w:r w:rsidRPr="008934ED">
        <w:t xml:space="preserve">reparatory </w:t>
      </w:r>
      <w:r w:rsidR="006A611F" w:rsidRPr="008934ED">
        <w:t>M</w:t>
      </w:r>
      <w:r w:rsidRPr="008934ED">
        <w:t xml:space="preserve">eeting </w:t>
      </w:r>
      <w:r w:rsidR="0089480A" w:rsidRPr="008934ED">
        <w:t>for the World R</w:t>
      </w:r>
      <w:r w:rsidR="00776140" w:rsidRPr="008934ED">
        <w:t>adiocommunication Conference 2023 (APM23</w:t>
      </w:r>
      <w:r w:rsidR="0089480A" w:rsidRPr="008934ED">
        <w:t>-</w:t>
      </w:r>
      <w:r w:rsidR="006A611F" w:rsidRPr="008934ED">
        <w:t>2</w:t>
      </w:r>
      <w:r w:rsidR="0089480A" w:rsidRPr="008934ED">
        <w:t xml:space="preserve">) </w:t>
      </w:r>
      <w:r w:rsidR="00776140" w:rsidRPr="008934ED">
        <w:t xml:space="preserve">online </w:t>
      </w:r>
      <w:r w:rsidR="005B53A7" w:rsidRPr="008934ED">
        <w:t xml:space="preserve">from </w:t>
      </w:r>
      <w:r w:rsidR="009D0AEB" w:rsidRPr="008934ED">
        <w:t>6</w:t>
      </w:r>
      <w:r w:rsidR="00643D80" w:rsidRPr="008934ED">
        <w:rPr>
          <w:vertAlign w:val="superscript"/>
        </w:rPr>
        <w:t xml:space="preserve"> </w:t>
      </w:r>
      <w:r w:rsidR="00051ECB" w:rsidRPr="008934ED">
        <w:t>to</w:t>
      </w:r>
      <w:r w:rsidR="00776140" w:rsidRPr="008934ED">
        <w:t xml:space="preserve"> </w:t>
      </w:r>
      <w:r w:rsidR="009D0AEB" w:rsidRPr="008934ED">
        <w:t>1</w:t>
      </w:r>
      <w:r w:rsidR="00643D80" w:rsidRPr="008934ED">
        <w:t>0</w:t>
      </w:r>
      <w:r w:rsidR="00AE5CDF" w:rsidRPr="008934ED">
        <w:t xml:space="preserve"> </w:t>
      </w:r>
      <w:r w:rsidR="009D0AEB" w:rsidRPr="008934ED">
        <w:t>September 2021</w:t>
      </w:r>
      <w:r w:rsidR="0089480A" w:rsidRPr="008934ED">
        <w:t>.</w:t>
      </w:r>
      <w:r w:rsidR="00776140" w:rsidRPr="008934ED">
        <w:t xml:space="preserve"> </w:t>
      </w:r>
      <w:r w:rsidR="00643D80" w:rsidRPr="008934ED">
        <w:t>World Radiocommunication Conference 2023 (</w:t>
      </w:r>
      <w:r w:rsidR="00776140" w:rsidRPr="008934ED">
        <w:t>WRC-23</w:t>
      </w:r>
      <w:r w:rsidR="00643D80" w:rsidRPr="008934ED">
        <w:t>)</w:t>
      </w:r>
      <w:r w:rsidR="002910A8" w:rsidRPr="008934ED">
        <w:t xml:space="preserve"> will</w:t>
      </w:r>
      <w:r w:rsidR="00BF7271" w:rsidRPr="008934ED">
        <w:t xml:space="preserve"> be held </w:t>
      </w:r>
      <w:r w:rsidR="00A31C20">
        <w:t xml:space="preserve">in </w:t>
      </w:r>
      <w:r w:rsidR="00486EE9">
        <w:t xml:space="preserve">the </w:t>
      </w:r>
      <w:r w:rsidR="00A031B9">
        <w:t>U</w:t>
      </w:r>
      <w:r w:rsidR="00486EE9">
        <w:t xml:space="preserve">nited </w:t>
      </w:r>
      <w:r w:rsidR="00A031B9">
        <w:t>A</w:t>
      </w:r>
      <w:r w:rsidR="00486EE9">
        <w:t xml:space="preserve">rab </w:t>
      </w:r>
      <w:r w:rsidR="00A031B9">
        <w:t>E</w:t>
      </w:r>
      <w:r w:rsidR="00486EE9">
        <w:t>mirates</w:t>
      </w:r>
      <w:r w:rsidR="00486EE9">
        <w:rPr>
          <w:rStyle w:val="FootnoteReference"/>
        </w:rPr>
        <w:footnoteReference w:id="1"/>
      </w:r>
      <w:r w:rsidR="00486EE9">
        <w:t xml:space="preserve"> (UAE)</w:t>
      </w:r>
      <w:r w:rsidR="00A031B9">
        <w:t xml:space="preserve"> </w:t>
      </w:r>
      <w:r w:rsidR="00643D80" w:rsidRPr="008934ED">
        <w:t>20 November to 15 December</w:t>
      </w:r>
      <w:r w:rsidR="00BF7271" w:rsidRPr="008934ED">
        <w:t xml:space="preserve"> </w:t>
      </w:r>
      <w:r w:rsidR="00776140" w:rsidRPr="008934ED">
        <w:t>2023</w:t>
      </w:r>
      <w:r w:rsidR="00BC21C7" w:rsidRPr="008934ED">
        <w:rPr>
          <w:bCs/>
        </w:rPr>
        <w:t xml:space="preserve"> and shall be </w:t>
      </w:r>
      <w:r w:rsidR="00BC21C7" w:rsidRPr="008934ED">
        <w:t xml:space="preserve">preceded by the </w:t>
      </w:r>
      <w:r w:rsidR="00776140" w:rsidRPr="008934ED">
        <w:t xml:space="preserve">2023 </w:t>
      </w:r>
      <w:r w:rsidR="00BC21C7" w:rsidRPr="008934ED">
        <w:t xml:space="preserve">Radiocommunication Assembly </w:t>
      </w:r>
      <w:r w:rsidR="00AE5CDF" w:rsidRPr="008934ED">
        <w:t>(RA-23)</w:t>
      </w:r>
      <w:r w:rsidR="00776140" w:rsidRPr="008934ED">
        <w:t xml:space="preserve"> </w:t>
      </w:r>
      <w:r w:rsidR="00643D80" w:rsidRPr="008934ED">
        <w:t>from 13</w:t>
      </w:r>
      <w:r w:rsidR="00643D80" w:rsidRPr="008934ED">
        <w:rPr>
          <w:vertAlign w:val="superscript"/>
        </w:rPr>
        <w:t xml:space="preserve"> </w:t>
      </w:r>
      <w:r w:rsidR="00643D80" w:rsidRPr="008934ED">
        <w:t xml:space="preserve">to 17 November 2021 and </w:t>
      </w:r>
      <w:r w:rsidR="00776140" w:rsidRPr="008934ED">
        <w:t>followed by the 1</w:t>
      </w:r>
      <w:r w:rsidR="00776140" w:rsidRPr="008934ED">
        <w:rPr>
          <w:vertAlign w:val="superscript"/>
        </w:rPr>
        <w:t>st</w:t>
      </w:r>
      <w:r w:rsidR="00776140" w:rsidRPr="008934ED">
        <w:t xml:space="preserve"> Conference Preparatory Meetin</w:t>
      </w:r>
      <w:r w:rsidR="00BB0266" w:rsidRPr="008934ED">
        <w:t>g</w:t>
      </w:r>
      <w:r w:rsidR="00776140" w:rsidRPr="008934ED">
        <w:t xml:space="preserve"> for WRC-27 (CPM27-1).</w:t>
      </w:r>
      <w:r w:rsidR="0018770B">
        <w:t xml:space="preserve"> </w:t>
      </w:r>
    </w:p>
    <w:p w14:paraId="72A17477" w14:textId="548DE922" w:rsidR="007A3154" w:rsidRPr="008934ED" w:rsidRDefault="007A3154" w:rsidP="002831F5">
      <w:pPr>
        <w:pStyle w:val="apm15-4"/>
        <w:ind w:left="0"/>
      </w:pPr>
      <w:r w:rsidRPr="008934ED">
        <w:t>The objective</w:t>
      </w:r>
      <w:r w:rsidR="00BB5A38" w:rsidRPr="008934ED">
        <w:t>s</w:t>
      </w:r>
      <w:r w:rsidRPr="008934ED">
        <w:t xml:space="preserve"> of the me</w:t>
      </w:r>
      <w:r w:rsidR="00BB5A38" w:rsidRPr="008934ED">
        <w:t xml:space="preserve">eting </w:t>
      </w:r>
      <w:r w:rsidR="000F0226" w:rsidRPr="008934ED">
        <w:t>included the following</w:t>
      </w:r>
      <w:r w:rsidRPr="008934ED">
        <w:t>:</w:t>
      </w:r>
    </w:p>
    <w:p w14:paraId="461802F0" w14:textId="6BD36F04" w:rsidR="009D0AEB" w:rsidRPr="008934ED" w:rsidRDefault="000F0226" w:rsidP="00B85B4A">
      <w:pPr>
        <w:pStyle w:val="ListParagraph"/>
        <w:numPr>
          <w:ilvl w:val="0"/>
          <w:numId w:val="5"/>
        </w:numPr>
        <w:rPr>
          <w:rFonts w:ascii="Calibri" w:hAnsi="Calibri" w:cs="Calibri"/>
          <w:lang w:val="en-GB"/>
        </w:rPr>
      </w:pPr>
      <w:r w:rsidRPr="008934ED">
        <w:rPr>
          <w:rFonts w:ascii="Calibri" w:hAnsi="Calibri" w:cs="Calibri"/>
          <w:b/>
          <w:lang w:val="en-GB"/>
        </w:rPr>
        <w:t>Consideration</w:t>
      </w:r>
      <w:r w:rsidRPr="008934ED">
        <w:rPr>
          <w:rFonts w:ascii="Calibri" w:hAnsi="Calibri" w:cs="Calibri"/>
          <w:lang w:val="en-GB"/>
        </w:rPr>
        <w:t xml:space="preserve"> of the Implementation Status of ATU Strategic Plan elements relating to radiocommunications plus the special case of AU COVID-19 Action </w:t>
      </w:r>
      <w:proofErr w:type="gramStart"/>
      <w:r w:rsidRPr="008934ED">
        <w:rPr>
          <w:rFonts w:ascii="Calibri" w:hAnsi="Calibri" w:cs="Calibri"/>
          <w:lang w:val="en-GB"/>
        </w:rPr>
        <w:t>Plan</w:t>
      </w:r>
      <w:r w:rsidR="009D0AEB" w:rsidRPr="008934ED">
        <w:rPr>
          <w:rFonts w:ascii="Calibri" w:hAnsi="Calibri" w:cs="Calibri"/>
          <w:lang w:val="en-GB"/>
        </w:rPr>
        <w:t>;</w:t>
      </w:r>
      <w:proofErr w:type="gramEnd"/>
      <w:r w:rsidR="009D0AEB" w:rsidRPr="008934ED">
        <w:rPr>
          <w:rFonts w:ascii="Calibri" w:hAnsi="Calibri" w:cs="Calibri"/>
          <w:lang w:val="en-GB"/>
        </w:rPr>
        <w:t xml:space="preserve"> </w:t>
      </w:r>
    </w:p>
    <w:p w14:paraId="22357DC4" w14:textId="77777777" w:rsidR="009D0AEB" w:rsidRPr="008934ED" w:rsidRDefault="009D0AEB" w:rsidP="00B85B4A">
      <w:pPr>
        <w:pStyle w:val="ListParagraph"/>
        <w:numPr>
          <w:ilvl w:val="0"/>
          <w:numId w:val="5"/>
        </w:numPr>
        <w:rPr>
          <w:rFonts w:ascii="Calibri" w:hAnsi="Calibri" w:cs="Calibri"/>
          <w:lang w:val="en-GB"/>
        </w:rPr>
      </w:pPr>
      <w:r w:rsidRPr="008934ED">
        <w:rPr>
          <w:rFonts w:ascii="Calibri" w:hAnsi="Calibri" w:cs="Calibri"/>
          <w:b/>
          <w:lang w:val="en-GB"/>
        </w:rPr>
        <w:t>Noting</w:t>
      </w:r>
      <w:r w:rsidRPr="008934ED">
        <w:rPr>
          <w:rFonts w:ascii="Calibri" w:hAnsi="Calibri" w:cs="Calibri"/>
          <w:lang w:val="en-GB"/>
        </w:rPr>
        <w:t xml:space="preserve"> of ITU-R progress and work plans towards preparations for RA-23/WRC-</w:t>
      </w:r>
      <w:proofErr w:type="gramStart"/>
      <w:r w:rsidRPr="008934ED">
        <w:rPr>
          <w:rFonts w:ascii="Calibri" w:hAnsi="Calibri" w:cs="Calibri"/>
          <w:lang w:val="en-GB"/>
        </w:rPr>
        <w:t>23;</w:t>
      </w:r>
      <w:proofErr w:type="gramEnd"/>
      <w:r w:rsidRPr="008934ED">
        <w:rPr>
          <w:rFonts w:ascii="Calibri" w:hAnsi="Calibri" w:cs="Calibri"/>
          <w:lang w:val="en-GB"/>
        </w:rPr>
        <w:t xml:space="preserve"> </w:t>
      </w:r>
    </w:p>
    <w:p w14:paraId="7926941A" w14:textId="49A15C8F" w:rsidR="009D0AEB" w:rsidRPr="008934ED" w:rsidRDefault="009D0AEB" w:rsidP="00B85B4A">
      <w:pPr>
        <w:pStyle w:val="ListParagraph"/>
        <w:numPr>
          <w:ilvl w:val="0"/>
          <w:numId w:val="5"/>
        </w:numPr>
        <w:rPr>
          <w:rFonts w:ascii="Calibri" w:hAnsi="Calibri" w:cs="Calibri"/>
          <w:lang w:val="en-GB"/>
        </w:rPr>
      </w:pPr>
      <w:r w:rsidRPr="008934ED">
        <w:rPr>
          <w:rFonts w:ascii="Calibri" w:hAnsi="Calibri" w:cs="Calibri"/>
          <w:b/>
          <w:lang w:val="en-GB"/>
        </w:rPr>
        <w:t>Noting</w:t>
      </w:r>
      <w:r w:rsidRPr="008934ED">
        <w:rPr>
          <w:rFonts w:ascii="Calibri" w:hAnsi="Calibri" w:cs="Calibri"/>
          <w:lang w:val="en-GB"/>
        </w:rPr>
        <w:t xml:space="preserve"> of </w:t>
      </w:r>
      <w:r w:rsidR="00DF6D0A" w:rsidRPr="008934ED">
        <w:rPr>
          <w:rFonts w:ascii="Calibri" w:hAnsi="Calibri" w:cs="Calibri"/>
          <w:lang w:val="en-GB"/>
        </w:rPr>
        <w:t>S</w:t>
      </w:r>
      <w:r w:rsidRPr="008934ED">
        <w:rPr>
          <w:rFonts w:ascii="Calibri" w:hAnsi="Calibri" w:cs="Calibri"/>
          <w:lang w:val="en-GB"/>
        </w:rPr>
        <w:t>ub-</w:t>
      </w:r>
      <w:r w:rsidR="00DF6D0A" w:rsidRPr="008934ED">
        <w:rPr>
          <w:rFonts w:ascii="Calibri" w:hAnsi="Calibri" w:cs="Calibri"/>
          <w:lang w:val="en-GB"/>
        </w:rPr>
        <w:t>R</w:t>
      </w:r>
      <w:r w:rsidRPr="008934ED">
        <w:rPr>
          <w:rFonts w:ascii="Calibri" w:hAnsi="Calibri" w:cs="Calibri"/>
          <w:lang w:val="en-GB"/>
        </w:rPr>
        <w:t>egions’ work plans for RA-23/WRC-</w:t>
      </w:r>
      <w:proofErr w:type="gramStart"/>
      <w:r w:rsidRPr="008934ED">
        <w:rPr>
          <w:rFonts w:ascii="Calibri" w:hAnsi="Calibri" w:cs="Calibri"/>
          <w:lang w:val="en-GB"/>
        </w:rPr>
        <w:t>23;</w:t>
      </w:r>
      <w:proofErr w:type="gramEnd"/>
      <w:r w:rsidRPr="008934ED">
        <w:rPr>
          <w:rFonts w:ascii="Calibri" w:hAnsi="Calibri" w:cs="Calibri"/>
          <w:lang w:val="en-GB"/>
        </w:rPr>
        <w:t xml:space="preserve"> </w:t>
      </w:r>
    </w:p>
    <w:p w14:paraId="580CA9B9" w14:textId="49B03909" w:rsidR="009D0AEB" w:rsidRPr="008934ED" w:rsidRDefault="00DE5BA7" w:rsidP="00B85B4A">
      <w:pPr>
        <w:pStyle w:val="ListParagraph"/>
        <w:numPr>
          <w:ilvl w:val="0"/>
          <w:numId w:val="5"/>
        </w:numPr>
        <w:rPr>
          <w:rFonts w:ascii="Calibri" w:hAnsi="Calibri" w:cs="Calibri"/>
          <w:lang w:val="en-GB"/>
        </w:rPr>
      </w:pPr>
      <w:r w:rsidRPr="008934ED">
        <w:rPr>
          <w:rFonts w:ascii="Calibri" w:hAnsi="Calibri" w:cs="Calibri"/>
          <w:b/>
          <w:lang w:val="en-GB"/>
        </w:rPr>
        <w:t>Noting</w:t>
      </w:r>
      <w:r w:rsidRPr="008934ED">
        <w:rPr>
          <w:rFonts w:ascii="Calibri" w:hAnsi="Calibri" w:cs="Calibri"/>
          <w:lang w:val="en-GB"/>
        </w:rPr>
        <w:t xml:space="preserve"> of Other Regions’ preparatory work plans and highlights of current views/positions on WRC-23 agenda items or Other associated </w:t>
      </w:r>
      <w:proofErr w:type="gramStart"/>
      <w:r w:rsidRPr="008934ED">
        <w:rPr>
          <w:rFonts w:ascii="Calibri" w:hAnsi="Calibri" w:cs="Calibri"/>
          <w:lang w:val="en-GB"/>
        </w:rPr>
        <w:t>matters</w:t>
      </w:r>
      <w:r w:rsidR="009D0AEB" w:rsidRPr="008934ED">
        <w:rPr>
          <w:rFonts w:ascii="Calibri" w:hAnsi="Calibri" w:cs="Calibri"/>
          <w:lang w:val="en-GB"/>
        </w:rPr>
        <w:t>;</w:t>
      </w:r>
      <w:proofErr w:type="gramEnd"/>
      <w:r w:rsidR="009D0AEB" w:rsidRPr="008934ED">
        <w:rPr>
          <w:rFonts w:ascii="Calibri" w:hAnsi="Calibri" w:cs="Calibri"/>
          <w:lang w:val="en-GB"/>
        </w:rPr>
        <w:t xml:space="preserve"> </w:t>
      </w:r>
    </w:p>
    <w:p w14:paraId="78D7F6D8" w14:textId="77777777" w:rsidR="009D0AEB" w:rsidRPr="008934ED" w:rsidRDefault="009D0AEB" w:rsidP="00B85B4A">
      <w:pPr>
        <w:pStyle w:val="ListParagraph"/>
        <w:numPr>
          <w:ilvl w:val="0"/>
          <w:numId w:val="5"/>
        </w:numPr>
        <w:rPr>
          <w:rFonts w:ascii="Calibri" w:hAnsi="Calibri" w:cs="Calibri"/>
          <w:lang w:val="en-GB"/>
        </w:rPr>
      </w:pPr>
      <w:r w:rsidRPr="008934ED">
        <w:rPr>
          <w:rFonts w:ascii="Calibri" w:hAnsi="Calibri" w:cs="Calibri"/>
          <w:b/>
          <w:lang w:val="en-GB"/>
        </w:rPr>
        <w:t>Development</w:t>
      </w:r>
      <w:r w:rsidRPr="008934ED">
        <w:rPr>
          <w:rFonts w:ascii="Calibri" w:hAnsi="Calibri" w:cs="Calibri"/>
          <w:lang w:val="en-GB"/>
        </w:rPr>
        <w:t xml:space="preserve"> of the African preliminary common views/positions on WRC-23 Agenda items based on (1) Recommendations of the ATU WRC-23 Preparatory Working Groups; and (2) inputs documents, if </w:t>
      </w:r>
      <w:proofErr w:type="gramStart"/>
      <w:r w:rsidRPr="008934ED">
        <w:rPr>
          <w:rFonts w:ascii="Calibri" w:hAnsi="Calibri" w:cs="Calibri"/>
          <w:lang w:val="en-GB"/>
        </w:rPr>
        <w:t>any;</w:t>
      </w:r>
      <w:proofErr w:type="gramEnd"/>
      <w:r w:rsidRPr="008934ED">
        <w:rPr>
          <w:rFonts w:ascii="Calibri" w:hAnsi="Calibri" w:cs="Calibri"/>
          <w:lang w:val="en-GB"/>
        </w:rPr>
        <w:t xml:space="preserve"> </w:t>
      </w:r>
    </w:p>
    <w:p w14:paraId="1025B81B" w14:textId="4C07FF3E" w:rsidR="009D0AEB" w:rsidRPr="008934ED" w:rsidRDefault="00DE5BA7" w:rsidP="00B85B4A">
      <w:pPr>
        <w:pStyle w:val="ListParagraph"/>
        <w:numPr>
          <w:ilvl w:val="0"/>
          <w:numId w:val="5"/>
        </w:numPr>
        <w:rPr>
          <w:rFonts w:ascii="Calibri" w:hAnsi="Calibri" w:cs="Calibri"/>
          <w:lang w:val="en-GB"/>
        </w:rPr>
      </w:pPr>
      <w:r w:rsidRPr="008934ED">
        <w:rPr>
          <w:rFonts w:ascii="Calibri" w:hAnsi="Calibri" w:cs="Calibri"/>
          <w:b/>
          <w:sz w:val="23"/>
          <w:szCs w:val="23"/>
          <w:lang w:val="en-GB"/>
        </w:rPr>
        <w:t>Noting</w:t>
      </w:r>
      <w:r w:rsidRPr="008934ED">
        <w:rPr>
          <w:rFonts w:ascii="Calibri" w:hAnsi="Calibri" w:cs="Calibri"/>
          <w:sz w:val="23"/>
          <w:szCs w:val="23"/>
          <w:lang w:val="en-GB"/>
        </w:rPr>
        <w:t xml:space="preserve"> of ATU preparatory work plan for WRC-23 in particular the working groups’ </w:t>
      </w:r>
      <w:proofErr w:type="gramStart"/>
      <w:r w:rsidRPr="008934ED">
        <w:rPr>
          <w:rFonts w:ascii="Calibri" w:hAnsi="Calibri" w:cs="Calibri"/>
          <w:sz w:val="23"/>
          <w:szCs w:val="23"/>
          <w:lang w:val="en-GB"/>
        </w:rPr>
        <w:t>leaderships</w:t>
      </w:r>
      <w:r w:rsidR="009D0AEB" w:rsidRPr="008934ED">
        <w:rPr>
          <w:rFonts w:ascii="Calibri" w:hAnsi="Calibri" w:cs="Calibri"/>
          <w:lang w:val="en-GB"/>
        </w:rPr>
        <w:t>;</w:t>
      </w:r>
      <w:proofErr w:type="gramEnd"/>
      <w:r w:rsidR="009D0AEB" w:rsidRPr="008934ED">
        <w:rPr>
          <w:rFonts w:ascii="Calibri" w:hAnsi="Calibri" w:cs="Calibri"/>
          <w:lang w:val="en-GB"/>
        </w:rPr>
        <w:t xml:space="preserve"> </w:t>
      </w:r>
    </w:p>
    <w:p w14:paraId="12148C33" w14:textId="42564878" w:rsidR="009D0AEB" w:rsidRPr="008934ED" w:rsidRDefault="00DE5BA7" w:rsidP="00B85B4A">
      <w:pPr>
        <w:pStyle w:val="ListParagraph"/>
        <w:numPr>
          <w:ilvl w:val="0"/>
          <w:numId w:val="5"/>
        </w:numPr>
        <w:rPr>
          <w:rFonts w:ascii="Calibri" w:hAnsi="Calibri" w:cs="Calibri"/>
          <w:lang w:val="en-GB"/>
        </w:rPr>
      </w:pPr>
      <w:r w:rsidRPr="008934ED">
        <w:rPr>
          <w:rFonts w:ascii="Calibri" w:hAnsi="Calibri" w:cs="Calibri"/>
          <w:b/>
          <w:sz w:val="23"/>
          <w:szCs w:val="23"/>
          <w:lang w:val="en-GB"/>
        </w:rPr>
        <w:t>Establishment</w:t>
      </w:r>
      <w:r w:rsidRPr="008934ED">
        <w:rPr>
          <w:rFonts w:ascii="Calibri" w:hAnsi="Calibri" w:cs="Calibri"/>
          <w:sz w:val="23"/>
          <w:szCs w:val="23"/>
          <w:lang w:val="en-GB"/>
        </w:rPr>
        <w:t xml:space="preserve"> of </w:t>
      </w:r>
      <w:r w:rsidRPr="008934ED">
        <w:rPr>
          <w:rFonts w:ascii="Calibri" w:hAnsi="Calibri" w:cs="Calibri"/>
          <w:sz w:val="23"/>
          <w:szCs w:val="23"/>
          <w:u w:val="single"/>
          <w:lang w:val="en-GB"/>
        </w:rPr>
        <w:t>new</w:t>
      </w:r>
      <w:r w:rsidRPr="008934ED">
        <w:rPr>
          <w:rFonts w:ascii="Calibri" w:hAnsi="Calibri" w:cs="Calibri"/>
          <w:sz w:val="23"/>
          <w:szCs w:val="23"/>
          <w:lang w:val="en-GB"/>
        </w:rPr>
        <w:t xml:space="preserve"> ATU-R focus areas for the period up to APM23-3 and assignment of the areas to new or existing task groups, </w:t>
      </w:r>
      <w:r w:rsidRPr="008934ED">
        <w:rPr>
          <w:rFonts w:ascii="Calibri" w:hAnsi="Calibri" w:cs="Calibri"/>
          <w:i/>
          <w:sz w:val="23"/>
          <w:szCs w:val="23"/>
          <w:lang w:val="en-GB"/>
        </w:rPr>
        <w:t>as appropriate</w:t>
      </w:r>
      <w:r w:rsidR="009D0AEB" w:rsidRPr="008934ED">
        <w:rPr>
          <w:rFonts w:ascii="Calibri" w:hAnsi="Calibri" w:cs="Calibri"/>
          <w:lang w:val="en-GB"/>
        </w:rPr>
        <w:t xml:space="preserve">. </w:t>
      </w:r>
    </w:p>
    <w:p w14:paraId="0326FC76" w14:textId="04DC55B7" w:rsidR="00BC7151" w:rsidRPr="008934ED" w:rsidRDefault="00BC7151" w:rsidP="00B85B4A">
      <w:pPr>
        <w:pStyle w:val="ListParagraph"/>
        <w:numPr>
          <w:ilvl w:val="0"/>
          <w:numId w:val="5"/>
        </w:numPr>
        <w:rPr>
          <w:rFonts w:ascii="Calibri" w:hAnsi="Calibri" w:cs="Calibri"/>
          <w:lang w:val="en-GB"/>
        </w:rPr>
      </w:pPr>
      <w:r w:rsidRPr="008934ED">
        <w:rPr>
          <w:rFonts w:ascii="Calibri" w:hAnsi="Calibri" w:cs="Calibri"/>
          <w:b/>
          <w:sz w:val="23"/>
          <w:szCs w:val="23"/>
          <w:lang w:val="en-GB"/>
        </w:rPr>
        <w:t>Establishment</w:t>
      </w:r>
      <w:r w:rsidRPr="008934ED">
        <w:rPr>
          <w:rFonts w:ascii="Calibri" w:hAnsi="Calibri" w:cs="Calibri"/>
          <w:sz w:val="23"/>
          <w:szCs w:val="23"/>
          <w:lang w:val="en-GB"/>
        </w:rPr>
        <w:t xml:space="preserve"> of a strategy for dealing with WRC-23 cross cutting AIs </w:t>
      </w:r>
      <w:proofErr w:type="gramStart"/>
      <w:r w:rsidRPr="008934ED">
        <w:rPr>
          <w:rFonts w:ascii="Calibri" w:hAnsi="Calibri" w:cs="Calibri"/>
          <w:sz w:val="23"/>
          <w:szCs w:val="23"/>
          <w:lang w:val="en-GB"/>
        </w:rPr>
        <w:t>e.g.</w:t>
      </w:r>
      <w:proofErr w:type="gramEnd"/>
      <w:r w:rsidRPr="008934ED">
        <w:rPr>
          <w:rFonts w:ascii="Calibri" w:hAnsi="Calibri" w:cs="Calibri"/>
          <w:sz w:val="23"/>
          <w:szCs w:val="23"/>
          <w:lang w:val="en-GB"/>
        </w:rPr>
        <w:t xml:space="preserve"> AI 1.15 and 1.2;</w:t>
      </w:r>
    </w:p>
    <w:p w14:paraId="13D108E7" w14:textId="3E0B66F2" w:rsidR="00BC7151" w:rsidRPr="008934ED" w:rsidRDefault="00BC7151" w:rsidP="00B85B4A">
      <w:pPr>
        <w:pStyle w:val="ListParagraph"/>
        <w:numPr>
          <w:ilvl w:val="0"/>
          <w:numId w:val="5"/>
        </w:numPr>
        <w:rPr>
          <w:rFonts w:ascii="Calibri" w:hAnsi="Calibri" w:cs="Calibri"/>
          <w:lang w:val="en-GB"/>
        </w:rPr>
      </w:pPr>
      <w:r w:rsidRPr="008934ED">
        <w:rPr>
          <w:rFonts w:ascii="Calibri" w:hAnsi="Calibri" w:cs="Calibri"/>
          <w:b/>
          <w:sz w:val="23"/>
          <w:szCs w:val="23"/>
          <w:lang w:val="en-GB"/>
        </w:rPr>
        <w:t>Establishment</w:t>
      </w:r>
      <w:r w:rsidRPr="008934ED">
        <w:rPr>
          <w:rFonts w:ascii="Calibri" w:hAnsi="Calibri" w:cs="Calibri"/>
          <w:sz w:val="23"/>
          <w:szCs w:val="23"/>
          <w:lang w:val="en-GB"/>
        </w:rPr>
        <w:t xml:space="preserve"> of a strategy for Implementation of Key Outcomes of Past </w:t>
      </w:r>
      <w:proofErr w:type="gramStart"/>
      <w:r w:rsidRPr="008934ED">
        <w:rPr>
          <w:rFonts w:ascii="Calibri" w:hAnsi="Calibri" w:cs="Calibri"/>
          <w:sz w:val="23"/>
          <w:szCs w:val="23"/>
          <w:lang w:val="en-GB"/>
        </w:rPr>
        <w:t>WRCs</w:t>
      </w:r>
      <w:r w:rsidR="00484881" w:rsidRPr="008934ED">
        <w:rPr>
          <w:rFonts w:ascii="Calibri" w:hAnsi="Calibri" w:cs="Calibri"/>
          <w:sz w:val="23"/>
          <w:szCs w:val="23"/>
          <w:lang w:val="en-GB"/>
        </w:rPr>
        <w:t>;</w:t>
      </w:r>
      <w:proofErr w:type="gramEnd"/>
    </w:p>
    <w:p w14:paraId="55E65E68" w14:textId="3FFEE033" w:rsidR="00484881" w:rsidRPr="008934ED" w:rsidRDefault="00484881" w:rsidP="00B85B4A">
      <w:pPr>
        <w:pStyle w:val="ListParagraph"/>
        <w:numPr>
          <w:ilvl w:val="0"/>
          <w:numId w:val="5"/>
        </w:numPr>
        <w:rPr>
          <w:rFonts w:ascii="Calibri" w:hAnsi="Calibri" w:cs="Calibri"/>
          <w:lang w:val="en-GB"/>
        </w:rPr>
      </w:pPr>
      <w:r w:rsidRPr="008934ED">
        <w:rPr>
          <w:rFonts w:ascii="Calibri" w:hAnsi="Calibri" w:cs="Calibri"/>
          <w:b/>
          <w:sz w:val="23"/>
          <w:szCs w:val="23"/>
          <w:lang w:val="en-GB"/>
        </w:rPr>
        <w:t>Noting</w:t>
      </w:r>
      <w:r w:rsidRPr="008934ED">
        <w:rPr>
          <w:rFonts w:ascii="Calibri" w:hAnsi="Calibri" w:cs="Calibri"/>
          <w:sz w:val="23"/>
          <w:szCs w:val="23"/>
          <w:lang w:val="en-GB"/>
        </w:rPr>
        <w:t xml:space="preserve"> of</w:t>
      </w:r>
      <w:r w:rsidR="00D20848" w:rsidRPr="008934ED">
        <w:rPr>
          <w:rFonts w:ascii="Calibri" w:hAnsi="Calibri" w:cs="Calibri"/>
          <w:sz w:val="23"/>
          <w:szCs w:val="23"/>
          <w:lang w:val="en-GB"/>
        </w:rPr>
        <w:t xml:space="preserve"> </w:t>
      </w:r>
      <w:r w:rsidRPr="008934ED">
        <w:rPr>
          <w:rFonts w:ascii="Calibri" w:hAnsi="Calibri" w:cs="Calibri"/>
          <w:sz w:val="23"/>
          <w:szCs w:val="23"/>
          <w:lang w:val="en-GB"/>
        </w:rPr>
        <w:t>host of</w:t>
      </w:r>
      <w:r w:rsidR="00D20848" w:rsidRPr="008934ED">
        <w:rPr>
          <w:rFonts w:ascii="Calibri" w:hAnsi="Calibri" w:cs="Calibri"/>
          <w:sz w:val="23"/>
          <w:szCs w:val="23"/>
          <w:lang w:val="en-GB"/>
        </w:rPr>
        <w:t xml:space="preserve"> 3</w:t>
      </w:r>
      <w:r w:rsidR="00D20848" w:rsidRPr="008934ED">
        <w:rPr>
          <w:rFonts w:ascii="Calibri" w:hAnsi="Calibri" w:cs="Calibri"/>
          <w:sz w:val="23"/>
          <w:szCs w:val="23"/>
          <w:vertAlign w:val="superscript"/>
          <w:lang w:val="en-GB"/>
        </w:rPr>
        <w:t>rd</w:t>
      </w:r>
      <w:r w:rsidR="00D20848" w:rsidRPr="008934ED">
        <w:rPr>
          <w:rFonts w:ascii="Calibri" w:hAnsi="Calibri" w:cs="Calibri"/>
          <w:sz w:val="23"/>
          <w:szCs w:val="23"/>
          <w:lang w:val="en-GB"/>
        </w:rPr>
        <w:t xml:space="preserve"> ATU Preparatory Meeting for the WRC-23 (</w:t>
      </w:r>
      <w:r w:rsidRPr="008934ED">
        <w:rPr>
          <w:rFonts w:ascii="Calibri" w:hAnsi="Calibri" w:cs="Calibri"/>
          <w:sz w:val="23"/>
          <w:szCs w:val="23"/>
          <w:lang w:val="en-GB"/>
        </w:rPr>
        <w:t>APM23-3</w:t>
      </w:r>
      <w:proofErr w:type="gramStart"/>
      <w:r w:rsidR="00D20848" w:rsidRPr="008934ED">
        <w:rPr>
          <w:rFonts w:ascii="Calibri" w:hAnsi="Calibri" w:cs="Calibri"/>
          <w:sz w:val="23"/>
          <w:szCs w:val="23"/>
          <w:lang w:val="en-GB"/>
        </w:rPr>
        <w:t>)</w:t>
      </w:r>
      <w:r w:rsidRPr="008934ED">
        <w:rPr>
          <w:rFonts w:ascii="Calibri" w:hAnsi="Calibri" w:cs="Calibri"/>
          <w:lang w:val="en-GB"/>
        </w:rPr>
        <w:t>;</w:t>
      </w:r>
      <w:proofErr w:type="gramEnd"/>
      <w:r w:rsidRPr="008934ED">
        <w:rPr>
          <w:rFonts w:ascii="Calibri" w:hAnsi="Calibri" w:cs="Calibri"/>
          <w:lang w:val="en-GB"/>
        </w:rPr>
        <w:t xml:space="preserve"> </w:t>
      </w:r>
    </w:p>
    <w:p w14:paraId="39533055" w14:textId="2B639716" w:rsidR="00E30E6B" w:rsidRPr="00856A00" w:rsidRDefault="00910411" w:rsidP="005C582E">
      <w:pPr>
        <w:pStyle w:val="apm15-4"/>
        <w:ind w:left="0"/>
      </w:pPr>
      <w:r w:rsidRPr="00856A00">
        <w:t>The meeting was attended by</w:t>
      </w:r>
      <w:r w:rsidR="008C23A9" w:rsidRPr="00856A00">
        <w:t xml:space="preserve"> about</w:t>
      </w:r>
      <w:r w:rsidR="00E30E6B" w:rsidRPr="00856A00">
        <w:t xml:space="preserve"> </w:t>
      </w:r>
      <w:r w:rsidR="00DB6D9D" w:rsidRPr="00856A00">
        <w:rPr>
          <w:b/>
        </w:rPr>
        <w:t>525</w:t>
      </w:r>
      <w:r w:rsidR="00E30E6B" w:rsidRPr="00856A00">
        <w:t xml:space="preserve"> participants from:</w:t>
      </w:r>
    </w:p>
    <w:p w14:paraId="47DF8572" w14:textId="48DFECE4" w:rsidR="001A1091" w:rsidRPr="00856A00" w:rsidRDefault="000C48B4" w:rsidP="001A1091">
      <w:pPr>
        <w:pStyle w:val="Tapm15-4"/>
        <w:rPr>
          <w:lang w:val="en-GB"/>
        </w:rPr>
      </w:pPr>
      <w:r w:rsidRPr="00856A00">
        <w:rPr>
          <w:color w:val="auto"/>
          <w:sz w:val="23"/>
          <w:szCs w:val="23"/>
          <w:lang w:val="en-GB"/>
        </w:rPr>
        <w:t>Forty-</w:t>
      </w:r>
      <w:r w:rsidR="00000483" w:rsidRPr="00856A00">
        <w:rPr>
          <w:color w:val="auto"/>
          <w:sz w:val="23"/>
          <w:szCs w:val="23"/>
          <w:lang w:val="en-GB"/>
        </w:rPr>
        <w:t>five</w:t>
      </w:r>
      <w:r w:rsidRPr="00856A00">
        <w:rPr>
          <w:color w:val="auto"/>
          <w:sz w:val="23"/>
          <w:szCs w:val="23"/>
          <w:lang w:val="en-GB"/>
        </w:rPr>
        <w:t xml:space="preserve"> (4</w:t>
      </w:r>
      <w:r w:rsidR="00000483" w:rsidRPr="00856A00">
        <w:rPr>
          <w:color w:val="auto"/>
          <w:sz w:val="23"/>
          <w:szCs w:val="23"/>
          <w:lang w:val="en-GB"/>
        </w:rPr>
        <w:t>5</w:t>
      </w:r>
      <w:r w:rsidR="00E30E6B" w:rsidRPr="00856A00">
        <w:rPr>
          <w:color w:val="auto"/>
          <w:sz w:val="23"/>
          <w:szCs w:val="23"/>
          <w:lang w:val="en-GB"/>
        </w:rPr>
        <w:t>) A</w:t>
      </w:r>
      <w:r w:rsidR="001A1091" w:rsidRPr="00856A00">
        <w:rPr>
          <w:color w:val="auto"/>
          <w:sz w:val="23"/>
          <w:szCs w:val="23"/>
          <w:lang w:val="en-GB"/>
        </w:rPr>
        <w:t>TU Member States</w:t>
      </w:r>
      <w:r w:rsidR="00E30E6B" w:rsidRPr="00856A00">
        <w:rPr>
          <w:color w:val="auto"/>
          <w:sz w:val="23"/>
          <w:szCs w:val="23"/>
          <w:lang w:val="en-GB"/>
        </w:rPr>
        <w:t xml:space="preserve">: </w:t>
      </w:r>
      <w:r w:rsidR="001A1091" w:rsidRPr="00856A00">
        <w:rPr>
          <w:i/>
          <w:color w:val="auto"/>
          <w:sz w:val="23"/>
          <w:szCs w:val="23"/>
          <w:lang w:val="en-GB"/>
        </w:rPr>
        <w:t xml:space="preserve">Algeria, Angola, Benin, Botswana, Burkina Faso, Burundi, Cameroon, CAR, Chad, Comoros, Congo, Côte d'Ivoire, Djibouti, DRC, Egypt, Eswatini, Gabon, Gambia, Ghana, Guinea, Guinea-Bissau, Kenya, Lesotho, Libya, Madagascar, Malawi, Mali, Mauritania, Mauritius, Morocco, Mozambique, Namibia, Niger, Nigeria, Rwanda, Senegal, Somalia, South Africa, South Sudan, Sudan, Tanzania, Tunisia, Uganda, Zambia, </w:t>
      </w:r>
      <w:r w:rsidR="00CE1C4F" w:rsidRPr="00856A00">
        <w:rPr>
          <w:i/>
          <w:color w:val="auto"/>
          <w:sz w:val="23"/>
          <w:szCs w:val="23"/>
          <w:lang w:val="en-GB"/>
        </w:rPr>
        <w:t xml:space="preserve">and </w:t>
      </w:r>
      <w:r w:rsidR="001A1091" w:rsidRPr="00856A00">
        <w:rPr>
          <w:i/>
          <w:color w:val="auto"/>
          <w:sz w:val="23"/>
          <w:szCs w:val="23"/>
          <w:lang w:val="en-GB"/>
        </w:rPr>
        <w:t>Zimbabwe</w:t>
      </w:r>
      <w:r w:rsidR="00CE1C4F" w:rsidRPr="00856A00">
        <w:rPr>
          <w:i/>
          <w:color w:val="auto"/>
          <w:sz w:val="23"/>
          <w:szCs w:val="23"/>
          <w:lang w:val="en-GB"/>
        </w:rPr>
        <w:t>.</w:t>
      </w:r>
    </w:p>
    <w:p w14:paraId="7BD1DA03" w14:textId="50F898CF" w:rsidR="00E30E6B" w:rsidRPr="00856A00" w:rsidRDefault="00E30E6B" w:rsidP="001A1091">
      <w:pPr>
        <w:pStyle w:val="Tapm15-4"/>
        <w:rPr>
          <w:lang w:val="en-GB"/>
        </w:rPr>
      </w:pPr>
      <w:r w:rsidRPr="00856A00">
        <w:rPr>
          <w:lang w:val="en-GB"/>
        </w:rPr>
        <w:lastRenderedPageBreak/>
        <w:t>Other Africa</w:t>
      </w:r>
      <w:r w:rsidR="00CD0A8B" w:rsidRPr="00856A00">
        <w:rPr>
          <w:lang w:val="en-GB"/>
        </w:rPr>
        <w:t>n</w:t>
      </w:r>
      <w:r w:rsidRPr="00856A00">
        <w:rPr>
          <w:lang w:val="en-GB"/>
        </w:rPr>
        <w:t xml:space="preserve"> countries: </w:t>
      </w:r>
      <w:r w:rsidR="00EE57AE" w:rsidRPr="00856A00">
        <w:rPr>
          <w:i/>
          <w:lang w:val="en-GB"/>
        </w:rPr>
        <w:t>Botswana, Ca</w:t>
      </w:r>
      <w:r w:rsidR="000A292D" w:rsidRPr="00856A00">
        <w:rPr>
          <w:i/>
          <w:lang w:val="en-GB"/>
        </w:rPr>
        <w:t>bo</w:t>
      </w:r>
      <w:r w:rsidR="00EE57AE" w:rsidRPr="00856A00">
        <w:rPr>
          <w:i/>
          <w:lang w:val="en-GB"/>
        </w:rPr>
        <w:t xml:space="preserve"> Verde</w:t>
      </w:r>
      <w:r w:rsidRPr="00856A00">
        <w:rPr>
          <w:i/>
          <w:lang w:val="en-GB"/>
        </w:rPr>
        <w:t xml:space="preserve">, </w:t>
      </w:r>
      <w:r w:rsidR="006E0515" w:rsidRPr="00856A00">
        <w:rPr>
          <w:i/>
          <w:lang w:val="en-GB"/>
        </w:rPr>
        <w:t xml:space="preserve">and </w:t>
      </w:r>
      <w:r w:rsidRPr="00856A00">
        <w:rPr>
          <w:i/>
          <w:lang w:val="en-GB"/>
        </w:rPr>
        <w:t>Togo</w:t>
      </w:r>
      <w:r w:rsidR="006E0515" w:rsidRPr="00856A00">
        <w:rPr>
          <w:lang w:val="en-GB"/>
        </w:rPr>
        <w:t>.</w:t>
      </w:r>
    </w:p>
    <w:p w14:paraId="3CA5ADAF" w14:textId="7150283A" w:rsidR="00E30E6B" w:rsidRPr="003F740D" w:rsidRDefault="00E30E6B" w:rsidP="00E30E6B">
      <w:pPr>
        <w:pStyle w:val="Tapm15-4"/>
        <w:rPr>
          <w:i/>
          <w:color w:val="auto"/>
          <w:sz w:val="23"/>
          <w:szCs w:val="23"/>
          <w:lang w:val="en-GB"/>
        </w:rPr>
      </w:pPr>
      <w:r w:rsidRPr="003F740D">
        <w:rPr>
          <w:color w:val="auto"/>
          <w:sz w:val="23"/>
          <w:szCs w:val="23"/>
          <w:lang w:val="en-GB"/>
        </w:rPr>
        <w:t xml:space="preserve">All four (4) African Regional Economic Communities: </w:t>
      </w:r>
      <w:r w:rsidRPr="003F740D">
        <w:rPr>
          <w:i/>
          <w:color w:val="auto"/>
          <w:sz w:val="23"/>
          <w:szCs w:val="23"/>
          <w:lang w:val="en-GB"/>
        </w:rPr>
        <w:t>East African Community (EAC) through East African Communications Organization (EACO), Economic Community of Central African States (ECCAS), Economic Community of West African States (ECOWAS) and Southern African Development Community (SADC)</w:t>
      </w:r>
      <w:r w:rsidR="007916AC" w:rsidRPr="003F740D">
        <w:rPr>
          <w:i/>
          <w:color w:val="auto"/>
          <w:sz w:val="23"/>
          <w:szCs w:val="23"/>
          <w:lang w:val="en-GB"/>
        </w:rPr>
        <w:t xml:space="preserve"> and the North</w:t>
      </w:r>
      <w:r w:rsidR="001F5120" w:rsidRPr="003F740D">
        <w:rPr>
          <w:i/>
          <w:color w:val="auto"/>
          <w:sz w:val="23"/>
          <w:szCs w:val="23"/>
          <w:lang w:val="en-GB"/>
        </w:rPr>
        <w:t xml:space="preserve"> Africa</w:t>
      </w:r>
    </w:p>
    <w:p w14:paraId="3B04F182" w14:textId="7986EDDC" w:rsidR="00E30E6B" w:rsidRPr="003F740D" w:rsidRDefault="00D35855" w:rsidP="00E30E6B">
      <w:pPr>
        <w:pStyle w:val="Tapm15-4"/>
        <w:rPr>
          <w:color w:val="auto"/>
          <w:lang w:val="en-GB"/>
        </w:rPr>
      </w:pPr>
      <w:r w:rsidRPr="003F740D">
        <w:rPr>
          <w:color w:val="auto"/>
          <w:lang w:val="en-GB"/>
        </w:rPr>
        <w:t xml:space="preserve">The </w:t>
      </w:r>
      <w:r w:rsidR="00E30E6B" w:rsidRPr="003F740D">
        <w:rPr>
          <w:color w:val="auto"/>
          <w:lang w:val="en-GB"/>
        </w:rPr>
        <w:t>African Union Commission (AUC</w:t>
      </w:r>
      <w:proofErr w:type="gramStart"/>
      <w:r w:rsidR="00E30E6B" w:rsidRPr="003F740D">
        <w:rPr>
          <w:color w:val="auto"/>
          <w:lang w:val="en-GB"/>
        </w:rPr>
        <w:t>);</w:t>
      </w:r>
      <w:proofErr w:type="gramEnd"/>
    </w:p>
    <w:p w14:paraId="47B1E763" w14:textId="77777777" w:rsidR="00E30E6B" w:rsidRPr="003F740D" w:rsidRDefault="00E30E6B" w:rsidP="00E30E6B">
      <w:pPr>
        <w:pStyle w:val="Tapm15-4"/>
        <w:rPr>
          <w:color w:val="auto"/>
          <w:sz w:val="23"/>
          <w:szCs w:val="23"/>
          <w:lang w:val="en-GB"/>
        </w:rPr>
      </w:pPr>
      <w:r w:rsidRPr="003F740D">
        <w:rPr>
          <w:color w:val="auto"/>
          <w:sz w:val="23"/>
          <w:szCs w:val="23"/>
          <w:lang w:val="en-GB"/>
        </w:rPr>
        <w:t xml:space="preserve">Three (3) African telecommunications regulators associations: </w:t>
      </w:r>
      <w:r w:rsidRPr="003F740D">
        <w:rPr>
          <w:i/>
          <w:color w:val="auto"/>
          <w:sz w:val="23"/>
          <w:szCs w:val="23"/>
          <w:lang w:val="en-GB"/>
        </w:rPr>
        <w:t>Telecommunication Regulators' Association of Central Africa (ARTAC), West Africa Telecommunication Regulators Assembly (WATRA) and Communications Regulator’s Association of Southern Africa (CRASA</w:t>
      </w:r>
      <w:proofErr w:type="gramStart"/>
      <w:r w:rsidRPr="003F740D">
        <w:rPr>
          <w:i/>
          <w:color w:val="auto"/>
          <w:sz w:val="23"/>
          <w:szCs w:val="23"/>
          <w:lang w:val="en-GB"/>
        </w:rPr>
        <w:t>)</w:t>
      </w:r>
      <w:r w:rsidRPr="003F740D">
        <w:rPr>
          <w:color w:val="auto"/>
          <w:sz w:val="23"/>
          <w:szCs w:val="23"/>
          <w:lang w:val="en-GB"/>
        </w:rPr>
        <w:t>;</w:t>
      </w:r>
      <w:proofErr w:type="gramEnd"/>
    </w:p>
    <w:p w14:paraId="3F712C54" w14:textId="77777777" w:rsidR="00E30E6B" w:rsidRPr="00EF1B28" w:rsidRDefault="00E30E6B" w:rsidP="00E30E6B">
      <w:pPr>
        <w:pStyle w:val="Tapm15-4"/>
        <w:rPr>
          <w:color w:val="auto"/>
          <w:sz w:val="23"/>
          <w:szCs w:val="23"/>
          <w:lang w:val="en-GB"/>
        </w:rPr>
      </w:pPr>
      <w:r w:rsidRPr="00EF1B28">
        <w:rPr>
          <w:color w:val="auto"/>
          <w:sz w:val="23"/>
          <w:szCs w:val="23"/>
          <w:lang w:val="en-GB"/>
        </w:rPr>
        <w:t>The International Telecommunications Union (ITU</w:t>
      </w:r>
      <w:proofErr w:type="gramStart"/>
      <w:r w:rsidRPr="00EF1B28">
        <w:rPr>
          <w:color w:val="auto"/>
          <w:sz w:val="23"/>
          <w:szCs w:val="23"/>
          <w:lang w:val="en-GB"/>
        </w:rPr>
        <w:t>);</w:t>
      </w:r>
      <w:proofErr w:type="gramEnd"/>
    </w:p>
    <w:p w14:paraId="73BE70C6" w14:textId="6E34541F" w:rsidR="00E30E6B" w:rsidRPr="00EF1B28" w:rsidRDefault="00E30E6B" w:rsidP="00E30E6B">
      <w:pPr>
        <w:pStyle w:val="Tapm15-4"/>
        <w:rPr>
          <w:i/>
          <w:color w:val="auto"/>
          <w:sz w:val="23"/>
          <w:szCs w:val="23"/>
          <w:lang w:val="en-GB"/>
        </w:rPr>
      </w:pPr>
      <w:r w:rsidRPr="00EF1B28">
        <w:rPr>
          <w:color w:val="auto"/>
          <w:sz w:val="23"/>
          <w:szCs w:val="23"/>
          <w:lang w:val="en-GB"/>
        </w:rPr>
        <w:t>F</w:t>
      </w:r>
      <w:r w:rsidR="00EF1B28" w:rsidRPr="00EF1B28">
        <w:rPr>
          <w:color w:val="auto"/>
          <w:sz w:val="23"/>
          <w:szCs w:val="23"/>
          <w:lang w:val="en-GB"/>
        </w:rPr>
        <w:t>our</w:t>
      </w:r>
      <w:r w:rsidRPr="00EF1B28">
        <w:rPr>
          <w:color w:val="auto"/>
          <w:sz w:val="23"/>
          <w:szCs w:val="23"/>
          <w:lang w:val="en-GB"/>
        </w:rPr>
        <w:t xml:space="preserve"> (</w:t>
      </w:r>
      <w:r w:rsidR="00EF1B28" w:rsidRPr="00EF1B28">
        <w:rPr>
          <w:color w:val="auto"/>
          <w:sz w:val="23"/>
          <w:szCs w:val="23"/>
          <w:lang w:val="en-GB"/>
        </w:rPr>
        <w:t>4</w:t>
      </w:r>
      <w:r w:rsidRPr="00EF1B28">
        <w:rPr>
          <w:color w:val="auto"/>
          <w:sz w:val="23"/>
          <w:szCs w:val="23"/>
          <w:lang w:val="en-GB"/>
        </w:rPr>
        <w:t>)</w:t>
      </w:r>
      <w:r w:rsidR="00EF1B28" w:rsidRPr="00EF1B28">
        <w:rPr>
          <w:color w:val="auto"/>
          <w:sz w:val="23"/>
          <w:szCs w:val="23"/>
          <w:lang w:val="en-GB"/>
        </w:rPr>
        <w:t xml:space="preserve"> Other</w:t>
      </w:r>
      <w:r w:rsidRPr="00EF1B28">
        <w:rPr>
          <w:color w:val="auto"/>
          <w:sz w:val="23"/>
          <w:szCs w:val="23"/>
          <w:lang w:val="en-GB"/>
        </w:rPr>
        <w:t xml:space="preserve"> Regional Telecommunications Organizations: </w:t>
      </w:r>
      <w:r w:rsidRPr="00EF1B28">
        <w:rPr>
          <w:i/>
          <w:color w:val="auto"/>
          <w:sz w:val="23"/>
          <w:szCs w:val="23"/>
          <w:lang w:val="en-GB"/>
        </w:rPr>
        <w:t xml:space="preserve">Arab </w:t>
      </w:r>
      <w:r w:rsidR="001142FD" w:rsidRPr="00EF1B28">
        <w:rPr>
          <w:i/>
          <w:color w:val="auto"/>
          <w:sz w:val="23"/>
          <w:szCs w:val="23"/>
          <w:lang w:val="en-GB"/>
        </w:rPr>
        <w:t xml:space="preserve">Spectrum Management </w:t>
      </w:r>
      <w:r w:rsidRPr="00EF1B28">
        <w:rPr>
          <w:i/>
          <w:color w:val="auto"/>
          <w:sz w:val="23"/>
          <w:szCs w:val="23"/>
          <w:lang w:val="en-GB"/>
        </w:rPr>
        <w:t>Group</w:t>
      </w:r>
      <w:r w:rsidR="001142FD" w:rsidRPr="00EF1B28">
        <w:rPr>
          <w:i/>
          <w:color w:val="auto"/>
          <w:sz w:val="23"/>
          <w:szCs w:val="23"/>
          <w:lang w:val="en-GB"/>
        </w:rPr>
        <w:t xml:space="preserve"> (ASMG)</w:t>
      </w:r>
      <w:r w:rsidRPr="00EF1B28">
        <w:rPr>
          <w:i/>
          <w:color w:val="auto"/>
          <w:sz w:val="23"/>
          <w:szCs w:val="23"/>
          <w:lang w:val="en-GB"/>
        </w:rPr>
        <w:t xml:space="preserve">, Asia Pacific Telecommunity (APT), European Conference of Postal and Telecommunications Administrations (CEPT), </w:t>
      </w:r>
      <w:r w:rsidR="00EF1B28" w:rsidRPr="00EF1B28">
        <w:rPr>
          <w:i/>
          <w:color w:val="auto"/>
          <w:sz w:val="23"/>
          <w:szCs w:val="23"/>
          <w:lang w:val="en-GB"/>
        </w:rPr>
        <w:t xml:space="preserve">and </w:t>
      </w:r>
      <w:r w:rsidR="007916AC" w:rsidRPr="00EF1B28">
        <w:rPr>
          <w:i/>
          <w:color w:val="auto"/>
          <w:sz w:val="23"/>
          <w:szCs w:val="23"/>
          <w:lang w:val="en-GB"/>
        </w:rPr>
        <w:t>Inter-American Telecommunication Commission (CITEL</w:t>
      </w:r>
      <w:proofErr w:type="gramStart"/>
      <w:r w:rsidR="007916AC" w:rsidRPr="00EF1B28">
        <w:rPr>
          <w:i/>
          <w:color w:val="auto"/>
          <w:sz w:val="23"/>
          <w:szCs w:val="23"/>
          <w:lang w:val="en-GB"/>
        </w:rPr>
        <w:t>)</w:t>
      </w:r>
      <w:r w:rsidR="00EF1B28" w:rsidRPr="00EF1B28">
        <w:rPr>
          <w:i/>
          <w:color w:val="auto"/>
          <w:sz w:val="23"/>
          <w:szCs w:val="23"/>
          <w:lang w:val="en-GB"/>
        </w:rPr>
        <w:t>;</w:t>
      </w:r>
      <w:proofErr w:type="gramEnd"/>
    </w:p>
    <w:p w14:paraId="304F6FF1" w14:textId="0299629C" w:rsidR="005265FF" w:rsidRPr="00CC15A2" w:rsidRDefault="005265FF" w:rsidP="005265FF">
      <w:pPr>
        <w:pStyle w:val="Tapm15-4"/>
        <w:rPr>
          <w:i/>
          <w:color w:val="auto"/>
          <w:sz w:val="23"/>
          <w:szCs w:val="23"/>
          <w:lang w:val="en-GB"/>
        </w:rPr>
      </w:pPr>
      <w:r w:rsidRPr="00CC15A2">
        <w:rPr>
          <w:color w:val="auto"/>
          <w:sz w:val="23"/>
          <w:szCs w:val="23"/>
          <w:lang w:val="en-GB"/>
        </w:rPr>
        <w:t xml:space="preserve">The Chair of the WRC-23 Informal Inter-Regional Group, </w:t>
      </w:r>
      <w:r w:rsidRPr="00CC15A2">
        <w:rPr>
          <w:b/>
          <w:color w:val="auto"/>
          <w:sz w:val="23"/>
          <w:szCs w:val="23"/>
          <w:lang w:val="en-GB"/>
        </w:rPr>
        <w:t>Mr</w:t>
      </w:r>
      <w:r w:rsidR="007F3990">
        <w:rPr>
          <w:b/>
          <w:color w:val="auto"/>
          <w:sz w:val="23"/>
          <w:szCs w:val="23"/>
          <w:lang w:val="en-GB"/>
        </w:rPr>
        <w:t>.</w:t>
      </w:r>
      <w:r w:rsidRPr="00CC15A2">
        <w:rPr>
          <w:b/>
          <w:color w:val="auto"/>
          <w:sz w:val="23"/>
          <w:szCs w:val="23"/>
          <w:lang w:val="en-GB"/>
        </w:rPr>
        <w:t xml:space="preserve"> </w:t>
      </w:r>
      <w:proofErr w:type="spellStart"/>
      <w:r w:rsidRPr="00CC15A2">
        <w:rPr>
          <w:b/>
          <w:color w:val="auto"/>
          <w:sz w:val="23"/>
          <w:szCs w:val="23"/>
          <w:lang w:val="en-GB"/>
        </w:rPr>
        <w:t>Kavouss</w:t>
      </w:r>
      <w:proofErr w:type="spellEnd"/>
      <w:r w:rsidRPr="00CC15A2">
        <w:rPr>
          <w:b/>
          <w:color w:val="auto"/>
          <w:sz w:val="23"/>
          <w:szCs w:val="23"/>
          <w:lang w:val="en-GB"/>
        </w:rPr>
        <w:t xml:space="preserve"> ARASTEH</w:t>
      </w:r>
      <w:r w:rsidRPr="00CC15A2">
        <w:rPr>
          <w:color w:val="auto"/>
          <w:sz w:val="23"/>
          <w:szCs w:val="23"/>
          <w:lang w:val="en-GB"/>
        </w:rPr>
        <w:t>.</w:t>
      </w:r>
    </w:p>
    <w:p w14:paraId="6BF94919" w14:textId="34E190E2" w:rsidR="00E30E6B" w:rsidRPr="00CC15A2" w:rsidRDefault="001226CF" w:rsidP="001226CF">
      <w:pPr>
        <w:pStyle w:val="Tapm15-4"/>
        <w:rPr>
          <w:color w:val="auto"/>
          <w:sz w:val="23"/>
          <w:szCs w:val="23"/>
          <w:lang w:val="en-GB"/>
        </w:rPr>
      </w:pPr>
      <w:r w:rsidRPr="00CC15A2">
        <w:rPr>
          <w:color w:val="auto"/>
          <w:sz w:val="23"/>
          <w:szCs w:val="23"/>
          <w:lang w:val="en-GB"/>
        </w:rPr>
        <w:t>Twenty-</w:t>
      </w:r>
      <w:r w:rsidR="00CC15A2" w:rsidRPr="00CC15A2">
        <w:rPr>
          <w:color w:val="auto"/>
          <w:sz w:val="23"/>
          <w:szCs w:val="23"/>
          <w:lang w:val="en-GB"/>
        </w:rPr>
        <w:t>four</w:t>
      </w:r>
      <w:r w:rsidR="00E30E6B" w:rsidRPr="00CC15A2">
        <w:rPr>
          <w:color w:val="auto"/>
          <w:sz w:val="23"/>
          <w:szCs w:val="23"/>
          <w:lang w:val="en-GB"/>
        </w:rPr>
        <w:t xml:space="preserve"> (2</w:t>
      </w:r>
      <w:r w:rsidR="00CC15A2" w:rsidRPr="00CC15A2">
        <w:rPr>
          <w:color w:val="auto"/>
          <w:sz w:val="23"/>
          <w:szCs w:val="23"/>
          <w:lang w:val="en-GB"/>
        </w:rPr>
        <w:t>4</w:t>
      </w:r>
      <w:r w:rsidR="00E30E6B" w:rsidRPr="00CC15A2">
        <w:rPr>
          <w:color w:val="auto"/>
          <w:sz w:val="23"/>
          <w:szCs w:val="23"/>
          <w:lang w:val="en-GB"/>
        </w:rPr>
        <w:t xml:space="preserve">) Associate </w:t>
      </w:r>
      <w:r w:rsidR="007F6FD3" w:rsidRPr="00CC15A2">
        <w:rPr>
          <w:color w:val="auto"/>
          <w:sz w:val="23"/>
          <w:szCs w:val="23"/>
          <w:lang w:val="en-GB"/>
        </w:rPr>
        <w:t>Members:</w:t>
      </w:r>
      <w:r w:rsidRPr="00CC15A2">
        <w:rPr>
          <w:i/>
          <w:color w:val="auto"/>
          <w:sz w:val="23"/>
          <w:szCs w:val="23"/>
          <w:lang w:val="en-GB"/>
        </w:rPr>
        <w:t xml:space="preserve"> </w:t>
      </w:r>
      <w:r w:rsidR="00CC15A2" w:rsidRPr="00CC15A2">
        <w:rPr>
          <w:i/>
          <w:color w:val="auto"/>
          <w:sz w:val="23"/>
          <w:szCs w:val="23"/>
          <w:lang w:val="en-GB"/>
        </w:rPr>
        <w:t xml:space="preserve">Access Partnership, Apple Inc, AT&amp;T, Avanti Communications, Ericsson, ESOA, Eutelsat, Facebook, GSMA, Huawei, Inmarsat, Intel Corporation, Intelsat, Motorola Solutions, Nokia, </w:t>
      </w:r>
      <w:proofErr w:type="spellStart"/>
      <w:r w:rsidR="00CC15A2" w:rsidRPr="00CC15A2">
        <w:rPr>
          <w:i/>
          <w:color w:val="auto"/>
          <w:sz w:val="23"/>
          <w:szCs w:val="23"/>
          <w:lang w:val="en-GB"/>
        </w:rPr>
        <w:t>Omnispace</w:t>
      </w:r>
      <w:proofErr w:type="spellEnd"/>
      <w:r w:rsidR="00CC15A2" w:rsidRPr="00CC15A2">
        <w:rPr>
          <w:i/>
          <w:color w:val="auto"/>
          <w:sz w:val="23"/>
          <w:szCs w:val="23"/>
          <w:lang w:val="en-GB"/>
        </w:rPr>
        <w:t xml:space="preserve"> LLC, </w:t>
      </w:r>
      <w:proofErr w:type="spellStart"/>
      <w:r w:rsidR="00CC15A2" w:rsidRPr="00CC15A2">
        <w:rPr>
          <w:i/>
          <w:color w:val="auto"/>
          <w:sz w:val="23"/>
          <w:szCs w:val="23"/>
          <w:lang w:val="en-GB"/>
        </w:rPr>
        <w:t>OneWeb</w:t>
      </w:r>
      <w:proofErr w:type="spellEnd"/>
      <w:r w:rsidR="00CC15A2" w:rsidRPr="00CC15A2">
        <w:rPr>
          <w:i/>
          <w:color w:val="auto"/>
          <w:sz w:val="23"/>
          <w:szCs w:val="23"/>
          <w:lang w:val="en-GB"/>
        </w:rPr>
        <w:t xml:space="preserve">, Policy Impact Partners (PIP), QUALCOMM, SES, Telecommunications Management Group (TMG), </w:t>
      </w:r>
      <w:proofErr w:type="spellStart"/>
      <w:r w:rsidR="00CC15A2" w:rsidRPr="00CC15A2">
        <w:rPr>
          <w:i/>
          <w:color w:val="auto"/>
          <w:sz w:val="23"/>
          <w:szCs w:val="23"/>
          <w:lang w:val="en-GB"/>
        </w:rPr>
        <w:t>Telesat</w:t>
      </w:r>
      <w:proofErr w:type="spellEnd"/>
      <w:r w:rsidR="00CC15A2" w:rsidRPr="00CC15A2">
        <w:rPr>
          <w:i/>
          <w:color w:val="auto"/>
          <w:sz w:val="23"/>
          <w:szCs w:val="23"/>
          <w:lang w:val="en-GB"/>
        </w:rPr>
        <w:t>, TURKSAT, ZTE Corporation</w:t>
      </w:r>
      <w:r w:rsidR="00E30E6B" w:rsidRPr="00CC15A2">
        <w:rPr>
          <w:i/>
          <w:color w:val="auto"/>
          <w:sz w:val="23"/>
          <w:szCs w:val="23"/>
          <w:lang w:val="en-GB"/>
        </w:rPr>
        <w:t>.</w:t>
      </w:r>
    </w:p>
    <w:p w14:paraId="557636F2" w14:textId="671CCD57" w:rsidR="00E30E6B" w:rsidRPr="00CC15A2" w:rsidRDefault="002A7BC5" w:rsidP="00E30E6B">
      <w:pPr>
        <w:pStyle w:val="Tapm15-4"/>
        <w:rPr>
          <w:i/>
          <w:color w:val="auto"/>
          <w:sz w:val="23"/>
          <w:szCs w:val="23"/>
          <w:lang w:val="en-GB"/>
        </w:rPr>
      </w:pPr>
      <w:r>
        <w:rPr>
          <w:color w:val="auto"/>
          <w:sz w:val="23"/>
          <w:szCs w:val="23"/>
          <w:lang w:val="en-GB"/>
        </w:rPr>
        <w:t>Three</w:t>
      </w:r>
      <w:r w:rsidR="00732EDE" w:rsidRPr="00CC15A2">
        <w:rPr>
          <w:color w:val="auto"/>
          <w:sz w:val="23"/>
          <w:szCs w:val="23"/>
          <w:lang w:val="en-GB"/>
        </w:rPr>
        <w:t xml:space="preserve"> (</w:t>
      </w:r>
      <w:r>
        <w:rPr>
          <w:color w:val="auto"/>
          <w:sz w:val="23"/>
          <w:szCs w:val="23"/>
          <w:lang w:val="en-GB"/>
        </w:rPr>
        <w:t>03</w:t>
      </w:r>
      <w:r w:rsidR="00E30E6B" w:rsidRPr="00CC15A2">
        <w:rPr>
          <w:color w:val="auto"/>
          <w:sz w:val="23"/>
          <w:szCs w:val="23"/>
          <w:lang w:val="en-GB"/>
        </w:rPr>
        <w:t xml:space="preserve">) partners organisations: </w:t>
      </w:r>
      <w:r w:rsidR="00CC15A2" w:rsidRPr="00CC15A2">
        <w:rPr>
          <w:i/>
          <w:color w:val="auto"/>
          <w:sz w:val="23"/>
          <w:szCs w:val="23"/>
          <w:lang w:val="en-GB"/>
        </w:rPr>
        <w:t xml:space="preserve">AUB, </w:t>
      </w:r>
      <w:r w:rsidR="00E30E6B" w:rsidRPr="00CC15A2">
        <w:rPr>
          <w:i/>
          <w:color w:val="auto"/>
          <w:sz w:val="23"/>
          <w:szCs w:val="23"/>
          <w:lang w:val="en-GB"/>
        </w:rPr>
        <w:t>EBU</w:t>
      </w:r>
      <w:r w:rsidR="00CC15A2" w:rsidRPr="00CC15A2">
        <w:rPr>
          <w:i/>
          <w:color w:val="auto"/>
          <w:sz w:val="23"/>
          <w:szCs w:val="23"/>
          <w:lang w:val="en-GB"/>
        </w:rPr>
        <w:t xml:space="preserve"> and BNE</w:t>
      </w:r>
      <w:r w:rsidR="006F3C48">
        <w:rPr>
          <w:i/>
          <w:color w:val="auto"/>
          <w:sz w:val="23"/>
          <w:szCs w:val="23"/>
          <w:lang w:val="en-GB"/>
        </w:rPr>
        <w:t>.</w:t>
      </w:r>
    </w:p>
    <w:p w14:paraId="729E4E85" w14:textId="77777777" w:rsidR="00E30E6B" w:rsidRPr="005C582E" w:rsidRDefault="00E30E6B" w:rsidP="00E30E6B">
      <w:pPr>
        <w:pStyle w:val="Tapm15-4"/>
        <w:numPr>
          <w:ilvl w:val="0"/>
          <w:numId w:val="0"/>
        </w:numPr>
        <w:rPr>
          <w:color w:val="auto"/>
          <w:highlight w:val="yellow"/>
          <w:lang w:val="en-GB"/>
        </w:rPr>
      </w:pPr>
    </w:p>
    <w:p w14:paraId="3E373ED3" w14:textId="77777777" w:rsidR="00E30E6B" w:rsidRPr="008934ED" w:rsidRDefault="00E30E6B" w:rsidP="00E30E6B">
      <w:pPr>
        <w:pStyle w:val="Tapm15-4"/>
        <w:numPr>
          <w:ilvl w:val="0"/>
          <w:numId w:val="0"/>
        </w:numPr>
        <w:rPr>
          <w:color w:val="auto"/>
          <w:lang w:val="en-GB"/>
        </w:rPr>
      </w:pPr>
      <w:r w:rsidRPr="00CC15A2">
        <w:rPr>
          <w:color w:val="auto"/>
          <w:lang w:val="en-GB"/>
        </w:rPr>
        <w:t xml:space="preserve">The list of participants is attached in </w:t>
      </w:r>
      <w:r w:rsidRPr="00CC15A2">
        <w:rPr>
          <w:rFonts w:cs="Calibri"/>
          <w:b/>
          <w:color w:val="auto"/>
          <w:lang w:val="en-GB"/>
        </w:rPr>
        <w:t>Annex 1</w:t>
      </w:r>
      <w:r w:rsidRPr="00CC15A2">
        <w:rPr>
          <w:color w:val="auto"/>
          <w:lang w:val="en-GB"/>
        </w:rPr>
        <w:t xml:space="preserve"> (List of participants).</w:t>
      </w:r>
    </w:p>
    <w:p w14:paraId="6871FDE4" w14:textId="77777777" w:rsidR="001C06D4" w:rsidRPr="008934ED" w:rsidRDefault="001C06D4" w:rsidP="006D7B02">
      <w:pPr>
        <w:pStyle w:val="apm15-4"/>
      </w:pPr>
    </w:p>
    <w:p w14:paraId="7825FA7A" w14:textId="486DE95F" w:rsidR="00AB17D2" w:rsidRPr="008934ED" w:rsidRDefault="00AB17D2" w:rsidP="00AE5CDF">
      <w:pPr>
        <w:pStyle w:val="Heading1"/>
        <w:spacing w:before="0" w:after="0" w:line="276" w:lineRule="auto"/>
        <w:ind w:left="0" w:firstLine="0"/>
        <w:rPr>
          <w:rFonts w:cs="Calibri"/>
          <w:lang w:val="en-GB"/>
        </w:rPr>
      </w:pPr>
      <w:bookmarkStart w:id="1" w:name="_Toc82894792"/>
      <w:r w:rsidRPr="008934ED">
        <w:rPr>
          <w:rFonts w:cs="Calibri"/>
          <w:lang w:val="en-GB"/>
        </w:rPr>
        <w:t>Opening Ceremony</w:t>
      </w:r>
      <w:bookmarkEnd w:id="1"/>
    </w:p>
    <w:p w14:paraId="7EB12283" w14:textId="3456BE3B" w:rsidR="00AB17D2" w:rsidRPr="008934ED" w:rsidRDefault="00AB17D2" w:rsidP="00FA24C6">
      <w:pPr>
        <w:pStyle w:val="apm15-4"/>
        <w:ind w:left="0"/>
      </w:pPr>
      <w:r w:rsidRPr="008934ED">
        <w:t>The opening ceremony</w:t>
      </w:r>
      <w:r w:rsidR="00FA24C6" w:rsidRPr="008934ED">
        <w:t xml:space="preserve"> was </w:t>
      </w:r>
      <w:r w:rsidR="00C67AAF">
        <w:t>moderated</w:t>
      </w:r>
      <w:r w:rsidR="00FA24C6" w:rsidRPr="008934ED">
        <w:t xml:space="preserve"> by </w:t>
      </w:r>
      <w:r w:rsidR="00FA24C6" w:rsidRPr="008934ED">
        <w:rPr>
          <w:b/>
        </w:rPr>
        <w:t xml:space="preserve">Mr. </w:t>
      </w:r>
      <w:proofErr w:type="spellStart"/>
      <w:r w:rsidR="00FA24C6" w:rsidRPr="008934ED">
        <w:rPr>
          <w:b/>
        </w:rPr>
        <w:t>Kezias</w:t>
      </w:r>
      <w:proofErr w:type="spellEnd"/>
      <w:r w:rsidR="00FA24C6" w:rsidRPr="008934ED">
        <w:rPr>
          <w:b/>
        </w:rPr>
        <w:t xml:space="preserve"> MWALE</w:t>
      </w:r>
      <w:r w:rsidR="00A04C51" w:rsidRPr="008934ED">
        <w:rPr>
          <w:rStyle w:val="FootnoteReference"/>
          <w:b/>
        </w:rPr>
        <w:footnoteReference w:id="2"/>
      </w:r>
      <w:r w:rsidR="00FA24C6" w:rsidRPr="008934ED">
        <w:t xml:space="preserve"> as the Master of Ceremony</w:t>
      </w:r>
      <w:r w:rsidR="00F3377A" w:rsidRPr="008934ED">
        <w:t xml:space="preserve">. The following dignitaries made </w:t>
      </w:r>
      <w:r w:rsidR="00925199" w:rsidRPr="008934ED">
        <w:t>opening remark</w:t>
      </w:r>
      <w:r w:rsidR="004C627E" w:rsidRPr="008934ED">
        <w:t>s</w:t>
      </w:r>
      <w:r w:rsidR="00FA24C6" w:rsidRPr="008934ED">
        <w:t>/statements</w:t>
      </w:r>
      <w:r w:rsidR="00DA735E" w:rsidRPr="008934ED">
        <w:t>:</w:t>
      </w:r>
    </w:p>
    <w:p w14:paraId="6C85EA7B" w14:textId="77777777" w:rsidR="004C627E" w:rsidRPr="008934ED" w:rsidRDefault="004C627E" w:rsidP="00AE5CDF">
      <w:pPr>
        <w:pStyle w:val="Tapm15-4"/>
        <w:spacing w:before="0" w:after="0" w:line="276" w:lineRule="auto"/>
        <w:rPr>
          <w:rFonts w:cs="Calibri"/>
          <w:color w:val="auto"/>
          <w:lang w:val="en-GB"/>
        </w:rPr>
      </w:pPr>
      <w:r w:rsidRPr="008934ED">
        <w:rPr>
          <w:rFonts w:cs="Calibri"/>
          <w:b/>
          <w:color w:val="auto"/>
          <w:lang w:val="en-GB"/>
        </w:rPr>
        <w:t>Mr. John OMO</w:t>
      </w:r>
      <w:r w:rsidRPr="008934ED">
        <w:rPr>
          <w:rFonts w:cs="Calibri"/>
          <w:color w:val="auto"/>
          <w:lang w:val="en-GB"/>
        </w:rPr>
        <w:t xml:space="preserve">, </w:t>
      </w:r>
      <w:r w:rsidR="00221D93" w:rsidRPr="008934ED">
        <w:rPr>
          <w:rFonts w:cs="Calibri"/>
          <w:color w:val="auto"/>
          <w:lang w:val="en-GB"/>
        </w:rPr>
        <w:t xml:space="preserve">ATU Secretary </w:t>
      </w:r>
      <w:proofErr w:type="gramStart"/>
      <w:r w:rsidR="00221D93" w:rsidRPr="008934ED">
        <w:rPr>
          <w:rFonts w:cs="Calibri"/>
          <w:color w:val="auto"/>
          <w:lang w:val="en-GB"/>
        </w:rPr>
        <w:t>General;</w:t>
      </w:r>
      <w:proofErr w:type="gramEnd"/>
    </w:p>
    <w:p w14:paraId="68816A4A" w14:textId="36E863BE" w:rsidR="00ED619C" w:rsidRPr="008934ED" w:rsidRDefault="00ED619C" w:rsidP="00B85B4A">
      <w:pPr>
        <w:pStyle w:val="apm15-4"/>
        <w:numPr>
          <w:ilvl w:val="0"/>
          <w:numId w:val="6"/>
        </w:numPr>
      </w:pPr>
      <w:r w:rsidRPr="008934ED">
        <w:rPr>
          <w:b/>
        </w:rPr>
        <w:t xml:space="preserve">Mr. </w:t>
      </w:r>
      <w:proofErr w:type="spellStart"/>
      <w:r w:rsidRPr="008934ED">
        <w:rPr>
          <w:b/>
        </w:rPr>
        <w:t>Flavien</w:t>
      </w:r>
      <w:proofErr w:type="spellEnd"/>
      <w:r w:rsidRPr="008934ED">
        <w:rPr>
          <w:b/>
        </w:rPr>
        <w:t xml:space="preserve"> BACHABI</w:t>
      </w:r>
      <w:r w:rsidRPr="008934ED">
        <w:t xml:space="preserve">, </w:t>
      </w:r>
      <w:r w:rsidR="00FA24C6" w:rsidRPr="008934ED">
        <w:t xml:space="preserve">Chairman of the </w:t>
      </w:r>
      <w:proofErr w:type="spellStart"/>
      <w:r w:rsidR="00FA24C6" w:rsidRPr="008934ED">
        <w:t>Autorité</w:t>
      </w:r>
      <w:proofErr w:type="spellEnd"/>
      <w:r w:rsidR="00FA24C6" w:rsidRPr="008934ED">
        <w:t xml:space="preserve"> de </w:t>
      </w:r>
      <w:proofErr w:type="spellStart"/>
      <w:r w:rsidR="00FA24C6" w:rsidRPr="008934ED">
        <w:t>Régulation</w:t>
      </w:r>
      <w:proofErr w:type="spellEnd"/>
      <w:r w:rsidR="00FA24C6" w:rsidRPr="008934ED">
        <w:t xml:space="preserve"> des Communications </w:t>
      </w:r>
      <w:proofErr w:type="spellStart"/>
      <w:r w:rsidR="00FA24C6" w:rsidRPr="008934ED">
        <w:t>Electroniques</w:t>
      </w:r>
      <w:proofErr w:type="spellEnd"/>
      <w:r w:rsidR="00FA24C6" w:rsidRPr="008934ED">
        <w:t xml:space="preserve"> et de la Poste (ARCEP) of </w:t>
      </w:r>
      <w:proofErr w:type="gramStart"/>
      <w:r w:rsidR="00FA24C6" w:rsidRPr="008934ED">
        <w:t>Benin</w:t>
      </w:r>
      <w:r w:rsidRPr="008934ED">
        <w:t>;</w:t>
      </w:r>
      <w:proofErr w:type="gramEnd"/>
    </w:p>
    <w:p w14:paraId="47D79198" w14:textId="77777777" w:rsidR="004C627E" w:rsidRPr="008934ED" w:rsidRDefault="004C627E" w:rsidP="00AE5CDF">
      <w:pPr>
        <w:pStyle w:val="Tapm15-4"/>
        <w:spacing w:before="0" w:after="0" w:line="276" w:lineRule="auto"/>
        <w:rPr>
          <w:rFonts w:cs="Calibri"/>
          <w:bCs/>
          <w:lang w:val="en-GB"/>
        </w:rPr>
      </w:pPr>
      <w:r w:rsidRPr="008934ED">
        <w:rPr>
          <w:rFonts w:cs="Calibri"/>
          <w:b/>
          <w:lang w:val="en-GB"/>
        </w:rPr>
        <w:t xml:space="preserve">Mr. </w:t>
      </w:r>
      <w:r w:rsidR="00221D93" w:rsidRPr="008934ED">
        <w:rPr>
          <w:rFonts w:cs="Calibri"/>
          <w:b/>
          <w:color w:val="auto"/>
          <w:lang w:val="en-GB"/>
        </w:rPr>
        <w:t>Mario MANIEWICZ,</w:t>
      </w:r>
      <w:r w:rsidRPr="008934ED">
        <w:rPr>
          <w:rFonts w:cs="Calibri"/>
          <w:lang w:val="en-GB"/>
        </w:rPr>
        <w:t xml:space="preserve"> </w:t>
      </w:r>
      <w:r w:rsidRPr="008934ED">
        <w:rPr>
          <w:rFonts w:cs="Calibri"/>
          <w:bCs/>
          <w:lang w:val="en-GB"/>
        </w:rPr>
        <w:t>Director of ITU Radiocommunication Bureau (BR</w:t>
      </w:r>
      <w:proofErr w:type="gramStart"/>
      <w:r w:rsidRPr="008934ED">
        <w:rPr>
          <w:rFonts w:cs="Calibri"/>
          <w:bCs/>
          <w:lang w:val="en-GB"/>
        </w:rPr>
        <w:t>);</w:t>
      </w:r>
      <w:proofErr w:type="gramEnd"/>
      <w:r w:rsidRPr="008934ED">
        <w:rPr>
          <w:rFonts w:cs="Calibri"/>
          <w:bCs/>
          <w:lang w:val="en-GB"/>
        </w:rPr>
        <w:t xml:space="preserve"> </w:t>
      </w:r>
    </w:p>
    <w:p w14:paraId="33F93F99" w14:textId="73EEC055" w:rsidR="00ED619C" w:rsidRPr="008934ED" w:rsidRDefault="00ED619C" w:rsidP="00ED619C">
      <w:pPr>
        <w:pStyle w:val="Tapm15-4"/>
        <w:spacing w:before="0" w:after="0" w:line="276" w:lineRule="auto"/>
        <w:rPr>
          <w:rFonts w:cs="Calibri"/>
          <w:bCs/>
          <w:lang w:val="en-GB"/>
        </w:rPr>
      </w:pPr>
      <w:r w:rsidRPr="008934ED">
        <w:rPr>
          <w:b/>
          <w:lang w:val="en-GB"/>
        </w:rPr>
        <w:t xml:space="preserve">Mr. Atef MARZOUK, </w:t>
      </w:r>
      <w:r w:rsidR="00FA24C6" w:rsidRPr="008934ED">
        <w:rPr>
          <w:lang w:val="en-GB"/>
        </w:rPr>
        <w:t xml:space="preserve">Acting </w:t>
      </w:r>
      <w:r w:rsidRPr="008934ED">
        <w:rPr>
          <w:lang w:val="en-GB"/>
        </w:rPr>
        <w:t xml:space="preserve">Director </w:t>
      </w:r>
      <w:r w:rsidR="00FA24C6" w:rsidRPr="008934ED">
        <w:rPr>
          <w:lang w:val="en-GB"/>
        </w:rPr>
        <w:t>of I</w:t>
      </w:r>
      <w:r w:rsidRPr="008934ED">
        <w:rPr>
          <w:lang w:val="en-GB"/>
        </w:rPr>
        <w:t xml:space="preserve">nfrastructure and Energy, African Union Commission; </w:t>
      </w:r>
      <w:r w:rsidRPr="008934ED">
        <w:rPr>
          <w:rFonts w:cs="Calibri"/>
          <w:bCs/>
          <w:lang w:val="en-GB"/>
        </w:rPr>
        <w:t>and</w:t>
      </w:r>
    </w:p>
    <w:p w14:paraId="7C09A014" w14:textId="779D4875" w:rsidR="005D3837" w:rsidRPr="008934ED" w:rsidRDefault="005D3837" w:rsidP="005D3837">
      <w:pPr>
        <w:pStyle w:val="Tapm15-4"/>
        <w:spacing w:before="0" w:after="0" w:line="276" w:lineRule="auto"/>
        <w:rPr>
          <w:rFonts w:cs="Calibri"/>
          <w:color w:val="auto"/>
          <w:lang w:val="en-GB"/>
        </w:rPr>
      </w:pPr>
      <w:r w:rsidRPr="008934ED">
        <w:rPr>
          <w:rFonts w:cs="Calibri"/>
          <w:b/>
          <w:color w:val="auto"/>
          <w:lang w:val="en-GB"/>
        </w:rPr>
        <w:t>H</w:t>
      </w:r>
      <w:r w:rsidR="00ED619C" w:rsidRPr="008934ED">
        <w:rPr>
          <w:rFonts w:cs="Calibri"/>
          <w:b/>
          <w:color w:val="auto"/>
          <w:lang w:val="en-GB"/>
        </w:rPr>
        <w:t>.E</w:t>
      </w:r>
      <w:r w:rsidR="00FA24C6" w:rsidRPr="008934ED">
        <w:rPr>
          <w:rFonts w:cs="Calibri"/>
          <w:b/>
          <w:color w:val="auto"/>
          <w:lang w:val="en-GB"/>
        </w:rPr>
        <w:t>.</w:t>
      </w:r>
      <w:r w:rsidR="00ED619C" w:rsidRPr="008934ED">
        <w:rPr>
          <w:rFonts w:cs="Calibri"/>
          <w:b/>
          <w:color w:val="auto"/>
          <w:lang w:val="en-GB"/>
        </w:rPr>
        <w:t xml:space="preserve"> Ms.</w:t>
      </w:r>
      <w:r w:rsidRPr="008934ED">
        <w:rPr>
          <w:rFonts w:cs="Calibri"/>
          <w:b/>
          <w:color w:val="auto"/>
          <w:lang w:val="en-GB"/>
        </w:rPr>
        <w:t xml:space="preserve"> </w:t>
      </w:r>
      <w:r w:rsidR="00ED619C" w:rsidRPr="008934ED">
        <w:rPr>
          <w:rFonts w:cs="Calibri"/>
          <w:b/>
          <w:color w:val="auto"/>
          <w:lang w:val="en-GB"/>
        </w:rPr>
        <w:t>Aurelie Adam-Soule ZOUMAROU</w:t>
      </w:r>
      <w:r w:rsidRPr="008934ED">
        <w:rPr>
          <w:rFonts w:cs="Calibri"/>
          <w:color w:val="auto"/>
          <w:lang w:val="en-GB"/>
        </w:rPr>
        <w:t xml:space="preserve">, Minister of </w:t>
      </w:r>
      <w:r w:rsidR="00ED619C" w:rsidRPr="008934ED">
        <w:rPr>
          <w:rFonts w:cs="Calibri"/>
          <w:color w:val="auto"/>
          <w:lang w:val="en-GB"/>
        </w:rPr>
        <w:t>Digital Economy and Communication,</w:t>
      </w:r>
      <w:r w:rsidRPr="008934ED">
        <w:rPr>
          <w:rFonts w:cs="Calibri"/>
          <w:color w:val="auto"/>
          <w:lang w:val="en-GB"/>
        </w:rPr>
        <w:t xml:space="preserve"> Republic of </w:t>
      </w:r>
      <w:r w:rsidR="00CE746B" w:rsidRPr="008934ED">
        <w:rPr>
          <w:rFonts w:cs="Calibri"/>
          <w:color w:val="auto"/>
          <w:lang w:val="en-GB"/>
        </w:rPr>
        <w:t>Benin</w:t>
      </w:r>
      <w:r w:rsidR="00F3377A" w:rsidRPr="008934ED">
        <w:rPr>
          <w:rFonts w:cs="Calibri"/>
          <w:color w:val="auto"/>
          <w:lang w:val="en-GB"/>
        </w:rPr>
        <w:t xml:space="preserve"> as the Guest of Honour.</w:t>
      </w:r>
    </w:p>
    <w:p w14:paraId="184F14C2" w14:textId="4718D296" w:rsidR="009C1D02" w:rsidRPr="008934ED" w:rsidRDefault="00EE6E5C" w:rsidP="00FA24C6">
      <w:pPr>
        <w:pStyle w:val="apm15-4"/>
        <w:ind w:left="0"/>
      </w:pPr>
      <w:r w:rsidRPr="000A44A1">
        <w:t xml:space="preserve">The </w:t>
      </w:r>
      <w:r w:rsidR="001A4583" w:rsidRPr="000A44A1">
        <w:t xml:space="preserve">opening </w:t>
      </w:r>
      <w:r w:rsidRPr="000A44A1">
        <w:t>remarks</w:t>
      </w:r>
      <w:r w:rsidR="00850B1C" w:rsidRPr="000A44A1">
        <w:t>/statements</w:t>
      </w:r>
      <w:r w:rsidR="009C1D02" w:rsidRPr="000A44A1">
        <w:t xml:space="preserve"> are annexed to this report as </w:t>
      </w:r>
      <w:r w:rsidR="009C1D02" w:rsidRPr="000A44A1">
        <w:rPr>
          <w:b/>
        </w:rPr>
        <w:t>Annex 2</w:t>
      </w:r>
      <w:r w:rsidR="0003692F" w:rsidRPr="000A44A1">
        <w:rPr>
          <w:b/>
        </w:rPr>
        <w:t>a</w:t>
      </w:r>
      <w:r w:rsidR="009C1D02" w:rsidRPr="000A44A1">
        <w:rPr>
          <w:b/>
        </w:rPr>
        <w:t xml:space="preserve"> to </w:t>
      </w:r>
      <w:r w:rsidR="009D7336" w:rsidRPr="000A44A1">
        <w:rPr>
          <w:b/>
        </w:rPr>
        <w:t>2e</w:t>
      </w:r>
      <w:r w:rsidR="009C1D02" w:rsidRPr="000A44A1">
        <w:rPr>
          <w:b/>
        </w:rPr>
        <w:t>,</w:t>
      </w:r>
      <w:r w:rsidR="009C1D02" w:rsidRPr="000A44A1">
        <w:t xml:space="preserve"> respectively.</w:t>
      </w:r>
    </w:p>
    <w:p w14:paraId="2CDC02C3" w14:textId="77777777" w:rsidR="001C06D4" w:rsidRPr="008934ED" w:rsidRDefault="001C06D4" w:rsidP="00AE5CDF">
      <w:pPr>
        <w:spacing w:line="276" w:lineRule="auto"/>
        <w:jc w:val="both"/>
        <w:rPr>
          <w:rFonts w:ascii="Calibri" w:hAnsi="Calibri" w:cs="Calibri"/>
          <w:lang w:val="en-GB"/>
        </w:rPr>
      </w:pPr>
    </w:p>
    <w:p w14:paraId="26308B58" w14:textId="77777777" w:rsidR="00F1580C" w:rsidRPr="008934ED" w:rsidRDefault="00F1580C" w:rsidP="00AE5CDF">
      <w:pPr>
        <w:pStyle w:val="Heading1"/>
        <w:spacing w:before="0" w:after="0" w:line="276" w:lineRule="auto"/>
        <w:ind w:left="0" w:firstLine="0"/>
        <w:rPr>
          <w:rFonts w:cs="Calibri"/>
          <w:lang w:val="en-GB"/>
        </w:rPr>
        <w:sectPr w:rsidR="00F1580C" w:rsidRPr="008934ED" w:rsidSect="004D1A3A">
          <w:pgSz w:w="11906" w:h="16838"/>
          <w:pgMar w:top="1440" w:right="1440" w:bottom="1440" w:left="1440" w:header="709" w:footer="709" w:gutter="0"/>
          <w:cols w:space="708"/>
          <w:docGrid w:linePitch="360"/>
        </w:sectPr>
      </w:pPr>
    </w:p>
    <w:p w14:paraId="0F62B3BB" w14:textId="35A56C17" w:rsidR="00985521" w:rsidRPr="008934ED" w:rsidRDefault="00693EB7" w:rsidP="00AE5CDF">
      <w:pPr>
        <w:pStyle w:val="Heading1"/>
        <w:spacing w:before="0" w:after="0" w:line="276" w:lineRule="auto"/>
        <w:ind w:left="0" w:firstLine="0"/>
        <w:rPr>
          <w:rFonts w:cs="Calibri"/>
          <w:lang w:val="en-GB"/>
        </w:rPr>
      </w:pPr>
      <w:bookmarkStart w:id="2" w:name="_Toc82894793"/>
      <w:r w:rsidRPr="008934ED">
        <w:rPr>
          <w:rFonts w:cs="Calibri"/>
          <w:lang w:val="en-GB"/>
        </w:rPr>
        <w:lastRenderedPageBreak/>
        <w:t>Appointment of the Bureau</w:t>
      </w:r>
      <w:bookmarkEnd w:id="2"/>
    </w:p>
    <w:p w14:paraId="05BDF9E7" w14:textId="329CE05F" w:rsidR="00693EB7" w:rsidRPr="008934ED" w:rsidRDefault="00B404FC" w:rsidP="00F1580C">
      <w:pPr>
        <w:pStyle w:val="apm15-4"/>
        <w:ind w:left="0"/>
      </w:pPr>
      <w:r w:rsidRPr="008934ED">
        <w:t>T</w:t>
      </w:r>
      <w:r w:rsidR="00693EB7" w:rsidRPr="008934ED">
        <w:t xml:space="preserve">he </w:t>
      </w:r>
      <w:r w:rsidR="00BF0CF6" w:rsidRPr="008934ED">
        <w:t xml:space="preserve">meeting appointed the following </w:t>
      </w:r>
      <w:r w:rsidR="00131904" w:rsidRPr="008934ED">
        <w:t>bureau:</w:t>
      </w:r>
    </w:p>
    <w:p w14:paraId="475876CD" w14:textId="77777777" w:rsidR="002A03D8" w:rsidRPr="008934ED" w:rsidRDefault="002A03D8" w:rsidP="002A03D8">
      <w:pPr>
        <w:rPr>
          <w:lang w:val="en-GB"/>
        </w:rPr>
      </w:pPr>
    </w:p>
    <w:p w14:paraId="5D7FBBCF" w14:textId="580292C8" w:rsidR="00E07013" w:rsidRPr="008934ED" w:rsidRDefault="00E07013" w:rsidP="00E07013">
      <w:pPr>
        <w:pStyle w:val="Tapm15-4"/>
        <w:spacing w:before="0" w:after="0" w:line="276" w:lineRule="auto"/>
        <w:rPr>
          <w:rFonts w:cs="Calibri"/>
          <w:color w:val="auto"/>
          <w:lang w:val="en-GB"/>
        </w:rPr>
      </w:pPr>
      <w:r w:rsidRPr="008934ED">
        <w:rPr>
          <w:rFonts w:cs="Calibri"/>
          <w:color w:val="auto"/>
          <w:lang w:val="en-GB"/>
        </w:rPr>
        <w:t>Chair and Vice-Chair: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DA5DEC" w:rsidRPr="008934ED" w14:paraId="5633EBF3" w14:textId="77777777" w:rsidTr="00101F34">
        <w:trPr>
          <w:trHeight w:val="2744"/>
        </w:trPr>
        <w:tc>
          <w:tcPr>
            <w:tcW w:w="4508" w:type="dxa"/>
            <w:vAlign w:val="center"/>
          </w:tcPr>
          <w:p w14:paraId="51FB97A6" w14:textId="1F8972B4" w:rsidR="00F1580C" w:rsidRPr="008934ED" w:rsidRDefault="004C2918" w:rsidP="009C112C">
            <w:pPr>
              <w:jc w:val="center"/>
              <w:rPr>
                <w:lang w:val="en-GB"/>
              </w:rPr>
            </w:pPr>
            <w:r>
              <w:rPr>
                <w:lang w:val="fr-FR" w:eastAsia="fr-FR"/>
              </w:rPr>
              <w:object w:dxaOrig="1640" w:dyaOrig="2240" w14:anchorId="696E8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5pt;height:143pt" o:ole="">
                  <v:imagedata r:id="rId14" o:title=""/>
                </v:shape>
                <o:OLEObject Type="Embed" ProgID="PBrush" ShapeID="_x0000_i1025" DrawAspect="Content" ObjectID="_1697913409" r:id="rId15"/>
              </w:object>
            </w:r>
          </w:p>
        </w:tc>
        <w:tc>
          <w:tcPr>
            <w:tcW w:w="4508" w:type="dxa"/>
            <w:vAlign w:val="center"/>
          </w:tcPr>
          <w:p w14:paraId="3BF58D21" w14:textId="3C0EA29D" w:rsidR="00F1580C" w:rsidRPr="008934ED" w:rsidRDefault="00DA5DEC" w:rsidP="009C112C">
            <w:pPr>
              <w:jc w:val="center"/>
              <w:rPr>
                <w:lang w:val="en-GB"/>
              </w:rPr>
            </w:pPr>
            <w:r>
              <w:rPr>
                <w:noProof/>
              </w:rPr>
              <w:drawing>
                <wp:inline distT="0" distB="0" distL="0" distR="0" wp14:anchorId="0F0313EC" wp14:editId="54EC27CE">
                  <wp:extent cx="1628317" cy="1847314"/>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l="6880" r="4974"/>
                          <a:stretch/>
                        </pic:blipFill>
                        <pic:spPr bwMode="auto">
                          <a:xfrm>
                            <a:off x="0" y="0"/>
                            <a:ext cx="1670954" cy="18956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DA5DEC" w:rsidRPr="008934ED" w14:paraId="4CBAF06C" w14:textId="77777777" w:rsidTr="00101F34">
        <w:tc>
          <w:tcPr>
            <w:tcW w:w="4508" w:type="dxa"/>
          </w:tcPr>
          <w:p w14:paraId="581C2B39" w14:textId="77777777" w:rsidR="00C50631" w:rsidRPr="008934ED" w:rsidRDefault="00C50631" w:rsidP="00F1580C">
            <w:pPr>
              <w:pStyle w:val="Tapm15-4"/>
              <w:numPr>
                <w:ilvl w:val="0"/>
                <w:numId w:val="0"/>
              </w:numPr>
              <w:spacing w:before="0" w:after="0" w:line="276" w:lineRule="auto"/>
              <w:jc w:val="center"/>
              <w:rPr>
                <w:rFonts w:cs="Calibri"/>
                <w:color w:val="auto"/>
                <w:lang w:val="en-GB"/>
              </w:rPr>
            </w:pPr>
          </w:p>
          <w:p w14:paraId="696D911F" w14:textId="402B4C55" w:rsidR="00F1580C" w:rsidRPr="008934ED" w:rsidRDefault="00F1580C" w:rsidP="00F1580C">
            <w:pPr>
              <w:pStyle w:val="Tapm15-4"/>
              <w:numPr>
                <w:ilvl w:val="0"/>
                <w:numId w:val="0"/>
              </w:numPr>
              <w:spacing w:before="0" w:after="0" w:line="276" w:lineRule="auto"/>
              <w:jc w:val="center"/>
              <w:rPr>
                <w:rFonts w:cs="Calibri"/>
                <w:color w:val="auto"/>
                <w:lang w:val="en-GB"/>
              </w:rPr>
            </w:pPr>
            <w:r w:rsidRPr="008934ED">
              <w:rPr>
                <w:rFonts w:cs="Calibri"/>
                <w:color w:val="auto"/>
                <w:lang w:val="en-GB"/>
              </w:rPr>
              <w:t>Chair</w:t>
            </w:r>
          </w:p>
          <w:p w14:paraId="7FB6108E" w14:textId="77777777" w:rsidR="00981C96" w:rsidRPr="008934ED" w:rsidRDefault="00F1580C" w:rsidP="00F1580C">
            <w:pPr>
              <w:pStyle w:val="Tapm15-4"/>
              <w:numPr>
                <w:ilvl w:val="0"/>
                <w:numId w:val="0"/>
              </w:numPr>
              <w:spacing w:before="0" w:after="0" w:line="276" w:lineRule="auto"/>
              <w:jc w:val="center"/>
              <w:rPr>
                <w:color w:val="auto"/>
                <w:lang w:val="en-GB"/>
              </w:rPr>
            </w:pPr>
            <w:r w:rsidRPr="008934ED">
              <w:rPr>
                <w:b/>
                <w:color w:val="auto"/>
                <w:lang w:val="en-GB"/>
              </w:rPr>
              <w:t>Mr.</w:t>
            </w:r>
            <w:r w:rsidRPr="008934ED">
              <w:rPr>
                <w:color w:val="auto"/>
                <w:lang w:val="en-GB"/>
              </w:rPr>
              <w:t xml:space="preserve"> </w:t>
            </w:r>
            <w:r w:rsidRPr="008934ED">
              <w:rPr>
                <w:b/>
                <w:color w:val="auto"/>
                <w:lang w:val="en-GB"/>
              </w:rPr>
              <w:t>Georges YAYI</w:t>
            </w:r>
            <w:r w:rsidRPr="008934ED">
              <w:rPr>
                <w:color w:val="auto"/>
                <w:lang w:val="en-GB"/>
              </w:rPr>
              <w:t xml:space="preserve"> </w:t>
            </w:r>
          </w:p>
          <w:p w14:paraId="4C44219C" w14:textId="61D9E86A" w:rsidR="00F036F8" w:rsidRPr="008934ED" w:rsidRDefault="00F1580C" w:rsidP="00F1580C">
            <w:pPr>
              <w:pStyle w:val="Tapm15-4"/>
              <w:numPr>
                <w:ilvl w:val="0"/>
                <w:numId w:val="0"/>
              </w:numPr>
              <w:spacing w:before="0" w:after="0" w:line="276" w:lineRule="auto"/>
              <w:jc w:val="center"/>
              <w:rPr>
                <w:color w:val="auto"/>
                <w:lang w:val="en-GB"/>
              </w:rPr>
            </w:pPr>
            <w:r w:rsidRPr="008934ED">
              <w:rPr>
                <w:color w:val="auto"/>
                <w:lang w:val="en-GB"/>
              </w:rPr>
              <w:t>(Benin</w:t>
            </w:r>
            <w:r w:rsidR="00E77D0F" w:rsidRPr="008934ED">
              <w:rPr>
                <w:color w:val="auto"/>
                <w:lang w:val="en-GB"/>
              </w:rPr>
              <w:t>/ECOWAS</w:t>
            </w:r>
            <w:r w:rsidRPr="008934ED">
              <w:rPr>
                <w:color w:val="auto"/>
                <w:lang w:val="en-GB"/>
              </w:rPr>
              <w:t>)</w:t>
            </w:r>
          </w:p>
          <w:p w14:paraId="06E777E2" w14:textId="02A0CAA9" w:rsidR="00F1580C" w:rsidRPr="008934ED" w:rsidRDefault="00752E7D" w:rsidP="00F1580C">
            <w:pPr>
              <w:pStyle w:val="Tapm15-4"/>
              <w:numPr>
                <w:ilvl w:val="0"/>
                <w:numId w:val="0"/>
              </w:numPr>
              <w:spacing w:before="0" w:after="0" w:line="276" w:lineRule="auto"/>
              <w:jc w:val="center"/>
              <w:rPr>
                <w:rFonts w:cs="Calibri"/>
                <w:color w:val="auto"/>
                <w:lang w:val="en-GB"/>
              </w:rPr>
            </w:pPr>
            <w:hyperlink r:id="rId17" w:history="1">
              <w:r w:rsidR="00E07013" w:rsidRPr="008934ED">
                <w:rPr>
                  <w:rStyle w:val="Hyperlink"/>
                  <w:lang w:val="en-GB"/>
                </w:rPr>
                <w:t>ygeorges@arcep.bj</w:t>
              </w:r>
            </w:hyperlink>
          </w:p>
          <w:p w14:paraId="20EFB5A0" w14:textId="77777777" w:rsidR="00F1580C" w:rsidRPr="008934ED" w:rsidRDefault="00F1580C" w:rsidP="00F1580C">
            <w:pPr>
              <w:rPr>
                <w:lang w:val="en-GB"/>
              </w:rPr>
            </w:pPr>
          </w:p>
        </w:tc>
        <w:tc>
          <w:tcPr>
            <w:tcW w:w="4508" w:type="dxa"/>
          </w:tcPr>
          <w:p w14:paraId="3130DA47" w14:textId="77777777" w:rsidR="00C50631" w:rsidRPr="008934ED" w:rsidRDefault="00C50631" w:rsidP="00F1580C">
            <w:pPr>
              <w:pStyle w:val="Tapm15-4"/>
              <w:numPr>
                <w:ilvl w:val="0"/>
                <w:numId w:val="0"/>
              </w:numPr>
              <w:spacing w:before="0" w:after="0" w:line="276" w:lineRule="auto"/>
              <w:jc w:val="center"/>
              <w:rPr>
                <w:rFonts w:cs="Calibri"/>
                <w:color w:val="auto"/>
                <w:lang w:val="en-GB"/>
              </w:rPr>
            </w:pPr>
          </w:p>
          <w:p w14:paraId="30644F99" w14:textId="4BB31B73" w:rsidR="00F1580C" w:rsidRPr="00DA5DEC" w:rsidRDefault="00F1580C" w:rsidP="00F1580C">
            <w:pPr>
              <w:pStyle w:val="Tapm15-4"/>
              <w:numPr>
                <w:ilvl w:val="0"/>
                <w:numId w:val="0"/>
              </w:numPr>
              <w:spacing w:before="0" w:after="0" w:line="276" w:lineRule="auto"/>
              <w:jc w:val="center"/>
              <w:rPr>
                <w:rFonts w:cs="Calibri"/>
                <w:color w:val="auto"/>
                <w:lang w:val="en-GB"/>
              </w:rPr>
            </w:pPr>
            <w:r w:rsidRPr="00DA5DEC">
              <w:rPr>
                <w:rFonts w:cs="Calibri"/>
                <w:color w:val="auto"/>
                <w:lang w:val="en-GB"/>
              </w:rPr>
              <w:t xml:space="preserve">Vice-Chair </w:t>
            </w:r>
          </w:p>
          <w:p w14:paraId="6315CA42" w14:textId="77777777" w:rsidR="00981C96" w:rsidRPr="00DA5DEC" w:rsidRDefault="00F1580C" w:rsidP="00F1580C">
            <w:pPr>
              <w:pStyle w:val="Tapm15-4"/>
              <w:numPr>
                <w:ilvl w:val="0"/>
                <w:numId w:val="0"/>
              </w:numPr>
              <w:spacing w:before="0" w:after="0" w:line="276" w:lineRule="auto"/>
              <w:jc w:val="center"/>
              <w:rPr>
                <w:b/>
                <w:color w:val="auto"/>
                <w:lang w:val="en-GB"/>
              </w:rPr>
            </w:pPr>
            <w:r w:rsidRPr="00DA5DEC">
              <w:rPr>
                <w:b/>
                <w:color w:val="auto"/>
                <w:lang w:val="en-GB"/>
              </w:rPr>
              <w:t>Ms.</w:t>
            </w:r>
            <w:r w:rsidRPr="00DA5DEC">
              <w:rPr>
                <w:color w:val="auto"/>
                <w:lang w:val="en-GB"/>
              </w:rPr>
              <w:t xml:space="preserve"> </w:t>
            </w:r>
            <w:proofErr w:type="spellStart"/>
            <w:r w:rsidRPr="00DA5DEC">
              <w:rPr>
                <w:b/>
                <w:color w:val="auto"/>
                <w:lang w:val="en-GB"/>
              </w:rPr>
              <w:t>Mutinta</w:t>
            </w:r>
            <w:proofErr w:type="spellEnd"/>
            <w:r w:rsidRPr="00DA5DEC">
              <w:rPr>
                <w:b/>
                <w:color w:val="auto"/>
                <w:lang w:val="en-GB"/>
              </w:rPr>
              <w:t xml:space="preserve"> CHOLWE</w:t>
            </w:r>
          </w:p>
          <w:p w14:paraId="02C44A3B" w14:textId="2F301802" w:rsidR="00F1580C" w:rsidRPr="00DA5DEC" w:rsidRDefault="00F1580C" w:rsidP="00F1580C">
            <w:pPr>
              <w:pStyle w:val="Tapm15-4"/>
              <w:numPr>
                <w:ilvl w:val="0"/>
                <w:numId w:val="0"/>
              </w:numPr>
              <w:spacing w:before="0" w:after="0" w:line="276" w:lineRule="auto"/>
              <w:jc w:val="center"/>
              <w:rPr>
                <w:color w:val="auto"/>
                <w:lang w:val="en-GB"/>
              </w:rPr>
            </w:pPr>
            <w:r w:rsidRPr="00DA5DEC">
              <w:rPr>
                <w:color w:val="auto"/>
                <w:lang w:val="en-GB"/>
              </w:rPr>
              <w:t>(Zambia</w:t>
            </w:r>
            <w:r w:rsidR="00E77D0F" w:rsidRPr="00DA5DEC">
              <w:rPr>
                <w:color w:val="auto"/>
                <w:lang w:val="en-GB"/>
              </w:rPr>
              <w:t>/</w:t>
            </w:r>
            <w:r w:rsidRPr="00DA5DEC">
              <w:rPr>
                <w:color w:val="auto"/>
                <w:lang w:val="en-GB"/>
              </w:rPr>
              <w:t xml:space="preserve">SADC) </w:t>
            </w:r>
          </w:p>
          <w:p w14:paraId="1468886C" w14:textId="365AA7D5" w:rsidR="00F1580C" w:rsidRPr="008934ED" w:rsidRDefault="00752E7D" w:rsidP="00F1580C">
            <w:pPr>
              <w:pStyle w:val="Tapm15-4"/>
              <w:numPr>
                <w:ilvl w:val="0"/>
                <w:numId w:val="0"/>
              </w:numPr>
              <w:spacing w:before="0" w:after="0" w:line="276" w:lineRule="auto"/>
              <w:jc w:val="center"/>
              <w:rPr>
                <w:color w:val="auto"/>
                <w:lang w:val="en-GB"/>
              </w:rPr>
            </w:pPr>
            <w:hyperlink r:id="rId18" w:history="1">
              <w:r w:rsidR="00F1580C" w:rsidRPr="00DA5DEC">
                <w:rPr>
                  <w:rStyle w:val="Hyperlink"/>
                  <w:lang w:val="en-GB"/>
                </w:rPr>
                <w:t>mcholwe@zicta.zm</w:t>
              </w:r>
            </w:hyperlink>
          </w:p>
          <w:p w14:paraId="271787A1" w14:textId="77777777" w:rsidR="00F1580C" w:rsidRPr="008934ED" w:rsidRDefault="00F1580C" w:rsidP="00F1580C">
            <w:pPr>
              <w:rPr>
                <w:lang w:val="en-GB"/>
              </w:rPr>
            </w:pPr>
          </w:p>
        </w:tc>
      </w:tr>
    </w:tbl>
    <w:p w14:paraId="5557C58A" w14:textId="1D57E62B" w:rsidR="00F1580C" w:rsidRPr="008934ED" w:rsidRDefault="00F1580C" w:rsidP="00F1580C">
      <w:pPr>
        <w:rPr>
          <w:lang w:val="en-GB"/>
        </w:rPr>
      </w:pPr>
    </w:p>
    <w:p w14:paraId="5025D3D7" w14:textId="77777777" w:rsidR="001F38DC" w:rsidRPr="008934ED" w:rsidRDefault="001F38DC" w:rsidP="00F1580C">
      <w:pPr>
        <w:rPr>
          <w:lang w:val="en-GB"/>
        </w:rPr>
      </w:pPr>
    </w:p>
    <w:p w14:paraId="3544E39A" w14:textId="5F3CFB78" w:rsidR="00FC410C" w:rsidRPr="008934ED" w:rsidRDefault="00FC410C" w:rsidP="00FC410C">
      <w:pPr>
        <w:pStyle w:val="Tapm15-4"/>
        <w:spacing w:before="0" w:after="0" w:line="276" w:lineRule="auto"/>
        <w:rPr>
          <w:rFonts w:cs="Calibri"/>
          <w:color w:val="auto"/>
          <w:lang w:val="en-GB"/>
        </w:rPr>
      </w:pPr>
      <w:r w:rsidRPr="008934ED">
        <w:rPr>
          <w:rFonts w:cs="Calibri"/>
          <w:color w:val="auto"/>
          <w:lang w:val="en-GB"/>
        </w:rPr>
        <w:t>Rapporteurs:</w:t>
      </w:r>
    </w:p>
    <w:p w14:paraId="09483CB0" w14:textId="334CD2FA" w:rsidR="00E07013" w:rsidRPr="008934ED" w:rsidRDefault="00E07013" w:rsidP="00F1580C">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9"/>
        <w:gridCol w:w="2930"/>
        <w:gridCol w:w="3067"/>
      </w:tblGrid>
      <w:tr w:rsidR="00074CA5" w:rsidRPr="008934ED" w14:paraId="35EEB2FC" w14:textId="46D022F5" w:rsidTr="005E20F0">
        <w:trPr>
          <w:trHeight w:val="2807"/>
        </w:trPr>
        <w:tc>
          <w:tcPr>
            <w:tcW w:w="3019" w:type="dxa"/>
            <w:vAlign w:val="center"/>
          </w:tcPr>
          <w:p w14:paraId="1E8E8F41" w14:textId="1CD5BD38" w:rsidR="00930D60" w:rsidRPr="008934ED" w:rsidRDefault="00961ED9" w:rsidP="00961ED9">
            <w:pPr>
              <w:rPr>
                <w:lang w:val="en-GB"/>
              </w:rPr>
            </w:pPr>
            <w:r>
              <w:rPr>
                <w:noProof/>
              </w:rPr>
              <w:drawing>
                <wp:anchor distT="0" distB="0" distL="114300" distR="114300" simplePos="0" relativeHeight="251659264" behindDoc="1" locked="0" layoutInCell="1" allowOverlap="1" wp14:anchorId="4EC8CD7B" wp14:editId="69617D1E">
                  <wp:simplePos x="0" y="0"/>
                  <wp:positionH relativeFrom="column">
                    <wp:posOffset>87630</wp:posOffset>
                  </wp:positionH>
                  <wp:positionV relativeFrom="paragraph">
                    <wp:posOffset>-1924685</wp:posOffset>
                  </wp:positionV>
                  <wp:extent cx="1715135" cy="1887220"/>
                  <wp:effectExtent l="0" t="0" r="0" b="0"/>
                  <wp:wrapTight wrapText="bothSides">
                    <wp:wrapPolygon edited="0">
                      <wp:start x="0" y="0"/>
                      <wp:lineTo x="0" y="21367"/>
                      <wp:lineTo x="21352" y="21367"/>
                      <wp:lineTo x="2135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440" r="3742"/>
                          <a:stretch/>
                        </pic:blipFill>
                        <pic:spPr bwMode="auto">
                          <a:xfrm>
                            <a:off x="0" y="0"/>
                            <a:ext cx="1715135" cy="18872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930" w:type="dxa"/>
            <w:vAlign w:val="center"/>
          </w:tcPr>
          <w:p w14:paraId="5E1A6702" w14:textId="7A8FA2B1" w:rsidR="00930D60" w:rsidRPr="008934ED" w:rsidRDefault="008F7A5F" w:rsidP="00A61DCC">
            <w:pPr>
              <w:jc w:val="center"/>
              <w:rPr>
                <w:lang w:val="en-GB"/>
              </w:rPr>
            </w:pPr>
            <w:r>
              <w:rPr>
                <w:noProof/>
              </w:rPr>
              <w:drawing>
                <wp:inline distT="0" distB="0" distL="0" distR="0" wp14:anchorId="02F0FD6E" wp14:editId="3982C3A2">
                  <wp:extent cx="1360170" cy="17320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0">
                            <a:extLst>
                              <a:ext uri="{28A0092B-C50C-407E-A947-70E740481C1C}">
                                <a14:useLocalDpi xmlns:a14="http://schemas.microsoft.com/office/drawing/2010/main" val="0"/>
                              </a:ext>
                            </a:extLst>
                          </a:blip>
                          <a:srcRect t="4315" b="10136"/>
                          <a:stretch/>
                        </pic:blipFill>
                        <pic:spPr bwMode="auto">
                          <a:xfrm>
                            <a:off x="0" y="0"/>
                            <a:ext cx="1376916" cy="17534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67" w:type="dxa"/>
            <w:vAlign w:val="center"/>
          </w:tcPr>
          <w:p w14:paraId="39D9F0B0" w14:textId="498CE14B" w:rsidR="00930D60" w:rsidRPr="008934ED" w:rsidRDefault="00074CA5" w:rsidP="00A61DCC">
            <w:pPr>
              <w:jc w:val="center"/>
              <w:rPr>
                <w:lang w:val="en-GB"/>
              </w:rPr>
            </w:pPr>
            <w:r>
              <w:rPr>
                <w:noProof/>
              </w:rPr>
              <w:drawing>
                <wp:inline distT="0" distB="0" distL="0" distR="0" wp14:anchorId="748463B7" wp14:editId="68CA8505">
                  <wp:extent cx="1577635" cy="1715753"/>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t="12473"/>
                          <a:stretch/>
                        </pic:blipFill>
                        <pic:spPr bwMode="auto">
                          <a:xfrm>
                            <a:off x="0" y="0"/>
                            <a:ext cx="1584642" cy="17233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74CA5" w:rsidRPr="008934ED" w14:paraId="59F2BC82" w14:textId="78F3680D" w:rsidTr="005E20F0">
        <w:tc>
          <w:tcPr>
            <w:tcW w:w="3019" w:type="dxa"/>
          </w:tcPr>
          <w:p w14:paraId="3639B3C5" w14:textId="77777777" w:rsidR="001F737B" w:rsidRPr="008934ED" w:rsidRDefault="001F737B" w:rsidP="00930D60">
            <w:pPr>
              <w:pStyle w:val="Tapm15-4"/>
              <w:numPr>
                <w:ilvl w:val="0"/>
                <w:numId w:val="0"/>
              </w:numPr>
              <w:spacing w:before="0" w:after="0" w:line="276" w:lineRule="auto"/>
              <w:jc w:val="center"/>
              <w:rPr>
                <w:rFonts w:cs="Calibri"/>
                <w:b/>
                <w:color w:val="auto"/>
                <w:lang w:val="en-GB"/>
              </w:rPr>
            </w:pPr>
          </w:p>
          <w:p w14:paraId="2D511DDE" w14:textId="7C57252A" w:rsidR="00930D60" w:rsidRPr="008934ED" w:rsidRDefault="00930D60" w:rsidP="00930D60">
            <w:pPr>
              <w:pStyle w:val="Tapm15-4"/>
              <w:numPr>
                <w:ilvl w:val="0"/>
                <w:numId w:val="0"/>
              </w:numPr>
              <w:spacing w:before="0" w:after="0" w:line="276" w:lineRule="auto"/>
              <w:jc w:val="center"/>
              <w:rPr>
                <w:rFonts w:cs="Calibri"/>
                <w:b/>
                <w:color w:val="auto"/>
                <w:lang w:val="en-GB"/>
              </w:rPr>
            </w:pPr>
            <w:r w:rsidRPr="008934ED">
              <w:rPr>
                <w:rFonts w:cs="Calibri"/>
                <w:b/>
                <w:color w:val="auto"/>
                <w:lang w:val="en-GB"/>
              </w:rPr>
              <w:t xml:space="preserve">Mr. George William KASANGAKI </w:t>
            </w:r>
          </w:p>
          <w:p w14:paraId="67B42AB6" w14:textId="47003BE8" w:rsidR="00930D60" w:rsidRPr="008934ED" w:rsidRDefault="00930D60" w:rsidP="00930D60">
            <w:pPr>
              <w:pStyle w:val="Tapm15-4"/>
              <w:numPr>
                <w:ilvl w:val="0"/>
                <w:numId w:val="0"/>
              </w:numPr>
              <w:spacing w:before="0" w:after="0" w:line="276" w:lineRule="auto"/>
              <w:jc w:val="center"/>
              <w:rPr>
                <w:rFonts w:cs="Calibri"/>
                <w:color w:val="auto"/>
                <w:lang w:val="en-GB"/>
              </w:rPr>
            </w:pPr>
            <w:r w:rsidRPr="008934ED">
              <w:rPr>
                <w:rFonts w:cs="Calibri"/>
                <w:color w:val="auto"/>
                <w:lang w:val="en-GB"/>
              </w:rPr>
              <w:t>(Uganda/EACO)</w:t>
            </w:r>
          </w:p>
          <w:p w14:paraId="098F9F1F" w14:textId="17E50EF7" w:rsidR="00930D60" w:rsidRPr="008934ED" w:rsidRDefault="00752E7D" w:rsidP="00930D60">
            <w:pPr>
              <w:pStyle w:val="Tapm15-4"/>
              <w:numPr>
                <w:ilvl w:val="0"/>
                <w:numId w:val="0"/>
              </w:numPr>
              <w:spacing w:before="0" w:after="0" w:line="276" w:lineRule="auto"/>
              <w:jc w:val="center"/>
              <w:rPr>
                <w:rFonts w:cs="Calibri"/>
                <w:color w:val="auto"/>
                <w:lang w:val="en-GB"/>
              </w:rPr>
            </w:pPr>
            <w:hyperlink r:id="rId22" w:history="1">
              <w:r w:rsidR="00930D60" w:rsidRPr="008934ED">
                <w:rPr>
                  <w:rStyle w:val="Hyperlink"/>
                  <w:lang w:val="en-GB"/>
                </w:rPr>
                <w:t>wkasangaki@ucc.co.ug</w:t>
              </w:r>
            </w:hyperlink>
            <w:r w:rsidR="00930D60" w:rsidRPr="008934ED">
              <w:rPr>
                <w:rStyle w:val="Hyperlink"/>
                <w:lang w:val="en-GB"/>
              </w:rPr>
              <w:t xml:space="preserve"> </w:t>
            </w:r>
          </w:p>
          <w:p w14:paraId="4381B3A6" w14:textId="77777777" w:rsidR="00930D60" w:rsidRPr="008934ED" w:rsidRDefault="00930D60" w:rsidP="00930D60">
            <w:pPr>
              <w:pStyle w:val="Tapm15-4"/>
              <w:numPr>
                <w:ilvl w:val="0"/>
                <w:numId w:val="0"/>
              </w:numPr>
              <w:spacing w:before="0" w:after="0" w:line="276" w:lineRule="auto"/>
              <w:jc w:val="center"/>
              <w:rPr>
                <w:rFonts w:cs="Calibri"/>
                <w:color w:val="auto"/>
                <w:lang w:val="en-GB"/>
              </w:rPr>
            </w:pPr>
          </w:p>
        </w:tc>
        <w:tc>
          <w:tcPr>
            <w:tcW w:w="2930" w:type="dxa"/>
          </w:tcPr>
          <w:p w14:paraId="7B718813" w14:textId="77777777" w:rsidR="001F737B" w:rsidRPr="008934ED" w:rsidRDefault="001F737B" w:rsidP="00930D60">
            <w:pPr>
              <w:pStyle w:val="Tapm15-4"/>
              <w:numPr>
                <w:ilvl w:val="0"/>
                <w:numId w:val="0"/>
              </w:numPr>
              <w:spacing w:before="0" w:after="0" w:line="276" w:lineRule="auto"/>
              <w:jc w:val="center"/>
              <w:rPr>
                <w:rFonts w:cs="Calibri"/>
                <w:b/>
                <w:color w:val="auto"/>
                <w:lang w:val="en-GB"/>
              </w:rPr>
            </w:pPr>
          </w:p>
          <w:p w14:paraId="27C9791E" w14:textId="5EB25B9D" w:rsidR="00930D60" w:rsidRPr="008934ED" w:rsidRDefault="00930D60" w:rsidP="00930D60">
            <w:pPr>
              <w:pStyle w:val="Tapm15-4"/>
              <w:numPr>
                <w:ilvl w:val="0"/>
                <w:numId w:val="0"/>
              </w:numPr>
              <w:spacing w:before="0" w:after="0" w:line="276" w:lineRule="auto"/>
              <w:jc w:val="center"/>
              <w:rPr>
                <w:rFonts w:cs="Calibri"/>
                <w:b/>
                <w:color w:val="auto"/>
                <w:lang w:val="en-GB"/>
              </w:rPr>
            </w:pPr>
            <w:r w:rsidRPr="008934ED">
              <w:rPr>
                <w:rFonts w:cs="Calibri"/>
                <w:b/>
                <w:color w:val="auto"/>
                <w:lang w:val="en-GB"/>
              </w:rPr>
              <w:t xml:space="preserve">Ms. Hagar EMAD </w:t>
            </w:r>
          </w:p>
          <w:p w14:paraId="2F8A198E" w14:textId="77777777" w:rsidR="00930D60" w:rsidRPr="008934ED" w:rsidRDefault="00930D60" w:rsidP="00930D60">
            <w:pPr>
              <w:pStyle w:val="Tapm15-4"/>
              <w:numPr>
                <w:ilvl w:val="0"/>
                <w:numId w:val="0"/>
              </w:numPr>
              <w:spacing w:before="0" w:after="0" w:line="276" w:lineRule="auto"/>
              <w:jc w:val="center"/>
              <w:rPr>
                <w:rFonts w:cs="Calibri"/>
                <w:color w:val="auto"/>
                <w:lang w:val="en-GB"/>
              </w:rPr>
            </w:pPr>
            <w:r w:rsidRPr="008934ED">
              <w:rPr>
                <w:rFonts w:cs="Calibri"/>
                <w:color w:val="auto"/>
                <w:lang w:val="en-GB"/>
              </w:rPr>
              <w:t>(Egypt/North Africa)</w:t>
            </w:r>
          </w:p>
          <w:p w14:paraId="7F484088" w14:textId="49F54B67" w:rsidR="00930D60" w:rsidRPr="008934ED" w:rsidRDefault="00752E7D" w:rsidP="00930D60">
            <w:pPr>
              <w:pStyle w:val="Tapm15-4"/>
              <w:numPr>
                <w:ilvl w:val="0"/>
                <w:numId w:val="0"/>
              </w:numPr>
              <w:spacing w:before="0" w:after="0" w:line="276" w:lineRule="auto"/>
              <w:jc w:val="center"/>
              <w:rPr>
                <w:rStyle w:val="Hyperlink"/>
                <w:lang w:val="en-GB"/>
              </w:rPr>
            </w:pPr>
            <w:hyperlink r:id="rId23" w:history="1">
              <w:r w:rsidR="00930D60" w:rsidRPr="008934ED">
                <w:rPr>
                  <w:rStyle w:val="Hyperlink"/>
                  <w:lang w:val="en-GB"/>
                </w:rPr>
                <w:t>hagare@tra.gov.eg</w:t>
              </w:r>
            </w:hyperlink>
          </w:p>
          <w:p w14:paraId="40280273" w14:textId="77777777" w:rsidR="00930D60" w:rsidRPr="008934ED" w:rsidRDefault="00930D60" w:rsidP="00930D60">
            <w:pPr>
              <w:pStyle w:val="Tapm15-4"/>
              <w:numPr>
                <w:ilvl w:val="0"/>
                <w:numId w:val="0"/>
              </w:numPr>
              <w:spacing w:before="0" w:after="0" w:line="276" w:lineRule="auto"/>
              <w:jc w:val="center"/>
              <w:rPr>
                <w:rFonts w:cs="Calibri"/>
                <w:b/>
                <w:color w:val="auto"/>
                <w:lang w:val="en-GB"/>
              </w:rPr>
            </w:pPr>
          </w:p>
        </w:tc>
        <w:tc>
          <w:tcPr>
            <w:tcW w:w="3067" w:type="dxa"/>
          </w:tcPr>
          <w:p w14:paraId="7C755E81" w14:textId="77777777" w:rsidR="001F737B" w:rsidRPr="008934ED" w:rsidRDefault="001F737B" w:rsidP="00930D60">
            <w:pPr>
              <w:pStyle w:val="Tapm15-4"/>
              <w:numPr>
                <w:ilvl w:val="0"/>
                <w:numId w:val="0"/>
              </w:numPr>
              <w:spacing w:before="0" w:after="0" w:line="276" w:lineRule="auto"/>
              <w:jc w:val="center"/>
              <w:rPr>
                <w:rFonts w:cs="Calibri"/>
                <w:b/>
                <w:color w:val="auto"/>
                <w:lang w:val="en-GB"/>
              </w:rPr>
            </w:pPr>
          </w:p>
          <w:p w14:paraId="3720629D" w14:textId="4D7E2C46" w:rsidR="00930D60" w:rsidRPr="008934ED" w:rsidRDefault="00930D60" w:rsidP="00930D60">
            <w:pPr>
              <w:pStyle w:val="Tapm15-4"/>
              <w:numPr>
                <w:ilvl w:val="0"/>
                <w:numId w:val="0"/>
              </w:numPr>
              <w:spacing w:before="0" w:after="0" w:line="276" w:lineRule="auto"/>
              <w:jc w:val="center"/>
              <w:rPr>
                <w:rFonts w:cs="Calibri"/>
                <w:b/>
                <w:color w:val="auto"/>
                <w:lang w:val="en-GB"/>
              </w:rPr>
            </w:pPr>
            <w:r w:rsidRPr="008934ED">
              <w:rPr>
                <w:rFonts w:cs="Calibri"/>
                <w:b/>
                <w:color w:val="auto"/>
                <w:lang w:val="en-GB"/>
              </w:rPr>
              <w:t xml:space="preserve">Mr. </w:t>
            </w:r>
            <w:proofErr w:type="spellStart"/>
            <w:r w:rsidRPr="008934ED">
              <w:rPr>
                <w:rFonts w:cs="Calibri"/>
                <w:b/>
                <w:color w:val="auto"/>
                <w:lang w:val="en-GB"/>
              </w:rPr>
              <w:t>Arsène</w:t>
            </w:r>
            <w:proofErr w:type="spellEnd"/>
            <w:r w:rsidRPr="008934ED">
              <w:rPr>
                <w:rFonts w:cs="Calibri"/>
                <w:b/>
                <w:color w:val="auto"/>
                <w:lang w:val="en-GB"/>
              </w:rPr>
              <w:t xml:space="preserve"> Baudouin ENTSEA </w:t>
            </w:r>
          </w:p>
          <w:p w14:paraId="2F2F1B53" w14:textId="77777777" w:rsidR="00930D60" w:rsidRPr="008934ED" w:rsidRDefault="00930D60" w:rsidP="00930D60">
            <w:pPr>
              <w:pStyle w:val="Tapm15-4"/>
              <w:numPr>
                <w:ilvl w:val="0"/>
                <w:numId w:val="0"/>
              </w:numPr>
              <w:spacing w:before="0" w:after="0" w:line="276" w:lineRule="auto"/>
              <w:jc w:val="center"/>
              <w:rPr>
                <w:rFonts w:cs="Calibri"/>
                <w:color w:val="auto"/>
                <w:lang w:val="en-GB"/>
              </w:rPr>
            </w:pPr>
            <w:r w:rsidRPr="008934ED">
              <w:rPr>
                <w:rFonts w:cs="Calibri"/>
                <w:color w:val="auto"/>
                <w:lang w:val="en-GB"/>
              </w:rPr>
              <w:t>(Congo/ECCAS)</w:t>
            </w:r>
          </w:p>
          <w:p w14:paraId="68CFCB90" w14:textId="7B582E41" w:rsidR="00930D60" w:rsidRPr="008934ED" w:rsidRDefault="00752E7D" w:rsidP="00930D60">
            <w:pPr>
              <w:pStyle w:val="Tapm15-4"/>
              <w:numPr>
                <w:ilvl w:val="0"/>
                <w:numId w:val="0"/>
              </w:numPr>
              <w:spacing w:before="0" w:after="0" w:line="276" w:lineRule="auto"/>
              <w:jc w:val="center"/>
              <w:rPr>
                <w:rFonts w:cs="Calibri"/>
                <w:b/>
                <w:color w:val="auto"/>
                <w:lang w:val="en-GB"/>
              </w:rPr>
            </w:pPr>
            <w:hyperlink r:id="rId24" w:history="1">
              <w:r w:rsidR="00930D60" w:rsidRPr="008934ED">
                <w:rPr>
                  <w:rStyle w:val="Hyperlink"/>
                  <w:lang w:val="en-GB"/>
                </w:rPr>
                <w:t>arsene.entsea@arpce.cg</w:t>
              </w:r>
            </w:hyperlink>
          </w:p>
          <w:p w14:paraId="2CEBABF1" w14:textId="77777777" w:rsidR="00930D60" w:rsidRPr="008934ED" w:rsidRDefault="00930D60" w:rsidP="00930D60">
            <w:pPr>
              <w:pStyle w:val="Tapm15-4"/>
              <w:numPr>
                <w:ilvl w:val="0"/>
                <w:numId w:val="0"/>
              </w:numPr>
              <w:spacing w:before="0" w:after="0" w:line="276" w:lineRule="auto"/>
              <w:jc w:val="center"/>
              <w:rPr>
                <w:rFonts w:cs="Calibri"/>
                <w:b/>
                <w:color w:val="auto"/>
                <w:lang w:val="en-GB"/>
              </w:rPr>
            </w:pPr>
          </w:p>
        </w:tc>
      </w:tr>
    </w:tbl>
    <w:p w14:paraId="4962323F" w14:textId="67734B44" w:rsidR="00CE746B" w:rsidRPr="008934ED" w:rsidRDefault="00CE746B" w:rsidP="00EB5101">
      <w:pPr>
        <w:pStyle w:val="Tapm15-4"/>
        <w:numPr>
          <w:ilvl w:val="0"/>
          <w:numId w:val="0"/>
        </w:numPr>
        <w:spacing w:before="0" w:after="0" w:line="276" w:lineRule="auto"/>
        <w:rPr>
          <w:rFonts w:cs="Calibri"/>
          <w:color w:val="auto"/>
          <w:lang w:val="en-GB"/>
        </w:rPr>
      </w:pPr>
    </w:p>
    <w:p w14:paraId="5FF7A128" w14:textId="0F75D67A" w:rsidR="00CE746B" w:rsidRPr="008934ED" w:rsidRDefault="00CE746B" w:rsidP="00CE746B">
      <w:pPr>
        <w:rPr>
          <w:rFonts w:ascii="Calibri" w:hAnsi="Calibri"/>
          <w:lang w:val="en-GB"/>
        </w:rPr>
      </w:pPr>
      <w:bookmarkStart w:id="3" w:name="_Toc410650588"/>
    </w:p>
    <w:p w14:paraId="6C934C0E" w14:textId="77777777" w:rsidR="00A07EA5" w:rsidRPr="008934ED" w:rsidRDefault="00A07EA5" w:rsidP="00A07EA5">
      <w:pPr>
        <w:pStyle w:val="Heading1"/>
        <w:spacing w:before="0" w:after="0" w:line="276" w:lineRule="auto"/>
        <w:rPr>
          <w:rFonts w:cs="Calibri"/>
          <w:lang w:val="en-GB"/>
        </w:rPr>
      </w:pPr>
      <w:bookmarkStart w:id="4" w:name="_Toc82894794"/>
      <w:r>
        <w:rPr>
          <w:rFonts w:cs="Calibri"/>
          <w:lang w:val="en-GB"/>
        </w:rPr>
        <w:lastRenderedPageBreak/>
        <w:t>BRIEF REMARKS FROM THE CHAIR OF APM23-1 AND APM23-2</w:t>
      </w:r>
      <w:bookmarkEnd w:id="4"/>
    </w:p>
    <w:p w14:paraId="69D99644" w14:textId="6068D23A" w:rsidR="00A07EA5" w:rsidRPr="008934ED" w:rsidRDefault="005E35D3" w:rsidP="00A07EA5">
      <w:pPr>
        <w:pStyle w:val="apm15-4"/>
        <w:ind w:left="0"/>
      </w:pPr>
      <w:r>
        <w:t>Following the appointment of the APM23-2 Bureau, the meeting noted remarks from both the APM23-1 Chair (Mr</w:t>
      </w:r>
      <w:r w:rsidR="00B92928">
        <w:t>.</w:t>
      </w:r>
      <w:r>
        <w:t xml:space="preserve"> Valery OTTU (CME)</w:t>
      </w:r>
      <w:r w:rsidR="00A00042">
        <w:t>)</w:t>
      </w:r>
      <w:r>
        <w:t xml:space="preserve"> and APM23-2 Chair (Mr</w:t>
      </w:r>
      <w:r w:rsidR="00B92928">
        <w:t>.</w:t>
      </w:r>
      <w:r>
        <w:t xml:space="preserve"> Georges YAYI</w:t>
      </w:r>
      <w:r w:rsidR="006E5DD7">
        <w:t xml:space="preserve"> (BEN)</w:t>
      </w:r>
      <w:r>
        <w:t>), respectively</w:t>
      </w:r>
      <w:r w:rsidR="00A07EA5" w:rsidRPr="008934ED">
        <w:t>.</w:t>
      </w:r>
      <w:r w:rsidR="001A2F4D">
        <w:t xml:space="preserve"> Mr</w:t>
      </w:r>
      <w:r w:rsidR="00B92928">
        <w:t>.</w:t>
      </w:r>
      <w:r w:rsidR="001A2F4D">
        <w:t xml:space="preserve"> </w:t>
      </w:r>
      <w:proofErr w:type="spellStart"/>
      <w:r w:rsidR="001A2F4D">
        <w:t>Ottou</w:t>
      </w:r>
      <w:proofErr w:type="spellEnd"/>
      <w:r w:rsidR="001A2F4D">
        <w:t xml:space="preserve"> expressed gratitude for being entrusted with the APM23-1 Chairmanship and hence the ATU-R Chairmanship for the period from APM23-1 in August 2020 and APM23-2. Mr</w:t>
      </w:r>
      <w:r w:rsidR="00B92928">
        <w:t>.</w:t>
      </w:r>
      <w:r w:rsidR="001A2F4D">
        <w:t xml:space="preserve"> </w:t>
      </w:r>
      <w:proofErr w:type="spellStart"/>
      <w:r w:rsidR="001A2F4D">
        <w:t>Yayi</w:t>
      </w:r>
      <w:proofErr w:type="spellEnd"/>
      <w:r w:rsidR="001A2F4D">
        <w:t xml:space="preserve"> equally expressed gratitude for being entrusted with the APM23-2 Chairmanship and hence the ATU-R Chairmanship for the period from APM23-2 to APM23-3. Mr</w:t>
      </w:r>
      <w:r w:rsidR="00FC3B05">
        <w:t>.</w:t>
      </w:r>
      <w:r w:rsidR="001A2F4D">
        <w:t xml:space="preserve"> </w:t>
      </w:r>
      <w:proofErr w:type="spellStart"/>
      <w:r w:rsidR="001A2F4D">
        <w:t>Yayi</w:t>
      </w:r>
      <w:proofErr w:type="spellEnd"/>
      <w:r w:rsidR="001A2F4D">
        <w:t xml:space="preserve"> pledged to serve to the best of his ability among other notables.</w:t>
      </w:r>
    </w:p>
    <w:p w14:paraId="36B1AF4F" w14:textId="77777777" w:rsidR="00A266E2" w:rsidRPr="008934ED" w:rsidRDefault="00A266E2" w:rsidP="00CE746B">
      <w:pPr>
        <w:rPr>
          <w:lang w:val="en-GB"/>
        </w:rPr>
      </w:pPr>
    </w:p>
    <w:p w14:paraId="39EE7750" w14:textId="7C760F34" w:rsidR="001C06D4" w:rsidRPr="008934ED" w:rsidRDefault="003B0BFC" w:rsidP="00ED619C">
      <w:pPr>
        <w:pStyle w:val="Heading1"/>
        <w:spacing w:before="0" w:after="0" w:line="276" w:lineRule="auto"/>
        <w:rPr>
          <w:rFonts w:cs="Calibri"/>
          <w:lang w:val="en-GB"/>
        </w:rPr>
      </w:pPr>
      <w:bookmarkStart w:id="5" w:name="_Toc82894795"/>
      <w:r w:rsidRPr="008934ED">
        <w:rPr>
          <w:rFonts w:cs="Calibri"/>
          <w:lang w:val="en-GB"/>
        </w:rPr>
        <w:t>ADOPTION OF AGENDA</w:t>
      </w:r>
      <w:bookmarkEnd w:id="3"/>
      <w:bookmarkEnd w:id="5"/>
    </w:p>
    <w:p w14:paraId="0C64149A" w14:textId="003B947B" w:rsidR="00C40926" w:rsidRDefault="00C40926" w:rsidP="009F4754">
      <w:pPr>
        <w:pStyle w:val="apm15-4"/>
        <w:ind w:left="0"/>
      </w:pPr>
      <w:r w:rsidRPr="008934ED">
        <w:t>The meeting adopted the agenda</w:t>
      </w:r>
      <w:r w:rsidR="007E1201">
        <w:t xml:space="preserve">, </w:t>
      </w:r>
      <w:r w:rsidR="00DD27AE" w:rsidRPr="008934ED">
        <w:t>work schedule</w:t>
      </w:r>
      <w:r w:rsidR="007E1201">
        <w:t>, document</w:t>
      </w:r>
      <w:r w:rsidR="00E32729">
        <w:t xml:space="preserve"> allocation</w:t>
      </w:r>
      <w:r w:rsidR="007E1201">
        <w:t xml:space="preserve"> and participation rules </w:t>
      </w:r>
      <w:r w:rsidRPr="008934ED">
        <w:t xml:space="preserve">as </w:t>
      </w:r>
      <w:r w:rsidR="00AA58FE" w:rsidRPr="008934ED">
        <w:t xml:space="preserve">provided </w:t>
      </w:r>
      <w:r w:rsidRPr="008934ED">
        <w:t xml:space="preserve">in </w:t>
      </w:r>
      <w:r w:rsidRPr="008934ED">
        <w:rPr>
          <w:b/>
        </w:rPr>
        <w:t xml:space="preserve">Annex </w:t>
      </w:r>
      <w:r w:rsidR="00D72453" w:rsidRPr="008934ED">
        <w:rPr>
          <w:b/>
        </w:rPr>
        <w:t>3</w:t>
      </w:r>
      <w:r w:rsidR="00DD27AE" w:rsidRPr="008934ED">
        <w:rPr>
          <w:b/>
        </w:rPr>
        <w:t xml:space="preserve">a </w:t>
      </w:r>
      <w:r w:rsidR="007E1201">
        <w:rPr>
          <w:b/>
        </w:rPr>
        <w:t xml:space="preserve">to </w:t>
      </w:r>
      <w:r w:rsidR="00DD27AE" w:rsidRPr="008934ED">
        <w:rPr>
          <w:b/>
        </w:rPr>
        <w:t>3</w:t>
      </w:r>
      <w:r w:rsidR="007E1201">
        <w:rPr>
          <w:b/>
        </w:rPr>
        <w:t>d</w:t>
      </w:r>
      <w:r w:rsidR="00DD27AE" w:rsidRPr="008934ED">
        <w:rPr>
          <w:b/>
        </w:rPr>
        <w:t xml:space="preserve">, </w:t>
      </w:r>
      <w:r w:rsidR="00DD27AE" w:rsidRPr="008934ED">
        <w:rPr>
          <w:i/>
        </w:rPr>
        <w:t>respectively</w:t>
      </w:r>
      <w:r w:rsidRPr="008934ED">
        <w:t>.</w:t>
      </w:r>
    </w:p>
    <w:p w14:paraId="1A383228" w14:textId="77777777" w:rsidR="00726837" w:rsidRPr="00726837" w:rsidRDefault="00726837" w:rsidP="00726837">
      <w:pPr>
        <w:rPr>
          <w:lang w:val="en-GB"/>
        </w:rPr>
      </w:pPr>
    </w:p>
    <w:p w14:paraId="51DE0A4F" w14:textId="77777777" w:rsidR="00C40926" w:rsidRPr="008934ED" w:rsidRDefault="00CE746B" w:rsidP="00AE5CDF">
      <w:pPr>
        <w:pStyle w:val="Heading1"/>
        <w:spacing w:before="0" w:after="0" w:line="276" w:lineRule="auto"/>
        <w:rPr>
          <w:rFonts w:cs="Calibri"/>
          <w:lang w:val="en-GB"/>
        </w:rPr>
      </w:pPr>
      <w:bookmarkStart w:id="6" w:name="_Toc82894796"/>
      <w:r w:rsidRPr="008934ED">
        <w:rPr>
          <w:rFonts w:cs="Calibri"/>
          <w:lang w:val="en-GB"/>
        </w:rPr>
        <w:t>IMPLEMENTATION STATUS OF ATU STRATEGIC PLAN ELEMENTS RELATING TO RADIOCOMMUNICATIONS PLUS SPECIAL CASE OF AU COVID-19 ACTION PLAN</w:t>
      </w:r>
      <w:bookmarkEnd w:id="6"/>
    </w:p>
    <w:p w14:paraId="4E3E547C" w14:textId="2E21FF2F" w:rsidR="001C06D4" w:rsidRPr="008934ED" w:rsidRDefault="00A76432" w:rsidP="00A04C51">
      <w:pPr>
        <w:pStyle w:val="apm15-4"/>
        <w:ind w:left="0"/>
      </w:pPr>
      <w:r w:rsidRPr="008934ED">
        <w:rPr>
          <w:b/>
        </w:rPr>
        <w:t xml:space="preserve">Mr. </w:t>
      </w:r>
      <w:proofErr w:type="spellStart"/>
      <w:r w:rsidRPr="008934ED">
        <w:rPr>
          <w:b/>
        </w:rPr>
        <w:t>Kezias</w:t>
      </w:r>
      <w:proofErr w:type="spellEnd"/>
      <w:r w:rsidRPr="008934ED">
        <w:rPr>
          <w:b/>
        </w:rPr>
        <w:t xml:space="preserve"> MWALE</w:t>
      </w:r>
      <w:r w:rsidRPr="008934ED">
        <w:t xml:space="preserve">, </w:t>
      </w:r>
      <w:r w:rsidR="00A266E2" w:rsidRPr="008934ED">
        <w:t xml:space="preserve">the ATU </w:t>
      </w:r>
      <w:r w:rsidRPr="008934ED">
        <w:t xml:space="preserve">Radiocommunications Coordinator, </w:t>
      </w:r>
      <w:r w:rsidR="00A266E2" w:rsidRPr="008934ED">
        <w:t xml:space="preserve">presented </w:t>
      </w:r>
      <w:r w:rsidRPr="008934ED">
        <w:t>the status of implementation of the elements of the ATU strategic plan relating to radiocommunications plus the special case of the A</w:t>
      </w:r>
      <w:r w:rsidR="006F5EF7" w:rsidRPr="008934ED">
        <w:t xml:space="preserve">frica </w:t>
      </w:r>
      <w:r w:rsidRPr="008934ED">
        <w:t>U</w:t>
      </w:r>
      <w:r w:rsidR="006F5EF7" w:rsidRPr="008934ED">
        <w:t>nion (AU)</w:t>
      </w:r>
      <w:r w:rsidRPr="008934ED">
        <w:t xml:space="preserve"> COVID- 19 (</w:t>
      </w:r>
      <w:r w:rsidRPr="008934ED">
        <w:rPr>
          <w:i/>
          <w:iCs/>
        </w:rPr>
        <w:t>see</w:t>
      </w:r>
      <w:r w:rsidR="00110F10" w:rsidRPr="008934ED">
        <w:rPr>
          <w:i/>
          <w:iCs/>
        </w:rPr>
        <w:t xml:space="preserve"> document</w:t>
      </w:r>
      <w:r w:rsidRPr="008934ED">
        <w:rPr>
          <w:i/>
          <w:iCs/>
        </w:rPr>
        <w:t xml:space="preserve"> </w:t>
      </w:r>
      <w:r w:rsidR="006F5EF7" w:rsidRPr="008934ED">
        <w:rPr>
          <w:b/>
          <w:i/>
          <w:iCs/>
        </w:rPr>
        <w:t>APM23-2 Info 01</w:t>
      </w:r>
      <w:r w:rsidR="006F5EF7" w:rsidRPr="008934ED">
        <w:rPr>
          <w:i/>
          <w:iCs/>
        </w:rPr>
        <w:t xml:space="preserve"> - Implementation Status of ATU-R Programmes</w:t>
      </w:r>
      <w:r w:rsidRPr="008934ED">
        <w:t>)</w:t>
      </w:r>
      <w:r w:rsidR="006F5EF7" w:rsidRPr="008934ED">
        <w:t>.</w:t>
      </w:r>
      <w:r w:rsidR="00FB10EF" w:rsidRPr="008934ED">
        <w:t xml:space="preserve"> After which, </w:t>
      </w:r>
      <w:r w:rsidR="00A266E2" w:rsidRPr="008934ED">
        <w:t xml:space="preserve">the </w:t>
      </w:r>
      <w:r w:rsidR="00CB10B0">
        <w:t>C</w:t>
      </w:r>
      <w:r w:rsidR="00A266E2" w:rsidRPr="008934ED">
        <w:t xml:space="preserve">hairs </w:t>
      </w:r>
      <w:r w:rsidR="00FB10EF" w:rsidRPr="008934ED">
        <w:t>of the existing five (05) ATU-R Task Groups presented</w:t>
      </w:r>
      <w:r w:rsidRPr="008934ED">
        <w:t xml:space="preserve"> highlights of the</w:t>
      </w:r>
      <w:r w:rsidR="00FB10EF" w:rsidRPr="008934ED">
        <w:t>ir full/partial outputs</w:t>
      </w:r>
      <w:r w:rsidR="00CB10B0">
        <w:t xml:space="preserve"> of their respective TGs.</w:t>
      </w:r>
    </w:p>
    <w:p w14:paraId="755AC0C6" w14:textId="12B1C01D" w:rsidR="00A76432" w:rsidRPr="008934ED" w:rsidRDefault="00A76432" w:rsidP="00A76432">
      <w:pPr>
        <w:rPr>
          <w:highlight w:val="cyan"/>
          <w:lang w:val="en-GB"/>
        </w:rPr>
      </w:pPr>
    </w:p>
    <w:p w14:paraId="4823DA52" w14:textId="69019B65" w:rsidR="00A266E2" w:rsidRPr="008934ED" w:rsidRDefault="00FB10EF" w:rsidP="008A1C34">
      <w:pPr>
        <w:jc w:val="both"/>
        <w:rPr>
          <w:rFonts w:ascii="Calibri" w:hAnsi="Calibri"/>
          <w:lang w:val="en-GB"/>
        </w:rPr>
      </w:pPr>
      <w:r w:rsidRPr="008934ED">
        <w:rPr>
          <w:rFonts w:ascii="Calibri" w:hAnsi="Calibri"/>
          <w:lang w:val="en-GB"/>
        </w:rPr>
        <w:t xml:space="preserve">The said outputs are summarized </w:t>
      </w:r>
      <w:r w:rsidR="00A266E2" w:rsidRPr="008934ED">
        <w:rPr>
          <w:rFonts w:ascii="Calibri" w:hAnsi="Calibri"/>
          <w:lang w:val="en-GB"/>
        </w:rPr>
        <w:t>below</w:t>
      </w:r>
      <w:r w:rsidRPr="008934ED">
        <w:rPr>
          <w:rFonts w:ascii="Calibri" w:hAnsi="Calibri"/>
          <w:lang w:val="en-GB"/>
        </w:rPr>
        <w:t>:</w:t>
      </w:r>
    </w:p>
    <w:p w14:paraId="1DF8E5E6" w14:textId="77777777" w:rsidR="00A266E2" w:rsidRPr="008934ED" w:rsidRDefault="00A266E2" w:rsidP="00A76432">
      <w:pPr>
        <w:rPr>
          <w:rFonts w:ascii="Calibri" w:hAnsi="Calibri"/>
          <w:b/>
          <w:lang w:val="en-GB"/>
        </w:rPr>
      </w:pPr>
    </w:p>
    <w:p w14:paraId="1DB7E6E3" w14:textId="1856589F" w:rsidR="00A76432" w:rsidRPr="008934ED" w:rsidRDefault="00CE197C" w:rsidP="00B85B4A">
      <w:pPr>
        <w:pStyle w:val="ListParagraph"/>
        <w:numPr>
          <w:ilvl w:val="0"/>
          <w:numId w:val="8"/>
        </w:numPr>
        <w:rPr>
          <w:rFonts w:ascii="Calibri" w:hAnsi="Calibri"/>
          <w:b/>
          <w:lang w:val="en-GB"/>
        </w:rPr>
      </w:pPr>
      <w:r w:rsidRPr="008934ED">
        <w:rPr>
          <w:rFonts w:ascii="Calibri" w:hAnsi="Calibri"/>
          <w:b/>
          <w:lang w:val="en-GB"/>
        </w:rPr>
        <w:t>D</w:t>
      </w:r>
      <w:r w:rsidR="00A76432" w:rsidRPr="008934ED">
        <w:rPr>
          <w:rFonts w:ascii="Calibri" w:hAnsi="Calibri"/>
          <w:b/>
          <w:lang w:val="en-GB"/>
        </w:rPr>
        <w:t xml:space="preserve">r. Mohamed MOGHAZI, </w:t>
      </w:r>
      <w:r w:rsidR="00A76432" w:rsidRPr="008934ED">
        <w:rPr>
          <w:rFonts w:ascii="Calibri" w:hAnsi="Calibri"/>
          <w:lang w:val="en-GB"/>
        </w:rPr>
        <w:t>Chair of TG spectrum Rec</w:t>
      </w:r>
      <w:r w:rsidR="006F5EF7" w:rsidRPr="008934ED">
        <w:rPr>
          <w:rFonts w:ascii="Calibri" w:hAnsi="Calibri"/>
          <w:lang w:val="en-GB"/>
        </w:rPr>
        <w:t>ommendations</w:t>
      </w:r>
      <w:r w:rsidR="00A76432" w:rsidRPr="008934ED">
        <w:rPr>
          <w:rFonts w:ascii="Calibri" w:hAnsi="Calibri"/>
          <w:b/>
          <w:lang w:val="en-GB"/>
        </w:rPr>
        <w:t xml:space="preserve"> </w:t>
      </w:r>
      <w:r w:rsidRPr="008934ED">
        <w:rPr>
          <w:rFonts w:ascii="Calibri" w:hAnsi="Calibri"/>
          <w:lang w:val="en-GB"/>
        </w:rPr>
        <w:t>presented the following ATU-R documents:</w:t>
      </w:r>
    </w:p>
    <w:p w14:paraId="27E357C3" w14:textId="1D7FC3E2" w:rsidR="00ED7327" w:rsidRPr="008934ED" w:rsidRDefault="00ED7327" w:rsidP="00B85B4A">
      <w:pPr>
        <w:pStyle w:val="ListParagraph"/>
        <w:numPr>
          <w:ilvl w:val="0"/>
          <w:numId w:val="7"/>
        </w:numPr>
        <w:spacing w:after="0" w:line="240" w:lineRule="auto"/>
        <w:ind w:left="1276" w:hanging="567"/>
        <w:rPr>
          <w:rFonts w:ascii="Calibri" w:hAnsi="Calibri"/>
          <w:lang w:val="en-GB"/>
        </w:rPr>
      </w:pPr>
      <w:r w:rsidRPr="008934ED">
        <w:rPr>
          <w:rFonts w:ascii="Calibri" w:hAnsi="Calibri"/>
          <w:lang w:val="en-GB"/>
        </w:rPr>
        <w:t>ATU-R Recommendation 001-0</w:t>
      </w:r>
      <w:r w:rsidR="006F5EF7" w:rsidRPr="008934ED">
        <w:rPr>
          <w:rFonts w:ascii="Calibri" w:hAnsi="Calibri"/>
          <w:lang w:val="en-GB"/>
        </w:rPr>
        <w:t xml:space="preserve"> relating to spectrum </w:t>
      </w:r>
      <w:proofErr w:type="gramStart"/>
      <w:r w:rsidR="006F5EF7" w:rsidRPr="008934ED">
        <w:rPr>
          <w:rFonts w:ascii="Calibri" w:hAnsi="Calibri"/>
          <w:lang w:val="en-GB"/>
        </w:rPr>
        <w:t>audit</w:t>
      </w:r>
      <w:r w:rsidR="00A2683F" w:rsidRPr="008934ED">
        <w:rPr>
          <w:rFonts w:ascii="Calibri" w:hAnsi="Calibri"/>
          <w:lang w:val="en-GB"/>
        </w:rPr>
        <w:t>;</w:t>
      </w:r>
      <w:proofErr w:type="gramEnd"/>
    </w:p>
    <w:p w14:paraId="0C849BA0" w14:textId="077CDEF5" w:rsidR="00ED7327" w:rsidRPr="008934ED" w:rsidRDefault="00ED7327" w:rsidP="00B85B4A">
      <w:pPr>
        <w:pStyle w:val="ListParagraph"/>
        <w:numPr>
          <w:ilvl w:val="0"/>
          <w:numId w:val="7"/>
        </w:numPr>
        <w:spacing w:after="0" w:line="240" w:lineRule="auto"/>
        <w:ind w:left="1276" w:hanging="567"/>
        <w:rPr>
          <w:rFonts w:ascii="Calibri" w:hAnsi="Calibri"/>
          <w:lang w:val="en-GB"/>
        </w:rPr>
      </w:pPr>
      <w:r w:rsidRPr="008934ED">
        <w:rPr>
          <w:rFonts w:ascii="Calibri" w:hAnsi="Calibri"/>
          <w:lang w:val="en-GB"/>
        </w:rPr>
        <w:t>ATU-R Recommendation 002-0</w:t>
      </w:r>
      <w:r w:rsidR="00A2683F" w:rsidRPr="008934ED">
        <w:rPr>
          <w:rFonts w:ascii="Calibri" w:hAnsi="Calibri"/>
          <w:lang w:val="en-GB"/>
        </w:rPr>
        <w:t xml:space="preserve"> </w:t>
      </w:r>
      <w:r w:rsidR="006F5EF7" w:rsidRPr="008934ED">
        <w:rPr>
          <w:rFonts w:ascii="Calibri" w:hAnsi="Calibri"/>
          <w:lang w:val="en-GB"/>
        </w:rPr>
        <w:t xml:space="preserve">relating to relating to Spectrum Licensing for Mobile/Broadband </w:t>
      </w:r>
      <w:proofErr w:type="gramStart"/>
      <w:r w:rsidR="006F5EF7" w:rsidRPr="008934ED">
        <w:rPr>
          <w:rFonts w:ascii="Calibri" w:hAnsi="Calibri"/>
          <w:lang w:val="en-GB"/>
        </w:rPr>
        <w:t>Systems</w:t>
      </w:r>
      <w:r w:rsidR="00A2683F" w:rsidRPr="008934ED">
        <w:rPr>
          <w:rFonts w:ascii="Calibri" w:hAnsi="Calibri"/>
          <w:lang w:val="en-GB"/>
        </w:rPr>
        <w:t>;</w:t>
      </w:r>
      <w:proofErr w:type="gramEnd"/>
    </w:p>
    <w:p w14:paraId="38D1E002" w14:textId="5C820D2E" w:rsidR="00ED7327" w:rsidRPr="008934ED" w:rsidRDefault="00ED7327" w:rsidP="00B85B4A">
      <w:pPr>
        <w:pStyle w:val="ListParagraph"/>
        <w:numPr>
          <w:ilvl w:val="0"/>
          <w:numId w:val="7"/>
        </w:numPr>
        <w:spacing w:after="0" w:line="240" w:lineRule="auto"/>
        <w:ind w:left="1276" w:hanging="567"/>
        <w:rPr>
          <w:rFonts w:ascii="Calibri" w:hAnsi="Calibri"/>
          <w:lang w:val="en-GB"/>
        </w:rPr>
      </w:pPr>
      <w:r w:rsidRPr="008934ED">
        <w:rPr>
          <w:rFonts w:ascii="Calibri" w:hAnsi="Calibri"/>
          <w:lang w:val="en-GB"/>
        </w:rPr>
        <w:t>ATU-R Recommendation 003-0</w:t>
      </w:r>
      <w:r w:rsidR="006F5EF7" w:rsidRPr="008934ED">
        <w:rPr>
          <w:rFonts w:ascii="Calibri" w:hAnsi="Calibri"/>
          <w:lang w:val="en-GB"/>
        </w:rPr>
        <w:t xml:space="preserve"> relating to Spectrum Evolution for Mobile/</w:t>
      </w:r>
      <w:r w:rsidR="002A51B7" w:rsidRPr="008934ED">
        <w:rPr>
          <w:rFonts w:ascii="Calibri" w:hAnsi="Calibri"/>
          <w:lang w:val="en-GB"/>
        </w:rPr>
        <w:t xml:space="preserve"> </w:t>
      </w:r>
      <w:r w:rsidR="006F5EF7" w:rsidRPr="008934ED">
        <w:rPr>
          <w:rFonts w:ascii="Calibri" w:hAnsi="Calibri"/>
          <w:lang w:val="en-GB"/>
        </w:rPr>
        <w:t>Broadband Systems</w:t>
      </w:r>
      <w:r w:rsidR="00A2683F" w:rsidRPr="008934ED">
        <w:rPr>
          <w:rFonts w:ascii="Calibri" w:hAnsi="Calibri"/>
          <w:lang w:val="en-GB"/>
        </w:rPr>
        <w:t>; and,</w:t>
      </w:r>
    </w:p>
    <w:p w14:paraId="139EA4CA" w14:textId="02E60AFF" w:rsidR="00ED7327" w:rsidRPr="008934ED" w:rsidRDefault="00ED7327" w:rsidP="00B85B4A">
      <w:pPr>
        <w:pStyle w:val="ListParagraph"/>
        <w:numPr>
          <w:ilvl w:val="0"/>
          <w:numId w:val="7"/>
        </w:numPr>
        <w:spacing w:after="0" w:line="240" w:lineRule="auto"/>
        <w:ind w:left="1276" w:hanging="567"/>
        <w:rPr>
          <w:rFonts w:ascii="Calibri" w:hAnsi="Calibri"/>
          <w:lang w:val="en-GB"/>
        </w:rPr>
      </w:pPr>
      <w:r w:rsidRPr="008934ED">
        <w:rPr>
          <w:rFonts w:ascii="Calibri" w:hAnsi="Calibri"/>
          <w:lang w:val="en-GB"/>
        </w:rPr>
        <w:t>ATU-R Recommendation 004-0</w:t>
      </w:r>
      <w:r w:rsidR="00A2683F" w:rsidRPr="008934ED">
        <w:rPr>
          <w:rFonts w:ascii="Calibri" w:hAnsi="Calibri"/>
          <w:lang w:val="en-GB"/>
        </w:rPr>
        <w:t xml:space="preserve"> r</w:t>
      </w:r>
      <w:r w:rsidR="006F5EF7" w:rsidRPr="008934ED">
        <w:rPr>
          <w:rFonts w:ascii="Calibri" w:hAnsi="Calibri"/>
          <w:lang w:val="en-GB"/>
        </w:rPr>
        <w:t xml:space="preserve">elating to Spectrum Management Principles on National Broadband Spectrum Plans Including Licensing Roadmaps, and Emerging and Future Spectrum </w:t>
      </w:r>
      <w:r w:rsidR="008A1C34" w:rsidRPr="008934ED">
        <w:rPr>
          <w:rFonts w:ascii="Calibri" w:hAnsi="Calibri"/>
          <w:lang w:val="en-GB"/>
        </w:rPr>
        <w:t>Management.</w:t>
      </w:r>
    </w:p>
    <w:p w14:paraId="673AD912" w14:textId="77777777" w:rsidR="00ED7327" w:rsidRPr="008934ED" w:rsidRDefault="00ED7327" w:rsidP="00A76432">
      <w:pPr>
        <w:rPr>
          <w:rFonts w:ascii="Calibri" w:eastAsia="Calibri" w:hAnsi="Calibri" w:cs="Tahoma"/>
          <w:color w:val="000000"/>
          <w:kern w:val="1"/>
          <w:highlight w:val="cyan"/>
          <w:lang w:val="en-GB" w:eastAsia="ar-SA"/>
        </w:rPr>
      </w:pPr>
    </w:p>
    <w:p w14:paraId="632999AC" w14:textId="7B521797" w:rsidR="003F3D8E" w:rsidRPr="008934ED" w:rsidRDefault="003F3D8E" w:rsidP="00B85B4A">
      <w:pPr>
        <w:pStyle w:val="ListParagraph"/>
        <w:numPr>
          <w:ilvl w:val="0"/>
          <w:numId w:val="8"/>
        </w:numPr>
        <w:rPr>
          <w:rFonts w:ascii="Calibri" w:hAnsi="Calibri"/>
          <w:lang w:val="en-GB"/>
        </w:rPr>
      </w:pPr>
      <w:r w:rsidRPr="008934ED">
        <w:rPr>
          <w:rFonts w:ascii="Calibri" w:hAnsi="Calibri"/>
          <w:b/>
          <w:lang w:val="en-GB"/>
        </w:rPr>
        <w:t xml:space="preserve">Mr. </w:t>
      </w:r>
      <w:proofErr w:type="spellStart"/>
      <w:r w:rsidRPr="008934ED">
        <w:rPr>
          <w:rFonts w:ascii="Calibri" w:hAnsi="Calibri"/>
          <w:b/>
          <w:lang w:val="en-GB"/>
        </w:rPr>
        <w:t>Baxton</w:t>
      </w:r>
      <w:proofErr w:type="spellEnd"/>
      <w:r w:rsidRPr="008934ED">
        <w:rPr>
          <w:rFonts w:ascii="Calibri" w:hAnsi="Calibri"/>
          <w:b/>
          <w:lang w:val="en-GB"/>
        </w:rPr>
        <w:t xml:space="preserve"> SIREWU, </w:t>
      </w:r>
      <w:r w:rsidRPr="008934ED">
        <w:rPr>
          <w:rFonts w:ascii="Calibri" w:hAnsi="Calibri"/>
          <w:lang w:val="en-GB"/>
        </w:rPr>
        <w:t xml:space="preserve">Chair of TG Emerging </w:t>
      </w:r>
      <w:r w:rsidR="006F5EF7" w:rsidRPr="008934ED">
        <w:rPr>
          <w:rFonts w:ascii="Calibri" w:hAnsi="Calibri"/>
          <w:lang w:val="en-GB"/>
        </w:rPr>
        <w:t>Technologies</w:t>
      </w:r>
      <w:r w:rsidR="00117771" w:rsidRPr="008934ED">
        <w:rPr>
          <w:rFonts w:ascii="Calibri" w:hAnsi="Calibri"/>
          <w:lang w:val="en-GB"/>
        </w:rPr>
        <w:t>:</w:t>
      </w:r>
    </w:p>
    <w:p w14:paraId="4EE6F04D" w14:textId="267EA4CF" w:rsidR="00ED7327" w:rsidRPr="008934ED" w:rsidRDefault="00EB6355" w:rsidP="00B85B4A">
      <w:pPr>
        <w:pStyle w:val="ListParagraph"/>
        <w:numPr>
          <w:ilvl w:val="0"/>
          <w:numId w:val="9"/>
        </w:numPr>
        <w:spacing w:after="0" w:line="240" w:lineRule="auto"/>
        <w:ind w:left="1276" w:hanging="567"/>
        <w:rPr>
          <w:rFonts w:ascii="Calibri" w:hAnsi="Calibri"/>
          <w:lang w:val="en-GB"/>
        </w:rPr>
      </w:pPr>
      <w:r w:rsidRPr="008934ED">
        <w:rPr>
          <w:rFonts w:ascii="Calibri" w:hAnsi="Calibri"/>
          <w:lang w:val="en-GB"/>
        </w:rPr>
        <w:t>ATU-R Recommendation 005-0</w:t>
      </w:r>
      <w:r w:rsidR="00134045" w:rsidRPr="008934ED">
        <w:rPr>
          <w:rFonts w:ascii="Calibri" w:hAnsi="Calibri"/>
          <w:lang w:val="en-GB"/>
        </w:rPr>
        <w:t xml:space="preserve">; </w:t>
      </w:r>
      <w:r w:rsidR="006F5EF7" w:rsidRPr="008934ED">
        <w:rPr>
          <w:rFonts w:ascii="Calibri" w:hAnsi="Calibri"/>
          <w:lang w:val="en-GB"/>
        </w:rPr>
        <w:t xml:space="preserve">relating to The Implementation of Emerging Radiocommunication Technologies </w:t>
      </w:r>
      <w:r w:rsidR="002A51B7" w:rsidRPr="008934ED">
        <w:rPr>
          <w:rFonts w:ascii="Calibri" w:hAnsi="Calibri"/>
          <w:lang w:val="en-GB"/>
        </w:rPr>
        <w:t>namely:</w:t>
      </w:r>
      <w:r w:rsidR="006F5EF7" w:rsidRPr="008934ED">
        <w:rPr>
          <w:rFonts w:ascii="Calibri" w:hAnsi="Calibri"/>
          <w:lang w:val="en-GB"/>
        </w:rPr>
        <w:t xml:space="preserve"> 5G/IMT2020; HAPS; FSS ESIM; MSS Applications; FSS VSAT and Other Applications; </w:t>
      </w:r>
      <w:r w:rsidR="007A0F4F" w:rsidRPr="008934ED">
        <w:rPr>
          <w:rFonts w:ascii="Calibri" w:hAnsi="Calibri"/>
          <w:lang w:val="en-GB"/>
        </w:rPr>
        <w:t>Wi-Fi</w:t>
      </w:r>
      <w:r w:rsidR="006F5EF7" w:rsidRPr="008934ED">
        <w:rPr>
          <w:rFonts w:ascii="Calibri" w:hAnsi="Calibri"/>
          <w:lang w:val="en-GB"/>
        </w:rPr>
        <w:t xml:space="preserve"> in 6 GHz; </w:t>
      </w:r>
      <w:proofErr w:type="spellStart"/>
      <w:r w:rsidR="006F5EF7" w:rsidRPr="008934ED">
        <w:rPr>
          <w:rFonts w:ascii="Calibri" w:hAnsi="Calibri"/>
          <w:lang w:val="en-GB"/>
        </w:rPr>
        <w:t>WiGig</w:t>
      </w:r>
      <w:proofErr w:type="spellEnd"/>
      <w:r w:rsidR="006F5EF7" w:rsidRPr="008934ED">
        <w:rPr>
          <w:rFonts w:ascii="Calibri" w:hAnsi="Calibri"/>
          <w:lang w:val="en-GB"/>
        </w:rPr>
        <w:t xml:space="preserve"> in 60 GHz an 5G NR</w:t>
      </w:r>
      <w:r w:rsidR="00A2683F" w:rsidRPr="008934ED">
        <w:rPr>
          <w:rFonts w:ascii="Calibri" w:hAnsi="Calibri"/>
          <w:lang w:val="en-GB"/>
        </w:rPr>
        <w:t>; and,</w:t>
      </w:r>
    </w:p>
    <w:p w14:paraId="12FE7F06" w14:textId="2D1330E1" w:rsidR="007A0F4F" w:rsidRPr="008934ED" w:rsidRDefault="007A0F4F" w:rsidP="00B85B4A">
      <w:pPr>
        <w:pStyle w:val="ListParagraph"/>
        <w:numPr>
          <w:ilvl w:val="0"/>
          <w:numId w:val="9"/>
        </w:numPr>
        <w:spacing w:after="0" w:line="240" w:lineRule="auto"/>
        <w:ind w:left="1276" w:hanging="567"/>
        <w:rPr>
          <w:rFonts w:ascii="Calibri" w:hAnsi="Calibri"/>
          <w:lang w:val="en-GB"/>
        </w:rPr>
      </w:pPr>
      <w:r w:rsidRPr="008934ED">
        <w:rPr>
          <w:rFonts w:ascii="Calibri" w:hAnsi="Calibri"/>
          <w:lang w:val="en-GB"/>
        </w:rPr>
        <w:t>ATU-R Recommendation 006-0; relating to</w:t>
      </w:r>
      <w:r w:rsidR="002A51B7" w:rsidRPr="008934ED">
        <w:rPr>
          <w:rFonts w:ascii="Calibri" w:hAnsi="Calibri"/>
          <w:lang w:val="en-GB"/>
        </w:rPr>
        <w:t xml:space="preserve"> options</w:t>
      </w:r>
      <w:r w:rsidRPr="008934ED">
        <w:rPr>
          <w:rFonts w:ascii="Calibri" w:hAnsi="Calibri"/>
          <w:lang w:val="en-GB"/>
        </w:rPr>
        <w:t xml:space="preserve"> and factors for consideration on special spectrum release or systems </w:t>
      </w:r>
      <w:r w:rsidR="002A51B7" w:rsidRPr="008934ED">
        <w:rPr>
          <w:rFonts w:ascii="Calibri" w:hAnsi="Calibri"/>
          <w:lang w:val="en-GB"/>
        </w:rPr>
        <w:t>authorisation</w:t>
      </w:r>
      <w:r w:rsidRPr="008934ED">
        <w:rPr>
          <w:rFonts w:ascii="Calibri" w:hAnsi="Calibri"/>
          <w:lang w:val="en-GB"/>
        </w:rPr>
        <w:t xml:space="preserve"> in fight of COVID-19 and its impact mitigation</w:t>
      </w:r>
      <w:r w:rsidR="00A2683F" w:rsidRPr="008934ED">
        <w:rPr>
          <w:rFonts w:ascii="Calibri" w:hAnsi="Calibri"/>
          <w:lang w:val="en-GB"/>
        </w:rPr>
        <w:t>.</w:t>
      </w:r>
    </w:p>
    <w:p w14:paraId="44CBCEB3" w14:textId="5D2AA47F" w:rsidR="003F3D8E" w:rsidRPr="008934ED" w:rsidRDefault="003F3D8E" w:rsidP="00B85B4A">
      <w:pPr>
        <w:pStyle w:val="ListParagraph"/>
        <w:numPr>
          <w:ilvl w:val="0"/>
          <w:numId w:val="8"/>
        </w:numPr>
        <w:rPr>
          <w:rFonts w:ascii="Calibri" w:hAnsi="Calibri"/>
          <w:lang w:val="en-GB"/>
        </w:rPr>
      </w:pPr>
      <w:r w:rsidRPr="008934ED">
        <w:rPr>
          <w:rFonts w:ascii="Calibri" w:hAnsi="Calibri"/>
          <w:b/>
          <w:lang w:val="en-GB"/>
        </w:rPr>
        <w:lastRenderedPageBreak/>
        <w:t xml:space="preserve">Mrs. Stella BANYENZA, </w:t>
      </w:r>
      <w:r w:rsidRPr="008934ED">
        <w:rPr>
          <w:rFonts w:ascii="Calibri" w:hAnsi="Calibri"/>
          <w:lang w:val="en-GB"/>
        </w:rPr>
        <w:t xml:space="preserve">Chair of TG </w:t>
      </w:r>
      <w:proofErr w:type="spellStart"/>
      <w:r w:rsidRPr="008934ED">
        <w:rPr>
          <w:rFonts w:ascii="Calibri" w:hAnsi="Calibri"/>
          <w:lang w:val="en-GB"/>
        </w:rPr>
        <w:t>AfriSAP</w:t>
      </w:r>
      <w:proofErr w:type="spellEnd"/>
    </w:p>
    <w:p w14:paraId="6935740D" w14:textId="62AE58B1" w:rsidR="001F2AD2" w:rsidRPr="008934ED" w:rsidRDefault="001F2AD2" w:rsidP="001F2AD2">
      <w:pPr>
        <w:pStyle w:val="ListParagraph"/>
        <w:rPr>
          <w:rFonts w:ascii="Calibri" w:hAnsi="Calibri"/>
          <w:lang w:val="en-GB"/>
        </w:rPr>
      </w:pPr>
      <w:proofErr w:type="spellStart"/>
      <w:r w:rsidRPr="008934ED">
        <w:rPr>
          <w:rFonts w:ascii="Calibri" w:hAnsi="Calibri"/>
          <w:i/>
          <w:iCs/>
          <w:lang w:val="en-GB"/>
        </w:rPr>
        <w:t>i</w:t>
      </w:r>
      <w:proofErr w:type="spellEnd"/>
      <w:r w:rsidRPr="008934ED">
        <w:rPr>
          <w:rFonts w:ascii="Calibri" w:hAnsi="Calibri"/>
          <w:i/>
          <w:iCs/>
          <w:lang w:val="en-GB"/>
        </w:rPr>
        <w:t>)</w:t>
      </w:r>
      <w:r w:rsidR="008A1C34" w:rsidRPr="008934ED">
        <w:rPr>
          <w:rFonts w:ascii="Calibri" w:hAnsi="Calibri"/>
          <w:lang w:val="en-GB"/>
        </w:rPr>
        <w:t xml:space="preserve">. </w:t>
      </w:r>
      <w:r w:rsidR="00EB6355" w:rsidRPr="008934ED">
        <w:rPr>
          <w:rFonts w:ascii="Calibri" w:hAnsi="Calibri"/>
          <w:lang w:val="en-GB"/>
        </w:rPr>
        <w:t>ATU-R Plan 001-0</w:t>
      </w:r>
      <w:r w:rsidR="008A1C34" w:rsidRPr="008934ED">
        <w:rPr>
          <w:rFonts w:ascii="Calibri" w:hAnsi="Calibri"/>
          <w:lang w:val="en-GB"/>
        </w:rPr>
        <w:t>; relating to Africa Spectrum Allocation Plan</w:t>
      </w:r>
      <w:r w:rsidR="00A2683F" w:rsidRPr="008934ED">
        <w:rPr>
          <w:rFonts w:ascii="Calibri" w:hAnsi="Calibri"/>
          <w:lang w:val="en-GB"/>
        </w:rPr>
        <w:t xml:space="preserve"> (</w:t>
      </w:r>
      <w:proofErr w:type="spellStart"/>
      <w:r w:rsidR="00A2683F" w:rsidRPr="008934ED">
        <w:rPr>
          <w:rFonts w:ascii="Calibri" w:hAnsi="Calibri"/>
          <w:lang w:val="en-GB"/>
        </w:rPr>
        <w:t>AfriSAP</w:t>
      </w:r>
      <w:proofErr w:type="spellEnd"/>
      <w:r w:rsidR="00A2683F" w:rsidRPr="008934ED">
        <w:rPr>
          <w:rFonts w:ascii="Calibri" w:hAnsi="Calibri"/>
          <w:lang w:val="en-GB"/>
        </w:rPr>
        <w:t>) as well as associated African Spectrum Allocation Chait (</w:t>
      </w:r>
      <w:proofErr w:type="spellStart"/>
      <w:r w:rsidR="00A2683F" w:rsidRPr="008934ED">
        <w:rPr>
          <w:rFonts w:ascii="Calibri" w:hAnsi="Calibri"/>
          <w:lang w:val="en-GB"/>
        </w:rPr>
        <w:t>AfriSAC</w:t>
      </w:r>
      <w:proofErr w:type="spellEnd"/>
      <w:r w:rsidR="00A2683F" w:rsidRPr="008934ED">
        <w:rPr>
          <w:rFonts w:ascii="Calibri" w:hAnsi="Calibri"/>
          <w:lang w:val="en-GB"/>
        </w:rPr>
        <w:t>).</w:t>
      </w:r>
    </w:p>
    <w:p w14:paraId="4BED7F57" w14:textId="387B3AAA" w:rsidR="003F3D8E" w:rsidRPr="008934ED" w:rsidRDefault="003F3D8E" w:rsidP="00B85B4A">
      <w:pPr>
        <w:pStyle w:val="ListParagraph"/>
        <w:numPr>
          <w:ilvl w:val="0"/>
          <w:numId w:val="8"/>
        </w:numPr>
        <w:rPr>
          <w:rFonts w:ascii="Calibri" w:hAnsi="Calibri"/>
          <w:lang w:val="en-GB"/>
        </w:rPr>
      </w:pPr>
      <w:r w:rsidRPr="008934ED">
        <w:rPr>
          <w:rFonts w:ascii="Calibri" w:hAnsi="Calibri"/>
          <w:b/>
          <w:lang w:val="en-GB"/>
        </w:rPr>
        <w:t xml:space="preserve">Mr. El </w:t>
      </w:r>
      <w:proofErr w:type="spellStart"/>
      <w:r w:rsidRPr="008934ED">
        <w:rPr>
          <w:rFonts w:ascii="Calibri" w:hAnsi="Calibri"/>
          <w:b/>
          <w:lang w:val="en-GB"/>
        </w:rPr>
        <w:t>Hadjar</w:t>
      </w:r>
      <w:proofErr w:type="spellEnd"/>
      <w:r w:rsidR="00DC2269" w:rsidRPr="008934ED">
        <w:rPr>
          <w:rFonts w:ascii="Calibri" w:hAnsi="Calibri"/>
          <w:b/>
          <w:lang w:val="en-GB"/>
        </w:rPr>
        <w:t xml:space="preserve"> ABDOURAMANE, </w:t>
      </w:r>
      <w:r w:rsidR="00DC2269" w:rsidRPr="008934ED">
        <w:rPr>
          <w:rFonts w:ascii="Calibri" w:hAnsi="Calibri"/>
          <w:lang w:val="en-GB"/>
        </w:rPr>
        <w:t xml:space="preserve">Chair TG Sat </w:t>
      </w:r>
      <w:r w:rsidR="002A51B7" w:rsidRPr="008934ED">
        <w:rPr>
          <w:rFonts w:ascii="Calibri" w:hAnsi="Calibri"/>
          <w:lang w:val="en-GB"/>
        </w:rPr>
        <w:t>Resources</w:t>
      </w:r>
      <w:r w:rsidR="00BB2550" w:rsidRPr="008934ED">
        <w:rPr>
          <w:rFonts w:ascii="Calibri" w:hAnsi="Calibri"/>
          <w:lang w:val="en-GB"/>
        </w:rPr>
        <w:t>:</w:t>
      </w:r>
    </w:p>
    <w:p w14:paraId="2211A5B7" w14:textId="48D24C42" w:rsidR="002A51B7" w:rsidRPr="008934ED" w:rsidRDefault="00EB6355" w:rsidP="00B85B4A">
      <w:pPr>
        <w:pStyle w:val="ListParagraph"/>
        <w:numPr>
          <w:ilvl w:val="0"/>
          <w:numId w:val="10"/>
        </w:numPr>
        <w:spacing w:after="0" w:line="240" w:lineRule="auto"/>
        <w:ind w:left="1276" w:hanging="567"/>
        <w:rPr>
          <w:rFonts w:ascii="Calibri" w:hAnsi="Calibri"/>
          <w:lang w:val="en-GB"/>
        </w:rPr>
      </w:pPr>
      <w:r w:rsidRPr="008934ED">
        <w:rPr>
          <w:rFonts w:ascii="Calibri" w:hAnsi="Calibri"/>
          <w:lang w:val="en-GB"/>
        </w:rPr>
        <w:t>ATU-R Report 001-0</w:t>
      </w:r>
      <w:r w:rsidR="00BB2550" w:rsidRPr="008934ED">
        <w:rPr>
          <w:rFonts w:ascii="Calibri" w:hAnsi="Calibri"/>
          <w:lang w:val="en-GB"/>
        </w:rPr>
        <w:t xml:space="preserve"> </w:t>
      </w:r>
      <w:r w:rsidR="008A1C34" w:rsidRPr="008934ED">
        <w:rPr>
          <w:rFonts w:ascii="Calibri" w:hAnsi="Calibri"/>
          <w:lang w:val="en-GB"/>
        </w:rPr>
        <w:t xml:space="preserve">relating to State of Satellite Resources for </w:t>
      </w:r>
      <w:proofErr w:type="gramStart"/>
      <w:r w:rsidR="008A1C34" w:rsidRPr="008934ED">
        <w:rPr>
          <w:rFonts w:ascii="Calibri" w:hAnsi="Calibri"/>
          <w:lang w:val="en-GB"/>
        </w:rPr>
        <w:t>Africa</w:t>
      </w:r>
      <w:r w:rsidR="00BB2550" w:rsidRPr="008934ED">
        <w:rPr>
          <w:rFonts w:ascii="Calibri" w:hAnsi="Calibri"/>
          <w:lang w:val="en-GB"/>
        </w:rPr>
        <w:t>;</w:t>
      </w:r>
      <w:proofErr w:type="gramEnd"/>
    </w:p>
    <w:p w14:paraId="2DF96053" w14:textId="4C43D221" w:rsidR="00EB6355" w:rsidRPr="008934ED" w:rsidRDefault="00EB6355" w:rsidP="00B85B4A">
      <w:pPr>
        <w:pStyle w:val="ListParagraph"/>
        <w:numPr>
          <w:ilvl w:val="0"/>
          <w:numId w:val="10"/>
        </w:numPr>
        <w:spacing w:after="0" w:line="240" w:lineRule="auto"/>
        <w:ind w:left="1276" w:hanging="567"/>
        <w:rPr>
          <w:rFonts w:ascii="Calibri" w:hAnsi="Calibri"/>
          <w:lang w:val="en-GB"/>
        </w:rPr>
      </w:pPr>
      <w:r w:rsidRPr="008934ED">
        <w:rPr>
          <w:rFonts w:ascii="Calibri" w:hAnsi="Calibri"/>
          <w:lang w:val="en-GB"/>
        </w:rPr>
        <w:t>ATU-R Strategy 001-0</w:t>
      </w:r>
      <w:r w:rsidR="008A1C34" w:rsidRPr="008934ED">
        <w:rPr>
          <w:rFonts w:ascii="Calibri" w:hAnsi="Calibri"/>
          <w:lang w:val="en-GB"/>
        </w:rPr>
        <w:t>; relating to Strategy for Optimum Acquisition, Retention and Utilization of Satellite Resources in Africa</w:t>
      </w:r>
      <w:r w:rsidR="00BB2550" w:rsidRPr="008934ED">
        <w:rPr>
          <w:rFonts w:ascii="Calibri" w:hAnsi="Calibri"/>
          <w:lang w:val="en-GB"/>
        </w:rPr>
        <w:t>; and,</w:t>
      </w:r>
    </w:p>
    <w:p w14:paraId="465F7220" w14:textId="3953B20E" w:rsidR="00EB6355" w:rsidRPr="008934ED" w:rsidRDefault="00EB6355" w:rsidP="00B85B4A">
      <w:pPr>
        <w:pStyle w:val="ListParagraph"/>
        <w:numPr>
          <w:ilvl w:val="0"/>
          <w:numId w:val="10"/>
        </w:numPr>
        <w:spacing w:after="0" w:line="240" w:lineRule="auto"/>
        <w:ind w:left="1276" w:hanging="567"/>
        <w:rPr>
          <w:rFonts w:ascii="Calibri" w:hAnsi="Calibri"/>
          <w:lang w:val="en-GB"/>
        </w:rPr>
      </w:pPr>
      <w:r w:rsidRPr="008934ED">
        <w:rPr>
          <w:rFonts w:ascii="Calibri" w:hAnsi="Calibri"/>
          <w:lang w:val="en-GB"/>
        </w:rPr>
        <w:t>ATU-R Handbook 001-0</w:t>
      </w:r>
      <w:r w:rsidR="008A1C34" w:rsidRPr="008934ED">
        <w:rPr>
          <w:rFonts w:ascii="Calibri" w:hAnsi="Calibri"/>
          <w:lang w:val="en-GB"/>
        </w:rPr>
        <w:t>; relating to Handbook on Satellite Fillings and</w:t>
      </w:r>
      <w:r w:rsidR="008A1C34" w:rsidRPr="008934ED">
        <w:rPr>
          <w:rFonts w:ascii="Calibri" w:hAnsi="Calibri" w:cs="Calibri"/>
          <w:color w:val="FFFFFF"/>
          <w:shd w:val="clear" w:color="auto" w:fill="9ED267"/>
          <w:lang w:val="en-GB"/>
        </w:rPr>
        <w:t xml:space="preserve"> </w:t>
      </w:r>
      <w:r w:rsidR="008A1C34" w:rsidRPr="008934ED">
        <w:rPr>
          <w:rFonts w:ascii="Calibri" w:hAnsi="Calibri"/>
          <w:lang w:val="en-GB"/>
        </w:rPr>
        <w:t>Coordination</w:t>
      </w:r>
      <w:r w:rsidR="00BB2550" w:rsidRPr="008934ED">
        <w:rPr>
          <w:rFonts w:ascii="Calibri" w:hAnsi="Calibri"/>
          <w:lang w:val="en-GB"/>
        </w:rPr>
        <w:t>.</w:t>
      </w:r>
    </w:p>
    <w:p w14:paraId="6F7E362B" w14:textId="6E5E02B4" w:rsidR="00EB6355" w:rsidRPr="008934ED" w:rsidRDefault="00EB6355" w:rsidP="00A76432">
      <w:pPr>
        <w:rPr>
          <w:rFonts w:ascii="Calibri" w:hAnsi="Calibri"/>
          <w:lang w:val="en-GB"/>
        </w:rPr>
      </w:pPr>
    </w:p>
    <w:p w14:paraId="0F40C390" w14:textId="3344D6E6" w:rsidR="00DC2269" w:rsidRPr="008934ED" w:rsidRDefault="00BB2550" w:rsidP="00B85B4A">
      <w:pPr>
        <w:pStyle w:val="ListParagraph"/>
        <w:numPr>
          <w:ilvl w:val="0"/>
          <w:numId w:val="8"/>
        </w:numPr>
        <w:rPr>
          <w:rFonts w:ascii="Calibri" w:hAnsi="Calibri"/>
          <w:lang w:val="en-GB"/>
        </w:rPr>
      </w:pPr>
      <w:r w:rsidRPr="008934ED">
        <w:rPr>
          <w:rFonts w:ascii="Calibri" w:hAnsi="Calibri"/>
          <w:b/>
          <w:lang w:val="en-GB"/>
        </w:rPr>
        <w:t>Rev</w:t>
      </w:r>
      <w:r w:rsidR="00DC2269" w:rsidRPr="008934ED">
        <w:rPr>
          <w:rFonts w:ascii="Calibri" w:hAnsi="Calibri"/>
          <w:b/>
          <w:lang w:val="en-GB"/>
        </w:rPr>
        <w:t xml:space="preserve">. Edmund FIANKO, </w:t>
      </w:r>
      <w:r w:rsidR="00DC2269" w:rsidRPr="008934ED">
        <w:rPr>
          <w:rFonts w:ascii="Calibri" w:hAnsi="Calibri"/>
          <w:lang w:val="en-GB"/>
        </w:rPr>
        <w:t xml:space="preserve">Chair </w:t>
      </w:r>
      <w:r w:rsidR="00ED7327" w:rsidRPr="008934ED">
        <w:rPr>
          <w:rFonts w:ascii="Calibri" w:hAnsi="Calibri"/>
          <w:lang w:val="en-GB"/>
        </w:rPr>
        <w:t>TG Rural Connectivity</w:t>
      </w:r>
    </w:p>
    <w:p w14:paraId="7F4C0DC6" w14:textId="2AF2311B" w:rsidR="00EB6355" w:rsidRPr="008934ED" w:rsidRDefault="00EB6355" w:rsidP="00B85B4A">
      <w:pPr>
        <w:pStyle w:val="ListParagraph"/>
        <w:numPr>
          <w:ilvl w:val="0"/>
          <w:numId w:val="11"/>
        </w:numPr>
        <w:spacing w:line="240" w:lineRule="auto"/>
        <w:ind w:left="1276" w:hanging="567"/>
        <w:rPr>
          <w:rFonts w:ascii="Calibri" w:hAnsi="Calibri"/>
          <w:lang w:val="en-GB"/>
        </w:rPr>
      </w:pPr>
      <w:r w:rsidRPr="008934ED">
        <w:rPr>
          <w:rFonts w:ascii="Calibri" w:hAnsi="Calibri"/>
          <w:lang w:val="en-GB"/>
        </w:rPr>
        <w:t>AT</w:t>
      </w:r>
      <w:r w:rsidR="004B1872" w:rsidRPr="008934ED">
        <w:rPr>
          <w:rFonts w:ascii="Calibri" w:hAnsi="Calibri"/>
          <w:lang w:val="en-GB"/>
        </w:rPr>
        <w:t>U</w:t>
      </w:r>
      <w:r w:rsidRPr="008934ED">
        <w:rPr>
          <w:rFonts w:ascii="Calibri" w:hAnsi="Calibri"/>
          <w:lang w:val="en-GB"/>
        </w:rPr>
        <w:t>-R Report 002-0</w:t>
      </w:r>
      <w:r w:rsidR="00BB2550" w:rsidRPr="008934ED">
        <w:rPr>
          <w:rFonts w:ascii="Calibri" w:hAnsi="Calibri"/>
          <w:lang w:val="en-GB"/>
        </w:rPr>
        <w:t xml:space="preserve"> </w:t>
      </w:r>
      <w:r w:rsidR="008A1C34" w:rsidRPr="008934ED">
        <w:rPr>
          <w:rFonts w:ascii="Calibri" w:hAnsi="Calibri"/>
          <w:lang w:val="en-GB"/>
        </w:rPr>
        <w:t>relating to Survey on Spectrum Policies for Rural Connectivity in Africa</w:t>
      </w:r>
      <w:r w:rsidR="002A51B7" w:rsidRPr="008934ED">
        <w:rPr>
          <w:rFonts w:ascii="Calibri" w:hAnsi="Calibri"/>
          <w:lang w:val="en-GB"/>
        </w:rPr>
        <w:t>.</w:t>
      </w:r>
      <w:r w:rsidR="00AA51FD" w:rsidRPr="008934ED">
        <w:rPr>
          <w:rFonts w:ascii="Calibri" w:hAnsi="Calibri"/>
          <w:lang w:val="en-GB"/>
        </w:rPr>
        <w:t xml:space="preserve"> Note: This TG is expected to embark on its second and main output which is the ATU-R Recommendation on how spectrum policy and regulations can promote rural ICT connectivity.</w:t>
      </w:r>
    </w:p>
    <w:p w14:paraId="483C0671" w14:textId="77777777" w:rsidR="00E3143C" w:rsidRPr="008934ED" w:rsidRDefault="00E3143C" w:rsidP="00E3143C">
      <w:pPr>
        <w:rPr>
          <w:lang w:val="en-GB"/>
        </w:rPr>
      </w:pPr>
    </w:p>
    <w:p w14:paraId="635ECD91" w14:textId="77777777" w:rsidR="00660EE7" w:rsidRPr="008934ED" w:rsidRDefault="004F3D2E" w:rsidP="00AE5CDF">
      <w:pPr>
        <w:pStyle w:val="Heading1"/>
        <w:spacing w:before="0" w:after="0" w:line="276" w:lineRule="auto"/>
        <w:rPr>
          <w:rFonts w:cs="Calibri"/>
          <w:lang w:val="en-GB"/>
        </w:rPr>
      </w:pPr>
      <w:bookmarkStart w:id="7" w:name="_Toc82894797"/>
      <w:r w:rsidRPr="008934ED">
        <w:rPr>
          <w:rFonts w:cs="Calibri"/>
          <w:lang w:val="en-GB"/>
        </w:rPr>
        <w:t>IMPLEMENTATION STATUS OF WRC-19 OUTCOMES AND OTHER NOTABLE DEVELOPMENTS</w:t>
      </w:r>
      <w:bookmarkEnd w:id="7"/>
    </w:p>
    <w:p w14:paraId="43750824" w14:textId="77777777" w:rsidR="00F327D0" w:rsidRPr="008934ED" w:rsidRDefault="00F327D0" w:rsidP="00F327D0">
      <w:pPr>
        <w:pStyle w:val="Heading2"/>
        <w:rPr>
          <w:lang w:val="en-GB"/>
        </w:rPr>
      </w:pPr>
      <w:bookmarkStart w:id="8" w:name="_Toc82894798"/>
      <w:r w:rsidRPr="008934ED">
        <w:rPr>
          <w:lang w:val="en-GB"/>
        </w:rPr>
        <w:t>IMT ISSUES</w:t>
      </w:r>
      <w:bookmarkEnd w:id="8"/>
    </w:p>
    <w:p w14:paraId="6411440B" w14:textId="3C54E5D6" w:rsidR="00F327D0" w:rsidRPr="008934ED" w:rsidRDefault="00EA0F56" w:rsidP="00F327D0">
      <w:pPr>
        <w:rPr>
          <w:rFonts w:asciiTheme="minorHAnsi" w:hAnsiTheme="minorHAnsi" w:cstheme="minorHAnsi"/>
          <w:lang w:val="en-GB"/>
        </w:rPr>
      </w:pPr>
      <w:r w:rsidRPr="008934ED">
        <w:rPr>
          <w:rFonts w:asciiTheme="minorHAnsi" w:hAnsiTheme="minorHAnsi" w:cstheme="minorHAnsi"/>
          <w:lang w:val="en-GB"/>
        </w:rPr>
        <w:t>IMT related issues were</w:t>
      </w:r>
      <w:r w:rsidR="00F327D0" w:rsidRPr="008934ED">
        <w:rPr>
          <w:rFonts w:asciiTheme="minorHAnsi" w:hAnsiTheme="minorHAnsi" w:cstheme="minorHAnsi"/>
          <w:lang w:val="en-GB"/>
        </w:rPr>
        <w:t xml:space="preserve"> presented by </w:t>
      </w:r>
      <w:r w:rsidR="00F327D0" w:rsidRPr="008934ED">
        <w:rPr>
          <w:rFonts w:asciiTheme="minorHAnsi" w:hAnsiTheme="minorHAnsi" w:cstheme="minorHAnsi"/>
          <w:b/>
          <w:lang w:val="en-GB"/>
        </w:rPr>
        <w:t xml:space="preserve">Mr. </w:t>
      </w:r>
      <w:proofErr w:type="spellStart"/>
      <w:r w:rsidR="00F327D0" w:rsidRPr="008934ED">
        <w:rPr>
          <w:rFonts w:asciiTheme="minorHAnsi" w:hAnsiTheme="minorHAnsi" w:cstheme="minorHAnsi"/>
          <w:b/>
          <w:lang w:val="en-GB"/>
        </w:rPr>
        <w:t>Baxton</w:t>
      </w:r>
      <w:proofErr w:type="spellEnd"/>
      <w:r w:rsidR="00F327D0" w:rsidRPr="008934ED">
        <w:rPr>
          <w:rFonts w:asciiTheme="minorHAnsi" w:hAnsiTheme="minorHAnsi" w:cstheme="minorHAnsi"/>
          <w:b/>
          <w:lang w:val="en-GB"/>
        </w:rPr>
        <w:t xml:space="preserve"> </w:t>
      </w:r>
      <w:r w:rsidR="00FA06E4" w:rsidRPr="008934ED">
        <w:rPr>
          <w:rFonts w:asciiTheme="minorHAnsi" w:hAnsiTheme="minorHAnsi" w:cstheme="minorHAnsi"/>
          <w:b/>
          <w:lang w:val="en-GB"/>
        </w:rPr>
        <w:t>SIREWU</w:t>
      </w:r>
      <w:r w:rsidR="00F327D0" w:rsidRPr="008934ED">
        <w:rPr>
          <w:rFonts w:asciiTheme="minorHAnsi" w:hAnsiTheme="minorHAnsi" w:cstheme="minorHAnsi"/>
          <w:lang w:val="en-GB"/>
        </w:rPr>
        <w:t xml:space="preserve"> (ZWE), focusing on the agenda items 1.13, 1.16, 9.1</w:t>
      </w:r>
      <w:r w:rsidR="00CF3E31">
        <w:rPr>
          <w:rFonts w:asciiTheme="minorHAnsi" w:hAnsiTheme="minorHAnsi" w:cstheme="minorHAnsi"/>
          <w:lang w:val="en-GB"/>
        </w:rPr>
        <w:t>-</w:t>
      </w:r>
      <w:r w:rsidR="00F327D0" w:rsidRPr="008934ED">
        <w:rPr>
          <w:rFonts w:asciiTheme="minorHAnsi" w:hAnsiTheme="minorHAnsi" w:cstheme="minorHAnsi"/>
          <w:lang w:val="en-GB"/>
        </w:rPr>
        <w:t>8 and 9.1</w:t>
      </w:r>
      <w:r w:rsidR="00CF3E31">
        <w:rPr>
          <w:rFonts w:asciiTheme="minorHAnsi" w:hAnsiTheme="minorHAnsi" w:cstheme="minorHAnsi"/>
          <w:lang w:val="en-GB"/>
        </w:rPr>
        <w:t>-</w:t>
      </w:r>
      <w:r w:rsidR="00F327D0" w:rsidRPr="008934ED">
        <w:rPr>
          <w:rFonts w:asciiTheme="minorHAnsi" w:hAnsiTheme="minorHAnsi" w:cstheme="minorHAnsi"/>
          <w:lang w:val="en-GB"/>
        </w:rPr>
        <w:t xml:space="preserve">1 of WRC-19. </w:t>
      </w:r>
      <w:r w:rsidR="001E58D5" w:rsidRPr="008934ED">
        <w:rPr>
          <w:rFonts w:asciiTheme="minorHAnsi" w:hAnsiTheme="minorHAnsi" w:cstheme="minorHAnsi"/>
          <w:lang w:val="en-GB"/>
        </w:rPr>
        <w:t>The following is the summary:</w:t>
      </w:r>
    </w:p>
    <w:p w14:paraId="2440FC94" w14:textId="77777777" w:rsidR="00F327D0" w:rsidRPr="008934ED" w:rsidRDefault="00F327D0" w:rsidP="00F327D0">
      <w:pPr>
        <w:rPr>
          <w:rFonts w:asciiTheme="minorHAnsi" w:hAnsiTheme="minorHAnsi" w:cstheme="minorHAnsi"/>
          <w:lang w:val="en-GB"/>
        </w:rPr>
      </w:pPr>
    </w:p>
    <w:p w14:paraId="12BD5D04" w14:textId="5D0346AB" w:rsidR="00F327D0" w:rsidRPr="008934ED" w:rsidRDefault="00F327D0" w:rsidP="00B85B4A">
      <w:pPr>
        <w:pStyle w:val="ListParagraph"/>
        <w:numPr>
          <w:ilvl w:val="0"/>
          <w:numId w:val="61"/>
        </w:numPr>
        <w:jc w:val="both"/>
        <w:rPr>
          <w:rFonts w:asciiTheme="minorHAnsi" w:hAnsiTheme="minorHAnsi" w:cstheme="minorHAnsi"/>
          <w:lang w:val="en-GB"/>
        </w:rPr>
      </w:pPr>
      <w:r w:rsidRPr="008934ED">
        <w:rPr>
          <w:rFonts w:asciiTheme="minorHAnsi" w:hAnsiTheme="minorHAnsi" w:cstheme="minorHAnsi"/>
          <w:lang w:val="en-GB"/>
        </w:rPr>
        <w:t xml:space="preserve">AI 1.13 (WRC-19) related to additional spectrum identification for IMT in the </w:t>
      </w:r>
      <w:r w:rsidR="009F0EF0" w:rsidRPr="008934ED">
        <w:rPr>
          <w:rFonts w:asciiTheme="minorHAnsi" w:hAnsiTheme="minorHAnsi" w:cstheme="minorHAnsi"/>
          <w:lang w:val="en-GB"/>
        </w:rPr>
        <w:t xml:space="preserve">frequency </w:t>
      </w:r>
      <w:r w:rsidRPr="008934ED">
        <w:rPr>
          <w:rFonts w:asciiTheme="minorHAnsi" w:hAnsiTheme="minorHAnsi" w:cstheme="minorHAnsi"/>
          <w:lang w:val="en-GB"/>
        </w:rPr>
        <w:t xml:space="preserve">range between 24.25 and 86 </w:t>
      </w:r>
      <w:r w:rsidR="001F2AD2" w:rsidRPr="008934ED">
        <w:rPr>
          <w:rFonts w:asciiTheme="minorHAnsi" w:hAnsiTheme="minorHAnsi" w:cstheme="minorHAnsi"/>
          <w:lang w:val="en-GB"/>
        </w:rPr>
        <w:t>GHz</w:t>
      </w:r>
      <w:r w:rsidR="009F0EF0" w:rsidRPr="008934ED">
        <w:rPr>
          <w:rFonts w:asciiTheme="minorHAnsi" w:hAnsiTheme="minorHAnsi" w:cstheme="minorHAnsi"/>
          <w:lang w:val="en-GB"/>
        </w:rPr>
        <w:t xml:space="preserve">: </w:t>
      </w:r>
      <w:r w:rsidRPr="008934ED">
        <w:rPr>
          <w:rFonts w:asciiTheme="minorHAnsi" w:hAnsiTheme="minorHAnsi" w:cstheme="minorHAnsi"/>
          <w:lang w:val="en-GB"/>
        </w:rPr>
        <w:t xml:space="preserve">there are </w:t>
      </w:r>
      <w:r w:rsidR="009F0EF0" w:rsidRPr="008934ED">
        <w:rPr>
          <w:rFonts w:asciiTheme="minorHAnsi" w:hAnsiTheme="minorHAnsi" w:cstheme="minorHAnsi"/>
          <w:lang w:val="en-GB"/>
        </w:rPr>
        <w:t xml:space="preserve">now </w:t>
      </w:r>
      <w:r w:rsidRPr="008934ED">
        <w:rPr>
          <w:rFonts w:asciiTheme="minorHAnsi" w:hAnsiTheme="minorHAnsi" w:cstheme="minorHAnsi"/>
          <w:lang w:val="en-GB"/>
        </w:rPr>
        <w:t>a set of recommendation</w:t>
      </w:r>
      <w:r w:rsidR="001F2AD2" w:rsidRPr="008934ED">
        <w:rPr>
          <w:rFonts w:asciiTheme="minorHAnsi" w:hAnsiTheme="minorHAnsi" w:cstheme="minorHAnsi"/>
          <w:lang w:val="en-GB"/>
        </w:rPr>
        <w:t>s</w:t>
      </w:r>
      <w:r w:rsidR="00914FE1" w:rsidRPr="008934ED">
        <w:rPr>
          <w:rFonts w:asciiTheme="minorHAnsi" w:hAnsiTheme="minorHAnsi" w:cstheme="minorHAnsi"/>
          <w:lang w:val="en-GB"/>
        </w:rPr>
        <w:t xml:space="preserve"> (notably ATU-R Recommendation 005-0)</w:t>
      </w:r>
      <w:r w:rsidRPr="008934ED">
        <w:rPr>
          <w:rFonts w:asciiTheme="minorHAnsi" w:hAnsiTheme="minorHAnsi" w:cstheme="minorHAnsi"/>
          <w:lang w:val="en-GB"/>
        </w:rPr>
        <w:t xml:space="preserve"> </w:t>
      </w:r>
      <w:r w:rsidR="009F0EF0" w:rsidRPr="008934ED">
        <w:rPr>
          <w:rFonts w:asciiTheme="minorHAnsi" w:hAnsiTheme="minorHAnsi" w:cstheme="minorHAnsi"/>
          <w:lang w:val="en-GB"/>
        </w:rPr>
        <w:t>including the</w:t>
      </w:r>
      <w:r w:rsidRPr="008934ED">
        <w:rPr>
          <w:rFonts w:asciiTheme="minorHAnsi" w:hAnsiTheme="minorHAnsi" w:cstheme="minorHAnsi"/>
          <w:lang w:val="en-GB"/>
        </w:rPr>
        <w:t xml:space="preserve"> </w:t>
      </w:r>
      <w:r w:rsidR="009F0EF0" w:rsidRPr="008934ED">
        <w:rPr>
          <w:rFonts w:asciiTheme="minorHAnsi" w:hAnsiTheme="minorHAnsi" w:cstheme="minorHAnsi"/>
          <w:lang w:val="en-GB"/>
        </w:rPr>
        <w:t xml:space="preserve">relevant </w:t>
      </w:r>
      <w:r w:rsidRPr="008934ED">
        <w:rPr>
          <w:rFonts w:asciiTheme="minorHAnsi" w:hAnsiTheme="minorHAnsi" w:cstheme="minorHAnsi"/>
          <w:lang w:val="en-GB"/>
        </w:rPr>
        <w:t xml:space="preserve">technical conditions </w:t>
      </w:r>
      <w:r w:rsidR="001F2AD2" w:rsidRPr="008934ED">
        <w:rPr>
          <w:rFonts w:asciiTheme="minorHAnsi" w:hAnsiTheme="minorHAnsi" w:cstheme="minorHAnsi"/>
          <w:lang w:val="en-GB"/>
        </w:rPr>
        <w:t>with guidance</w:t>
      </w:r>
      <w:r w:rsidR="009F0EF0" w:rsidRPr="008934ED">
        <w:rPr>
          <w:rFonts w:asciiTheme="minorHAnsi" w:hAnsiTheme="minorHAnsi" w:cstheme="minorHAnsi"/>
          <w:lang w:val="en-GB"/>
        </w:rPr>
        <w:t xml:space="preserve"> to Administrations</w:t>
      </w:r>
      <w:r w:rsidR="001F2AD2" w:rsidRPr="008934ED">
        <w:rPr>
          <w:rFonts w:asciiTheme="minorHAnsi" w:hAnsiTheme="minorHAnsi" w:cstheme="minorHAnsi"/>
          <w:lang w:val="en-GB"/>
        </w:rPr>
        <w:t xml:space="preserve"> on </w:t>
      </w:r>
      <w:r w:rsidR="009F0EF0" w:rsidRPr="008934ED">
        <w:rPr>
          <w:rFonts w:asciiTheme="minorHAnsi" w:hAnsiTheme="minorHAnsi" w:cstheme="minorHAnsi"/>
          <w:lang w:val="en-GB"/>
        </w:rPr>
        <w:t xml:space="preserve">usage </w:t>
      </w:r>
      <w:r w:rsidRPr="008934ED">
        <w:rPr>
          <w:rFonts w:asciiTheme="minorHAnsi" w:hAnsiTheme="minorHAnsi" w:cstheme="minorHAnsi"/>
          <w:lang w:val="en-GB"/>
        </w:rPr>
        <w:t>of th</w:t>
      </w:r>
      <w:r w:rsidR="00FC3A22" w:rsidRPr="008934ED">
        <w:rPr>
          <w:rFonts w:asciiTheme="minorHAnsi" w:hAnsiTheme="minorHAnsi" w:cstheme="minorHAnsi"/>
          <w:lang w:val="en-GB"/>
        </w:rPr>
        <w:t>e band</w:t>
      </w:r>
      <w:r w:rsidR="009F0EF0" w:rsidRPr="008934ED">
        <w:rPr>
          <w:rFonts w:asciiTheme="minorHAnsi" w:hAnsiTheme="minorHAnsi" w:cstheme="minorHAnsi"/>
          <w:lang w:val="en-GB"/>
        </w:rPr>
        <w:t>s</w:t>
      </w:r>
      <w:r w:rsidR="00FC3A22" w:rsidRPr="008934ED">
        <w:rPr>
          <w:rFonts w:asciiTheme="minorHAnsi" w:hAnsiTheme="minorHAnsi" w:cstheme="minorHAnsi"/>
          <w:lang w:val="en-GB"/>
        </w:rPr>
        <w:t xml:space="preserve">. Mr. </w:t>
      </w:r>
      <w:proofErr w:type="spellStart"/>
      <w:r w:rsidR="009F0EF0" w:rsidRPr="008934ED">
        <w:rPr>
          <w:rFonts w:asciiTheme="minorHAnsi" w:hAnsiTheme="minorHAnsi" w:cstheme="minorHAnsi"/>
          <w:lang w:val="en-GB"/>
        </w:rPr>
        <w:t>Sirewu</w:t>
      </w:r>
      <w:proofErr w:type="spellEnd"/>
      <w:r w:rsidR="00FC3A22" w:rsidRPr="008934ED">
        <w:rPr>
          <w:rFonts w:asciiTheme="minorHAnsi" w:hAnsiTheme="minorHAnsi" w:cstheme="minorHAnsi"/>
          <w:lang w:val="en-GB"/>
        </w:rPr>
        <w:t xml:space="preserve"> </w:t>
      </w:r>
      <w:r w:rsidR="009F0EF0" w:rsidRPr="008934ED">
        <w:rPr>
          <w:rFonts w:asciiTheme="minorHAnsi" w:hAnsiTheme="minorHAnsi" w:cstheme="minorHAnsi"/>
          <w:lang w:val="en-GB"/>
        </w:rPr>
        <w:t>invited</w:t>
      </w:r>
      <w:r w:rsidR="00FC3A22" w:rsidRPr="008934ED">
        <w:rPr>
          <w:rFonts w:asciiTheme="minorHAnsi" w:hAnsiTheme="minorHAnsi" w:cstheme="minorHAnsi"/>
          <w:lang w:val="en-GB"/>
        </w:rPr>
        <w:t xml:space="preserve"> </w:t>
      </w:r>
      <w:r w:rsidRPr="008934ED">
        <w:rPr>
          <w:rFonts w:asciiTheme="minorHAnsi" w:hAnsiTheme="minorHAnsi" w:cstheme="minorHAnsi"/>
          <w:lang w:val="en-GB"/>
        </w:rPr>
        <w:t>ATU administration</w:t>
      </w:r>
      <w:r w:rsidR="00FC3A22" w:rsidRPr="008934ED">
        <w:rPr>
          <w:rFonts w:asciiTheme="minorHAnsi" w:hAnsiTheme="minorHAnsi" w:cstheme="minorHAnsi"/>
          <w:lang w:val="en-GB"/>
        </w:rPr>
        <w:t>s</w:t>
      </w:r>
      <w:r w:rsidRPr="008934ED">
        <w:rPr>
          <w:rFonts w:asciiTheme="minorHAnsi" w:hAnsiTheme="minorHAnsi" w:cstheme="minorHAnsi"/>
          <w:lang w:val="en-GB"/>
        </w:rPr>
        <w:t xml:space="preserve"> to consider </w:t>
      </w:r>
      <w:r w:rsidR="009F0EF0" w:rsidRPr="008934ED">
        <w:rPr>
          <w:rFonts w:asciiTheme="minorHAnsi" w:hAnsiTheme="minorHAnsi" w:cstheme="minorHAnsi"/>
          <w:lang w:val="en-GB"/>
        </w:rPr>
        <w:t xml:space="preserve">developing </w:t>
      </w:r>
      <w:r w:rsidRPr="008934ED">
        <w:rPr>
          <w:rFonts w:asciiTheme="minorHAnsi" w:hAnsiTheme="minorHAnsi" w:cstheme="minorHAnsi"/>
          <w:lang w:val="en-GB"/>
        </w:rPr>
        <w:t xml:space="preserve">5G </w:t>
      </w:r>
      <w:r w:rsidR="009F0EF0" w:rsidRPr="008934ED">
        <w:rPr>
          <w:rFonts w:asciiTheme="minorHAnsi" w:hAnsiTheme="minorHAnsi" w:cstheme="minorHAnsi"/>
          <w:lang w:val="en-GB"/>
        </w:rPr>
        <w:t xml:space="preserve">implementation </w:t>
      </w:r>
      <w:r w:rsidRPr="008934ED">
        <w:rPr>
          <w:rFonts w:asciiTheme="minorHAnsi" w:hAnsiTheme="minorHAnsi" w:cstheme="minorHAnsi"/>
          <w:lang w:val="en-GB"/>
        </w:rPr>
        <w:t xml:space="preserve">roadmap. </w:t>
      </w:r>
    </w:p>
    <w:p w14:paraId="05A60FB7" w14:textId="32B38D7B" w:rsidR="00F327D0" w:rsidRPr="008934ED" w:rsidRDefault="001E58D5" w:rsidP="00B85B4A">
      <w:pPr>
        <w:pStyle w:val="ListParagraph"/>
        <w:numPr>
          <w:ilvl w:val="0"/>
          <w:numId w:val="61"/>
        </w:numPr>
        <w:jc w:val="both"/>
        <w:rPr>
          <w:rFonts w:asciiTheme="minorHAnsi" w:hAnsiTheme="minorHAnsi" w:cstheme="minorHAnsi"/>
          <w:lang w:val="en-GB"/>
        </w:rPr>
      </w:pPr>
      <w:r w:rsidRPr="008934ED">
        <w:rPr>
          <w:rFonts w:asciiTheme="minorHAnsi" w:hAnsiTheme="minorHAnsi" w:cstheme="minorHAnsi"/>
          <w:lang w:val="en-GB"/>
        </w:rPr>
        <w:t xml:space="preserve">AI </w:t>
      </w:r>
      <w:r w:rsidR="00F327D0" w:rsidRPr="008934ED">
        <w:rPr>
          <w:rFonts w:asciiTheme="minorHAnsi" w:hAnsiTheme="minorHAnsi" w:cstheme="minorHAnsi"/>
          <w:lang w:val="en-GB"/>
        </w:rPr>
        <w:t>1.16 related to Wireless access systems including radio local area networks (WAS/RLAN) in frequency bands between 5 150 MHz and 5 925 MHz</w:t>
      </w:r>
      <w:r w:rsidR="00914FE1" w:rsidRPr="008934ED">
        <w:rPr>
          <w:rFonts w:asciiTheme="minorHAnsi" w:hAnsiTheme="minorHAnsi" w:cstheme="minorHAnsi"/>
          <w:lang w:val="en-GB"/>
        </w:rPr>
        <w:t xml:space="preserve">: </w:t>
      </w:r>
      <w:r w:rsidR="00F327D0" w:rsidRPr="008934ED">
        <w:rPr>
          <w:rFonts w:asciiTheme="minorHAnsi" w:hAnsiTheme="minorHAnsi" w:cstheme="minorHAnsi"/>
          <w:lang w:val="en-GB"/>
        </w:rPr>
        <w:t>t</w:t>
      </w:r>
      <w:r w:rsidR="00FC3A22" w:rsidRPr="008934ED">
        <w:rPr>
          <w:rFonts w:asciiTheme="minorHAnsi" w:hAnsiTheme="minorHAnsi" w:cstheme="minorHAnsi"/>
          <w:lang w:val="en-GB"/>
        </w:rPr>
        <w:t xml:space="preserve">he meeting noted </w:t>
      </w:r>
      <w:r w:rsidR="001F2AD2" w:rsidRPr="008934ED">
        <w:rPr>
          <w:rFonts w:asciiTheme="minorHAnsi" w:hAnsiTheme="minorHAnsi" w:cstheme="minorHAnsi"/>
          <w:lang w:val="en-GB"/>
        </w:rPr>
        <w:t xml:space="preserve">existence of </w:t>
      </w:r>
      <w:r w:rsidR="00F327D0" w:rsidRPr="008934ED">
        <w:rPr>
          <w:rFonts w:asciiTheme="minorHAnsi" w:hAnsiTheme="minorHAnsi" w:cstheme="minorHAnsi"/>
          <w:lang w:val="en-GB"/>
        </w:rPr>
        <w:t>recommendation</w:t>
      </w:r>
      <w:r w:rsidR="00FC3A22" w:rsidRPr="008934ED">
        <w:rPr>
          <w:rFonts w:asciiTheme="minorHAnsi" w:hAnsiTheme="minorHAnsi" w:cstheme="minorHAnsi"/>
          <w:lang w:val="en-GB"/>
        </w:rPr>
        <w:t>s</w:t>
      </w:r>
      <w:r w:rsidR="00F327D0" w:rsidRPr="008934ED">
        <w:rPr>
          <w:rFonts w:asciiTheme="minorHAnsi" w:hAnsiTheme="minorHAnsi" w:cstheme="minorHAnsi"/>
          <w:lang w:val="en-GB"/>
        </w:rPr>
        <w:t xml:space="preserve"> </w:t>
      </w:r>
      <w:r w:rsidR="00914FE1" w:rsidRPr="008934ED">
        <w:rPr>
          <w:rFonts w:asciiTheme="minorHAnsi" w:hAnsiTheme="minorHAnsi" w:cstheme="minorHAnsi"/>
          <w:lang w:val="en-GB"/>
        </w:rPr>
        <w:t xml:space="preserve">(notably ATU-R Recommendation 005-0) </w:t>
      </w:r>
      <w:r w:rsidR="001F2AD2" w:rsidRPr="008934ED">
        <w:rPr>
          <w:rFonts w:asciiTheme="minorHAnsi" w:hAnsiTheme="minorHAnsi" w:cstheme="minorHAnsi"/>
          <w:lang w:val="en-GB"/>
        </w:rPr>
        <w:t xml:space="preserve">providing guidance </w:t>
      </w:r>
      <w:r w:rsidR="00914FE1" w:rsidRPr="008934ED">
        <w:rPr>
          <w:rFonts w:asciiTheme="minorHAnsi" w:hAnsiTheme="minorHAnsi" w:cstheme="minorHAnsi"/>
          <w:lang w:val="en-GB"/>
        </w:rPr>
        <w:t xml:space="preserve">to Administrations </w:t>
      </w:r>
      <w:r w:rsidR="001F2AD2" w:rsidRPr="008934ED">
        <w:rPr>
          <w:rFonts w:asciiTheme="minorHAnsi" w:hAnsiTheme="minorHAnsi" w:cstheme="minorHAnsi"/>
          <w:lang w:val="en-GB"/>
        </w:rPr>
        <w:t xml:space="preserve">on </w:t>
      </w:r>
      <w:r w:rsidR="00F327D0" w:rsidRPr="008934ED">
        <w:rPr>
          <w:rFonts w:asciiTheme="minorHAnsi" w:hAnsiTheme="minorHAnsi" w:cstheme="minorHAnsi"/>
          <w:lang w:val="en-GB"/>
        </w:rPr>
        <w:t>how to implement RLANs in the 5GHz band.</w:t>
      </w:r>
    </w:p>
    <w:p w14:paraId="252A25D1" w14:textId="56C17D9D" w:rsidR="00F327D0" w:rsidRPr="008934ED" w:rsidRDefault="00F327D0" w:rsidP="00B85B4A">
      <w:pPr>
        <w:pStyle w:val="ListParagraph"/>
        <w:numPr>
          <w:ilvl w:val="0"/>
          <w:numId w:val="61"/>
        </w:numPr>
        <w:jc w:val="both"/>
        <w:rPr>
          <w:rFonts w:asciiTheme="minorHAnsi" w:hAnsiTheme="minorHAnsi" w:cstheme="minorHAnsi"/>
          <w:lang w:val="en-GB"/>
        </w:rPr>
      </w:pPr>
      <w:r w:rsidRPr="008934ED">
        <w:rPr>
          <w:rFonts w:asciiTheme="minorHAnsi" w:hAnsiTheme="minorHAnsi" w:cstheme="minorHAnsi"/>
          <w:lang w:val="en-GB"/>
        </w:rPr>
        <w:t>AI 9.1</w:t>
      </w:r>
      <w:r w:rsidR="00914FE1" w:rsidRPr="008934ED">
        <w:rPr>
          <w:rFonts w:asciiTheme="minorHAnsi" w:hAnsiTheme="minorHAnsi" w:cstheme="minorHAnsi"/>
          <w:lang w:val="en-GB"/>
        </w:rPr>
        <w:t>-</w:t>
      </w:r>
      <w:r w:rsidRPr="008934ED">
        <w:rPr>
          <w:rFonts w:asciiTheme="minorHAnsi" w:hAnsiTheme="minorHAnsi" w:cstheme="minorHAnsi"/>
          <w:lang w:val="en-GB"/>
        </w:rPr>
        <w:t xml:space="preserve">1 related to </w:t>
      </w:r>
      <w:r w:rsidR="00FC3A22" w:rsidRPr="008934ED">
        <w:rPr>
          <w:rFonts w:asciiTheme="minorHAnsi" w:hAnsiTheme="minorHAnsi" w:cstheme="minorHAnsi"/>
          <w:lang w:val="en-GB"/>
        </w:rPr>
        <w:t>implementation</w:t>
      </w:r>
      <w:r w:rsidRPr="008934ED">
        <w:rPr>
          <w:rFonts w:asciiTheme="minorHAnsi" w:hAnsiTheme="minorHAnsi" w:cstheme="minorHAnsi"/>
          <w:lang w:val="en-GB"/>
        </w:rPr>
        <w:t xml:space="preserve"> of IMT </w:t>
      </w:r>
      <w:r w:rsidR="00FC3A22" w:rsidRPr="008934ED">
        <w:rPr>
          <w:rFonts w:asciiTheme="minorHAnsi" w:hAnsiTheme="minorHAnsi" w:cstheme="minorHAnsi"/>
          <w:lang w:val="en-GB"/>
        </w:rPr>
        <w:t>in 1885</w:t>
      </w:r>
      <w:r w:rsidRPr="008934ED">
        <w:rPr>
          <w:rFonts w:asciiTheme="minorHAnsi" w:hAnsiTheme="minorHAnsi" w:cstheme="minorHAnsi"/>
          <w:lang w:val="en-GB"/>
        </w:rPr>
        <w:t xml:space="preserve"> - 2025 MHz and 2110 - 2200 MHz</w:t>
      </w:r>
      <w:r w:rsidR="00914FE1" w:rsidRPr="008934ED">
        <w:rPr>
          <w:rFonts w:asciiTheme="minorHAnsi" w:hAnsiTheme="minorHAnsi" w:cstheme="minorHAnsi"/>
          <w:lang w:val="en-GB"/>
        </w:rPr>
        <w:t>: this aspect is</w:t>
      </w:r>
      <w:r w:rsidR="00FC3A22" w:rsidRPr="008934ED">
        <w:rPr>
          <w:rFonts w:asciiTheme="minorHAnsi" w:hAnsiTheme="minorHAnsi" w:cstheme="minorHAnsi"/>
          <w:lang w:val="en-GB"/>
        </w:rPr>
        <w:t xml:space="preserve"> </w:t>
      </w:r>
      <w:r w:rsidRPr="008934ED">
        <w:rPr>
          <w:rFonts w:asciiTheme="minorHAnsi" w:hAnsiTheme="minorHAnsi" w:cstheme="minorHAnsi"/>
          <w:lang w:val="en-GB"/>
        </w:rPr>
        <w:t xml:space="preserve">reflected </w:t>
      </w:r>
      <w:r w:rsidR="00FC3A22" w:rsidRPr="008934ED">
        <w:rPr>
          <w:rFonts w:asciiTheme="minorHAnsi" w:hAnsiTheme="minorHAnsi" w:cstheme="minorHAnsi"/>
          <w:lang w:val="en-GB"/>
        </w:rPr>
        <w:t xml:space="preserve">in </w:t>
      </w:r>
      <w:r w:rsidRPr="008934ED">
        <w:rPr>
          <w:rFonts w:asciiTheme="minorHAnsi" w:hAnsiTheme="minorHAnsi" w:cstheme="minorHAnsi"/>
          <w:lang w:val="en-GB"/>
        </w:rPr>
        <w:t>ATU</w:t>
      </w:r>
      <w:r w:rsidR="00914FE1" w:rsidRPr="008934ED">
        <w:rPr>
          <w:rFonts w:asciiTheme="minorHAnsi" w:hAnsiTheme="minorHAnsi" w:cstheme="minorHAnsi"/>
          <w:lang w:val="en-GB"/>
        </w:rPr>
        <w:t>-R</w:t>
      </w:r>
      <w:r w:rsidRPr="008934ED">
        <w:rPr>
          <w:rFonts w:asciiTheme="minorHAnsi" w:hAnsiTheme="minorHAnsi" w:cstheme="minorHAnsi"/>
          <w:lang w:val="en-GB"/>
        </w:rPr>
        <w:t xml:space="preserve"> documents</w:t>
      </w:r>
      <w:r w:rsidR="00914FE1" w:rsidRPr="008934ED">
        <w:rPr>
          <w:rFonts w:asciiTheme="minorHAnsi" w:hAnsiTheme="minorHAnsi" w:cstheme="minorHAnsi"/>
          <w:lang w:val="en-GB"/>
        </w:rPr>
        <w:t xml:space="preserve"> (notably ATU-R Plan 001-0 </w:t>
      </w:r>
      <w:proofErr w:type="gramStart"/>
      <w:r w:rsidR="00914FE1" w:rsidRPr="008934ED">
        <w:rPr>
          <w:rFonts w:asciiTheme="minorHAnsi" w:hAnsiTheme="minorHAnsi" w:cstheme="minorHAnsi"/>
          <w:lang w:val="en-GB"/>
        </w:rPr>
        <w:t>i.e.</w:t>
      </w:r>
      <w:proofErr w:type="gramEnd"/>
      <w:r w:rsidR="00914FE1" w:rsidRPr="008934ED">
        <w:rPr>
          <w:rFonts w:asciiTheme="minorHAnsi" w:hAnsiTheme="minorHAnsi" w:cstheme="minorHAnsi"/>
          <w:lang w:val="en-GB"/>
        </w:rPr>
        <w:t xml:space="preserve"> </w:t>
      </w:r>
      <w:proofErr w:type="spellStart"/>
      <w:r w:rsidR="00914FE1" w:rsidRPr="008934ED">
        <w:rPr>
          <w:rFonts w:asciiTheme="minorHAnsi" w:hAnsiTheme="minorHAnsi" w:cstheme="minorHAnsi"/>
          <w:lang w:val="en-GB"/>
        </w:rPr>
        <w:t>AfriSAP</w:t>
      </w:r>
      <w:proofErr w:type="spellEnd"/>
      <w:r w:rsidR="00914FE1" w:rsidRPr="008934ED">
        <w:rPr>
          <w:rFonts w:asciiTheme="minorHAnsi" w:hAnsiTheme="minorHAnsi" w:cstheme="minorHAnsi"/>
          <w:lang w:val="en-GB"/>
        </w:rPr>
        <w:t>) thus providing guidance to Administrations on implementation</w:t>
      </w:r>
      <w:r w:rsidRPr="008934ED">
        <w:rPr>
          <w:rFonts w:asciiTheme="minorHAnsi" w:hAnsiTheme="minorHAnsi" w:cstheme="minorHAnsi"/>
          <w:lang w:val="en-GB"/>
        </w:rPr>
        <w:t xml:space="preserve"> at national level.</w:t>
      </w:r>
    </w:p>
    <w:p w14:paraId="5CF9986B" w14:textId="77777777" w:rsidR="00F327D0" w:rsidRPr="008934ED" w:rsidRDefault="00F327D0" w:rsidP="00FC3A22">
      <w:pPr>
        <w:pStyle w:val="Heading2"/>
        <w:rPr>
          <w:rFonts w:asciiTheme="minorHAnsi" w:hAnsiTheme="minorHAnsi" w:cstheme="minorHAnsi"/>
          <w:szCs w:val="24"/>
          <w:lang w:val="en-GB"/>
        </w:rPr>
      </w:pPr>
      <w:bookmarkStart w:id="9" w:name="_Toc82894799"/>
      <w:r w:rsidRPr="008934ED">
        <w:rPr>
          <w:rFonts w:asciiTheme="minorHAnsi" w:hAnsiTheme="minorHAnsi" w:cstheme="minorHAnsi"/>
          <w:szCs w:val="24"/>
          <w:lang w:val="en-GB"/>
        </w:rPr>
        <w:t>SATELLITE ISSUES</w:t>
      </w:r>
      <w:bookmarkEnd w:id="9"/>
    </w:p>
    <w:p w14:paraId="6CD5591B" w14:textId="1E49751B" w:rsidR="00F327D0" w:rsidRPr="008934ED" w:rsidRDefault="00FC3A22" w:rsidP="00FC3A22">
      <w:pPr>
        <w:jc w:val="both"/>
        <w:rPr>
          <w:rFonts w:asciiTheme="minorHAnsi" w:hAnsiTheme="minorHAnsi" w:cstheme="minorHAnsi"/>
          <w:b/>
          <w:lang w:val="en-GB"/>
        </w:rPr>
      </w:pPr>
      <w:r w:rsidRPr="008934ED">
        <w:rPr>
          <w:rFonts w:asciiTheme="minorHAnsi" w:hAnsiTheme="minorHAnsi" w:cstheme="minorHAnsi"/>
          <w:lang w:val="en-GB"/>
        </w:rPr>
        <w:t xml:space="preserve">Satellite </w:t>
      </w:r>
      <w:r w:rsidR="007A0CF3" w:rsidRPr="008934ED">
        <w:rPr>
          <w:rFonts w:asciiTheme="minorHAnsi" w:hAnsiTheme="minorHAnsi" w:cstheme="minorHAnsi"/>
          <w:lang w:val="en-GB"/>
        </w:rPr>
        <w:t xml:space="preserve">related </w:t>
      </w:r>
      <w:r w:rsidRPr="008934ED">
        <w:rPr>
          <w:rFonts w:asciiTheme="minorHAnsi" w:hAnsiTheme="minorHAnsi" w:cstheme="minorHAnsi"/>
          <w:lang w:val="en-GB"/>
        </w:rPr>
        <w:t>issues were p</w:t>
      </w:r>
      <w:r w:rsidR="00F327D0" w:rsidRPr="008934ED">
        <w:rPr>
          <w:rFonts w:asciiTheme="minorHAnsi" w:hAnsiTheme="minorHAnsi" w:cstheme="minorHAnsi"/>
          <w:lang w:val="en-GB"/>
        </w:rPr>
        <w:t xml:space="preserve">resented by </w:t>
      </w:r>
      <w:r w:rsidR="00F327D0" w:rsidRPr="008934ED">
        <w:rPr>
          <w:rFonts w:asciiTheme="minorHAnsi" w:hAnsiTheme="minorHAnsi" w:cstheme="minorHAnsi"/>
          <w:b/>
          <w:lang w:val="en-GB"/>
        </w:rPr>
        <w:t>Mr.</w:t>
      </w:r>
      <w:r w:rsidR="00FA06E4" w:rsidRPr="008934ED">
        <w:rPr>
          <w:rFonts w:asciiTheme="minorHAnsi" w:hAnsiTheme="minorHAnsi" w:cstheme="minorHAnsi"/>
          <w:b/>
          <w:lang w:val="en-GB"/>
        </w:rPr>
        <w:t xml:space="preserve"> </w:t>
      </w:r>
      <w:r w:rsidR="00F327D0" w:rsidRPr="008934ED">
        <w:rPr>
          <w:rFonts w:asciiTheme="minorHAnsi" w:hAnsiTheme="minorHAnsi" w:cstheme="minorHAnsi"/>
          <w:b/>
          <w:lang w:val="en-GB"/>
        </w:rPr>
        <w:t xml:space="preserve">Georges </w:t>
      </w:r>
      <w:r w:rsidR="00FA06E4" w:rsidRPr="008934ED">
        <w:rPr>
          <w:rFonts w:asciiTheme="minorHAnsi" w:hAnsiTheme="minorHAnsi" w:cstheme="minorHAnsi"/>
          <w:b/>
          <w:lang w:val="en-GB"/>
        </w:rPr>
        <w:t>KWIZERA</w:t>
      </w:r>
      <w:r w:rsidR="00131DFA" w:rsidRPr="008934ED">
        <w:rPr>
          <w:rFonts w:asciiTheme="minorHAnsi" w:hAnsiTheme="minorHAnsi" w:cstheme="minorHAnsi"/>
          <w:lang w:val="en-GB"/>
        </w:rPr>
        <w:t xml:space="preserve"> </w:t>
      </w:r>
      <w:r w:rsidR="00FA06E4" w:rsidRPr="008934ED">
        <w:rPr>
          <w:rFonts w:asciiTheme="minorHAnsi" w:hAnsiTheme="minorHAnsi" w:cstheme="minorHAnsi"/>
          <w:lang w:val="en-GB"/>
        </w:rPr>
        <w:t>(</w:t>
      </w:r>
      <w:r w:rsidRPr="008934ED">
        <w:rPr>
          <w:rFonts w:asciiTheme="minorHAnsi" w:hAnsiTheme="minorHAnsi" w:cstheme="minorHAnsi"/>
          <w:lang w:val="en-GB"/>
        </w:rPr>
        <w:t>RRW)</w:t>
      </w:r>
      <w:r w:rsidR="00FA06E4" w:rsidRPr="008934ED">
        <w:rPr>
          <w:rFonts w:asciiTheme="minorHAnsi" w:hAnsiTheme="minorHAnsi" w:cstheme="minorHAnsi"/>
          <w:lang w:val="en-GB"/>
        </w:rPr>
        <w:t>.</w:t>
      </w:r>
      <w:r w:rsidR="00131DFA" w:rsidRPr="008934ED">
        <w:rPr>
          <w:rFonts w:asciiTheme="minorHAnsi" w:hAnsiTheme="minorHAnsi" w:cstheme="minorHAnsi"/>
          <w:lang w:val="en-GB"/>
        </w:rPr>
        <w:t xml:space="preserve"> </w:t>
      </w:r>
      <w:r w:rsidR="00FA06E4" w:rsidRPr="008934ED">
        <w:rPr>
          <w:rFonts w:asciiTheme="minorHAnsi" w:hAnsiTheme="minorHAnsi" w:cstheme="minorHAnsi"/>
          <w:lang w:val="en-GB"/>
        </w:rPr>
        <w:t xml:space="preserve">He focused on </w:t>
      </w:r>
      <w:r w:rsidRPr="008934ED">
        <w:rPr>
          <w:rFonts w:asciiTheme="minorHAnsi" w:hAnsiTheme="minorHAnsi" w:cstheme="minorHAnsi"/>
          <w:lang w:val="en-GB"/>
        </w:rPr>
        <w:t xml:space="preserve">the </w:t>
      </w:r>
      <w:r w:rsidR="00F327D0" w:rsidRPr="008934ED">
        <w:rPr>
          <w:rFonts w:asciiTheme="minorHAnsi" w:hAnsiTheme="minorHAnsi" w:cstheme="minorHAnsi"/>
          <w:lang w:val="en-GB"/>
        </w:rPr>
        <w:t xml:space="preserve">implementation of Resolution </w:t>
      </w:r>
      <w:r w:rsidR="00F327D0" w:rsidRPr="008934ED">
        <w:rPr>
          <w:rFonts w:asciiTheme="minorHAnsi" w:hAnsiTheme="minorHAnsi" w:cstheme="minorHAnsi"/>
          <w:b/>
          <w:lang w:val="en-GB"/>
        </w:rPr>
        <w:t>559 (WRC-19)</w:t>
      </w:r>
      <w:r w:rsidR="00F327D0" w:rsidRPr="008934ED">
        <w:rPr>
          <w:rFonts w:asciiTheme="minorHAnsi" w:hAnsiTheme="minorHAnsi" w:cstheme="minorHAnsi"/>
          <w:lang w:val="en-GB"/>
        </w:rPr>
        <w:t xml:space="preserve"> and </w:t>
      </w:r>
      <w:r w:rsidRPr="008934ED">
        <w:rPr>
          <w:rFonts w:asciiTheme="minorHAnsi" w:hAnsiTheme="minorHAnsi" w:cstheme="minorHAnsi"/>
          <w:lang w:val="en-GB"/>
        </w:rPr>
        <w:t>noting the</w:t>
      </w:r>
      <w:r w:rsidR="00F327D0" w:rsidRPr="008934ED">
        <w:rPr>
          <w:rFonts w:asciiTheme="minorHAnsi" w:hAnsiTheme="minorHAnsi" w:cstheme="minorHAnsi"/>
          <w:lang w:val="en-GB"/>
        </w:rPr>
        <w:t xml:space="preserve"> importance of the workshop </w:t>
      </w:r>
      <w:r w:rsidRPr="008934ED">
        <w:rPr>
          <w:rFonts w:asciiTheme="minorHAnsi" w:hAnsiTheme="minorHAnsi" w:cstheme="minorHAnsi"/>
          <w:lang w:val="en-GB"/>
        </w:rPr>
        <w:t xml:space="preserve">held </w:t>
      </w:r>
      <w:r w:rsidRPr="008934ED">
        <w:rPr>
          <w:rFonts w:asciiTheme="minorHAnsi" w:hAnsiTheme="minorHAnsi" w:cstheme="minorHAnsi"/>
          <w:lang w:val="en-GB"/>
        </w:rPr>
        <w:lastRenderedPageBreak/>
        <w:t xml:space="preserve">and facilitated by the ITU BR </w:t>
      </w:r>
      <w:r w:rsidR="00F327D0" w:rsidRPr="008934ED">
        <w:rPr>
          <w:rFonts w:asciiTheme="minorHAnsi" w:hAnsiTheme="minorHAnsi" w:cstheme="minorHAnsi"/>
          <w:lang w:val="en-GB"/>
        </w:rPr>
        <w:t xml:space="preserve">to assist the ATU administration to implement Resolution </w:t>
      </w:r>
      <w:r w:rsidR="00F327D0" w:rsidRPr="008934ED">
        <w:rPr>
          <w:rFonts w:asciiTheme="minorHAnsi" w:hAnsiTheme="minorHAnsi" w:cstheme="minorHAnsi"/>
          <w:b/>
          <w:lang w:val="en-GB"/>
        </w:rPr>
        <w:t>559 (WRC-19).</w:t>
      </w:r>
    </w:p>
    <w:p w14:paraId="378F2D7C" w14:textId="77777777" w:rsidR="00FC3A22" w:rsidRPr="008934ED" w:rsidRDefault="00FC3A22" w:rsidP="00FC3A22">
      <w:pPr>
        <w:jc w:val="both"/>
        <w:rPr>
          <w:rFonts w:asciiTheme="minorHAnsi" w:hAnsiTheme="minorHAnsi" w:cstheme="minorHAnsi"/>
          <w:b/>
          <w:lang w:val="en-GB"/>
        </w:rPr>
      </w:pPr>
    </w:p>
    <w:p w14:paraId="4FC83FBE" w14:textId="6D6FA996" w:rsidR="00F327D0" w:rsidRPr="008934ED" w:rsidRDefault="00FC3A22" w:rsidP="00FC3A22">
      <w:pPr>
        <w:jc w:val="both"/>
        <w:rPr>
          <w:rFonts w:asciiTheme="minorHAnsi" w:hAnsiTheme="minorHAnsi" w:cstheme="minorHAnsi"/>
          <w:lang w:val="en-GB"/>
        </w:rPr>
      </w:pPr>
      <w:r w:rsidRPr="008934ED">
        <w:rPr>
          <w:rFonts w:asciiTheme="minorHAnsi" w:hAnsiTheme="minorHAnsi" w:cstheme="minorHAnsi"/>
          <w:lang w:val="en-GB"/>
        </w:rPr>
        <w:t xml:space="preserve">Mr. </w:t>
      </w:r>
      <w:proofErr w:type="spellStart"/>
      <w:r w:rsidRPr="008934ED">
        <w:rPr>
          <w:rFonts w:asciiTheme="minorHAnsi" w:hAnsiTheme="minorHAnsi" w:cstheme="minorHAnsi"/>
          <w:lang w:val="en-GB"/>
        </w:rPr>
        <w:t>Kwizera</w:t>
      </w:r>
      <w:proofErr w:type="spellEnd"/>
      <w:r w:rsidRPr="008934ED">
        <w:rPr>
          <w:rFonts w:asciiTheme="minorHAnsi" w:hAnsiTheme="minorHAnsi" w:cstheme="minorHAnsi"/>
          <w:lang w:val="en-GB"/>
        </w:rPr>
        <w:t xml:space="preserve"> also</w:t>
      </w:r>
      <w:r w:rsidR="00F327D0" w:rsidRPr="008934ED">
        <w:rPr>
          <w:rFonts w:asciiTheme="minorHAnsi" w:hAnsiTheme="minorHAnsi" w:cstheme="minorHAnsi"/>
          <w:lang w:val="en-GB"/>
        </w:rPr>
        <w:t xml:space="preserve"> indicate</w:t>
      </w:r>
      <w:r w:rsidRPr="008934ED">
        <w:rPr>
          <w:rFonts w:asciiTheme="minorHAnsi" w:hAnsiTheme="minorHAnsi" w:cstheme="minorHAnsi"/>
          <w:lang w:val="en-GB"/>
        </w:rPr>
        <w:t>d</w:t>
      </w:r>
      <w:r w:rsidR="00F327D0" w:rsidRPr="008934ED">
        <w:rPr>
          <w:rFonts w:asciiTheme="minorHAnsi" w:hAnsiTheme="minorHAnsi" w:cstheme="minorHAnsi"/>
          <w:lang w:val="en-GB"/>
        </w:rPr>
        <w:t xml:space="preserve"> </w:t>
      </w:r>
      <w:r w:rsidR="00BC0922" w:rsidRPr="008934ED">
        <w:rPr>
          <w:rFonts w:asciiTheme="minorHAnsi" w:hAnsiTheme="minorHAnsi" w:cstheme="minorHAnsi"/>
          <w:lang w:val="en-GB"/>
        </w:rPr>
        <w:t>that the</w:t>
      </w:r>
      <w:r w:rsidR="00F327D0" w:rsidRPr="008934ED">
        <w:rPr>
          <w:rFonts w:asciiTheme="minorHAnsi" w:hAnsiTheme="minorHAnsi" w:cstheme="minorHAnsi"/>
          <w:lang w:val="en-GB"/>
        </w:rPr>
        <w:t xml:space="preserve"> </w:t>
      </w:r>
      <w:r w:rsidR="00BC0922" w:rsidRPr="008934ED">
        <w:rPr>
          <w:rFonts w:asciiTheme="minorHAnsi" w:hAnsiTheme="minorHAnsi" w:cstheme="minorHAnsi"/>
          <w:lang w:val="en-GB"/>
        </w:rPr>
        <w:t xml:space="preserve">satellite </w:t>
      </w:r>
      <w:r w:rsidR="00F327D0" w:rsidRPr="008934ED">
        <w:rPr>
          <w:rFonts w:asciiTheme="minorHAnsi" w:hAnsiTheme="minorHAnsi" w:cstheme="minorHAnsi"/>
          <w:lang w:val="en-GB"/>
        </w:rPr>
        <w:t>coordination</w:t>
      </w:r>
      <w:r w:rsidR="00BC0922" w:rsidRPr="008934ED">
        <w:rPr>
          <w:rFonts w:asciiTheme="minorHAnsi" w:hAnsiTheme="minorHAnsi" w:cstheme="minorHAnsi"/>
          <w:lang w:val="en-GB"/>
        </w:rPr>
        <w:t xml:space="preserve"> exercise</w:t>
      </w:r>
      <w:r w:rsidR="00F327D0" w:rsidRPr="008934ED">
        <w:rPr>
          <w:rFonts w:asciiTheme="minorHAnsi" w:hAnsiTheme="minorHAnsi" w:cstheme="minorHAnsi"/>
          <w:lang w:val="en-GB"/>
        </w:rPr>
        <w:t xml:space="preserve"> is ongoing after </w:t>
      </w:r>
      <w:r w:rsidR="00FA06E4" w:rsidRPr="008934ED">
        <w:rPr>
          <w:rFonts w:asciiTheme="minorHAnsi" w:hAnsiTheme="minorHAnsi" w:cstheme="minorHAnsi"/>
          <w:lang w:val="en-GB"/>
        </w:rPr>
        <w:t xml:space="preserve">concerned Administrations initiated the process of implementation by way of </w:t>
      </w:r>
      <w:r w:rsidR="00F327D0" w:rsidRPr="008934ED">
        <w:rPr>
          <w:rFonts w:asciiTheme="minorHAnsi" w:hAnsiTheme="minorHAnsi" w:cstheme="minorHAnsi"/>
          <w:lang w:val="en-GB"/>
        </w:rPr>
        <w:t>submitt</w:t>
      </w:r>
      <w:r w:rsidR="00FA06E4" w:rsidRPr="008934ED">
        <w:rPr>
          <w:rFonts w:asciiTheme="minorHAnsi" w:hAnsiTheme="minorHAnsi" w:cstheme="minorHAnsi"/>
          <w:lang w:val="en-GB"/>
        </w:rPr>
        <w:t>ed</w:t>
      </w:r>
      <w:r w:rsidR="00F327D0" w:rsidRPr="008934ED">
        <w:rPr>
          <w:rFonts w:asciiTheme="minorHAnsi" w:hAnsiTheme="minorHAnsi" w:cstheme="minorHAnsi"/>
          <w:lang w:val="en-GB"/>
        </w:rPr>
        <w:t xml:space="preserve"> new satellite filings under </w:t>
      </w:r>
      <w:r w:rsidR="00FA06E4" w:rsidRPr="008934ED">
        <w:rPr>
          <w:rFonts w:asciiTheme="minorHAnsi" w:hAnsiTheme="minorHAnsi" w:cstheme="minorHAnsi"/>
          <w:lang w:val="en-GB"/>
        </w:rPr>
        <w:t xml:space="preserve">the said </w:t>
      </w:r>
      <w:r w:rsidR="00F327D0" w:rsidRPr="008934ED">
        <w:rPr>
          <w:rFonts w:asciiTheme="minorHAnsi" w:hAnsiTheme="minorHAnsi" w:cstheme="minorHAnsi"/>
          <w:lang w:val="en-GB"/>
        </w:rPr>
        <w:t xml:space="preserve">Resolution </w:t>
      </w:r>
      <w:r w:rsidR="00F327D0" w:rsidRPr="008934ED">
        <w:rPr>
          <w:rFonts w:asciiTheme="minorHAnsi" w:hAnsiTheme="minorHAnsi" w:cstheme="minorHAnsi"/>
          <w:b/>
          <w:lang w:val="en-GB"/>
        </w:rPr>
        <w:t>559 (WRC-19).</w:t>
      </w:r>
      <w:r w:rsidR="00F327D0" w:rsidRPr="008934ED">
        <w:rPr>
          <w:rFonts w:asciiTheme="minorHAnsi" w:hAnsiTheme="minorHAnsi" w:cstheme="minorHAnsi"/>
          <w:lang w:val="en-GB"/>
        </w:rPr>
        <w:t xml:space="preserve"> </w:t>
      </w:r>
    </w:p>
    <w:p w14:paraId="08621D21" w14:textId="77777777" w:rsidR="00FC3A22" w:rsidRPr="008934ED" w:rsidRDefault="00FC3A22" w:rsidP="00FC3A22">
      <w:pPr>
        <w:jc w:val="both"/>
        <w:rPr>
          <w:rFonts w:asciiTheme="minorHAnsi" w:hAnsiTheme="minorHAnsi" w:cstheme="minorHAnsi"/>
          <w:lang w:val="en-GB"/>
        </w:rPr>
      </w:pPr>
    </w:p>
    <w:p w14:paraId="0F0FC468" w14:textId="58556870" w:rsidR="00FC3A22" w:rsidRPr="008934ED" w:rsidRDefault="00FC3A22" w:rsidP="00FC3A22">
      <w:pPr>
        <w:jc w:val="both"/>
        <w:rPr>
          <w:rFonts w:asciiTheme="minorHAnsi" w:hAnsiTheme="minorHAnsi" w:cstheme="minorHAnsi"/>
          <w:lang w:val="en-GB"/>
        </w:rPr>
      </w:pPr>
      <w:r w:rsidRPr="008934ED">
        <w:rPr>
          <w:rFonts w:asciiTheme="minorHAnsi" w:hAnsiTheme="minorHAnsi" w:cstheme="minorHAnsi"/>
          <w:lang w:val="en-GB"/>
        </w:rPr>
        <w:t xml:space="preserve">It was also noted that Resolution </w:t>
      </w:r>
      <w:r w:rsidRPr="008934ED">
        <w:rPr>
          <w:rFonts w:asciiTheme="minorHAnsi" w:hAnsiTheme="minorHAnsi" w:cstheme="minorHAnsi"/>
          <w:b/>
          <w:lang w:val="en-GB"/>
        </w:rPr>
        <w:t>170 (WRC-19)</w:t>
      </w:r>
      <w:r w:rsidRPr="008934ED">
        <w:rPr>
          <w:rFonts w:asciiTheme="minorHAnsi" w:hAnsiTheme="minorHAnsi" w:cstheme="minorHAnsi"/>
          <w:lang w:val="en-GB"/>
        </w:rPr>
        <w:t xml:space="preserve"> that would facilitate a multi-national or multi-administration submission of satellite orbital slot fillings</w:t>
      </w:r>
      <w:r w:rsidR="00BC0922" w:rsidRPr="008934ED">
        <w:rPr>
          <w:rFonts w:asciiTheme="minorHAnsi" w:hAnsiTheme="minorHAnsi" w:cstheme="minorHAnsi"/>
          <w:lang w:val="en-GB"/>
        </w:rPr>
        <w:t>,</w:t>
      </w:r>
      <w:r w:rsidRPr="008934ED">
        <w:rPr>
          <w:rFonts w:asciiTheme="minorHAnsi" w:hAnsiTheme="minorHAnsi" w:cstheme="minorHAnsi"/>
          <w:lang w:val="en-GB"/>
        </w:rPr>
        <w:t xml:space="preserve"> requires improvements to rectify </w:t>
      </w:r>
      <w:r w:rsidR="003C6E2F" w:rsidRPr="008934ED">
        <w:rPr>
          <w:rFonts w:asciiTheme="minorHAnsi" w:hAnsiTheme="minorHAnsi" w:cstheme="minorHAnsi"/>
          <w:lang w:val="en-GB"/>
        </w:rPr>
        <w:t xml:space="preserve">some identified </w:t>
      </w:r>
      <w:r w:rsidRPr="008934ED">
        <w:rPr>
          <w:rFonts w:asciiTheme="minorHAnsi" w:hAnsiTheme="minorHAnsi" w:cstheme="minorHAnsi"/>
          <w:lang w:val="en-GB"/>
        </w:rPr>
        <w:t>ambiguities</w:t>
      </w:r>
      <w:r w:rsidR="003C6E2F" w:rsidRPr="008934ED">
        <w:rPr>
          <w:rFonts w:asciiTheme="minorHAnsi" w:hAnsiTheme="minorHAnsi" w:cstheme="minorHAnsi"/>
          <w:lang w:val="en-GB"/>
        </w:rPr>
        <w:t>. However, there is need to explore possible</w:t>
      </w:r>
      <w:r w:rsidRPr="008934ED">
        <w:rPr>
          <w:rFonts w:asciiTheme="minorHAnsi" w:hAnsiTheme="minorHAnsi" w:cstheme="minorHAnsi"/>
          <w:lang w:val="en-GB"/>
        </w:rPr>
        <w:t xml:space="preserve"> implement</w:t>
      </w:r>
      <w:r w:rsidR="003C6E2F" w:rsidRPr="008934ED">
        <w:rPr>
          <w:rFonts w:asciiTheme="minorHAnsi" w:hAnsiTheme="minorHAnsi" w:cstheme="minorHAnsi"/>
          <w:lang w:val="en-GB"/>
        </w:rPr>
        <w:t>ation mechanism.</w:t>
      </w:r>
    </w:p>
    <w:p w14:paraId="5BE60C06" w14:textId="77777777" w:rsidR="00FC3A22" w:rsidRPr="008934ED" w:rsidRDefault="00FC3A22" w:rsidP="00FC3A22">
      <w:pPr>
        <w:jc w:val="both"/>
        <w:rPr>
          <w:lang w:val="en-GB"/>
        </w:rPr>
      </w:pPr>
    </w:p>
    <w:p w14:paraId="17E827A6" w14:textId="7E9FB2D1" w:rsidR="00F327D0" w:rsidRPr="008934ED" w:rsidRDefault="00F327D0" w:rsidP="00FC3A22">
      <w:pPr>
        <w:pStyle w:val="Heading2"/>
        <w:rPr>
          <w:lang w:val="en-GB"/>
        </w:rPr>
      </w:pPr>
      <w:bookmarkStart w:id="10" w:name="_Toc82894800"/>
      <w:r w:rsidRPr="008934ED">
        <w:rPr>
          <w:lang w:val="en-GB"/>
        </w:rPr>
        <w:t xml:space="preserve">AMATEUR, AERONAUTICAL, </w:t>
      </w:r>
      <w:r w:rsidR="00A509DC">
        <w:rPr>
          <w:lang w:val="en-GB"/>
        </w:rPr>
        <w:t xml:space="preserve">AND </w:t>
      </w:r>
      <w:r w:rsidRPr="008934ED">
        <w:rPr>
          <w:lang w:val="en-GB"/>
        </w:rPr>
        <w:t>MARITIME ISSUES</w:t>
      </w:r>
      <w:bookmarkEnd w:id="10"/>
    </w:p>
    <w:p w14:paraId="3A6D2344" w14:textId="1B5B5C08" w:rsidR="00EC77A0" w:rsidRPr="008934ED" w:rsidRDefault="00EC77A0" w:rsidP="00EC77A0">
      <w:pPr>
        <w:jc w:val="both"/>
        <w:rPr>
          <w:rFonts w:asciiTheme="minorHAnsi" w:hAnsiTheme="minorHAnsi" w:cstheme="minorHAnsi"/>
          <w:lang w:val="en-GB"/>
        </w:rPr>
      </w:pPr>
      <w:r w:rsidRPr="008934ED">
        <w:rPr>
          <w:rFonts w:asciiTheme="minorHAnsi" w:hAnsiTheme="minorHAnsi" w:cstheme="minorHAnsi"/>
          <w:lang w:val="en-GB"/>
        </w:rPr>
        <w:t xml:space="preserve">This was presented by </w:t>
      </w:r>
      <w:r w:rsidRPr="008934ED">
        <w:rPr>
          <w:rFonts w:asciiTheme="minorHAnsi" w:hAnsiTheme="minorHAnsi" w:cstheme="minorHAnsi"/>
          <w:b/>
          <w:lang w:val="en-GB"/>
        </w:rPr>
        <w:t xml:space="preserve">Mr. El </w:t>
      </w:r>
      <w:proofErr w:type="spellStart"/>
      <w:r w:rsidRPr="008934ED">
        <w:rPr>
          <w:rFonts w:asciiTheme="minorHAnsi" w:hAnsiTheme="minorHAnsi" w:cstheme="minorHAnsi"/>
          <w:b/>
          <w:lang w:val="en-GB"/>
        </w:rPr>
        <w:t>Hadjar</w:t>
      </w:r>
      <w:proofErr w:type="spellEnd"/>
      <w:r w:rsidRPr="008934ED">
        <w:rPr>
          <w:rFonts w:asciiTheme="minorHAnsi" w:hAnsiTheme="minorHAnsi" w:cstheme="minorHAnsi"/>
          <w:b/>
          <w:lang w:val="en-GB"/>
        </w:rPr>
        <w:t xml:space="preserve"> ABDOURAMANE</w:t>
      </w:r>
      <w:r w:rsidR="000F0641" w:rsidRPr="008934ED">
        <w:rPr>
          <w:rFonts w:asciiTheme="minorHAnsi" w:hAnsiTheme="minorHAnsi" w:cstheme="minorHAnsi"/>
          <w:lang w:val="en-GB"/>
        </w:rPr>
        <w:t xml:space="preserve"> (CME)</w:t>
      </w:r>
      <w:r w:rsidRPr="008934ED">
        <w:rPr>
          <w:rFonts w:asciiTheme="minorHAnsi" w:hAnsiTheme="minorHAnsi" w:cstheme="minorHAnsi"/>
          <w:lang w:val="en-GB"/>
        </w:rPr>
        <w:t xml:space="preserve"> (</w:t>
      </w:r>
      <w:r w:rsidRPr="008934ED">
        <w:rPr>
          <w:rFonts w:asciiTheme="minorHAnsi" w:hAnsiTheme="minorHAnsi" w:cstheme="minorHAnsi"/>
          <w:i/>
          <w:lang w:val="en-GB"/>
        </w:rPr>
        <w:t>see doc</w:t>
      </w:r>
      <w:r w:rsidR="00E23B80" w:rsidRPr="008934ED">
        <w:rPr>
          <w:rFonts w:asciiTheme="minorHAnsi" w:hAnsiTheme="minorHAnsi" w:cstheme="minorHAnsi"/>
          <w:i/>
          <w:lang w:val="en-GB"/>
        </w:rPr>
        <w:t>ument</w:t>
      </w:r>
      <w:r w:rsidRPr="008934ED">
        <w:rPr>
          <w:rFonts w:asciiTheme="minorHAnsi" w:hAnsiTheme="minorHAnsi" w:cstheme="minorHAnsi"/>
          <w:i/>
          <w:lang w:val="en-GB"/>
        </w:rPr>
        <w:t xml:space="preserve"> </w:t>
      </w:r>
      <w:r w:rsidRPr="008934ED">
        <w:rPr>
          <w:rFonts w:asciiTheme="minorHAnsi" w:hAnsiTheme="minorHAnsi" w:cstheme="minorHAnsi"/>
          <w:b/>
          <w:i/>
          <w:lang w:val="en-GB"/>
        </w:rPr>
        <w:t>APM23-2 info 08</w:t>
      </w:r>
      <w:r w:rsidRPr="008934ED">
        <w:rPr>
          <w:rFonts w:asciiTheme="minorHAnsi" w:hAnsiTheme="minorHAnsi" w:cstheme="minorHAnsi"/>
          <w:lang w:val="en-GB"/>
        </w:rPr>
        <w:t>)</w:t>
      </w:r>
      <w:r w:rsidRPr="008934ED">
        <w:rPr>
          <w:rFonts w:asciiTheme="minorHAnsi" w:hAnsiTheme="minorHAnsi" w:cstheme="minorHAnsi"/>
          <w:i/>
          <w:iCs/>
          <w:lang w:val="en-GB"/>
        </w:rPr>
        <w:t>,</w:t>
      </w:r>
      <w:r w:rsidRPr="008934ED">
        <w:rPr>
          <w:rFonts w:asciiTheme="minorHAnsi" w:hAnsiTheme="minorHAnsi" w:cstheme="minorHAnsi"/>
          <w:lang w:val="en-GB"/>
        </w:rPr>
        <w:t xml:space="preserve"> focusing on the agenda items 1.1, 1.8, 1.9-1 and 1.9-2 of WRC-19. </w:t>
      </w:r>
    </w:p>
    <w:p w14:paraId="07EECBF6" w14:textId="77777777" w:rsidR="00EC77A0" w:rsidRPr="008934ED" w:rsidRDefault="00EC77A0" w:rsidP="00EC77A0">
      <w:pPr>
        <w:jc w:val="both"/>
        <w:rPr>
          <w:lang w:val="en-GB"/>
        </w:rPr>
      </w:pPr>
    </w:p>
    <w:p w14:paraId="590C2780" w14:textId="10BA41B5" w:rsidR="00EC77A0" w:rsidRPr="008934ED" w:rsidRDefault="00EC77A0" w:rsidP="00EC77A0">
      <w:pPr>
        <w:jc w:val="both"/>
        <w:rPr>
          <w:rFonts w:asciiTheme="minorHAnsi" w:hAnsiTheme="minorHAnsi" w:cstheme="minorHAnsi"/>
          <w:lang w:val="en-GB"/>
        </w:rPr>
      </w:pPr>
      <w:r w:rsidRPr="008934ED">
        <w:rPr>
          <w:rFonts w:asciiTheme="minorHAnsi" w:hAnsiTheme="minorHAnsi" w:cstheme="minorHAnsi"/>
          <w:lang w:val="en-GB"/>
        </w:rPr>
        <w:t>Regarding AI 1.1</w:t>
      </w:r>
      <w:r w:rsidR="008600A9" w:rsidRPr="008934ED">
        <w:rPr>
          <w:rFonts w:asciiTheme="minorHAnsi" w:hAnsiTheme="minorHAnsi" w:cstheme="minorHAnsi"/>
          <w:lang w:val="en-GB"/>
        </w:rPr>
        <w:t>:</w:t>
      </w:r>
      <w:r w:rsidRPr="008934ED">
        <w:rPr>
          <w:rFonts w:asciiTheme="minorHAnsi" w:hAnsiTheme="minorHAnsi" w:cstheme="minorHAnsi"/>
          <w:lang w:val="en-GB"/>
        </w:rPr>
        <w:t xml:space="preserve"> </w:t>
      </w:r>
      <w:r w:rsidR="008600A9" w:rsidRPr="008934ED">
        <w:rPr>
          <w:rFonts w:asciiTheme="minorHAnsi" w:hAnsiTheme="minorHAnsi" w:cstheme="minorHAnsi"/>
          <w:lang w:val="en-GB"/>
        </w:rPr>
        <w:t>Amateur service in the 50-52 MHz band is reflected in</w:t>
      </w:r>
      <w:r w:rsidRPr="008934ED">
        <w:rPr>
          <w:rFonts w:asciiTheme="minorHAnsi" w:hAnsiTheme="minorHAnsi" w:cstheme="minorHAnsi"/>
          <w:lang w:val="en-GB"/>
        </w:rPr>
        <w:t xml:space="preserve"> </w:t>
      </w:r>
      <w:proofErr w:type="spellStart"/>
      <w:r w:rsidR="008600A9" w:rsidRPr="008934ED">
        <w:rPr>
          <w:rFonts w:asciiTheme="minorHAnsi" w:hAnsiTheme="minorHAnsi" w:cstheme="minorHAnsi"/>
          <w:lang w:val="en-GB"/>
        </w:rPr>
        <w:t>AfriSAP</w:t>
      </w:r>
      <w:proofErr w:type="spellEnd"/>
      <w:r w:rsidR="008600A9" w:rsidRPr="008934ED">
        <w:rPr>
          <w:rFonts w:asciiTheme="minorHAnsi" w:hAnsiTheme="minorHAnsi" w:cstheme="minorHAnsi"/>
          <w:lang w:val="en-GB"/>
        </w:rPr>
        <w:t xml:space="preserve"> as an African common allocation. </w:t>
      </w:r>
      <w:r w:rsidR="00E94B1C" w:rsidRPr="008934ED">
        <w:rPr>
          <w:rFonts w:asciiTheme="minorHAnsi" w:hAnsiTheme="minorHAnsi" w:cstheme="minorHAnsi"/>
          <w:lang w:val="en-GB"/>
        </w:rPr>
        <w:t>Further, t</w:t>
      </w:r>
      <w:r w:rsidRPr="008934ED">
        <w:rPr>
          <w:rFonts w:asciiTheme="minorHAnsi" w:hAnsiTheme="minorHAnsi" w:cstheme="minorHAnsi"/>
          <w:lang w:val="en-GB"/>
        </w:rPr>
        <w:t>he meeting was also informed that ITU-R has initiated the revision of Recommendation ITU-R M.1732-2 - Characteristics of systems used in the amateur service and amateur-satellite services for the purpose of conducting sharing studies - to update certain technical and operational parameters, to reflect changes in amateur service applications, including in the 50 - 54 MHz band.</w:t>
      </w:r>
    </w:p>
    <w:p w14:paraId="42542E78" w14:textId="77777777" w:rsidR="00EC77A0" w:rsidRPr="008934ED" w:rsidRDefault="00EC77A0" w:rsidP="00EC77A0">
      <w:pPr>
        <w:jc w:val="both"/>
        <w:rPr>
          <w:rFonts w:asciiTheme="minorHAnsi" w:hAnsiTheme="minorHAnsi" w:cstheme="minorHAnsi"/>
          <w:lang w:val="en-GB"/>
        </w:rPr>
      </w:pPr>
    </w:p>
    <w:p w14:paraId="7842D71E" w14:textId="237A39B6" w:rsidR="00EC77A0" w:rsidRPr="008934ED" w:rsidRDefault="00EC77A0" w:rsidP="00EC77A0">
      <w:pPr>
        <w:jc w:val="both"/>
        <w:rPr>
          <w:rFonts w:asciiTheme="minorHAnsi" w:hAnsiTheme="minorHAnsi" w:cstheme="minorHAnsi"/>
          <w:lang w:val="en-GB"/>
        </w:rPr>
      </w:pPr>
      <w:r w:rsidRPr="008934ED">
        <w:rPr>
          <w:rFonts w:asciiTheme="minorHAnsi" w:hAnsiTheme="minorHAnsi" w:cstheme="minorHAnsi"/>
          <w:lang w:val="en-GB"/>
        </w:rPr>
        <w:t>Regarding AI 1.8</w:t>
      </w:r>
      <w:r w:rsidR="008F10C4">
        <w:rPr>
          <w:rFonts w:asciiTheme="minorHAnsi" w:hAnsiTheme="minorHAnsi" w:cstheme="minorHAnsi"/>
          <w:lang w:val="en-GB"/>
        </w:rPr>
        <w:t>:</w:t>
      </w:r>
      <w:r w:rsidRPr="008934ED">
        <w:rPr>
          <w:rFonts w:asciiTheme="minorHAnsi" w:hAnsiTheme="minorHAnsi" w:cstheme="minorHAnsi"/>
          <w:lang w:val="en-GB"/>
        </w:rPr>
        <w:t xml:space="preserve"> the modernization work of NAVDAT </w:t>
      </w:r>
      <w:r w:rsidR="0015279A" w:rsidRPr="008934ED">
        <w:rPr>
          <w:rFonts w:asciiTheme="minorHAnsi" w:hAnsiTheme="minorHAnsi" w:cstheme="minorHAnsi"/>
          <w:lang w:val="en-GB"/>
        </w:rPr>
        <w:t xml:space="preserve">is being </w:t>
      </w:r>
      <w:r w:rsidRPr="008934ED">
        <w:rPr>
          <w:rFonts w:asciiTheme="minorHAnsi" w:hAnsiTheme="minorHAnsi" w:cstheme="minorHAnsi"/>
          <w:lang w:val="en-GB"/>
        </w:rPr>
        <w:t>undertaken within the framework of the I</w:t>
      </w:r>
      <w:r w:rsidR="0015279A" w:rsidRPr="008934ED">
        <w:rPr>
          <w:rFonts w:asciiTheme="minorHAnsi" w:hAnsiTheme="minorHAnsi" w:cstheme="minorHAnsi"/>
          <w:lang w:val="en-GB"/>
        </w:rPr>
        <w:t xml:space="preserve">nternational </w:t>
      </w:r>
      <w:r w:rsidRPr="008934ED">
        <w:rPr>
          <w:rFonts w:asciiTheme="minorHAnsi" w:hAnsiTheme="minorHAnsi" w:cstheme="minorHAnsi"/>
          <w:lang w:val="en-GB"/>
        </w:rPr>
        <w:t>M</w:t>
      </w:r>
      <w:r w:rsidR="0015279A" w:rsidRPr="008934ED">
        <w:rPr>
          <w:rFonts w:asciiTheme="minorHAnsi" w:hAnsiTheme="minorHAnsi" w:cstheme="minorHAnsi"/>
          <w:lang w:val="en-GB"/>
        </w:rPr>
        <w:t>aritime Organization (IMO)</w:t>
      </w:r>
      <w:r w:rsidRPr="008934ED">
        <w:rPr>
          <w:rFonts w:asciiTheme="minorHAnsi" w:hAnsiTheme="minorHAnsi" w:cstheme="minorHAnsi"/>
          <w:lang w:val="en-GB"/>
        </w:rPr>
        <w:t xml:space="preserve"> aimed at examining the additional frequency requirements to reinforce the new systems which must be integrated into the GMDSS are still in progress.</w:t>
      </w:r>
      <w:r w:rsidR="0015279A" w:rsidRPr="008934ED">
        <w:rPr>
          <w:rFonts w:asciiTheme="minorHAnsi" w:hAnsiTheme="minorHAnsi" w:cstheme="minorHAnsi"/>
          <w:lang w:val="en-GB"/>
        </w:rPr>
        <w:t xml:space="preserve"> </w:t>
      </w:r>
      <w:r w:rsidRPr="008934ED">
        <w:rPr>
          <w:rFonts w:asciiTheme="minorHAnsi" w:hAnsiTheme="minorHAnsi" w:cstheme="minorHAnsi"/>
          <w:lang w:val="en-GB"/>
        </w:rPr>
        <w:t xml:space="preserve">Also, the meeting was informed of the integration of the </w:t>
      </w:r>
      <w:r w:rsidR="0015279A" w:rsidRPr="008934ED">
        <w:rPr>
          <w:rFonts w:asciiTheme="minorHAnsi" w:hAnsiTheme="minorHAnsi" w:cstheme="minorHAnsi"/>
          <w:lang w:val="en-GB"/>
        </w:rPr>
        <w:t>I</w:t>
      </w:r>
      <w:r w:rsidRPr="008934ED">
        <w:rPr>
          <w:rFonts w:asciiTheme="minorHAnsi" w:hAnsiTheme="minorHAnsi" w:cstheme="minorHAnsi"/>
          <w:lang w:val="en-GB"/>
        </w:rPr>
        <w:t xml:space="preserve">ridium system as a satellite service provider for GMDSS services. This </w:t>
      </w:r>
      <w:r w:rsidR="0015279A" w:rsidRPr="008934ED">
        <w:rPr>
          <w:rFonts w:asciiTheme="minorHAnsi" w:hAnsiTheme="minorHAnsi" w:cstheme="minorHAnsi"/>
          <w:lang w:val="en-GB"/>
        </w:rPr>
        <w:t xml:space="preserve">has been </w:t>
      </w:r>
      <w:r w:rsidRPr="008934ED">
        <w:rPr>
          <w:rFonts w:asciiTheme="minorHAnsi" w:hAnsiTheme="minorHAnsi" w:cstheme="minorHAnsi"/>
          <w:lang w:val="en-GB"/>
        </w:rPr>
        <w:t xml:space="preserve">through the identification of frequencies operated by this system </w:t>
      </w:r>
      <w:proofErr w:type="gramStart"/>
      <w:r w:rsidRPr="008934ED">
        <w:rPr>
          <w:rFonts w:asciiTheme="minorHAnsi" w:hAnsiTheme="minorHAnsi" w:cstheme="minorHAnsi"/>
          <w:lang w:val="en-GB"/>
        </w:rPr>
        <w:t>and also</w:t>
      </w:r>
      <w:proofErr w:type="gramEnd"/>
      <w:r w:rsidRPr="008934ED">
        <w:rPr>
          <w:rFonts w:asciiTheme="minorHAnsi" w:hAnsiTheme="minorHAnsi" w:cstheme="minorHAnsi"/>
          <w:lang w:val="en-GB"/>
        </w:rPr>
        <w:t xml:space="preserve"> thanks to the approval of the</w:t>
      </w:r>
      <w:r w:rsidR="0015279A" w:rsidRPr="008934ED">
        <w:rPr>
          <w:rFonts w:asciiTheme="minorHAnsi" w:hAnsiTheme="minorHAnsi" w:cstheme="minorHAnsi"/>
          <w:lang w:val="en-GB"/>
        </w:rPr>
        <w:t xml:space="preserve"> International Mobile Satellite Organization (IMSO).</w:t>
      </w:r>
    </w:p>
    <w:p w14:paraId="37438ABE" w14:textId="77777777" w:rsidR="00EC77A0" w:rsidRPr="008934ED" w:rsidRDefault="00EC77A0" w:rsidP="00EC77A0">
      <w:pPr>
        <w:jc w:val="both"/>
        <w:rPr>
          <w:rFonts w:asciiTheme="minorHAnsi" w:hAnsiTheme="minorHAnsi" w:cstheme="minorHAnsi"/>
          <w:lang w:val="en-GB"/>
        </w:rPr>
      </w:pPr>
    </w:p>
    <w:p w14:paraId="352E63C8" w14:textId="060C8A7F" w:rsidR="00EC77A0" w:rsidRPr="008934ED" w:rsidRDefault="00EC77A0" w:rsidP="00EC77A0">
      <w:pPr>
        <w:jc w:val="both"/>
        <w:rPr>
          <w:rFonts w:asciiTheme="minorHAnsi" w:hAnsiTheme="minorHAnsi" w:cstheme="minorHAnsi"/>
          <w:lang w:val="en-GB"/>
        </w:rPr>
      </w:pPr>
      <w:r w:rsidRPr="008934ED">
        <w:rPr>
          <w:rFonts w:asciiTheme="minorHAnsi" w:hAnsiTheme="minorHAnsi" w:cstheme="minorHAnsi"/>
          <w:lang w:val="en-GB"/>
        </w:rPr>
        <w:t>Regarding AI 1.9-1</w:t>
      </w:r>
      <w:r w:rsidR="008F10C4">
        <w:rPr>
          <w:rFonts w:asciiTheme="minorHAnsi" w:hAnsiTheme="minorHAnsi" w:cstheme="minorHAnsi"/>
          <w:lang w:val="en-GB"/>
        </w:rPr>
        <w:t>:</w:t>
      </w:r>
      <w:r w:rsidRPr="008934ED">
        <w:rPr>
          <w:rFonts w:asciiTheme="minorHAnsi" w:hAnsiTheme="minorHAnsi" w:cstheme="minorHAnsi"/>
          <w:lang w:val="en-GB"/>
        </w:rPr>
        <w:t xml:space="preserve"> WP5B was instructed to update recommendation ITU-R M.2135 which fixes the technical characteristics of autonomous maritime devices which operate in the band 156-162.05 MHz with a view to align the characteristics of these provisions with the decisions taken during WRC19</w:t>
      </w:r>
    </w:p>
    <w:p w14:paraId="4FB6B171" w14:textId="77777777" w:rsidR="00EC77A0" w:rsidRPr="008934ED" w:rsidRDefault="00EC77A0" w:rsidP="00EC77A0">
      <w:pPr>
        <w:jc w:val="both"/>
        <w:rPr>
          <w:rFonts w:asciiTheme="minorHAnsi" w:hAnsiTheme="minorHAnsi" w:cstheme="minorHAnsi"/>
          <w:lang w:val="en-GB"/>
        </w:rPr>
      </w:pPr>
    </w:p>
    <w:p w14:paraId="2EC22853" w14:textId="123BC5BF" w:rsidR="00EC77A0" w:rsidRPr="008934ED" w:rsidRDefault="00EC77A0" w:rsidP="00EC77A0">
      <w:pPr>
        <w:jc w:val="both"/>
        <w:rPr>
          <w:rFonts w:asciiTheme="minorHAnsi" w:hAnsiTheme="minorHAnsi" w:cstheme="minorHAnsi"/>
          <w:lang w:val="en-GB"/>
        </w:rPr>
      </w:pPr>
      <w:proofErr w:type="gramStart"/>
      <w:r w:rsidRPr="008934ED">
        <w:rPr>
          <w:rFonts w:asciiTheme="minorHAnsi" w:hAnsiTheme="minorHAnsi" w:cstheme="minorHAnsi"/>
          <w:lang w:val="en-GB"/>
        </w:rPr>
        <w:t>With regard to</w:t>
      </w:r>
      <w:proofErr w:type="gramEnd"/>
      <w:r w:rsidRPr="008934ED">
        <w:rPr>
          <w:rFonts w:asciiTheme="minorHAnsi" w:hAnsiTheme="minorHAnsi" w:cstheme="minorHAnsi"/>
          <w:lang w:val="en-GB"/>
        </w:rPr>
        <w:t xml:space="preserve"> point AI 1.9-2, Africa has, within the framework of </w:t>
      </w:r>
      <w:proofErr w:type="spellStart"/>
      <w:r w:rsidRPr="008934ED">
        <w:rPr>
          <w:rFonts w:asciiTheme="minorHAnsi" w:hAnsiTheme="minorHAnsi" w:cstheme="minorHAnsi"/>
          <w:lang w:val="en-GB"/>
        </w:rPr>
        <w:t>A</w:t>
      </w:r>
      <w:r w:rsidR="00276B06" w:rsidRPr="008934ED">
        <w:rPr>
          <w:rFonts w:asciiTheme="minorHAnsi" w:hAnsiTheme="minorHAnsi" w:cstheme="minorHAnsi"/>
          <w:lang w:val="en-GB"/>
        </w:rPr>
        <w:t>fri</w:t>
      </w:r>
      <w:r w:rsidRPr="008934ED">
        <w:rPr>
          <w:rFonts w:asciiTheme="minorHAnsi" w:hAnsiTheme="minorHAnsi" w:cstheme="minorHAnsi"/>
          <w:lang w:val="en-GB"/>
        </w:rPr>
        <w:t>SAP</w:t>
      </w:r>
      <w:proofErr w:type="spellEnd"/>
      <w:r w:rsidRPr="008934ED">
        <w:rPr>
          <w:rFonts w:asciiTheme="minorHAnsi" w:hAnsiTheme="minorHAnsi" w:cstheme="minorHAnsi"/>
          <w:lang w:val="en-GB"/>
        </w:rPr>
        <w:t xml:space="preserve">, recognized the frequency allocations on a secondary basis (frequency channels of Appendix 18) which have been identified for the provision of the services of the </w:t>
      </w:r>
      <w:r w:rsidR="00276B06" w:rsidRPr="008934ED">
        <w:rPr>
          <w:rFonts w:asciiTheme="minorHAnsi" w:hAnsiTheme="minorHAnsi" w:cstheme="minorHAnsi"/>
          <w:lang w:val="en-GB"/>
        </w:rPr>
        <w:t xml:space="preserve">satellite </w:t>
      </w:r>
      <w:r w:rsidRPr="008934ED">
        <w:rPr>
          <w:rFonts w:asciiTheme="minorHAnsi" w:hAnsiTheme="minorHAnsi" w:cstheme="minorHAnsi"/>
          <w:lang w:val="en-GB"/>
        </w:rPr>
        <w:t>component of the VDE-SAT system.</w:t>
      </w:r>
    </w:p>
    <w:p w14:paraId="6991BDAF" w14:textId="77777777" w:rsidR="00EC77A0" w:rsidRPr="008934ED" w:rsidRDefault="00EC77A0" w:rsidP="00EC77A0">
      <w:pPr>
        <w:jc w:val="both"/>
        <w:rPr>
          <w:rFonts w:asciiTheme="minorHAnsi" w:hAnsiTheme="minorHAnsi" w:cstheme="minorHAnsi"/>
          <w:lang w:val="en-GB"/>
        </w:rPr>
      </w:pPr>
    </w:p>
    <w:p w14:paraId="1726D1FF" w14:textId="1FEE4D87" w:rsidR="00EC77A0" w:rsidRPr="008934ED" w:rsidRDefault="00EC77A0" w:rsidP="00EC77A0">
      <w:pPr>
        <w:jc w:val="both"/>
        <w:rPr>
          <w:rFonts w:asciiTheme="minorHAnsi" w:hAnsiTheme="minorHAnsi" w:cstheme="minorHAnsi"/>
          <w:lang w:val="en-GB"/>
        </w:rPr>
      </w:pPr>
      <w:r w:rsidRPr="008934ED">
        <w:rPr>
          <w:rFonts w:asciiTheme="minorHAnsi" w:hAnsiTheme="minorHAnsi" w:cstheme="minorHAnsi"/>
          <w:lang w:val="en-GB"/>
        </w:rPr>
        <w:t>Before concluding his</w:t>
      </w:r>
      <w:r w:rsidR="00436BAA" w:rsidRPr="008934ED">
        <w:rPr>
          <w:rFonts w:asciiTheme="minorHAnsi" w:hAnsiTheme="minorHAnsi" w:cstheme="minorHAnsi"/>
          <w:lang w:val="en-GB"/>
        </w:rPr>
        <w:t xml:space="preserve"> briefing</w:t>
      </w:r>
      <w:r w:rsidRPr="008934ED">
        <w:rPr>
          <w:rFonts w:asciiTheme="minorHAnsi" w:hAnsiTheme="minorHAnsi" w:cstheme="minorHAnsi"/>
          <w:lang w:val="en-GB"/>
        </w:rPr>
        <w:t xml:space="preserve">, </w:t>
      </w:r>
      <w:r w:rsidRPr="008934ED">
        <w:rPr>
          <w:rFonts w:asciiTheme="minorHAnsi" w:hAnsiTheme="minorHAnsi" w:cstheme="minorHAnsi"/>
          <w:b/>
          <w:lang w:val="en-GB"/>
        </w:rPr>
        <w:t xml:space="preserve">Mr. El </w:t>
      </w:r>
      <w:proofErr w:type="spellStart"/>
      <w:r w:rsidRPr="008934ED">
        <w:rPr>
          <w:rFonts w:asciiTheme="minorHAnsi" w:hAnsiTheme="minorHAnsi" w:cstheme="minorHAnsi"/>
          <w:b/>
          <w:lang w:val="en-GB"/>
        </w:rPr>
        <w:t>Hadjar</w:t>
      </w:r>
      <w:proofErr w:type="spellEnd"/>
      <w:r w:rsidRPr="008934ED">
        <w:rPr>
          <w:rFonts w:asciiTheme="minorHAnsi" w:hAnsiTheme="minorHAnsi" w:cstheme="minorHAnsi"/>
          <w:b/>
          <w:lang w:val="en-GB"/>
        </w:rPr>
        <w:t xml:space="preserve"> ABDOURAMANE</w:t>
      </w:r>
      <w:r w:rsidRPr="008934ED">
        <w:rPr>
          <w:rFonts w:asciiTheme="minorHAnsi" w:hAnsiTheme="minorHAnsi" w:cstheme="minorHAnsi"/>
          <w:lang w:val="en-GB"/>
        </w:rPr>
        <w:t xml:space="preserve"> made two following proposals in relation to the present task groups.</w:t>
      </w:r>
    </w:p>
    <w:p w14:paraId="4752DAEF" w14:textId="77777777" w:rsidR="00EC77A0" w:rsidRPr="008934ED" w:rsidRDefault="00EC77A0" w:rsidP="00EC77A0">
      <w:pPr>
        <w:jc w:val="both"/>
        <w:rPr>
          <w:rFonts w:asciiTheme="minorHAnsi" w:hAnsiTheme="minorHAnsi" w:cstheme="minorHAnsi"/>
          <w:lang w:val="en-GB"/>
        </w:rPr>
      </w:pPr>
    </w:p>
    <w:p w14:paraId="50A5DE9C" w14:textId="3320FA6F" w:rsidR="00EC77A0" w:rsidRPr="008934ED" w:rsidRDefault="00EC77A0" w:rsidP="00EC77A0">
      <w:pPr>
        <w:ind w:left="709"/>
        <w:jc w:val="both"/>
        <w:rPr>
          <w:rFonts w:asciiTheme="minorHAnsi" w:hAnsiTheme="minorHAnsi" w:cstheme="minorHAnsi"/>
          <w:lang w:val="en-GB"/>
        </w:rPr>
      </w:pPr>
      <w:r w:rsidRPr="008934ED">
        <w:rPr>
          <w:rFonts w:asciiTheme="minorHAnsi" w:hAnsiTheme="minorHAnsi" w:cstheme="minorHAnsi"/>
          <w:lang w:val="en-GB"/>
        </w:rPr>
        <w:t xml:space="preserve">1. </w:t>
      </w:r>
      <w:r w:rsidR="00276B06" w:rsidRPr="008934ED">
        <w:rPr>
          <w:rFonts w:asciiTheme="minorHAnsi" w:hAnsiTheme="minorHAnsi" w:cstheme="minorHAnsi"/>
          <w:lang w:val="en-GB"/>
        </w:rPr>
        <w:t>T</w:t>
      </w:r>
      <w:r w:rsidRPr="008934ED">
        <w:rPr>
          <w:rFonts w:asciiTheme="minorHAnsi" w:hAnsiTheme="minorHAnsi" w:cstheme="minorHAnsi"/>
          <w:lang w:val="en-GB"/>
        </w:rPr>
        <w:t xml:space="preserve">ask </w:t>
      </w:r>
      <w:r w:rsidR="00276B06" w:rsidRPr="008934ED">
        <w:rPr>
          <w:rFonts w:asciiTheme="minorHAnsi" w:hAnsiTheme="minorHAnsi" w:cstheme="minorHAnsi"/>
          <w:lang w:val="en-GB"/>
        </w:rPr>
        <w:t>G</w:t>
      </w:r>
      <w:r w:rsidRPr="008934ED">
        <w:rPr>
          <w:rFonts w:asciiTheme="minorHAnsi" w:hAnsiTheme="minorHAnsi" w:cstheme="minorHAnsi"/>
          <w:lang w:val="en-GB"/>
        </w:rPr>
        <w:t xml:space="preserve">roup on </w:t>
      </w:r>
      <w:r w:rsidR="00276B06" w:rsidRPr="008934ED">
        <w:rPr>
          <w:rFonts w:asciiTheme="minorHAnsi" w:hAnsiTheme="minorHAnsi" w:cstheme="minorHAnsi"/>
          <w:lang w:val="en-GB"/>
        </w:rPr>
        <w:t>S</w:t>
      </w:r>
      <w:r w:rsidRPr="008934ED">
        <w:rPr>
          <w:rFonts w:asciiTheme="minorHAnsi" w:hAnsiTheme="minorHAnsi" w:cstheme="minorHAnsi"/>
          <w:lang w:val="en-GB"/>
        </w:rPr>
        <w:t xml:space="preserve">pectrum </w:t>
      </w:r>
      <w:r w:rsidR="00276B06" w:rsidRPr="008934ED">
        <w:rPr>
          <w:rFonts w:asciiTheme="minorHAnsi" w:hAnsiTheme="minorHAnsi" w:cstheme="minorHAnsi"/>
          <w:lang w:val="en-GB"/>
        </w:rPr>
        <w:t>R</w:t>
      </w:r>
      <w:r w:rsidRPr="008934ED">
        <w:rPr>
          <w:rFonts w:asciiTheme="minorHAnsi" w:hAnsiTheme="minorHAnsi" w:cstheme="minorHAnsi"/>
          <w:lang w:val="en-GB"/>
        </w:rPr>
        <w:t xml:space="preserve">ecommendations </w:t>
      </w:r>
      <w:proofErr w:type="gramStart"/>
      <w:r w:rsidRPr="008934ED">
        <w:rPr>
          <w:rFonts w:asciiTheme="minorHAnsi" w:hAnsiTheme="minorHAnsi" w:cstheme="minorHAnsi"/>
          <w:lang w:val="en-GB"/>
        </w:rPr>
        <w:t>takes into account</w:t>
      </w:r>
      <w:proofErr w:type="gramEnd"/>
      <w:r w:rsidRPr="008934ED">
        <w:rPr>
          <w:rFonts w:asciiTheme="minorHAnsi" w:hAnsiTheme="minorHAnsi" w:cstheme="minorHAnsi"/>
          <w:lang w:val="en-GB"/>
        </w:rPr>
        <w:t xml:space="preserve"> the possibility of developing specific recommendations concerning the mechanisms of spectrum </w:t>
      </w:r>
      <w:r w:rsidRPr="008934ED">
        <w:rPr>
          <w:rFonts w:asciiTheme="minorHAnsi" w:hAnsiTheme="minorHAnsi" w:cstheme="minorHAnsi"/>
          <w:lang w:val="en-GB"/>
        </w:rPr>
        <w:lastRenderedPageBreak/>
        <w:t>management approaches for specific applications, particularly with regard to maritime, aeronautics and the amateur service</w:t>
      </w:r>
    </w:p>
    <w:p w14:paraId="0659F412" w14:textId="1DB1EDCF" w:rsidR="00EC77A0" w:rsidRPr="008934ED" w:rsidRDefault="00EC77A0" w:rsidP="00EC77A0">
      <w:pPr>
        <w:ind w:left="709"/>
        <w:jc w:val="both"/>
        <w:rPr>
          <w:rFonts w:asciiTheme="minorHAnsi" w:hAnsiTheme="minorHAnsi" w:cstheme="minorHAnsi"/>
          <w:lang w:val="en-GB"/>
        </w:rPr>
      </w:pPr>
      <w:r w:rsidRPr="008934ED">
        <w:rPr>
          <w:rFonts w:asciiTheme="minorHAnsi" w:hAnsiTheme="minorHAnsi" w:cstheme="minorHAnsi"/>
          <w:lang w:val="en-GB"/>
        </w:rPr>
        <w:t xml:space="preserve">2. </w:t>
      </w:r>
      <w:r w:rsidR="00276B06" w:rsidRPr="008934ED">
        <w:rPr>
          <w:rFonts w:asciiTheme="minorHAnsi" w:hAnsiTheme="minorHAnsi" w:cstheme="minorHAnsi"/>
          <w:lang w:val="en-GB"/>
        </w:rPr>
        <w:t>T</w:t>
      </w:r>
      <w:r w:rsidRPr="008934ED">
        <w:rPr>
          <w:rFonts w:asciiTheme="minorHAnsi" w:hAnsiTheme="minorHAnsi" w:cstheme="minorHAnsi"/>
          <w:lang w:val="en-GB"/>
        </w:rPr>
        <w:t xml:space="preserve">ask </w:t>
      </w:r>
      <w:r w:rsidR="00276B06" w:rsidRPr="008934ED">
        <w:rPr>
          <w:rFonts w:asciiTheme="minorHAnsi" w:hAnsiTheme="minorHAnsi" w:cstheme="minorHAnsi"/>
          <w:lang w:val="en-GB"/>
        </w:rPr>
        <w:t>G</w:t>
      </w:r>
      <w:r w:rsidRPr="008934ED">
        <w:rPr>
          <w:rFonts w:asciiTheme="minorHAnsi" w:hAnsiTheme="minorHAnsi" w:cstheme="minorHAnsi"/>
          <w:lang w:val="en-GB"/>
        </w:rPr>
        <w:t xml:space="preserve">roup </w:t>
      </w:r>
      <w:r w:rsidR="00276B06" w:rsidRPr="008934ED">
        <w:rPr>
          <w:rFonts w:asciiTheme="minorHAnsi" w:hAnsiTheme="minorHAnsi" w:cstheme="minorHAnsi"/>
          <w:lang w:val="en-GB"/>
        </w:rPr>
        <w:t>on E</w:t>
      </w:r>
      <w:r w:rsidRPr="008934ED">
        <w:rPr>
          <w:rFonts w:asciiTheme="minorHAnsi" w:hAnsiTheme="minorHAnsi" w:cstheme="minorHAnsi"/>
          <w:lang w:val="en-GB"/>
        </w:rPr>
        <w:t xml:space="preserve">merging </w:t>
      </w:r>
      <w:r w:rsidR="00276B06" w:rsidRPr="008934ED">
        <w:rPr>
          <w:rFonts w:asciiTheme="minorHAnsi" w:hAnsiTheme="minorHAnsi" w:cstheme="minorHAnsi"/>
          <w:lang w:val="en-GB"/>
        </w:rPr>
        <w:t>T</w:t>
      </w:r>
      <w:r w:rsidRPr="008934ED">
        <w:rPr>
          <w:rFonts w:asciiTheme="minorHAnsi" w:hAnsiTheme="minorHAnsi" w:cstheme="minorHAnsi"/>
          <w:lang w:val="en-GB"/>
        </w:rPr>
        <w:t xml:space="preserve">echnologies </w:t>
      </w:r>
      <w:proofErr w:type="gramStart"/>
      <w:r w:rsidRPr="008934ED">
        <w:rPr>
          <w:rFonts w:asciiTheme="minorHAnsi" w:hAnsiTheme="minorHAnsi" w:cstheme="minorHAnsi"/>
          <w:lang w:val="en-GB"/>
        </w:rPr>
        <w:t>takes into account</w:t>
      </w:r>
      <w:proofErr w:type="gramEnd"/>
      <w:r w:rsidRPr="008934ED">
        <w:rPr>
          <w:rFonts w:asciiTheme="minorHAnsi" w:hAnsiTheme="minorHAnsi" w:cstheme="minorHAnsi"/>
          <w:lang w:val="en-GB"/>
        </w:rPr>
        <w:t xml:space="preserve"> the possibility of developing recommendations on the implementation of modern technologies for the improvement of safety and navigation, both air and maritime on the African continent.</w:t>
      </w:r>
    </w:p>
    <w:p w14:paraId="43F51182" w14:textId="77777777" w:rsidR="00EC77A0" w:rsidRPr="008934ED" w:rsidRDefault="00EC77A0" w:rsidP="00EC77A0">
      <w:pPr>
        <w:jc w:val="both"/>
        <w:rPr>
          <w:rFonts w:asciiTheme="minorHAnsi" w:hAnsiTheme="minorHAnsi" w:cstheme="minorHAnsi"/>
          <w:lang w:val="en-GB"/>
        </w:rPr>
      </w:pPr>
    </w:p>
    <w:p w14:paraId="2BAD8032" w14:textId="0C647B34" w:rsidR="00EC77A0" w:rsidRDefault="00276B06" w:rsidP="00EC77A0">
      <w:pPr>
        <w:jc w:val="both"/>
        <w:rPr>
          <w:rFonts w:asciiTheme="minorHAnsi" w:hAnsiTheme="minorHAnsi" w:cstheme="minorHAnsi"/>
          <w:lang w:val="en-GB"/>
        </w:rPr>
      </w:pPr>
      <w:r w:rsidRPr="008934ED">
        <w:rPr>
          <w:rFonts w:asciiTheme="minorHAnsi" w:hAnsiTheme="minorHAnsi" w:cstheme="minorHAnsi"/>
          <w:lang w:val="en-GB"/>
        </w:rPr>
        <w:t xml:space="preserve">Overall, the meeting noted the highlighted </w:t>
      </w:r>
      <w:r w:rsidR="00EC77A0" w:rsidRPr="008934ED">
        <w:rPr>
          <w:rFonts w:asciiTheme="minorHAnsi" w:hAnsiTheme="minorHAnsi" w:cstheme="minorHAnsi"/>
          <w:lang w:val="en-GB"/>
        </w:rPr>
        <w:t>important tools</w:t>
      </w:r>
      <w:r w:rsidR="00A00A84" w:rsidRPr="008934ED">
        <w:rPr>
          <w:rFonts w:asciiTheme="minorHAnsi" w:hAnsiTheme="minorHAnsi" w:cstheme="minorHAnsi"/>
          <w:lang w:val="en-GB"/>
        </w:rPr>
        <w:t>,</w:t>
      </w:r>
      <w:r w:rsidRPr="008934ED">
        <w:rPr>
          <w:rFonts w:asciiTheme="minorHAnsi" w:hAnsiTheme="minorHAnsi" w:cstheme="minorHAnsi"/>
          <w:lang w:val="en-GB"/>
        </w:rPr>
        <w:t xml:space="preserve"> in form of recommendations and plans</w:t>
      </w:r>
      <w:r w:rsidR="00A00A84" w:rsidRPr="008934ED">
        <w:rPr>
          <w:rFonts w:asciiTheme="minorHAnsi" w:hAnsiTheme="minorHAnsi" w:cstheme="minorHAnsi"/>
          <w:lang w:val="en-GB"/>
        </w:rPr>
        <w:t>, to</w:t>
      </w:r>
      <w:r w:rsidR="00EC77A0" w:rsidRPr="008934ED">
        <w:rPr>
          <w:rFonts w:asciiTheme="minorHAnsi" w:hAnsiTheme="minorHAnsi" w:cstheme="minorHAnsi"/>
          <w:lang w:val="en-GB"/>
        </w:rPr>
        <w:t xml:space="preserve"> improve the quality of spectrum management in Africa </w:t>
      </w:r>
      <w:r w:rsidR="00555A95" w:rsidRPr="008934ED">
        <w:rPr>
          <w:rFonts w:asciiTheme="minorHAnsi" w:hAnsiTheme="minorHAnsi" w:cstheme="minorHAnsi"/>
          <w:lang w:val="en-GB"/>
        </w:rPr>
        <w:t xml:space="preserve">by </w:t>
      </w:r>
      <w:r w:rsidR="000F0641" w:rsidRPr="008934ED">
        <w:rPr>
          <w:rFonts w:asciiTheme="minorHAnsi" w:hAnsiTheme="minorHAnsi" w:cstheme="minorHAnsi"/>
          <w:lang w:val="en-GB"/>
        </w:rPr>
        <w:t>fostering</w:t>
      </w:r>
      <w:r w:rsidR="00EC77A0" w:rsidRPr="008934ED">
        <w:rPr>
          <w:rFonts w:asciiTheme="minorHAnsi" w:hAnsiTheme="minorHAnsi" w:cstheme="minorHAnsi"/>
          <w:lang w:val="en-GB"/>
        </w:rPr>
        <w:t xml:space="preserve"> better implementation of </w:t>
      </w:r>
      <w:r w:rsidR="00555A95" w:rsidRPr="008934ED">
        <w:rPr>
          <w:rFonts w:asciiTheme="minorHAnsi" w:hAnsiTheme="minorHAnsi" w:cstheme="minorHAnsi"/>
          <w:lang w:val="en-GB"/>
        </w:rPr>
        <w:t>outcomes of</w:t>
      </w:r>
      <w:r w:rsidR="00EC77A0" w:rsidRPr="008934ED">
        <w:rPr>
          <w:rFonts w:asciiTheme="minorHAnsi" w:hAnsiTheme="minorHAnsi" w:cstheme="minorHAnsi"/>
          <w:lang w:val="en-GB"/>
        </w:rPr>
        <w:t xml:space="preserve"> WRC-19. </w:t>
      </w:r>
    </w:p>
    <w:p w14:paraId="05D74067" w14:textId="7C7F9D30" w:rsidR="00EC010A" w:rsidRDefault="00EC010A" w:rsidP="00EC77A0">
      <w:pPr>
        <w:jc w:val="both"/>
        <w:rPr>
          <w:rFonts w:asciiTheme="minorHAnsi" w:hAnsiTheme="minorHAnsi" w:cstheme="minorHAnsi"/>
          <w:lang w:val="en-GB"/>
        </w:rPr>
      </w:pPr>
    </w:p>
    <w:p w14:paraId="08BA4FE7" w14:textId="58E9003B" w:rsidR="00EC010A" w:rsidRPr="008934ED" w:rsidRDefault="00EC010A" w:rsidP="00EC010A">
      <w:pPr>
        <w:pStyle w:val="Heading2"/>
        <w:rPr>
          <w:lang w:val="en-GB"/>
        </w:rPr>
      </w:pPr>
      <w:bookmarkStart w:id="11" w:name="_Toc82894801"/>
      <w:r w:rsidRPr="00EC010A">
        <w:rPr>
          <w:lang w:val="en-GB"/>
        </w:rPr>
        <w:t>HIGHLIGHTS OF NATIONAL SPACE PROGRAMMES</w:t>
      </w:r>
      <w:bookmarkEnd w:id="11"/>
    </w:p>
    <w:p w14:paraId="46BE2C67" w14:textId="77777777" w:rsidR="00EC010A" w:rsidRDefault="00EC010A" w:rsidP="00EC77A0">
      <w:pPr>
        <w:jc w:val="both"/>
        <w:rPr>
          <w:rFonts w:asciiTheme="minorHAnsi" w:hAnsiTheme="minorHAnsi" w:cstheme="minorHAnsi"/>
          <w:lang w:val="en-GB"/>
        </w:rPr>
      </w:pPr>
    </w:p>
    <w:p w14:paraId="6144A1E8" w14:textId="4FC19D71" w:rsidR="00EC010A" w:rsidRPr="003D0D8B" w:rsidRDefault="00EC010A" w:rsidP="00EC77A0">
      <w:pPr>
        <w:jc w:val="both"/>
        <w:rPr>
          <w:rFonts w:asciiTheme="minorHAnsi" w:hAnsiTheme="minorHAnsi" w:cstheme="minorHAnsi"/>
          <w:lang w:val="en-GB"/>
        </w:rPr>
      </w:pPr>
      <w:r>
        <w:rPr>
          <w:rFonts w:asciiTheme="minorHAnsi" w:hAnsiTheme="minorHAnsi" w:cstheme="minorHAnsi"/>
          <w:lang w:val="en-GB"/>
        </w:rPr>
        <w:t xml:space="preserve">APM23-2 noted with appreciation brief presentations from </w:t>
      </w:r>
      <w:r w:rsidRPr="00EC010A">
        <w:rPr>
          <w:rFonts w:asciiTheme="minorHAnsi" w:hAnsiTheme="minorHAnsi" w:cstheme="minorHAnsi"/>
          <w:lang w:val="en-GB"/>
        </w:rPr>
        <w:t xml:space="preserve">Egypt, </w:t>
      </w:r>
      <w:proofErr w:type="gramStart"/>
      <w:r w:rsidRPr="00EC010A">
        <w:rPr>
          <w:rFonts w:asciiTheme="minorHAnsi" w:hAnsiTheme="minorHAnsi" w:cstheme="minorHAnsi"/>
          <w:lang w:val="en-GB"/>
        </w:rPr>
        <w:t>Nigeria</w:t>
      </w:r>
      <w:proofErr w:type="gramEnd"/>
      <w:r w:rsidRPr="00EC010A">
        <w:rPr>
          <w:rFonts w:asciiTheme="minorHAnsi" w:hAnsiTheme="minorHAnsi" w:cstheme="minorHAnsi"/>
          <w:lang w:val="en-GB"/>
        </w:rPr>
        <w:t xml:space="preserve"> and Rwanda </w:t>
      </w:r>
      <w:r>
        <w:rPr>
          <w:rFonts w:asciiTheme="minorHAnsi" w:hAnsiTheme="minorHAnsi" w:cstheme="minorHAnsi"/>
          <w:lang w:val="en-GB"/>
        </w:rPr>
        <w:t xml:space="preserve">on their respective </w:t>
      </w:r>
      <w:r w:rsidRPr="00EC010A">
        <w:rPr>
          <w:rFonts w:asciiTheme="minorHAnsi" w:hAnsiTheme="minorHAnsi" w:cstheme="minorHAnsi"/>
          <w:lang w:val="en-GB"/>
        </w:rPr>
        <w:t xml:space="preserve">national space </w:t>
      </w:r>
      <w:r w:rsidRPr="009B2FD1">
        <w:rPr>
          <w:rFonts w:asciiTheme="minorHAnsi" w:hAnsiTheme="minorHAnsi" w:cstheme="minorHAnsi"/>
          <w:lang w:val="en-GB"/>
        </w:rPr>
        <w:t xml:space="preserve">programmes (see </w:t>
      </w:r>
      <w:r w:rsidRPr="009B2FD1">
        <w:rPr>
          <w:rFonts w:ascii="Calibri" w:hAnsi="Calibri"/>
          <w:i/>
          <w:lang w:val="en-GB"/>
        </w:rPr>
        <w:t xml:space="preserve">documents </w:t>
      </w:r>
      <w:r w:rsidRPr="009B2FD1">
        <w:rPr>
          <w:rFonts w:ascii="Calibri" w:hAnsi="Calibri"/>
          <w:b/>
          <w:i/>
          <w:lang w:val="en-GB"/>
        </w:rPr>
        <w:t>APM23-2 Info 0</w:t>
      </w:r>
      <w:r w:rsidR="00354F51" w:rsidRPr="009B2FD1">
        <w:rPr>
          <w:rFonts w:ascii="Calibri" w:hAnsi="Calibri"/>
          <w:b/>
          <w:i/>
          <w:lang w:val="en-GB"/>
        </w:rPr>
        <w:t>9, APM23-2 Info 14, and APM23-2 Info 15)</w:t>
      </w:r>
      <w:r w:rsidR="003D0D8B" w:rsidRPr="009B2FD1">
        <w:rPr>
          <w:rFonts w:ascii="Calibri" w:hAnsi="Calibri"/>
          <w:b/>
          <w:i/>
          <w:lang w:val="en-GB"/>
        </w:rPr>
        <w:t xml:space="preserve">. </w:t>
      </w:r>
      <w:r w:rsidR="003D0D8B" w:rsidRPr="009B2FD1">
        <w:rPr>
          <w:rFonts w:ascii="Calibri" w:hAnsi="Calibri"/>
          <w:lang w:val="en-GB"/>
        </w:rPr>
        <w:t>Arising from the comments on the presentations, it was generally agreed that a dedicated workshop on</w:t>
      </w:r>
      <w:r w:rsidR="003D0D8B">
        <w:rPr>
          <w:rFonts w:ascii="Calibri" w:hAnsi="Calibri"/>
          <w:lang w:val="en-GB"/>
        </w:rPr>
        <w:t xml:space="preserve"> satellite and space programmes in Africa is necessary.</w:t>
      </w:r>
    </w:p>
    <w:p w14:paraId="4045C885" w14:textId="77777777" w:rsidR="00F327D0" w:rsidRPr="008934ED" w:rsidRDefault="00F327D0" w:rsidP="00F327D0">
      <w:pPr>
        <w:rPr>
          <w:highlight w:val="yellow"/>
          <w:lang w:val="en-GB"/>
        </w:rPr>
      </w:pPr>
    </w:p>
    <w:p w14:paraId="0FDA8255" w14:textId="77777777" w:rsidR="00F73A96" w:rsidRPr="008934ED" w:rsidRDefault="004F3D2E" w:rsidP="00AE5CDF">
      <w:pPr>
        <w:pStyle w:val="Heading1"/>
        <w:spacing w:before="0" w:after="0" w:line="276" w:lineRule="auto"/>
        <w:rPr>
          <w:rFonts w:cs="Calibri"/>
          <w:lang w:val="en-GB"/>
        </w:rPr>
      </w:pPr>
      <w:bookmarkStart w:id="12" w:name="_Toc82894802"/>
      <w:r w:rsidRPr="008934ED">
        <w:rPr>
          <w:rFonts w:cs="Calibri"/>
          <w:lang w:val="en-GB"/>
        </w:rPr>
        <w:t>ITU-R PREPARATORY WORK PLAN FOR RA-23/WRC-23</w:t>
      </w:r>
      <w:bookmarkEnd w:id="12"/>
    </w:p>
    <w:p w14:paraId="7170C5B9" w14:textId="7CD28A4D" w:rsidR="00F20BBE" w:rsidRPr="008934ED" w:rsidRDefault="0080288A" w:rsidP="00F20BBE">
      <w:pPr>
        <w:pStyle w:val="apm15-4"/>
        <w:ind w:left="0"/>
      </w:pPr>
      <w:bookmarkStart w:id="13" w:name="_Toc462237174"/>
      <w:r w:rsidRPr="008934ED">
        <w:rPr>
          <w:b/>
        </w:rPr>
        <w:t>Mr. Philippe AUBINEAU</w:t>
      </w:r>
      <w:r w:rsidRPr="008934ED">
        <w:t>, ITU Radiocommunication Bureau (BR) Counsellor for ITU-R Study Groups, presented updated information on the ITU preparations for CPM23-2, RA-</w:t>
      </w:r>
      <w:proofErr w:type="gramStart"/>
      <w:r w:rsidRPr="008934ED">
        <w:t>23</w:t>
      </w:r>
      <w:proofErr w:type="gramEnd"/>
      <w:r w:rsidRPr="008934ED">
        <w:t xml:space="preserve"> and WRC-23 (</w:t>
      </w:r>
      <w:r w:rsidRPr="008934ED">
        <w:rPr>
          <w:i/>
        </w:rPr>
        <w:t xml:space="preserve">see </w:t>
      </w:r>
      <w:r w:rsidR="00E23B80" w:rsidRPr="008934ED">
        <w:rPr>
          <w:i/>
        </w:rPr>
        <w:t>document</w:t>
      </w:r>
      <w:r w:rsidR="00E23B80" w:rsidRPr="008934ED">
        <w:t xml:space="preserve"> </w:t>
      </w:r>
      <w:r w:rsidRPr="008934ED">
        <w:rPr>
          <w:b/>
          <w:bCs/>
          <w:i/>
        </w:rPr>
        <w:t>APM23</w:t>
      </w:r>
      <w:r w:rsidRPr="008934ED">
        <w:rPr>
          <w:b/>
          <w:i/>
        </w:rPr>
        <w:t>-2 Info 02)</w:t>
      </w:r>
      <w:r w:rsidRPr="008934ED">
        <w:t>.</w:t>
      </w:r>
    </w:p>
    <w:p w14:paraId="60C61E9F" w14:textId="02C0D689" w:rsidR="00F20BBE" w:rsidRPr="008934ED" w:rsidRDefault="0080288A" w:rsidP="00F20BBE">
      <w:pPr>
        <w:pStyle w:val="apm15-4"/>
        <w:ind w:left="0"/>
        <w:rPr>
          <w:rFonts w:cstheme="minorHAnsi"/>
        </w:rPr>
      </w:pPr>
      <w:r w:rsidRPr="008934ED">
        <w:rPr>
          <w:rFonts w:cstheme="minorHAnsi"/>
        </w:rPr>
        <w:t xml:space="preserve">The presentation refers to </w:t>
      </w:r>
      <w:r w:rsidRPr="008934ED">
        <w:rPr>
          <w:rFonts w:cstheme="minorHAnsi"/>
          <w:b/>
          <w:bCs/>
        </w:rPr>
        <w:t>Council Decision 623</w:t>
      </w:r>
      <w:r w:rsidRPr="008934ED">
        <w:rPr>
          <w:rFonts w:cstheme="minorHAnsi"/>
        </w:rPr>
        <w:t xml:space="preserve"> containing the dates and venue in the U</w:t>
      </w:r>
      <w:r w:rsidR="00F20BBE" w:rsidRPr="008934ED">
        <w:rPr>
          <w:rFonts w:cstheme="minorHAnsi"/>
        </w:rPr>
        <w:t xml:space="preserve">nited </w:t>
      </w:r>
      <w:r w:rsidRPr="008934ED">
        <w:rPr>
          <w:rFonts w:cstheme="minorHAnsi"/>
        </w:rPr>
        <w:t>A</w:t>
      </w:r>
      <w:r w:rsidR="00F20BBE" w:rsidRPr="008934ED">
        <w:rPr>
          <w:rFonts w:cstheme="minorHAnsi"/>
        </w:rPr>
        <w:t xml:space="preserve">rab </w:t>
      </w:r>
      <w:r w:rsidRPr="008934ED">
        <w:rPr>
          <w:rFonts w:cstheme="minorHAnsi"/>
        </w:rPr>
        <w:t>E</w:t>
      </w:r>
      <w:r w:rsidR="00F20BBE" w:rsidRPr="008934ED">
        <w:rPr>
          <w:rFonts w:cstheme="minorHAnsi"/>
        </w:rPr>
        <w:t>mirates (UAE)</w:t>
      </w:r>
      <w:r w:rsidRPr="008934ED">
        <w:rPr>
          <w:rFonts w:cstheme="minorHAnsi"/>
        </w:rPr>
        <w:t xml:space="preserve"> for </w:t>
      </w:r>
      <w:r w:rsidRPr="008934ED">
        <w:rPr>
          <w:rFonts w:cstheme="minorHAnsi"/>
          <w:b/>
          <w:bCs/>
        </w:rPr>
        <w:t>RA-23 (13</w:t>
      </w:r>
      <w:r w:rsidR="00F20BBE" w:rsidRPr="008934ED">
        <w:rPr>
          <w:rFonts w:cstheme="minorHAnsi"/>
          <w:b/>
          <w:bCs/>
        </w:rPr>
        <w:t xml:space="preserve"> to </w:t>
      </w:r>
      <w:r w:rsidRPr="008934ED">
        <w:rPr>
          <w:rFonts w:cstheme="minorHAnsi"/>
          <w:b/>
          <w:bCs/>
        </w:rPr>
        <w:t>17 Nov 2023)</w:t>
      </w:r>
      <w:r w:rsidRPr="008934ED">
        <w:rPr>
          <w:rFonts w:cstheme="minorHAnsi"/>
        </w:rPr>
        <w:t xml:space="preserve"> and </w:t>
      </w:r>
      <w:r w:rsidRPr="008934ED">
        <w:rPr>
          <w:rFonts w:cstheme="minorHAnsi"/>
          <w:b/>
          <w:bCs/>
        </w:rPr>
        <w:t>WRC</w:t>
      </w:r>
      <w:r w:rsidRPr="008934ED">
        <w:rPr>
          <w:rFonts w:cstheme="minorHAnsi"/>
          <w:b/>
          <w:bCs/>
        </w:rPr>
        <w:noBreakHyphen/>
        <w:t>23 (20 Nov</w:t>
      </w:r>
      <w:r w:rsidR="00F20BBE" w:rsidRPr="008934ED">
        <w:rPr>
          <w:rFonts w:cstheme="minorHAnsi"/>
          <w:b/>
          <w:bCs/>
        </w:rPr>
        <w:t xml:space="preserve"> to </w:t>
      </w:r>
      <w:r w:rsidRPr="008934ED">
        <w:rPr>
          <w:rFonts w:cstheme="minorHAnsi"/>
          <w:b/>
          <w:bCs/>
        </w:rPr>
        <w:t>15 Dec 2023)</w:t>
      </w:r>
      <w:r w:rsidRPr="008934ED">
        <w:rPr>
          <w:rFonts w:cstheme="minorHAnsi"/>
        </w:rPr>
        <w:t xml:space="preserve">, which has been adopted by Council in August 2021 and which is annex to </w:t>
      </w:r>
      <w:hyperlink w:history="1">
        <w:r w:rsidRPr="008934ED">
          <w:rPr>
            <w:rStyle w:val="Hyperlink"/>
            <w:rFonts w:cstheme="minorHAnsi"/>
          </w:rPr>
          <w:t>ITU Circular Letter CL-21/037</w:t>
        </w:r>
      </w:hyperlink>
      <w:r w:rsidRPr="008934ED">
        <w:rPr>
          <w:rFonts w:cstheme="minorHAnsi"/>
        </w:rPr>
        <w:t xml:space="preserve"> sent to all the ITU Member States on 1 September 2021, in order for them to inform the ITU Secretary-General, not later than 15 October 2021, of their concurrence with the dates specified in this Decision.</w:t>
      </w:r>
      <w:r w:rsidR="00F20BBE" w:rsidRPr="008934ED">
        <w:rPr>
          <w:rFonts w:cstheme="minorHAnsi"/>
        </w:rPr>
        <w:t xml:space="preserve"> </w:t>
      </w:r>
      <w:r w:rsidRPr="008934ED">
        <w:rPr>
          <w:rFonts w:cstheme="minorHAnsi"/>
        </w:rPr>
        <w:t>The provisional dates for CPM23-2 w</w:t>
      </w:r>
      <w:r w:rsidR="007271B2">
        <w:rPr>
          <w:rFonts w:cstheme="minorHAnsi"/>
        </w:rPr>
        <w:t>ere</w:t>
      </w:r>
      <w:r w:rsidRPr="008934ED">
        <w:rPr>
          <w:rFonts w:cstheme="minorHAnsi"/>
        </w:rPr>
        <w:t xml:space="preserve"> also indicated based on the availability of the CICG in Geneva with a possibility to postpone it to first half of May 2023 under the condition of availability of an alternative venue. </w:t>
      </w:r>
    </w:p>
    <w:p w14:paraId="0F3F19ED" w14:textId="77777777" w:rsidR="00F20BBE" w:rsidRPr="008934ED" w:rsidRDefault="0080288A" w:rsidP="00F20BBE">
      <w:pPr>
        <w:pStyle w:val="apm15-4"/>
        <w:ind w:left="0"/>
        <w:rPr>
          <w:rFonts w:cstheme="minorHAnsi"/>
        </w:rPr>
      </w:pPr>
      <w:r w:rsidRPr="008934ED">
        <w:rPr>
          <w:rFonts w:cstheme="minorHAnsi"/>
        </w:rPr>
        <w:t xml:space="preserve">Attention was drawn to the new or updated elements available on the </w:t>
      </w:r>
      <w:hyperlink w:history="1">
        <w:r w:rsidRPr="008934ED">
          <w:rPr>
            <w:rStyle w:val="Hyperlink"/>
            <w:rFonts w:cstheme="minorHAnsi"/>
          </w:rPr>
          <w:t>CPM webpage</w:t>
        </w:r>
      </w:hyperlink>
      <w:r w:rsidRPr="008934ED">
        <w:rPr>
          <w:rFonts w:cstheme="minorHAnsi"/>
        </w:rPr>
        <w:t xml:space="preserve">, including the new links to the </w:t>
      </w:r>
      <w:hyperlink w:history="1">
        <w:r w:rsidRPr="008934ED">
          <w:rPr>
            <w:rStyle w:val="Hyperlink"/>
            <w:rFonts w:cstheme="minorHAnsi"/>
          </w:rPr>
          <w:t>ITU Inter-regional Workshops on WRC-23 Preparation</w:t>
        </w:r>
      </w:hyperlink>
      <w:r w:rsidRPr="008934ED">
        <w:rPr>
          <w:rFonts w:cstheme="minorHAnsi"/>
        </w:rPr>
        <w:t xml:space="preserve"> and to the </w:t>
      </w:r>
      <w:hyperlink w:history="1">
        <w:r w:rsidRPr="008934ED">
          <w:rPr>
            <w:rStyle w:val="Hyperlink"/>
            <w:rFonts w:cstheme="minorHAnsi"/>
          </w:rPr>
          <w:t>preliminary version of the Conference Proposal Interface (CPI) for WRC-23</w:t>
        </w:r>
      </w:hyperlink>
      <w:r w:rsidRPr="008934ED">
        <w:rPr>
          <w:rFonts w:cstheme="minorHAnsi"/>
        </w:rPr>
        <w:t xml:space="preserve">. The CPI was further explained, and its use was encouraged for the preparation of ITU-R contributions and other documents containing proposed changes to the 2020 edition of the Radio Regulations. Preliminary information was also provided on the </w:t>
      </w:r>
      <w:hyperlink w:history="1">
        <w:r w:rsidRPr="008934ED">
          <w:rPr>
            <w:rStyle w:val="Hyperlink"/>
            <w:rFonts w:cstheme="minorHAnsi"/>
          </w:rPr>
          <w:t>1</w:t>
        </w:r>
        <w:r w:rsidRPr="008934ED">
          <w:rPr>
            <w:rStyle w:val="Hyperlink"/>
            <w:rFonts w:cstheme="minorHAnsi"/>
            <w:vertAlign w:val="superscript"/>
          </w:rPr>
          <w:t>st</w:t>
        </w:r>
        <w:r w:rsidRPr="008934ED">
          <w:rPr>
            <w:rStyle w:val="Hyperlink"/>
            <w:rFonts w:cstheme="minorHAnsi"/>
          </w:rPr>
          <w:t xml:space="preserve"> ITU Inter-regional Workshop on WRC-23 preparation</w:t>
        </w:r>
      </w:hyperlink>
      <w:r w:rsidRPr="008934ED">
        <w:rPr>
          <w:rFonts w:cstheme="minorHAnsi"/>
        </w:rPr>
        <w:t xml:space="preserve">, including a slot for the Network of Women (NOW) for WRC-23. A summary was provided on the information published in </w:t>
      </w:r>
      <w:hyperlink w:history="1">
        <w:r w:rsidRPr="008934ED">
          <w:rPr>
            <w:rStyle w:val="Hyperlink"/>
            <w:rFonts w:cstheme="minorHAnsi"/>
          </w:rPr>
          <w:t>BR CA/251 (Add.1)</w:t>
        </w:r>
      </w:hyperlink>
      <w:r w:rsidRPr="008934ED">
        <w:rPr>
          <w:rStyle w:val="Hyperlink"/>
          <w:rFonts w:cstheme="minorHAnsi"/>
        </w:rPr>
        <w:t xml:space="preserve"> and its Corrigendum 1</w:t>
      </w:r>
      <w:r w:rsidRPr="008934ED">
        <w:rPr>
          <w:rFonts w:cstheme="minorHAnsi"/>
        </w:rPr>
        <w:t xml:space="preserve">, </w:t>
      </w:r>
      <w:proofErr w:type="gramStart"/>
      <w:r w:rsidRPr="008934ED">
        <w:rPr>
          <w:rFonts w:cstheme="minorHAnsi"/>
        </w:rPr>
        <w:t>as a result of</w:t>
      </w:r>
      <w:proofErr w:type="gramEnd"/>
      <w:r w:rsidRPr="008934ED">
        <w:rPr>
          <w:rFonts w:cstheme="minorHAnsi"/>
        </w:rPr>
        <w:t xml:space="preserve"> the September 2020 CPM STR COM meeting and of the January 2021 CVC meeting and subsequent consultation within the CPM Management Team. </w:t>
      </w:r>
    </w:p>
    <w:p w14:paraId="1B1A8E13" w14:textId="77777777" w:rsidR="00F20BBE" w:rsidRPr="008934ED" w:rsidRDefault="0080288A" w:rsidP="00F20BBE">
      <w:pPr>
        <w:pStyle w:val="apm15-4"/>
        <w:ind w:left="0"/>
        <w:rPr>
          <w:rFonts w:cstheme="minorHAnsi"/>
        </w:rPr>
      </w:pPr>
      <w:r w:rsidRPr="008934ED">
        <w:rPr>
          <w:rFonts w:cstheme="minorHAnsi"/>
        </w:rPr>
        <w:t>The relevant parts of the 28</w:t>
      </w:r>
      <w:r w:rsidRPr="008934ED">
        <w:rPr>
          <w:rFonts w:cstheme="minorHAnsi"/>
          <w:vertAlign w:val="superscript"/>
        </w:rPr>
        <w:t>th</w:t>
      </w:r>
      <w:r w:rsidRPr="008934ED">
        <w:rPr>
          <w:rFonts w:cstheme="minorHAnsi"/>
        </w:rPr>
        <w:t xml:space="preserve"> RAG meeting Summary of Conclusions, as published in BR </w:t>
      </w:r>
      <w:hyperlink w:history="1">
        <w:r w:rsidRPr="008934ED">
          <w:rPr>
            <w:rStyle w:val="Hyperlink"/>
            <w:rFonts w:cstheme="minorHAnsi"/>
          </w:rPr>
          <w:t>CA/256</w:t>
        </w:r>
      </w:hyperlink>
      <w:r w:rsidRPr="008934ED">
        <w:rPr>
          <w:rFonts w:cstheme="minorHAnsi"/>
        </w:rPr>
        <w:t xml:space="preserve">, was also presented, including the terms of reference of the new Correspondence Group (CG #2) on possible revisions of Res. ITU-R 1-8, in addition to the continuing CG #1 on the implementation of the WRC-19 Declaration on Gender. </w:t>
      </w:r>
    </w:p>
    <w:p w14:paraId="17324722" w14:textId="77777777" w:rsidR="00F20BBE" w:rsidRPr="008934ED" w:rsidRDefault="0080288A" w:rsidP="00F20BBE">
      <w:pPr>
        <w:pStyle w:val="apm15-4"/>
        <w:ind w:left="0"/>
        <w:rPr>
          <w:rFonts w:cstheme="minorHAnsi"/>
        </w:rPr>
      </w:pPr>
      <w:r w:rsidRPr="008934ED">
        <w:rPr>
          <w:rFonts w:cstheme="minorHAnsi"/>
        </w:rPr>
        <w:lastRenderedPageBreak/>
        <w:t xml:space="preserve">The participants were </w:t>
      </w:r>
      <w:r w:rsidR="004F7771" w:rsidRPr="008934ED">
        <w:rPr>
          <w:rFonts w:cstheme="minorHAnsi"/>
        </w:rPr>
        <w:t>encouraged</w:t>
      </w:r>
      <w:r w:rsidRPr="008934ED">
        <w:rPr>
          <w:rFonts w:cstheme="minorHAnsi"/>
        </w:rPr>
        <w:t xml:space="preserve"> to use the </w:t>
      </w:r>
      <w:hyperlink w:history="1">
        <w:r w:rsidRPr="008934ED">
          <w:rPr>
            <w:rStyle w:val="Hyperlink"/>
            <w:rFonts w:cstheme="minorHAnsi"/>
          </w:rPr>
          <w:t>RR Navigation Tool</w:t>
        </w:r>
      </w:hyperlink>
      <w:r w:rsidRPr="008934ED">
        <w:rPr>
          <w:rFonts w:cstheme="minorHAnsi"/>
        </w:rPr>
        <w:t xml:space="preserve"> and </w:t>
      </w:r>
      <w:hyperlink w:history="1">
        <w:r w:rsidRPr="008934ED">
          <w:rPr>
            <w:rStyle w:val="Hyperlink"/>
            <w:rFonts w:cstheme="minorHAnsi"/>
          </w:rPr>
          <w:t>RR Art.5 FAT Software</w:t>
        </w:r>
      </w:hyperlink>
      <w:r w:rsidRPr="008934ED">
        <w:rPr>
          <w:rFonts w:cstheme="minorHAnsi"/>
        </w:rPr>
        <w:t xml:space="preserve">, and to provide feedback to the BR, as appropriate. </w:t>
      </w:r>
    </w:p>
    <w:p w14:paraId="0E4A338B" w14:textId="69DD7AB7" w:rsidR="0080288A" w:rsidRPr="008934ED" w:rsidRDefault="0080288A" w:rsidP="00F20BBE">
      <w:pPr>
        <w:pStyle w:val="apm15-4"/>
        <w:ind w:left="0"/>
        <w:rPr>
          <w:rFonts w:cstheme="minorHAnsi"/>
        </w:rPr>
      </w:pPr>
      <w:r w:rsidRPr="008934ED">
        <w:rPr>
          <w:rFonts w:cstheme="minorHAnsi"/>
        </w:rPr>
        <w:t xml:space="preserve">Finally, the meeting attention was drawn to the updated information available on the ITU webpages on the </w:t>
      </w:r>
      <w:hyperlink w:history="1">
        <w:r w:rsidRPr="008934ED">
          <w:rPr>
            <w:rStyle w:val="Hyperlink"/>
            <w:rFonts w:cstheme="minorHAnsi"/>
          </w:rPr>
          <w:t>ITU-R preparatory studies for WRC-23</w:t>
        </w:r>
      </w:hyperlink>
      <w:r w:rsidRPr="008934ED">
        <w:rPr>
          <w:rFonts w:cstheme="minorHAnsi"/>
        </w:rPr>
        <w:t xml:space="preserve"> and on the </w:t>
      </w:r>
      <w:hyperlink w:history="1">
        <w:r w:rsidRPr="008934ED">
          <w:rPr>
            <w:rStyle w:val="Hyperlink"/>
            <w:rFonts w:cstheme="minorHAnsi"/>
          </w:rPr>
          <w:t>regional preparation for WRC-23</w:t>
        </w:r>
      </w:hyperlink>
      <w:r w:rsidRPr="008934ED">
        <w:rPr>
          <w:rFonts w:cstheme="minorHAnsi"/>
        </w:rPr>
        <w:t>, as well as to the establishment of the WRC</w:t>
      </w:r>
      <w:r w:rsidRPr="008934ED">
        <w:rPr>
          <w:rFonts w:cstheme="minorHAnsi"/>
        </w:rPr>
        <w:noBreakHyphen/>
        <w:t xml:space="preserve">23 Informal Group chaired by </w:t>
      </w:r>
      <w:r w:rsidRPr="008934ED">
        <w:rPr>
          <w:rFonts w:cstheme="minorHAnsi"/>
          <w:b/>
        </w:rPr>
        <w:t xml:space="preserve">Mr. </w:t>
      </w:r>
      <w:proofErr w:type="spellStart"/>
      <w:r w:rsidRPr="008934ED">
        <w:rPr>
          <w:rFonts w:cstheme="minorHAnsi"/>
          <w:b/>
        </w:rPr>
        <w:t>Kavouss</w:t>
      </w:r>
      <w:proofErr w:type="spellEnd"/>
      <w:r w:rsidRPr="008934ED">
        <w:rPr>
          <w:rFonts w:cstheme="minorHAnsi"/>
          <w:b/>
        </w:rPr>
        <w:t xml:space="preserve"> </w:t>
      </w:r>
      <w:r w:rsidR="000A44BF" w:rsidRPr="008934ED">
        <w:rPr>
          <w:rFonts w:cstheme="minorHAnsi"/>
          <w:b/>
        </w:rPr>
        <w:t>ARASTEH</w:t>
      </w:r>
      <w:r w:rsidRPr="008934ED">
        <w:rPr>
          <w:rFonts w:cstheme="minorHAnsi"/>
        </w:rPr>
        <w:t>.</w:t>
      </w:r>
    </w:p>
    <w:p w14:paraId="1A638398" w14:textId="77777777" w:rsidR="0080288A" w:rsidRPr="008934ED" w:rsidRDefault="0080288A" w:rsidP="00AE5CDF">
      <w:pPr>
        <w:pStyle w:val="ListParagraph"/>
        <w:suppressAutoHyphens w:val="0"/>
        <w:spacing w:after="0"/>
        <w:ind w:left="0"/>
        <w:contextualSpacing/>
        <w:jc w:val="both"/>
        <w:outlineLvl w:val="0"/>
        <w:rPr>
          <w:rFonts w:ascii="Calibri" w:eastAsia="Times New Roman" w:hAnsi="Calibri" w:cs="Calibri"/>
          <w:b/>
          <w:color w:val="auto"/>
          <w:kern w:val="0"/>
          <w:lang w:val="en-GB" w:eastAsia="fr-FR"/>
        </w:rPr>
      </w:pPr>
    </w:p>
    <w:p w14:paraId="7F1D18B9" w14:textId="28458A6B" w:rsidR="00F73A96" w:rsidRPr="008934ED" w:rsidRDefault="004F3D2E" w:rsidP="00AE5CDF">
      <w:pPr>
        <w:pStyle w:val="Heading1"/>
        <w:spacing w:before="0" w:after="0" w:line="276" w:lineRule="auto"/>
        <w:rPr>
          <w:rFonts w:cs="Calibri"/>
          <w:lang w:val="en-GB"/>
        </w:rPr>
      </w:pPr>
      <w:bookmarkStart w:id="14" w:name="_Toc82894803"/>
      <w:bookmarkEnd w:id="13"/>
      <w:r w:rsidRPr="008934ED">
        <w:rPr>
          <w:rFonts w:cs="Calibri"/>
          <w:lang w:val="en-GB"/>
        </w:rPr>
        <w:t>SUB-REGIONAL PREPARATORY WORK PLANS AND KEY ISSUES FOR RA-23/WRC-23</w:t>
      </w:r>
      <w:bookmarkEnd w:id="14"/>
    </w:p>
    <w:p w14:paraId="1D93945B" w14:textId="44EC0EEF" w:rsidR="009D2451" w:rsidRPr="008934ED" w:rsidRDefault="009D2451" w:rsidP="000E04DD">
      <w:pPr>
        <w:pStyle w:val="apm15-4"/>
        <w:ind w:left="0"/>
        <w:rPr>
          <w:highlight w:val="cyan"/>
        </w:rPr>
      </w:pPr>
      <w:r w:rsidRPr="008934ED">
        <w:t xml:space="preserve">The meeting noted, with deep appreciation, the </w:t>
      </w:r>
      <w:r w:rsidR="000E04DD" w:rsidRPr="008934ED">
        <w:t>S</w:t>
      </w:r>
      <w:r w:rsidRPr="008934ED">
        <w:t>ub-</w:t>
      </w:r>
      <w:r w:rsidR="000E04DD" w:rsidRPr="008934ED">
        <w:t>R</w:t>
      </w:r>
      <w:r w:rsidRPr="008934ED">
        <w:t>egional preparatory work-</w:t>
      </w:r>
      <w:proofErr w:type="gramStart"/>
      <w:r w:rsidRPr="008934ED">
        <w:t>plans</w:t>
      </w:r>
      <w:proofErr w:type="gramEnd"/>
      <w:r w:rsidRPr="008934ED">
        <w:t xml:space="preserve"> and key issues for WRC-23 from EACO, </w:t>
      </w:r>
      <w:r w:rsidR="00363964" w:rsidRPr="008934ED">
        <w:t>ECCAS</w:t>
      </w:r>
      <w:r w:rsidR="00A12CAE">
        <w:t xml:space="preserve">, </w:t>
      </w:r>
      <w:r w:rsidR="00A12CAE" w:rsidRPr="008934ED">
        <w:t>ECOWAS</w:t>
      </w:r>
      <w:r w:rsidRPr="008934ED">
        <w:t xml:space="preserve"> </w:t>
      </w:r>
      <w:r w:rsidR="00A12CAE">
        <w:t xml:space="preserve">and </w:t>
      </w:r>
      <w:r w:rsidR="00A12CAE" w:rsidRPr="008934ED">
        <w:t xml:space="preserve">SADC </w:t>
      </w:r>
      <w:r w:rsidRPr="008934ED">
        <w:t>as provided in the respective presentations/documents</w:t>
      </w:r>
      <w:r w:rsidR="000E2F87" w:rsidRPr="008934ED">
        <w:t xml:space="preserve">. </w:t>
      </w:r>
      <w:r w:rsidR="000E04DD" w:rsidRPr="008934ED">
        <w:t>These presentations are highlighted below:</w:t>
      </w:r>
    </w:p>
    <w:p w14:paraId="41AF3908" w14:textId="4C41F014" w:rsidR="009D2451" w:rsidRPr="008934ED" w:rsidRDefault="00EA1525" w:rsidP="00D77868">
      <w:pPr>
        <w:ind w:left="709" w:hanging="567"/>
        <w:jc w:val="both"/>
        <w:rPr>
          <w:rFonts w:asciiTheme="minorHAnsi" w:hAnsiTheme="minorHAnsi" w:cstheme="minorHAnsi"/>
          <w:lang w:val="en-GB"/>
        </w:rPr>
      </w:pPr>
      <w:r>
        <w:rPr>
          <w:rFonts w:asciiTheme="minorHAnsi" w:hAnsiTheme="minorHAnsi" w:cstheme="minorHAnsi"/>
          <w:i/>
          <w:iCs/>
          <w:lang w:val="en-GB"/>
        </w:rPr>
        <w:t>9</w:t>
      </w:r>
      <w:r w:rsidR="00282EAA" w:rsidRPr="008934ED">
        <w:rPr>
          <w:rFonts w:asciiTheme="minorHAnsi" w:hAnsiTheme="minorHAnsi" w:cstheme="minorHAnsi"/>
          <w:i/>
          <w:iCs/>
          <w:lang w:val="en-GB"/>
        </w:rPr>
        <w:t>.1</w:t>
      </w:r>
      <w:r w:rsidR="00282EAA" w:rsidRPr="008934ED">
        <w:rPr>
          <w:rFonts w:asciiTheme="minorHAnsi" w:hAnsiTheme="minorHAnsi" w:cstheme="minorHAnsi"/>
          <w:lang w:val="en-GB"/>
        </w:rPr>
        <w:tab/>
      </w:r>
      <w:r w:rsidR="009D2451" w:rsidRPr="008934ED">
        <w:rPr>
          <w:rFonts w:asciiTheme="minorHAnsi" w:hAnsiTheme="minorHAnsi" w:cstheme="minorHAnsi"/>
          <w:b/>
          <w:bCs/>
          <w:lang w:val="en-GB"/>
        </w:rPr>
        <w:t>EACO</w:t>
      </w:r>
      <w:r w:rsidR="00282EAA" w:rsidRPr="008934ED">
        <w:rPr>
          <w:rFonts w:asciiTheme="minorHAnsi" w:hAnsiTheme="minorHAnsi" w:cstheme="minorHAnsi"/>
          <w:lang w:val="en-GB"/>
        </w:rPr>
        <w:t xml:space="preserve"> has held two meetings in </w:t>
      </w:r>
      <w:r w:rsidR="00D77868" w:rsidRPr="008934ED">
        <w:rPr>
          <w:rFonts w:asciiTheme="minorHAnsi" w:hAnsiTheme="minorHAnsi" w:cstheme="minorHAnsi"/>
          <w:lang w:val="en-GB"/>
        </w:rPr>
        <w:t>January and</w:t>
      </w:r>
      <w:r w:rsidR="00282EAA" w:rsidRPr="008934ED">
        <w:rPr>
          <w:rFonts w:asciiTheme="minorHAnsi" w:hAnsiTheme="minorHAnsi" w:cstheme="minorHAnsi"/>
          <w:lang w:val="en-GB"/>
        </w:rPr>
        <w:t xml:space="preserve"> August 2021, with updates received from industry partners and EACO member states and chapter coordinators. EACO has planned a meeting for January/February 2022 towards further preparatory for WRC-23.</w:t>
      </w:r>
      <w:r w:rsidR="0080288A" w:rsidRPr="008934ED">
        <w:rPr>
          <w:rFonts w:asciiTheme="minorHAnsi" w:hAnsiTheme="minorHAnsi" w:cstheme="minorHAnsi"/>
          <w:lang w:val="en-GB"/>
        </w:rPr>
        <w:t xml:space="preserve"> </w:t>
      </w:r>
      <w:r w:rsidR="00282EAA" w:rsidRPr="008934ED">
        <w:rPr>
          <w:rFonts w:asciiTheme="minorHAnsi" w:hAnsiTheme="minorHAnsi" w:cstheme="minorHAnsi"/>
          <w:lang w:val="en-GB"/>
        </w:rPr>
        <w:t>For details</w:t>
      </w:r>
      <w:r w:rsidR="00D77868" w:rsidRPr="008934ED">
        <w:rPr>
          <w:rFonts w:asciiTheme="minorHAnsi" w:hAnsiTheme="minorHAnsi" w:cstheme="minorHAnsi"/>
          <w:lang w:val="en-GB"/>
        </w:rPr>
        <w:t>,</w:t>
      </w:r>
      <w:r w:rsidR="00282EAA" w:rsidRPr="008934ED">
        <w:rPr>
          <w:rFonts w:asciiTheme="minorHAnsi" w:hAnsiTheme="minorHAnsi" w:cstheme="minorHAnsi"/>
          <w:lang w:val="en-GB"/>
        </w:rPr>
        <w:t xml:space="preserve"> </w:t>
      </w:r>
      <w:r w:rsidR="009D2451" w:rsidRPr="008934ED">
        <w:rPr>
          <w:rFonts w:asciiTheme="minorHAnsi" w:hAnsiTheme="minorHAnsi" w:cstheme="minorHAnsi"/>
          <w:lang w:val="en-GB"/>
        </w:rPr>
        <w:t xml:space="preserve">see </w:t>
      </w:r>
      <w:r w:rsidR="00363964" w:rsidRPr="008934ED">
        <w:rPr>
          <w:rFonts w:asciiTheme="minorHAnsi" w:hAnsiTheme="minorHAnsi" w:cstheme="minorHAnsi"/>
          <w:b/>
          <w:lang w:val="en-GB"/>
        </w:rPr>
        <w:t>APM23-2 Info 10</w:t>
      </w:r>
      <w:r w:rsidR="00363964" w:rsidRPr="008934ED">
        <w:rPr>
          <w:rFonts w:asciiTheme="minorHAnsi" w:hAnsiTheme="minorHAnsi" w:cstheme="minorHAnsi"/>
          <w:lang w:val="en-GB"/>
        </w:rPr>
        <w:t xml:space="preserve"> - EACO Status of Preparations for WRC-23</w:t>
      </w:r>
      <w:r w:rsidR="009C693D" w:rsidRPr="008934ED">
        <w:rPr>
          <w:rFonts w:asciiTheme="minorHAnsi" w:hAnsiTheme="minorHAnsi" w:cstheme="minorHAnsi"/>
          <w:lang w:val="en-GB"/>
        </w:rPr>
        <w:t>.</w:t>
      </w:r>
    </w:p>
    <w:p w14:paraId="3B2D610B" w14:textId="77777777" w:rsidR="00282EAA" w:rsidRPr="008934ED" w:rsidRDefault="00282EAA" w:rsidP="00282EAA">
      <w:pPr>
        <w:ind w:left="1134" w:hanging="1134"/>
        <w:rPr>
          <w:rFonts w:asciiTheme="minorHAnsi" w:hAnsiTheme="minorHAnsi" w:cstheme="minorHAnsi"/>
          <w:lang w:val="en-GB"/>
        </w:rPr>
      </w:pPr>
    </w:p>
    <w:p w14:paraId="7A2BC24E" w14:textId="67434AE2" w:rsidR="009D2451" w:rsidRPr="008934ED" w:rsidRDefault="00EA1525" w:rsidP="0080288A">
      <w:pPr>
        <w:ind w:left="709" w:hanging="567"/>
        <w:rPr>
          <w:rFonts w:asciiTheme="minorHAnsi" w:hAnsiTheme="minorHAnsi" w:cstheme="minorHAnsi"/>
          <w:lang w:val="en-GB"/>
        </w:rPr>
      </w:pPr>
      <w:r>
        <w:rPr>
          <w:rFonts w:asciiTheme="minorHAnsi" w:hAnsiTheme="minorHAnsi" w:cstheme="minorHAnsi"/>
          <w:i/>
          <w:iCs/>
          <w:lang w:val="en-GB"/>
        </w:rPr>
        <w:t>9</w:t>
      </w:r>
      <w:r w:rsidR="00282EAA" w:rsidRPr="008934ED">
        <w:rPr>
          <w:rFonts w:asciiTheme="minorHAnsi" w:hAnsiTheme="minorHAnsi" w:cstheme="minorHAnsi"/>
          <w:i/>
          <w:iCs/>
          <w:lang w:val="en-GB"/>
        </w:rPr>
        <w:t>.2</w:t>
      </w:r>
      <w:r w:rsidR="00282EAA" w:rsidRPr="008934ED">
        <w:rPr>
          <w:rFonts w:asciiTheme="minorHAnsi" w:hAnsiTheme="minorHAnsi" w:cstheme="minorHAnsi"/>
          <w:lang w:val="en-GB"/>
        </w:rPr>
        <w:tab/>
      </w:r>
      <w:r w:rsidR="009D2451" w:rsidRPr="008934ED">
        <w:rPr>
          <w:rFonts w:asciiTheme="minorHAnsi" w:hAnsiTheme="minorHAnsi" w:cstheme="minorHAnsi"/>
          <w:b/>
          <w:bCs/>
          <w:lang w:val="en-GB"/>
        </w:rPr>
        <w:t xml:space="preserve">ECOWAS </w:t>
      </w:r>
      <w:r w:rsidR="00282EAA" w:rsidRPr="008934ED">
        <w:rPr>
          <w:rFonts w:asciiTheme="minorHAnsi" w:hAnsiTheme="minorHAnsi" w:cstheme="minorHAnsi"/>
          <w:lang w:val="en-GB"/>
        </w:rPr>
        <w:t xml:space="preserve">held its first meeting </w:t>
      </w:r>
      <w:r w:rsidR="00887851" w:rsidRPr="008934ED">
        <w:rPr>
          <w:rFonts w:asciiTheme="minorHAnsi" w:hAnsiTheme="minorHAnsi" w:cstheme="minorHAnsi"/>
          <w:lang w:val="en-GB"/>
        </w:rPr>
        <w:t>from</w:t>
      </w:r>
      <w:r w:rsidR="00282EAA" w:rsidRPr="008934ED">
        <w:rPr>
          <w:rFonts w:asciiTheme="minorHAnsi" w:hAnsiTheme="minorHAnsi" w:cstheme="minorHAnsi"/>
          <w:lang w:val="en-GB"/>
        </w:rPr>
        <w:t xml:space="preserve"> 27</w:t>
      </w:r>
      <w:r w:rsidR="00887851" w:rsidRPr="008934ED">
        <w:rPr>
          <w:rFonts w:asciiTheme="minorHAnsi" w:hAnsiTheme="minorHAnsi" w:cstheme="minorHAnsi"/>
          <w:lang w:val="en-GB"/>
        </w:rPr>
        <w:t xml:space="preserve"> to </w:t>
      </w:r>
      <w:r w:rsidR="00282EAA" w:rsidRPr="008934ED">
        <w:rPr>
          <w:rFonts w:asciiTheme="minorHAnsi" w:hAnsiTheme="minorHAnsi" w:cstheme="minorHAnsi"/>
          <w:lang w:val="en-GB"/>
        </w:rPr>
        <w:t xml:space="preserve">28 </w:t>
      </w:r>
      <w:r w:rsidR="008C5B38" w:rsidRPr="008934ED">
        <w:rPr>
          <w:rFonts w:asciiTheme="minorHAnsi" w:hAnsiTheme="minorHAnsi" w:cstheme="minorHAnsi"/>
          <w:lang w:val="en-GB"/>
        </w:rPr>
        <w:t>July 2020</w:t>
      </w:r>
      <w:r w:rsidR="00282EAA" w:rsidRPr="008934ED">
        <w:rPr>
          <w:rFonts w:asciiTheme="minorHAnsi" w:hAnsiTheme="minorHAnsi" w:cstheme="minorHAnsi"/>
          <w:lang w:val="en-GB"/>
        </w:rPr>
        <w:t xml:space="preserve"> and its second meeting </w:t>
      </w:r>
      <w:r w:rsidR="008C5B38" w:rsidRPr="008934ED">
        <w:rPr>
          <w:rFonts w:asciiTheme="minorHAnsi" w:hAnsiTheme="minorHAnsi" w:cstheme="minorHAnsi"/>
          <w:lang w:val="en-GB"/>
        </w:rPr>
        <w:t>from</w:t>
      </w:r>
      <w:r w:rsidR="00282EAA" w:rsidRPr="008934ED">
        <w:rPr>
          <w:rFonts w:asciiTheme="minorHAnsi" w:hAnsiTheme="minorHAnsi" w:cstheme="minorHAnsi"/>
          <w:lang w:val="en-GB"/>
        </w:rPr>
        <w:t xml:space="preserve"> 4</w:t>
      </w:r>
      <w:r w:rsidR="008C5B38" w:rsidRPr="008934ED">
        <w:rPr>
          <w:rFonts w:asciiTheme="minorHAnsi" w:hAnsiTheme="minorHAnsi" w:cstheme="minorHAnsi"/>
          <w:vertAlign w:val="superscript"/>
          <w:lang w:val="en-GB"/>
        </w:rPr>
        <w:t xml:space="preserve"> </w:t>
      </w:r>
      <w:r w:rsidR="008C5B38" w:rsidRPr="008934ED">
        <w:rPr>
          <w:rFonts w:asciiTheme="minorHAnsi" w:hAnsiTheme="minorHAnsi" w:cstheme="minorHAnsi"/>
          <w:lang w:val="en-GB"/>
        </w:rPr>
        <w:t>to 5 August</w:t>
      </w:r>
      <w:r w:rsidR="00282EAA" w:rsidRPr="008934ED">
        <w:rPr>
          <w:rFonts w:asciiTheme="minorHAnsi" w:hAnsiTheme="minorHAnsi" w:cstheme="minorHAnsi"/>
          <w:lang w:val="en-GB"/>
        </w:rPr>
        <w:t xml:space="preserve"> 2021 </w:t>
      </w:r>
      <w:r w:rsidR="00D77868" w:rsidRPr="008934ED">
        <w:rPr>
          <w:rFonts w:asciiTheme="minorHAnsi" w:hAnsiTheme="minorHAnsi" w:cstheme="minorHAnsi"/>
          <w:lang w:val="en-GB"/>
        </w:rPr>
        <w:t>in</w:t>
      </w:r>
      <w:r w:rsidR="00282EAA" w:rsidRPr="008934ED">
        <w:rPr>
          <w:rFonts w:asciiTheme="minorHAnsi" w:hAnsiTheme="minorHAnsi" w:cstheme="minorHAnsi"/>
          <w:lang w:val="en-GB"/>
        </w:rPr>
        <w:t xml:space="preserve"> preparation of WRC-23</w:t>
      </w:r>
      <w:r w:rsidR="00D77868" w:rsidRPr="008934ED">
        <w:rPr>
          <w:rFonts w:asciiTheme="minorHAnsi" w:hAnsiTheme="minorHAnsi" w:cstheme="minorHAnsi"/>
          <w:lang w:val="en-GB"/>
        </w:rPr>
        <w:t>. The regional block has</w:t>
      </w:r>
      <w:r w:rsidR="00282EAA" w:rsidRPr="008934ED">
        <w:rPr>
          <w:rFonts w:asciiTheme="minorHAnsi" w:hAnsiTheme="minorHAnsi" w:cstheme="minorHAnsi"/>
          <w:lang w:val="en-GB"/>
        </w:rPr>
        <w:t xml:space="preserve"> planned</w:t>
      </w:r>
      <w:r w:rsidR="00D77868" w:rsidRPr="008934ED">
        <w:rPr>
          <w:rFonts w:asciiTheme="minorHAnsi" w:hAnsiTheme="minorHAnsi" w:cstheme="minorHAnsi"/>
          <w:lang w:val="en-GB"/>
        </w:rPr>
        <w:t xml:space="preserve"> </w:t>
      </w:r>
      <w:r w:rsidR="00282EAA" w:rsidRPr="008934ED">
        <w:rPr>
          <w:rFonts w:asciiTheme="minorHAnsi" w:hAnsiTheme="minorHAnsi" w:cstheme="minorHAnsi"/>
          <w:lang w:val="en-GB"/>
        </w:rPr>
        <w:t xml:space="preserve">two preparatory </w:t>
      </w:r>
      <w:proofErr w:type="gramStart"/>
      <w:r w:rsidR="00282EAA" w:rsidRPr="008934ED">
        <w:rPr>
          <w:rFonts w:asciiTheme="minorHAnsi" w:hAnsiTheme="minorHAnsi" w:cstheme="minorHAnsi"/>
          <w:lang w:val="en-GB"/>
        </w:rPr>
        <w:t>meeting</w:t>
      </w:r>
      <w:proofErr w:type="gramEnd"/>
      <w:r w:rsidR="00282EAA" w:rsidRPr="008934ED">
        <w:rPr>
          <w:rFonts w:asciiTheme="minorHAnsi" w:hAnsiTheme="minorHAnsi" w:cstheme="minorHAnsi"/>
          <w:lang w:val="en-GB"/>
        </w:rPr>
        <w:t xml:space="preserve"> </w:t>
      </w:r>
      <w:r w:rsidR="00D77868" w:rsidRPr="008934ED">
        <w:rPr>
          <w:rFonts w:asciiTheme="minorHAnsi" w:hAnsiTheme="minorHAnsi" w:cstheme="minorHAnsi"/>
          <w:lang w:val="en-GB"/>
        </w:rPr>
        <w:t>in</w:t>
      </w:r>
      <w:r w:rsidR="00282EAA" w:rsidRPr="008934ED">
        <w:rPr>
          <w:rFonts w:asciiTheme="minorHAnsi" w:hAnsiTheme="minorHAnsi" w:cstheme="minorHAnsi"/>
          <w:lang w:val="en-GB"/>
        </w:rPr>
        <w:t xml:space="preserve"> 2022 prior to ATU WG meetings; </w:t>
      </w:r>
      <w:r w:rsidR="00D77868" w:rsidRPr="008934ED">
        <w:rPr>
          <w:rFonts w:asciiTheme="minorHAnsi" w:hAnsiTheme="minorHAnsi" w:cstheme="minorHAnsi"/>
          <w:lang w:val="en-GB"/>
        </w:rPr>
        <w:t xml:space="preserve">For details, </w:t>
      </w:r>
      <w:r w:rsidR="009D2451" w:rsidRPr="008934ED">
        <w:rPr>
          <w:rFonts w:asciiTheme="minorHAnsi" w:hAnsiTheme="minorHAnsi" w:cstheme="minorHAnsi"/>
          <w:lang w:val="en-GB"/>
        </w:rPr>
        <w:t xml:space="preserve">see </w:t>
      </w:r>
      <w:r w:rsidR="00363964" w:rsidRPr="008934ED">
        <w:rPr>
          <w:rFonts w:asciiTheme="minorHAnsi" w:hAnsiTheme="minorHAnsi" w:cstheme="minorHAnsi"/>
          <w:lang w:val="en-GB"/>
        </w:rPr>
        <w:t>APM23-2 Info 04 - Status of ECOWAS Preparations for WRC-23</w:t>
      </w:r>
      <w:r w:rsidR="009C693D" w:rsidRPr="008934ED">
        <w:rPr>
          <w:rFonts w:asciiTheme="minorHAnsi" w:hAnsiTheme="minorHAnsi" w:cstheme="minorHAnsi"/>
          <w:lang w:val="en-GB"/>
        </w:rPr>
        <w:t>.</w:t>
      </w:r>
    </w:p>
    <w:p w14:paraId="099A0529" w14:textId="77777777" w:rsidR="00D77868" w:rsidRPr="008934ED" w:rsidRDefault="00D77868" w:rsidP="00282EAA">
      <w:pPr>
        <w:ind w:left="1134" w:hanging="708"/>
        <w:rPr>
          <w:rFonts w:asciiTheme="minorHAnsi" w:hAnsiTheme="minorHAnsi" w:cstheme="minorHAnsi"/>
          <w:highlight w:val="cyan"/>
          <w:lang w:val="en-GB"/>
        </w:rPr>
      </w:pPr>
    </w:p>
    <w:p w14:paraId="441EA001" w14:textId="0EF6EC89" w:rsidR="00363964" w:rsidRPr="008934ED" w:rsidRDefault="006C167C" w:rsidP="00FC3A22">
      <w:pPr>
        <w:ind w:left="709" w:hanging="567"/>
        <w:jc w:val="both"/>
        <w:rPr>
          <w:rFonts w:asciiTheme="minorHAnsi" w:hAnsiTheme="minorHAnsi" w:cstheme="minorHAnsi"/>
          <w:lang w:val="en-GB"/>
        </w:rPr>
      </w:pPr>
      <w:r>
        <w:rPr>
          <w:rFonts w:asciiTheme="minorHAnsi" w:hAnsiTheme="minorHAnsi" w:cstheme="minorHAnsi"/>
          <w:i/>
          <w:iCs/>
          <w:lang w:val="en-GB"/>
        </w:rPr>
        <w:t>9</w:t>
      </w:r>
      <w:r w:rsidR="00D77868" w:rsidRPr="008934ED">
        <w:rPr>
          <w:rFonts w:asciiTheme="minorHAnsi" w:hAnsiTheme="minorHAnsi" w:cstheme="minorHAnsi"/>
          <w:i/>
          <w:iCs/>
          <w:lang w:val="en-GB"/>
        </w:rPr>
        <w:t>.3</w:t>
      </w:r>
      <w:r w:rsidR="00D77868" w:rsidRPr="008934ED">
        <w:rPr>
          <w:rFonts w:asciiTheme="minorHAnsi" w:hAnsiTheme="minorHAnsi" w:cstheme="minorHAnsi"/>
          <w:lang w:val="en-GB"/>
        </w:rPr>
        <w:tab/>
      </w:r>
      <w:r w:rsidR="009D2451" w:rsidRPr="008934ED">
        <w:rPr>
          <w:rFonts w:asciiTheme="minorHAnsi" w:hAnsiTheme="minorHAnsi" w:cstheme="minorHAnsi"/>
          <w:b/>
          <w:bCs/>
          <w:lang w:val="en-GB"/>
        </w:rPr>
        <w:t>SADC</w:t>
      </w:r>
      <w:r w:rsidR="009D2451" w:rsidRPr="008934ED">
        <w:rPr>
          <w:rFonts w:asciiTheme="minorHAnsi" w:hAnsiTheme="minorHAnsi" w:cstheme="minorHAnsi"/>
          <w:lang w:val="en-GB"/>
        </w:rPr>
        <w:t xml:space="preserve"> </w:t>
      </w:r>
      <w:r w:rsidR="00282EAA" w:rsidRPr="008934ED">
        <w:rPr>
          <w:rFonts w:asciiTheme="minorHAnsi" w:hAnsiTheme="minorHAnsi" w:cstheme="minorHAnsi"/>
          <w:lang w:val="en-GB"/>
        </w:rPr>
        <w:t>held its 1</w:t>
      </w:r>
      <w:r w:rsidR="00282EAA" w:rsidRPr="008934ED">
        <w:rPr>
          <w:rFonts w:asciiTheme="minorHAnsi" w:hAnsiTheme="minorHAnsi" w:cstheme="minorHAnsi"/>
          <w:vertAlign w:val="superscript"/>
          <w:lang w:val="en-GB"/>
        </w:rPr>
        <w:t>st</w:t>
      </w:r>
      <w:r w:rsidR="00282EAA" w:rsidRPr="008934ED">
        <w:rPr>
          <w:rFonts w:asciiTheme="minorHAnsi" w:hAnsiTheme="minorHAnsi" w:cstheme="minorHAnsi"/>
          <w:lang w:val="en-GB"/>
        </w:rPr>
        <w:t xml:space="preserve"> meeting </w:t>
      </w:r>
      <w:r w:rsidR="00887851" w:rsidRPr="008934ED">
        <w:rPr>
          <w:rFonts w:asciiTheme="minorHAnsi" w:hAnsiTheme="minorHAnsi" w:cstheme="minorHAnsi"/>
          <w:lang w:val="en-GB"/>
        </w:rPr>
        <w:t>from</w:t>
      </w:r>
      <w:r w:rsidR="00282EAA" w:rsidRPr="008934ED">
        <w:rPr>
          <w:rFonts w:asciiTheme="minorHAnsi" w:hAnsiTheme="minorHAnsi" w:cstheme="minorHAnsi"/>
          <w:lang w:val="en-GB"/>
        </w:rPr>
        <w:t xml:space="preserve"> 29 </w:t>
      </w:r>
      <w:r w:rsidR="00887851" w:rsidRPr="008934ED">
        <w:rPr>
          <w:rFonts w:asciiTheme="minorHAnsi" w:hAnsiTheme="minorHAnsi" w:cstheme="minorHAnsi"/>
          <w:lang w:val="en-GB"/>
        </w:rPr>
        <w:t xml:space="preserve">to </w:t>
      </w:r>
      <w:r w:rsidR="00282EAA" w:rsidRPr="008934ED">
        <w:rPr>
          <w:rFonts w:asciiTheme="minorHAnsi" w:hAnsiTheme="minorHAnsi" w:cstheme="minorHAnsi"/>
          <w:lang w:val="en-GB"/>
        </w:rPr>
        <w:t>31 July 2020,</w:t>
      </w:r>
      <w:r w:rsidR="00887851" w:rsidRPr="008934ED">
        <w:rPr>
          <w:rFonts w:asciiTheme="minorHAnsi" w:hAnsiTheme="minorHAnsi" w:cstheme="minorHAnsi"/>
          <w:lang w:val="en-GB"/>
        </w:rPr>
        <w:t xml:space="preserve"> </w:t>
      </w:r>
      <w:r w:rsidR="00D77868" w:rsidRPr="008934ED">
        <w:rPr>
          <w:rFonts w:asciiTheme="minorHAnsi" w:hAnsiTheme="minorHAnsi" w:cstheme="minorHAnsi"/>
          <w:lang w:val="en-GB"/>
        </w:rPr>
        <w:t>the</w:t>
      </w:r>
      <w:r w:rsidR="00282EAA" w:rsidRPr="008934ED">
        <w:rPr>
          <w:rFonts w:asciiTheme="minorHAnsi" w:hAnsiTheme="minorHAnsi" w:cstheme="minorHAnsi"/>
          <w:lang w:val="en-GB"/>
        </w:rPr>
        <w:t xml:space="preserve"> second meeting </w:t>
      </w:r>
      <w:r w:rsidR="008C5B38" w:rsidRPr="008934ED">
        <w:rPr>
          <w:rFonts w:asciiTheme="minorHAnsi" w:hAnsiTheme="minorHAnsi" w:cstheme="minorHAnsi"/>
          <w:lang w:val="en-GB"/>
        </w:rPr>
        <w:t>from</w:t>
      </w:r>
      <w:r w:rsidR="00282EAA" w:rsidRPr="008934ED">
        <w:rPr>
          <w:rFonts w:asciiTheme="minorHAnsi" w:hAnsiTheme="minorHAnsi" w:cstheme="minorHAnsi"/>
          <w:lang w:val="en-GB"/>
        </w:rPr>
        <w:t xml:space="preserve"> 2</w:t>
      </w:r>
      <w:r w:rsidR="008C5B38" w:rsidRPr="008934ED">
        <w:rPr>
          <w:rFonts w:asciiTheme="minorHAnsi" w:hAnsiTheme="minorHAnsi" w:cstheme="minorHAnsi"/>
          <w:lang w:val="en-GB"/>
        </w:rPr>
        <w:t>3 to 2</w:t>
      </w:r>
      <w:r w:rsidR="00282EAA" w:rsidRPr="008934ED">
        <w:rPr>
          <w:rFonts w:asciiTheme="minorHAnsi" w:hAnsiTheme="minorHAnsi" w:cstheme="minorHAnsi"/>
          <w:lang w:val="en-GB"/>
        </w:rPr>
        <w:t xml:space="preserve">6 March 2021 and </w:t>
      </w:r>
      <w:r w:rsidR="00D77868" w:rsidRPr="008934ED">
        <w:rPr>
          <w:rFonts w:asciiTheme="minorHAnsi" w:hAnsiTheme="minorHAnsi" w:cstheme="minorHAnsi"/>
          <w:lang w:val="en-GB"/>
        </w:rPr>
        <w:t xml:space="preserve">the </w:t>
      </w:r>
      <w:r w:rsidR="00282EAA" w:rsidRPr="008934ED">
        <w:rPr>
          <w:rFonts w:asciiTheme="minorHAnsi" w:hAnsiTheme="minorHAnsi" w:cstheme="minorHAnsi"/>
          <w:lang w:val="en-GB"/>
        </w:rPr>
        <w:t xml:space="preserve">third meeting </w:t>
      </w:r>
      <w:r w:rsidR="00887851" w:rsidRPr="008934ED">
        <w:rPr>
          <w:rFonts w:asciiTheme="minorHAnsi" w:hAnsiTheme="minorHAnsi" w:cstheme="minorHAnsi"/>
          <w:lang w:val="en-GB"/>
        </w:rPr>
        <w:t>from</w:t>
      </w:r>
      <w:r w:rsidR="00282EAA" w:rsidRPr="008934ED">
        <w:rPr>
          <w:rFonts w:asciiTheme="minorHAnsi" w:hAnsiTheme="minorHAnsi" w:cstheme="minorHAnsi"/>
          <w:lang w:val="en-GB"/>
        </w:rPr>
        <w:t xml:space="preserve"> 2</w:t>
      </w:r>
      <w:r w:rsidR="00887851" w:rsidRPr="008934ED">
        <w:rPr>
          <w:rFonts w:asciiTheme="minorHAnsi" w:hAnsiTheme="minorHAnsi" w:cstheme="minorHAnsi"/>
          <w:lang w:val="en-GB"/>
        </w:rPr>
        <w:t>4 to 2</w:t>
      </w:r>
      <w:r w:rsidR="00282EAA" w:rsidRPr="008934ED">
        <w:rPr>
          <w:rFonts w:asciiTheme="minorHAnsi" w:hAnsiTheme="minorHAnsi" w:cstheme="minorHAnsi"/>
          <w:lang w:val="en-GB"/>
        </w:rPr>
        <w:t>7 August 2021. SADC has planned to conduct the 4</w:t>
      </w:r>
      <w:r w:rsidR="00282EAA" w:rsidRPr="008934ED">
        <w:rPr>
          <w:rFonts w:asciiTheme="minorHAnsi" w:hAnsiTheme="minorHAnsi" w:cstheme="minorHAnsi"/>
          <w:vertAlign w:val="superscript"/>
          <w:lang w:val="en-GB"/>
        </w:rPr>
        <w:t>th</w:t>
      </w:r>
      <w:r w:rsidR="00282EAA" w:rsidRPr="008934ED">
        <w:rPr>
          <w:rFonts w:asciiTheme="minorHAnsi" w:hAnsiTheme="minorHAnsi" w:cstheme="minorHAnsi"/>
          <w:lang w:val="en-GB"/>
        </w:rPr>
        <w:t xml:space="preserve"> WRC-23 preparatory meeting in 2022 prior to ATU WG meetings</w:t>
      </w:r>
      <w:proofErr w:type="gramStart"/>
      <w:r w:rsidR="00D77868" w:rsidRPr="008934ED">
        <w:rPr>
          <w:rFonts w:asciiTheme="minorHAnsi" w:hAnsiTheme="minorHAnsi" w:cstheme="minorHAnsi"/>
          <w:lang w:val="en-GB"/>
        </w:rPr>
        <w:t xml:space="preserve">.  </w:t>
      </w:r>
      <w:proofErr w:type="gramEnd"/>
      <w:r w:rsidR="00D77868" w:rsidRPr="008934ED">
        <w:rPr>
          <w:rFonts w:asciiTheme="minorHAnsi" w:hAnsiTheme="minorHAnsi" w:cstheme="minorHAnsi"/>
          <w:lang w:val="en-GB"/>
        </w:rPr>
        <w:t xml:space="preserve">For details, </w:t>
      </w:r>
      <w:r w:rsidR="009D2451" w:rsidRPr="008934ED">
        <w:rPr>
          <w:rFonts w:asciiTheme="minorHAnsi" w:hAnsiTheme="minorHAnsi" w:cstheme="minorHAnsi"/>
          <w:lang w:val="en-GB"/>
        </w:rPr>
        <w:t xml:space="preserve">see </w:t>
      </w:r>
      <w:r w:rsidR="00363964" w:rsidRPr="008934ED">
        <w:rPr>
          <w:rFonts w:asciiTheme="minorHAnsi" w:hAnsiTheme="minorHAnsi" w:cstheme="minorHAnsi"/>
          <w:lang w:val="en-GB"/>
        </w:rPr>
        <w:t>APM23-2 Info 11 - SADC Status of Preparations for WRC-23</w:t>
      </w:r>
      <w:r w:rsidR="00D77868" w:rsidRPr="008934ED">
        <w:rPr>
          <w:rFonts w:asciiTheme="minorHAnsi" w:hAnsiTheme="minorHAnsi" w:cstheme="minorHAnsi"/>
          <w:lang w:val="en-GB"/>
        </w:rPr>
        <w:t>.</w:t>
      </w:r>
    </w:p>
    <w:p w14:paraId="6D1FE61E" w14:textId="2ADFEEFD" w:rsidR="00282EAA" w:rsidRPr="008934ED" w:rsidRDefault="00282EAA" w:rsidP="009D2451">
      <w:pPr>
        <w:jc w:val="both"/>
        <w:rPr>
          <w:rFonts w:asciiTheme="minorHAnsi" w:hAnsiTheme="minorHAnsi" w:cstheme="minorHAnsi"/>
          <w:lang w:val="en-GB"/>
        </w:rPr>
      </w:pPr>
    </w:p>
    <w:p w14:paraId="03B573AF" w14:textId="0889B515" w:rsidR="00D77868" w:rsidRPr="008934ED" w:rsidRDefault="006C167C" w:rsidP="0080288A">
      <w:pPr>
        <w:ind w:left="709" w:hanging="567"/>
        <w:jc w:val="both"/>
        <w:rPr>
          <w:rFonts w:asciiTheme="minorHAnsi" w:hAnsiTheme="minorHAnsi" w:cstheme="minorHAnsi"/>
          <w:lang w:val="en-GB"/>
        </w:rPr>
      </w:pPr>
      <w:r>
        <w:rPr>
          <w:rFonts w:asciiTheme="minorHAnsi" w:hAnsiTheme="minorHAnsi" w:cstheme="minorHAnsi"/>
          <w:i/>
          <w:iCs/>
          <w:lang w:val="en-GB"/>
        </w:rPr>
        <w:t>9</w:t>
      </w:r>
      <w:r w:rsidR="00D77868" w:rsidRPr="008934ED">
        <w:rPr>
          <w:rFonts w:asciiTheme="minorHAnsi" w:hAnsiTheme="minorHAnsi" w:cstheme="minorHAnsi"/>
          <w:i/>
          <w:iCs/>
          <w:lang w:val="en-GB"/>
        </w:rPr>
        <w:t>.4</w:t>
      </w:r>
      <w:r w:rsidR="00D77868" w:rsidRPr="008934ED">
        <w:rPr>
          <w:rFonts w:asciiTheme="minorHAnsi" w:hAnsiTheme="minorHAnsi" w:cstheme="minorHAnsi"/>
          <w:lang w:val="en-GB"/>
        </w:rPr>
        <w:tab/>
      </w:r>
      <w:r w:rsidR="00282EAA" w:rsidRPr="008934ED">
        <w:rPr>
          <w:rFonts w:asciiTheme="minorHAnsi" w:hAnsiTheme="minorHAnsi" w:cstheme="minorHAnsi"/>
          <w:b/>
          <w:bCs/>
          <w:lang w:val="en-GB"/>
        </w:rPr>
        <w:t>ECCAS</w:t>
      </w:r>
      <w:r w:rsidR="00D77868" w:rsidRPr="008934ED">
        <w:rPr>
          <w:rFonts w:asciiTheme="minorHAnsi" w:hAnsiTheme="minorHAnsi" w:cstheme="minorHAnsi"/>
          <w:b/>
          <w:bCs/>
          <w:lang w:val="en-GB"/>
        </w:rPr>
        <w:t xml:space="preserve"> </w:t>
      </w:r>
      <w:r w:rsidR="00282EAA" w:rsidRPr="008934ED">
        <w:rPr>
          <w:rFonts w:asciiTheme="minorHAnsi" w:hAnsiTheme="minorHAnsi" w:cstheme="minorHAnsi"/>
          <w:lang w:val="en-GB"/>
        </w:rPr>
        <w:t xml:space="preserve">held five virtual meetings </w:t>
      </w:r>
      <w:r w:rsidR="00887851" w:rsidRPr="008934ED">
        <w:rPr>
          <w:rFonts w:asciiTheme="minorHAnsi" w:hAnsiTheme="minorHAnsi" w:cstheme="minorHAnsi"/>
          <w:lang w:val="en-GB"/>
        </w:rPr>
        <w:t>on</w:t>
      </w:r>
      <w:r w:rsidR="00D77868" w:rsidRPr="008934ED">
        <w:rPr>
          <w:rFonts w:asciiTheme="minorHAnsi" w:hAnsiTheme="minorHAnsi" w:cstheme="minorHAnsi"/>
          <w:lang w:val="en-GB"/>
        </w:rPr>
        <w:t xml:space="preserve"> </w:t>
      </w:r>
      <w:r w:rsidR="00282EAA" w:rsidRPr="008934ED">
        <w:rPr>
          <w:rFonts w:asciiTheme="minorHAnsi" w:hAnsiTheme="minorHAnsi" w:cstheme="minorHAnsi"/>
          <w:lang w:val="en-GB"/>
        </w:rPr>
        <w:t>20</w:t>
      </w:r>
      <w:r w:rsidR="00887851" w:rsidRPr="008934ED">
        <w:rPr>
          <w:rFonts w:asciiTheme="minorHAnsi" w:hAnsiTheme="minorHAnsi" w:cstheme="minorHAnsi"/>
          <w:lang w:val="en-GB"/>
        </w:rPr>
        <w:t xml:space="preserve"> </w:t>
      </w:r>
      <w:r w:rsidR="00D77868" w:rsidRPr="008934ED">
        <w:rPr>
          <w:rFonts w:asciiTheme="minorHAnsi" w:hAnsiTheme="minorHAnsi" w:cstheme="minorHAnsi"/>
          <w:lang w:val="en-GB"/>
        </w:rPr>
        <w:t xml:space="preserve">August </w:t>
      </w:r>
      <w:r w:rsidR="00282EAA" w:rsidRPr="008934ED">
        <w:rPr>
          <w:rFonts w:asciiTheme="minorHAnsi" w:hAnsiTheme="minorHAnsi" w:cstheme="minorHAnsi"/>
          <w:lang w:val="en-GB"/>
        </w:rPr>
        <w:t>2020, 25</w:t>
      </w:r>
      <w:r w:rsidR="00887851" w:rsidRPr="008934ED">
        <w:rPr>
          <w:rFonts w:asciiTheme="minorHAnsi" w:hAnsiTheme="minorHAnsi" w:cstheme="minorHAnsi"/>
          <w:lang w:val="en-GB"/>
        </w:rPr>
        <w:t xml:space="preserve"> </w:t>
      </w:r>
      <w:r w:rsidR="00D77868" w:rsidRPr="008934ED">
        <w:rPr>
          <w:rFonts w:asciiTheme="minorHAnsi" w:hAnsiTheme="minorHAnsi" w:cstheme="minorHAnsi"/>
          <w:lang w:val="en-GB"/>
        </w:rPr>
        <w:t xml:space="preserve">September </w:t>
      </w:r>
      <w:r w:rsidR="00282EAA" w:rsidRPr="008934ED">
        <w:rPr>
          <w:rFonts w:asciiTheme="minorHAnsi" w:hAnsiTheme="minorHAnsi" w:cstheme="minorHAnsi"/>
          <w:lang w:val="en-GB"/>
        </w:rPr>
        <w:t>2020,</w:t>
      </w:r>
      <w:r w:rsidR="00887851" w:rsidRPr="008934ED">
        <w:rPr>
          <w:rFonts w:asciiTheme="minorHAnsi" w:hAnsiTheme="minorHAnsi" w:cstheme="minorHAnsi"/>
          <w:lang w:val="en-GB"/>
        </w:rPr>
        <w:t xml:space="preserve"> </w:t>
      </w:r>
      <w:r w:rsidR="0057729E" w:rsidRPr="008934ED">
        <w:rPr>
          <w:rFonts w:asciiTheme="minorHAnsi" w:hAnsiTheme="minorHAnsi" w:cstheme="minorHAnsi"/>
          <w:lang w:val="en-GB"/>
        </w:rPr>
        <w:t>12 November</w:t>
      </w:r>
      <w:r w:rsidR="00D77868" w:rsidRPr="008934ED">
        <w:rPr>
          <w:rFonts w:asciiTheme="minorHAnsi" w:hAnsiTheme="minorHAnsi" w:cstheme="minorHAnsi"/>
          <w:lang w:val="en-GB"/>
        </w:rPr>
        <w:t xml:space="preserve"> </w:t>
      </w:r>
      <w:r w:rsidR="00282EAA" w:rsidRPr="008934ED">
        <w:rPr>
          <w:rFonts w:asciiTheme="minorHAnsi" w:hAnsiTheme="minorHAnsi" w:cstheme="minorHAnsi"/>
          <w:lang w:val="en-GB"/>
        </w:rPr>
        <w:t>2020, 13</w:t>
      </w:r>
      <w:r w:rsidR="00D77868" w:rsidRPr="008934ED">
        <w:rPr>
          <w:rFonts w:asciiTheme="minorHAnsi" w:hAnsiTheme="minorHAnsi" w:cstheme="minorHAnsi"/>
          <w:lang w:val="en-GB"/>
        </w:rPr>
        <w:t xml:space="preserve"> July </w:t>
      </w:r>
      <w:proofErr w:type="gramStart"/>
      <w:r w:rsidR="00282EAA" w:rsidRPr="008934ED">
        <w:rPr>
          <w:rFonts w:asciiTheme="minorHAnsi" w:hAnsiTheme="minorHAnsi" w:cstheme="minorHAnsi"/>
          <w:lang w:val="en-GB"/>
        </w:rPr>
        <w:t>2021</w:t>
      </w:r>
      <w:proofErr w:type="gramEnd"/>
      <w:r w:rsidR="00282EAA" w:rsidRPr="008934ED">
        <w:rPr>
          <w:rFonts w:asciiTheme="minorHAnsi" w:hAnsiTheme="minorHAnsi" w:cstheme="minorHAnsi"/>
          <w:lang w:val="en-GB"/>
        </w:rPr>
        <w:t xml:space="preserve"> and 23</w:t>
      </w:r>
      <w:r w:rsidR="00D77868" w:rsidRPr="008934ED">
        <w:rPr>
          <w:rFonts w:asciiTheme="minorHAnsi" w:hAnsiTheme="minorHAnsi" w:cstheme="minorHAnsi"/>
          <w:lang w:val="en-GB"/>
        </w:rPr>
        <w:t xml:space="preserve"> September </w:t>
      </w:r>
      <w:r w:rsidR="00282EAA" w:rsidRPr="008934ED">
        <w:rPr>
          <w:rFonts w:asciiTheme="minorHAnsi" w:hAnsiTheme="minorHAnsi" w:cstheme="minorHAnsi"/>
          <w:lang w:val="en-GB"/>
        </w:rPr>
        <w:t>2021 since the end of the APM23-1 meeting.</w:t>
      </w:r>
      <w:r w:rsidR="00D77868" w:rsidRPr="008934ED">
        <w:rPr>
          <w:rFonts w:asciiTheme="minorHAnsi" w:hAnsiTheme="minorHAnsi" w:cstheme="minorHAnsi"/>
          <w:lang w:val="en-GB"/>
        </w:rPr>
        <w:t xml:space="preserve"> </w:t>
      </w:r>
      <w:r w:rsidR="0080288A" w:rsidRPr="008934ED">
        <w:rPr>
          <w:rFonts w:asciiTheme="minorHAnsi" w:hAnsiTheme="minorHAnsi" w:cstheme="minorHAnsi"/>
          <w:lang w:val="en-GB"/>
        </w:rPr>
        <w:t>ECCAS is</w:t>
      </w:r>
      <w:r w:rsidR="00D77868" w:rsidRPr="008934ED">
        <w:rPr>
          <w:rFonts w:asciiTheme="minorHAnsi" w:hAnsiTheme="minorHAnsi" w:cstheme="minorHAnsi"/>
          <w:lang w:val="en-GB"/>
        </w:rPr>
        <w:t xml:space="preserve"> </w:t>
      </w:r>
      <w:r w:rsidR="00282EAA" w:rsidRPr="008934ED">
        <w:rPr>
          <w:rFonts w:asciiTheme="minorHAnsi" w:hAnsiTheme="minorHAnsi" w:cstheme="minorHAnsi"/>
          <w:lang w:val="en-GB"/>
        </w:rPr>
        <w:t>prepar</w:t>
      </w:r>
      <w:r w:rsidR="00D77868" w:rsidRPr="008934ED">
        <w:rPr>
          <w:rFonts w:asciiTheme="minorHAnsi" w:hAnsiTheme="minorHAnsi" w:cstheme="minorHAnsi"/>
          <w:lang w:val="en-GB"/>
        </w:rPr>
        <w:t>ing</w:t>
      </w:r>
      <w:r w:rsidR="00282EAA" w:rsidRPr="008934ED">
        <w:rPr>
          <w:rFonts w:asciiTheme="minorHAnsi" w:hAnsiTheme="minorHAnsi" w:cstheme="minorHAnsi"/>
          <w:lang w:val="en-GB"/>
        </w:rPr>
        <w:t xml:space="preserve"> for RA-23 and WRC-23 through the </w:t>
      </w:r>
      <w:proofErr w:type="gramStart"/>
      <w:r w:rsidR="00D77868" w:rsidRPr="008934ED">
        <w:rPr>
          <w:rFonts w:asciiTheme="minorHAnsi" w:hAnsiTheme="minorHAnsi" w:cstheme="minorHAnsi"/>
          <w:lang w:val="en-GB"/>
        </w:rPr>
        <w:t>e</w:t>
      </w:r>
      <w:r w:rsidR="00282EAA" w:rsidRPr="008934ED">
        <w:rPr>
          <w:rFonts w:asciiTheme="minorHAnsi" w:hAnsiTheme="minorHAnsi" w:cstheme="minorHAnsi"/>
          <w:lang w:val="en-GB"/>
        </w:rPr>
        <w:t>xperts</w:t>
      </w:r>
      <w:proofErr w:type="gramEnd"/>
      <w:r w:rsidR="00282EAA" w:rsidRPr="008934ED">
        <w:rPr>
          <w:rFonts w:asciiTheme="minorHAnsi" w:hAnsiTheme="minorHAnsi" w:cstheme="minorHAnsi"/>
          <w:lang w:val="en-GB"/>
        </w:rPr>
        <w:t xml:space="preserve"> group of ECCAS under the coordination of Cameroon. The date of the next meeting </w:t>
      </w:r>
      <w:r w:rsidR="00D77868" w:rsidRPr="008934ED">
        <w:rPr>
          <w:rFonts w:asciiTheme="minorHAnsi" w:hAnsiTheme="minorHAnsi" w:cstheme="minorHAnsi"/>
          <w:lang w:val="en-GB"/>
        </w:rPr>
        <w:t>will</w:t>
      </w:r>
      <w:r w:rsidR="00282EAA" w:rsidRPr="008934ED">
        <w:rPr>
          <w:rFonts w:asciiTheme="minorHAnsi" w:hAnsiTheme="minorHAnsi" w:cstheme="minorHAnsi"/>
          <w:lang w:val="en-GB"/>
        </w:rPr>
        <w:t xml:space="preserve"> be communicate</w:t>
      </w:r>
      <w:r w:rsidR="00D77868" w:rsidRPr="008934ED">
        <w:rPr>
          <w:rFonts w:asciiTheme="minorHAnsi" w:hAnsiTheme="minorHAnsi" w:cstheme="minorHAnsi"/>
          <w:lang w:val="en-GB"/>
        </w:rPr>
        <w:t>d.</w:t>
      </w:r>
    </w:p>
    <w:p w14:paraId="07E4C23E" w14:textId="77777777" w:rsidR="00D77868" w:rsidRPr="008934ED" w:rsidRDefault="00D77868" w:rsidP="00D77868">
      <w:pPr>
        <w:ind w:left="709" w:hanging="709"/>
        <w:jc w:val="both"/>
        <w:rPr>
          <w:rFonts w:asciiTheme="minorHAnsi" w:hAnsiTheme="minorHAnsi" w:cstheme="minorHAnsi"/>
          <w:lang w:val="en-GB"/>
        </w:rPr>
      </w:pPr>
    </w:p>
    <w:p w14:paraId="13CC38F5" w14:textId="5A65D1AB" w:rsidR="009D2451" w:rsidRPr="008934ED" w:rsidRDefault="009D2451" w:rsidP="009D2451">
      <w:pPr>
        <w:jc w:val="both"/>
        <w:rPr>
          <w:rFonts w:asciiTheme="minorHAnsi" w:hAnsiTheme="minorHAnsi"/>
          <w:color w:val="FF0000"/>
          <w:lang w:val="en-GB"/>
        </w:rPr>
      </w:pPr>
      <w:r w:rsidRPr="008934ED">
        <w:rPr>
          <w:rFonts w:asciiTheme="minorHAnsi" w:hAnsiTheme="minorHAnsi"/>
          <w:lang w:val="en-GB"/>
        </w:rPr>
        <w:t xml:space="preserve">The ATU Secretary General encouraged the </w:t>
      </w:r>
      <w:r w:rsidR="00CE40FC">
        <w:rPr>
          <w:rFonts w:asciiTheme="minorHAnsi" w:hAnsiTheme="minorHAnsi"/>
          <w:lang w:val="en-GB"/>
        </w:rPr>
        <w:t>S</w:t>
      </w:r>
      <w:r w:rsidRPr="008934ED">
        <w:rPr>
          <w:rFonts w:asciiTheme="minorHAnsi" w:hAnsiTheme="minorHAnsi"/>
          <w:lang w:val="en-GB"/>
        </w:rPr>
        <w:t>ub-</w:t>
      </w:r>
      <w:r w:rsidR="00CE40FC">
        <w:rPr>
          <w:rFonts w:asciiTheme="minorHAnsi" w:hAnsiTheme="minorHAnsi"/>
          <w:lang w:val="en-GB"/>
        </w:rPr>
        <w:t>R</w:t>
      </w:r>
      <w:r w:rsidRPr="008934ED">
        <w:rPr>
          <w:rFonts w:asciiTheme="minorHAnsi" w:hAnsiTheme="minorHAnsi"/>
          <w:lang w:val="en-GB"/>
        </w:rPr>
        <w:t xml:space="preserve">egions to keep up the good work </w:t>
      </w:r>
      <w:r w:rsidR="00EC412B" w:rsidRPr="008934ED">
        <w:rPr>
          <w:rFonts w:asciiTheme="minorHAnsi" w:hAnsiTheme="minorHAnsi"/>
          <w:lang w:val="en-GB"/>
        </w:rPr>
        <w:t>regarding their</w:t>
      </w:r>
      <w:r w:rsidRPr="008934ED">
        <w:rPr>
          <w:rFonts w:asciiTheme="minorHAnsi" w:hAnsiTheme="minorHAnsi"/>
          <w:lang w:val="en-GB"/>
        </w:rPr>
        <w:t xml:space="preserve"> WRC</w:t>
      </w:r>
      <w:r w:rsidR="00363964" w:rsidRPr="008934ED">
        <w:rPr>
          <w:rFonts w:asciiTheme="minorHAnsi" w:hAnsiTheme="minorHAnsi"/>
          <w:lang w:val="en-GB"/>
        </w:rPr>
        <w:t>-23</w:t>
      </w:r>
      <w:r w:rsidRPr="008934ED">
        <w:rPr>
          <w:rFonts w:asciiTheme="minorHAnsi" w:hAnsiTheme="minorHAnsi"/>
          <w:lang w:val="en-GB"/>
        </w:rPr>
        <w:t xml:space="preserve"> preparatory programs. </w:t>
      </w:r>
    </w:p>
    <w:p w14:paraId="1A4A73F6" w14:textId="77777777" w:rsidR="001C06D4" w:rsidRPr="008934ED" w:rsidRDefault="001C06D4" w:rsidP="00AE5CDF">
      <w:pPr>
        <w:pStyle w:val="ListParagraph"/>
        <w:suppressAutoHyphens w:val="0"/>
        <w:spacing w:after="0"/>
        <w:ind w:left="0"/>
        <w:contextualSpacing/>
        <w:jc w:val="both"/>
        <w:outlineLvl w:val="0"/>
        <w:rPr>
          <w:rFonts w:ascii="Calibri" w:eastAsia="Times New Roman" w:hAnsi="Calibri" w:cs="Calibri"/>
          <w:color w:val="auto"/>
          <w:kern w:val="0"/>
          <w:lang w:val="en-GB" w:eastAsia="fr-FR"/>
        </w:rPr>
      </w:pPr>
    </w:p>
    <w:p w14:paraId="20F12214" w14:textId="77777777" w:rsidR="00361437" w:rsidRPr="008934ED" w:rsidRDefault="004F3D2E" w:rsidP="00361437">
      <w:pPr>
        <w:pStyle w:val="Heading1"/>
        <w:spacing w:before="0" w:after="0" w:line="276" w:lineRule="auto"/>
        <w:rPr>
          <w:rFonts w:asciiTheme="minorHAnsi" w:hAnsiTheme="minorHAnsi" w:cstheme="minorHAnsi"/>
          <w:b w:val="0"/>
          <w:bCs w:val="0"/>
          <w:caps w:val="0"/>
          <w:lang w:val="en-GB"/>
        </w:rPr>
      </w:pPr>
      <w:bookmarkStart w:id="15" w:name="_Toc82894804"/>
      <w:r w:rsidRPr="008934ED">
        <w:rPr>
          <w:rFonts w:cs="Calibri"/>
          <w:lang w:val="en-GB"/>
        </w:rPr>
        <w:t>OTHER REGIONS’ PREPARATORY WORK PLANS AND HIGHLIGHTS OF CURRENT VIEWS/POSITIONS ON WRC-23</w:t>
      </w:r>
      <w:bookmarkEnd w:id="15"/>
    </w:p>
    <w:p w14:paraId="09DB56FA" w14:textId="77777777" w:rsidR="00361437" w:rsidRPr="008934ED" w:rsidRDefault="00361437" w:rsidP="00B00A5D">
      <w:pPr>
        <w:jc w:val="both"/>
        <w:rPr>
          <w:rFonts w:asciiTheme="minorHAnsi" w:hAnsiTheme="minorHAnsi"/>
          <w:lang w:val="en-GB"/>
        </w:rPr>
      </w:pPr>
    </w:p>
    <w:p w14:paraId="011871EA" w14:textId="76F7D61E" w:rsidR="00361437" w:rsidRPr="008934ED" w:rsidRDefault="00361437" w:rsidP="00B00A5D">
      <w:pPr>
        <w:jc w:val="both"/>
        <w:rPr>
          <w:rFonts w:asciiTheme="minorHAnsi" w:hAnsiTheme="minorHAnsi"/>
          <w:lang w:val="en-GB"/>
        </w:rPr>
      </w:pPr>
      <w:r w:rsidRPr="008934ED">
        <w:rPr>
          <w:rFonts w:asciiTheme="minorHAnsi" w:hAnsiTheme="minorHAnsi"/>
          <w:lang w:val="en-GB"/>
        </w:rPr>
        <w:t xml:space="preserve">The meeting noted, with profound appreciation, the other </w:t>
      </w:r>
      <w:r w:rsidR="008F548A">
        <w:rPr>
          <w:rFonts w:asciiTheme="minorHAnsi" w:hAnsiTheme="minorHAnsi"/>
          <w:lang w:val="en-GB"/>
        </w:rPr>
        <w:t>R</w:t>
      </w:r>
      <w:r w:rsidRPr="008934ED">
        <w:rPr>
          <w:rFonts w:asciiTheme="minorHAnsi" w:hAnsiTheme="minorHAnsi"/>
          <w:lang w:val="en-GB"/>
        </w:rPr>
        <w:t xml:space="preserve">egions’ preparatory work plans and preliminary positions for </w:t>
      </w:r>
      <w:r w:rsidR="005B3A24" w:rsidRPr="008934ED">
        <w:rPr>
          <w:rFonts w:asciiTheme="minorHAnsi" w:hAnsiTheme="minorHAnsi"/>
          <w:lang w:val="en-GB"/>
        </w:rPr>
        <w:t>WRC</w:t>
      </w:r>
      <w:r w:rsidRPr="008934ED">
        <w:rPr>
          <w:rFonts w:asciiTheme="minorHAnsi" w:hAnsiTheme="minorHAnsi"/>
          <w:lang w:val="en-GB"/>
        </w:rPr>
        <w:t xml:space="preserve">-23. </w:t>
      </w:r>
      <w:r w:rsidR="005B3A24" w:rsidRPr="008934ED">
        <w:rPr>
          <w:rFonts w:asciiTheme="minorHAnsi" w:hAnsiTheme="minorHAnsi"/>
          <w:lang w:val="en-GB"/>
        </w:rPr>
        <w:t>R</w:t>
      </w:r>
      <w:r w:rsidRPr="008934ED">
        <w:rPr>
          <w:rFonts w:asciiTheme="minorHAnsi" w:hAnsiTheme="minorHAnsi"/>
          <w:lang w:val="en-GB"/>
        </w:rPr>
        <w:t xml:space="preserve">emarkably, four out </w:t>
      </w:r>
      <w:r w:rsidR="005B3A24" w:rsidRPr="008934ED">
        <w:rPr>
          <w:rFonts w:asciiTheme="minorHAnsi" w:hAnsiTheme="minorHAnsi"/>
          <w:lang w:val="en-GB"/>
        </w:rPr>
        <w:t xml:space="preserve">of </w:t>
      </w:r>
      <w:r w:rsidRPr="008934ED">
        <w:rPr>
          <w:rFonts w:asciiTheme="minorHAnsi" w:hAnsiTheme="minorHAnsi"/>
          <w:lang w:val="en-GB"/>
        </w:rPr>
        <w:t xml:space="preserve">five other </w:t>
      </w:r>
      <w:r w:rsidR="005B3A24" w:rsidRPr="008934ED">
        <w:rPr>
          <w:rFonts w:asciiTheme="minorHAnsi" w:hAnsiTheme="minorHAnsi"/>
          <w:lang w:val="en-GB"/>
        </w:rPr>
        <w:t>R</w:t>
      </w:r>
      <w:r w:rsidRPr="008934ED">
        <w:rPr>
          <w:rFonts w:asciiTheme="minorHAnsi" w:hAnsiTheme="minorHAnsi"/>
          <w:lang w:val="en-GB"/>
        </w:rPr>
        <w:t xml:space="preserve">egions were </w:t>
      </w:r>
      <w:r w:rsidR="005B3A24" w:rsidRPr="008934ED">
        <w:rPr>
          <w:rFonts w:asciiTheme="minorHAnsi" w:hAnsiTheme="minorHAnsi"/>
          <w:lang w:val="en-GB"/>
        </w:rPr>
        <w:t>re</w:t>
      </w:r>
      <w:r w:rsidRPr="008934ED">
        <w:rPr>
          <w:rFonts w:asciiTheme="minorHAnsi" w:hAnsiTheme="minorHAnsi"/>
          <w:lang w:val="en-GB"/>
        </w:rPr>
        <w:t xml:space="preserve">presented during the meeting, namely </w:t>
      </w:r>
      <w:r w:rsidR="003A6A0A" w:rsidRPr="008934ED">
        <w:rPr>
          <w:rFonts w:asciiTheme="minorHAnsi" w:hAnsiTheme="minorHAnsi"/>
          <w:lang w:val="en-GB"/>
        </w:rPr>
        <w:t xml:space="preserve">ASMG, </w:t>
      </w:r>
      <w:r w:rsidR="008B3F51">
        <w:rPr>
          <w:rFonts w:asciiTheme="minorHAnsi" w:hAnsiTheme="minorHAnsi"/>
          <w:lang w:val="en-GB"/>
        </w:rPr>
        <w:t xml:space="preserve">APT, </w:t>
      </w:r>
      <w:r w:rsidRPr="008934ED">
        <w:rPr>
          <w:rFonts w:asciiTheme="minorHAnsi" w:hAnsiTheme="minorHAnsi"/>
          <w:lang w:val="en-GB"/>
        </w:rPr>
        <w:t>CEPT,</w:t>
      </w:r>
      <w:r w:rsidR="008B3F51">
        <w:rPr>
          <w:rFonts w:asciiTheme="minorHAnsi" w:hAnsiTheme="minorHAnsi"/>
          <w:lang w:val="en-GB"/>
        </w:rPr>
        <w:t xml:space="preserve"> and</w:t>
      </w:r>
      <w:r w:rsidRPr="008934ED">
        <w:rPr>
          <w:rFonts w:asciiTheme="minorHAnsi" w:hAnsiTheme="minorHAnsi"/>
          <w:lang w:val="en-GB"/>
        </w:rPr>
        <w:t xml:space="preserve"> CITEL. </w:t>
      </w:r>
      <w:r w:rsidR="0030266F" w:rsidRPr="008934ED">
        <w:rPr>
          <w:rFonts w:asciiTheme="minorHAnsi" w:hAnsiTheme="minorHAnsi"/>
          <w:lang w:val="en-GB"/>
        </w:rPr>
        <w:t>As is customary, all the six Regions were invited</w:t>
      </w:r>
      <w:r w:rsidRPr="008934ED">
        <w:rPr>
          <w:rFonts w:asciiTheme="minorHAnsi" w:hAnsiTheme="minorHAnsi"/>
          <w:lang w:val="en-GB"/>
        </w:rPr>
        <w:t xml:space="preserve">. The presentations made during the meeting by the respective </w:t>
      </w:r>
      <w:proofErr w:type="gramStart"/>
      <w:r w:rsidR="0030266F" w:rsidRPr="008934ED">
        <w:rPr>
          <w:rFonts w:asciiTheme="minorHAnsi" w:hAnsiTheme="minorHAnsi"/>
          <w:lang w:val="en-GB"/>
        </w:rPr>
        <w:t>Regional</w:t>
      </w:r>
      <w:proofErr w:type="gramEnd"/>
      <w:r w:rsidRPr="008934ED">
        <w:rPr>
          <w:rFonts w:asciiTheme="minorHAnsi" w:hAnsiTheme="minorHAnsi"/>
          <w:lang w:val="en-GB"/>
        </w:rPr>
        <w:t xml:space="preserve"> representatives are list below:</w:t>
      </w:r>
    </w:p>
    <w:p w14:paraId="47B9A488" w14:textId="77777777" w:rsidR="00361437" w:rsidRPr="008934ED" w:rsidRDefault="00361437" w:rsidP="00B94224">
      <w:pPr>
        <w:rPr>
          <w:rFonts w:asciiTheme="minorHAnsi" w:hAnsiTheme="minorHAnsi"/>
          <w:lang w:val="en-GB"/>
        </w:rPr>
      </w:pPr>
    </w:p>
    <w:p w14:paraId="310513FC" w14:textId="7220E881" w:rsidR="00343E44" w:rsidRPr="006A3596" w:rsidRDefault="00C350EF" w:rsidP="00C350EF">
      <w:pPr>
        <w:ind w:left="709" w:hanging="567"/>
        <w:jc w:val="both"/>
        <w:rPr>
          <w:rFonts w:asciiTheme="minorHAnsi" w:hAnsiTheme="minorHAnsi" w:cstheme="minorHAnsi"/>
          <w:lang w:val="en-GB"/>
        </w:rPr>
      </w:pPr>
      <w:r w:rsidRPr="00510459">
        <w:rPr>
          <w:rFonts w:asciiTheme="minorHAnsi" w:hAnsiTheme="minorHAnsi" w:cstheme="minorHAnsi"/>
          <w:i/>
          <w:iCs/>
          <w:lang w:val="en-GB"/>
        </w:rPr>
        <w:lastRenderedPageBreak/>
        <w:t>10.1</w:t>
      </w:r>
      <w:r w:rsidRPr="006A3596">
        <w:rPr>
          <w:rFonts w:asciiTheme="minorHAnsi" w:hAnsiTheme="minorHAnsi" w:cstheme="minorHAnsi"/>
          <w:lang w:val="en-GB"/>
        </w:rPr>
        <w:tab/>
      </w:r>
      <w:r w:rsidR="00343E44" w:rsidRPr="006A3596">
        <w:rPr>
          <w:rFonts w:asciiTheme="minorHAnsi" w:hAnsiTheme="minorHAnsi" w:cstheme="minorHAnsi"/>
          <w:lang w:val="en-GB"/>
        </w:rPr>
        <w:t xml:space="preserve">ASMG preparatory status presented by the Representative of ASMG </w:t>
      </w:r>
      <w:r w:rsidR="008E44EB" w:rsidRPr="006A3596">
        <w:rPr>
          <w:rFonts w:asciiTheme="minorHAnsi" w:hAnsiTheme="minorHAnsi" w:cstheme="minorHAnsi"/>
          <w:lang w:val="en-GB"/>
        </w:rPr>
        <w:t>(</w:t>
      </w:r>
      <w:r w:rsidR="00343E44" w:rsidRPr="006A3596">
        <w:rPr>
          <w:rFonts w:asciiTheme="minorHAnsi" w:hAnsiTheme="minorHAnsi" w:cstheme="minorHAnsi"/>
          <w:b/>
          <w:lang w:val="en-GB"/>
        </w:rPr>
        <w:t>Mr. Mohamed SOLIMAN</w:t>
      </w:r>
      <w:r w:rsidR="008E44EB" w:rsidRPr="006A3596">
        <w:rPr>
          <w:rFonts w:asciiTheme="minorHAnsi" w:hAnsiTheme="minorHAnsi" w:cstheme="minorHAnsi"/>
          <w:lang w:val="en-GB"/>
        </w:rPr>
        <w:t>)</w:t>
      </w:r>
      <w:r w:rsidR="00343E44" w:rsidRPr="006A3596">
        <w:rPr>
          <w:rFonts w:asciiTheme="minorHAnsi" w:hAnsiTheme="minorHAnsi" w:cstheme="minorHAnsi"/>
          <w:lang w:val="en-GB"/>
        </w:rPr>
        <w:t>.</w:t>
      </w:r>
      <w:r w:rsidR="00DF1338" w:rsidRPr="006A3596">
        <w:rPr>
          <w:rFonts w:asciiTheme="minorHAnsi" w:hAnsiTheme="minorHAnsi" w:cstheme="minorHAnsi"/>
          <w:lang w:val="en-GB"/>
        </w:rPr>
        <w:t xml:space="preserve"> See document APM23-2 info 16 – Status of ASMG preparations for WRC-23.</w:t>
      </w:r>
    </w:p>
    <w:p w14:paraId="112ABB9A" w14:textId="4392E6B8" w:rsidR="00361437" w:rsidRPr="006A3596" w:rsidRDefault="00C350EF" w:rsidP="006A3596">
      <w:pPr>
        <w:ind w:left="709" w:hanging="567"/>
        <w:jc w:val="both"/>
        <w:rPr>
          <w:rFonts w:asciiTheme="minorHAnsi" w:hAnsiTheme="minorHAnsi" w:cstheme="minorHAnsi"/>
          <w:lang w:val="en-GB"/>
        </w:rPr>
      </w:pPr>
      <w:r w:rsidRPr="00510459">
        <w:rPr>
          <w:rFonts w:asciiTheme="minorHAnsi" w:hAnsiTheme="minorHAnsi" w:cstheme="minorHAnsi"/>
          <w:i/>
          <w:iCs/>
          <w:lang w:val="en-GB"/>
        </w:rPr>
        <w:t>10.2</w:t>
      </w:r>
      <w:r w:rsidRPr="006A3596">
        <w:rPr>
          <w:rFonts w:asciiTheme="minorHAnsi" w:hAnsiTheme="minorHAnsi" w:cstheme="minorHAnsi"/>
          <w:lang w:val="en-GB"/>
        </w:rPr>
        <w:tab/>
      </w:r>
      <w:r w:rsidR="008B3F51" w:rsidRPr="006A3596">
        <w:rPr>
          <w:rFonts w:asciiTheme="minorHAnsi" w:hAnsiTheme="minorHAnsi" w:cstheme="minorHAnsi"/>
          <w:lang w:val="en-GB"/>
        </w:rPr>
        <w:t xml:space="preserve">APT preparatory status presented by the Chair of APT </w:t>
      </w:r>
      <w:r w:rsidR="008E44EB" w:rsidRPr="006A3596">
        <w:rPr>
          <w:rFonts w:asciiTheme="minorHAnsi" w:hAnsiTheme="minorHAnsi" w:cstheme="minorHAnsi"/>
          <w:lang w:val="en-GB"/>
        </w:rPr>
        <w:t>(</w:t>
      </w:r>
      <w:r w:rsidR="008B3F51" w:rsidRPr="006A3596">
        <w:rPr>
          <w:rFonts w:asciiTheme="minorHAnsi" w:hAnsiTheme="minorHAnsi" w:cstheme="minorHAnsi"/>
          <w:b/>
          <w:lang w:val="en-GB"/>
        </w:rPr>
        <w:t>Dr. Kyu-Jin WEE</w:t>
      </w:r>
      <w:r w:rsidR="008E44EB" w:rsidRPr="006A3596">
        <w:rPr>
          <w:rFonts w:asciiTheme="minorHAnsi" w:hAnsiTheme="minorHAnsi" w:cstheme="minorHAnsi"/>
          <w:lang w:val="en-GB"/>
        </w:rPr>
        <w:t>)</w:t>
      </w:r>
      <w:r w:rsidR="008B3F51" w:rsidRPr="006A3596">
        <w:rPr>
          <w:rFonts w:asciiTheme="minorHAnsi" w:hAnsiTheme="minorHAnsi" w:cstheme="minorHAnsi"/>
          <w:lang w:val="en-GB"/>
        </w:rPr>
        <w:t>; See document APM23-2 info 07 –</w:t>
      </w:r>
      <w:r w:rsidR="00071BD1" w:rsidRPr="006A3596">
        <w:rPr>
          <w:rFonts w:asciiTheme="minorHAnsi" w:hAnsiTheme="minorHAnsi" w:cstheme="minorHAnsi"/>
          <w:lang w:val="en-GB"/>
        </w:rPr>
        <w:t xml:space="preserve"> Status of</w:t>
      </w:r>
      <w:r w:rsidR="008B3F51" w:rsidRPr="006A3596">
        <w:rPr>
          <w:rFonts w:asciiTheme="minorHAnsi" w:hAnsiTheme="minorHAnsi" w:cstheme="minorHAnsi"/>
          <w:lang w:val="en-GB"/>
        </w:rPr>
        <w:t xml:space="preserve"> </w:t>
      </w:r>
      <w:r w:rsidR="00071BD1" w:rsidRPr="006A3596">
        <w:rPr>
          <w:rFonts w:asciiTheme="minorHAnsi" w:hAnsiTheme="minorHAnsi" w:cstheme="minorHAnsi"/>
          <w:lang w:val="en-GB"/>
        </w:rPr>
        <w:t xml:space="preserve">APT </w:t>
      </w:r>
      <w:r w:rsidR="008B3F51" w:rsidRPr="006A3596">
        <w:rPr>
          <w:rFonts w:asciiTheme="minorHAnsi" w:hAnsiTheme="minorHAnsi" w:cstheme="minorHAnsi"/>
          <w:lang w:val="en-GB"/>
        </w:rPr>
        <w:t>preparation</w:t>
      </w:r>
      <w:r w:rsidR="00071BD1" w:rsidRPr="006A3596">
        <w:rPr>
          <w:rFonts w:asciiTheme="minorHAnsi" w:hAnsiTheme="minorHAnsi" w:cstheme="minorHAnsi"/>
          <w:lang w:val="en-GB"/>
        </w:rPr>
        <w:t>s</w:t>
      </w:r>
      <w:r w:rsidR="008B3F51" w:rsidRPr="006A3596">
        <w:rPr>
          <w:rFonts w:asciiTheme="minorHAnsi" w:hAnsiTheme="minorHAnsi" w:cstheme="minorHAnsi"/>
          <w:lang w:val="en-GB"/>
        </w:rPr>
        <w:t xml:space="preserve"> for WRC-</w:t>
      </w:r>
      <w:proofErr w:type="gramStart"/>
      <w:r w:rsidR="008B3F51" w:rsidRPr="006A3596">
        <w:rPr>
          <w:rFonts w:asciiTheme="minorHAnsi" w:hAnsiTheme="minorHAnsi" w:cstheme="minorHAnsi"/>
          <w:lang w:val="en-GB"/>
        </w:rPr>
        <w:t>23;</w:t>
      </w:r>
      <w:proofErr w:type="gramEnd"/>
    </w:p>
    <w:p w14:paraId="549AE3E0" w14:textId="2E11275C" w:rsidR="00361437" w:rsidRPr="006A3596" w:rsidRDefault="00C350EF" w:rsidP="006A3596">
      <w:pPr>
        <w:ind w:left="709" w:hanging="567"/>
        <w:jc w:val="both"/>
        <w:rPr>
          <w:rFonts w:asciiTheme="minorHAnsi" w:hAnsiTheme="minorHAnsi" w:cstheme="minorHAnsi"/>
          <w:lang w:val="en-GB"/>
        </w:rPr>
      </w:pPr>
      <w:r w:rsidRPr="00510459">
        <w:rPr>
          <w:rFonts w:asciiTheme="minorHAnsi" w:hAnsiTheme="minorHAnsi" w:cstheme="minorHAnsi"/>
          <w:i/>
          <w:iCs/>
          <w:lang w:val="en-GB"/>
        </w:rPr>
        <w:t>10.3</w:t>
      </w:r>
      <w:r w:rsidRPr="006A3596">
        <w:rPr>
          <w:rFonts w:asciiTheme="minorHAnsi" w:hAnsiTheme="minorHAnsi" w:cstheme="minorHAnsi"/>
          <w:lang w:val="en-GB"/>
        </w:rPr>
        <w:tab/>
      </w:r>
      <w:r w:rsidR="00361437" w:rsidRPr="006A3596">
        <w:rPr>
          <w:rFonts w:asciiTheme="minorHAnsi" w:hAnsiTheme="minorHAnsi" w:cstheme="minorHAnsi"/>
          <w:lang w:val="en-GB"/>
        </w:rPr>
        <w:t>CEPT</w:t>
      </w:r>
      <w:r w:rsidR="00C43071" w:rsidRPr="006A3596">
        <w:rPr>
          <w:rFonts w:asciiTheme="minorHAnsi" w:hAnsiTheme="minorHAnsi" w:cstheme="minorHAnsi"/>
          <w:lang w:val="en-GB"/>
        </w:rPr>
        <w:t xml:space="preserve"> preparatory status presented by </w:t>
      </w:r>
      <w:r w:rsidR="004635AA" w:rsidRPr="006A3596">
        <w:rPr>
          <w:rFonts w:asciiTheme="minorHAnsi" w:hAnsiTheme="minorHAnsi" w:cstheme="minorHAnsi"/>
          <w:lang w:val="en-GB"/>
        </w:rPr>
        <w:t xml:space="preserve">the Chair of CEPT </w:t>
      </w:r>
      <w:r w:rsidR="008E44EB" w:rsidRPr="006A3596">
        <w:rPr>
          <w:rFonts w:asciiTheme="minorHAnsi" w:hAnsiTheme="minorHAnsi" w:cstheme="minorHAnsi"/>
          <w:lang w:val="en-GB"/>
        </w:rPr>
        <w:t>(</w:t>
      </w:r>
      <w:r w:rsidR="005F34A2" w:rsidRPr="006A3596">
        <w:rPr>
          <w:rFonts w:asciiTheme="minorHAnsi" w:hAnsiTheme="minorHAnsi" w:cstheme="minorHAnsi"/>
          <w:b/>
          <w:lang w:val="en-GB"/>
        </w:rPr>
        <w:t>D</w:t>
      </w:r>
      <w:r w:rsidR="00C43071" w:rsidRPr="006A3596">
        <w:rPr>
          <w:rFonts w:asciiTheme="minorHAnsi" w:hAnsiTheme="minorHAnsi" w:cstheme="minorHAnsi"/>
          <w:b/>
          <w:lang w:val="en-GB"/>
        </w:rPr>
        <w:t>r. Alexandr</w:t>
      </w:r>
      <w:r w:rsidR="005F34A2" w:rsidRPr="006A3596">
        <w:rPr>
          <w:rFonts w:asciiTheme="minorHAnsi" w:hAnsiTheme="minorHAnsi" w:cstheme="minorHAnsi"/>
          <w:b/>
          <w:lang w:val="en-GB"/>
        </w:rPr>
        <w:t>e KHOLOD</w:t>
      </w:r>
      <w:r w:rsidR="008E44EB" w:rsidRPr="006A3596">
        <w:rPr>
          <w:rFonts w:asciiTheme="minorHAnsi" w:hAnsiTheme="minorHAnsi" w:cstheme="minorHAnsi"/>
          <w:lang w:val="en-GB"/>
        </w:rPr>
        <w:t>)</w:t>
      </w:r>
      <w:r w:rsidR="00967CA7" w:rsidRPr="006A3596">
        <w:rPr>
          <w:rFonts w:asciiTheme="minorHAnsi" w:hAnsiTheme="minorHAnsi" w:cstheme="minorHAnsi"/>
          <w:lang w:val="en-GB"/>
        </w:rPr>
        <w:t xml:space="preserve">; </w:t>
      </w:r>
      <w:r w:rsidR="00C43071" w:rsidRPr="006A3596">
        <w:rPr>
          <w:rFonts w:asciiTheme="minorHAnsi" w:hAnsiTheme="minorHAnsi" w:cstheme="minorHAnsi"/>
          <w:lang w:val="en-GB"/>
        </w:rPr>
        <w:t>See</w:t>
      </w:r>
      <w:r w:rsidR="00DD6853" w:rsidRPr="006A3596">
        <w:rPr>
          <w:rFonts w:asciiTheme="minorHAnsi" w:hAnsiTheme="minorHAnsi" w:cstheme="minorHAnsi"/>
          <w:lang w:val="en-GB"/>
        </w:rPr>
        <w:t xml:space="preserve"> document</w:t>
      </w:r>
      <w:r w:rsidR="00C43071" w:rsidRPr="006A3596">
        <w:rPr>
          <w:rFonts w:asciiTheme="minorHAnsi" w:hAnsiTheme="minorHAnsi" w:cstheme="minorHAnsi"/>
          <w:lang w:val="en-GB"/>
        </w:rPr>
        <w:t xml:space="preserve"> </w:t>
      </w:r>
      <w:r w:rsidR="00361437" w:rsidRPr="006A3596">
        <w:rPr>
          <w:rFonts w:asciiTheme="minorHAnsi" w:hAnsiTheme="minorHAnsi" w:cstheme="minorHAnsi"/>
          <w:lang w:val="en-GB"/>
        </w:rPr>
        <w:t xml:space="preserve">APM23-2 </w:t>
      </w:r>
      <w:r w:rsidR="00967CA7" w:rsidRPr="006A3596">
        <w:rPr>
          <w:rFonts w:asciiTheme="minorHAnsi" w:hAnsiTheme="minorHAnsi" w:cstheme="minorHAnsi"/>
          <w:lang w:val="en-GB"/>
        </w:rPr>
        <w:t>info</w:t>
      </w:r>
      <w:r w:rsidR="00361437" w:rsidRPr="006A3596">
        <w:rPr>
          <w:rFonts w:asciiTheme="minorHAnsi" w:hAnsiTheme="minorHAnsi" w:cstheme="minorHAnsi"/>
          <w:lang w:val="en-GB"/>
        </w:rPr>
        <w:t xml:space="preserve"> 03 – Status of CEPT </w:t>
      </w:r>
      <w:r w:rsidR="00C43071" w:rsidRPr="006A3596">
        <w:rPr>
          <w:rFonts w:asciiTheme="minorHAnsi" w:hAnsiTheme="minorHAnsi" w:cstheme="minorHAnsi"/>
          <w:lang w:val="en-GB"/>
        </w:rPr>
        <w:t>preparation</w:t>
      </w:r>
      <w:r w:rsidR="00071BD1" w:rsidRPr="006A3596">
        <w:rPr>
          <w:rFonts w:asciiTheme="minorHAnsi" w:hAnsiTheme="minorHAnsi" w:cstheme="minorHAnsi"/>
          <w:lang w:val="en-GB"/>
        </w:rPr>
        <w:t>s</w:t>
      </w:r>
      <w:r w:rsidR="00C43071" w:rsidRPr="006A3596">
        <w:rPr>
          <w:rFonts w:asciiTheme="minorHAnsi" w:hAnsiTheme="minorHAnsi" w:cstheme="minorHAnsi"/>
          <w:lang w:val="en-GB"/>
        </w:rPr>
        <w:t xml:space="preserve"> for </w:t>
      </w:r>
      <w:r w:rsidR="00361437" w:rsidRPr="006A3596">
        <w:rPr>
          <w:rFonts w:asciiTheme="minorHAnsi" w:hAnsiTheme="minorHAnsi" w:cstheme="minorHAnsi"/>
          <w:lang w:val="en-GB"/>
        </w:rPr>
        <w:t>WRC-23</w:t>
      </w:r>
      <w:r w:rsidR="000B2012" w:rsidRPr="006A3596">
        <w:rPr>
          <w:rFonts w:asciiTheme="minorHAnsi" w:hAnsiTheme="minorHAnsi" w:cstheme="minorHAnsi"/>
          <w:lang w:val="en-GB"/>
        </w:rPr>
        <w:t>; and,</w:t>
      </w:r>
    </w:p>
    <w:p w14:paraId="5524F6D1" w14:textId="3B908F14" w:rsidR="00361437" w:rsidRPr="006A3596" w:rsidRDefault="00510459" w:rsidP="006A3596">
      <w:pPr>
        <w:ind w:left="709" w:hanging="567"/>
        <w:jc w:val="both"/>
        <w:rPr>
          <w:rFonts w:asciiTheme="minorHAnsi" w:hAnsiTheme="minorHAnsi" w:cstheme="minorHAnsi"/>
          <w:lang w:val="en-GB"/>
        </w:rPr>
      </w:pPr>
      <w:r w:rsidRPr="00510459">
        <w:rPr>
          <w:rFonts w:asciiTheme="minorHAnsi" w:hAnsiTheme="minorHAnsi" w:cstheme="minorHAnsi"/>
          <w:i/>
          <w:iCs/>
          <w:lang w:val="en-GB"/>
        </w:rPr>
        <w:t>10.</w:t>
      </w:r>
      <w:r>
        <w:rPr>
          <w:rFonts w:asciiTheme="minorHAnsi" w:hAnsiTheme="minorHAnsi" w:cstheme="minorHAnsi"/>
          <w:i/>
          <w:iCs/>
          <w:lang w:val="en-GB"/>
        </w:rPr>
        <w:t>4</w:t>
      </w:r>
      <w:r w:rsidRPr="006A3596">
        <w:rPr>
          <w:rFonts w:asciiTheme="minorHAnsi" w:hAnsiTheme="minorHAnsi" w:cstheme="minorHAnsi"/>
          <w:lang w:val="en-GB"/>
        </w:rPr>
        <w:tab/>
      </w:r>
      <w:r w:rsidR="00361437" w:rsidRPr="006A3596">
        <w:rPr>
          <w:rFonts w:asciiTheme="minorHAnsi" w:hAnsiTheme="minorHAnsi" w:cstheme="minorHAnsi"/>
          <w:lang w:val="en-GB"/>
        </w:rPr>
        <w:t>CITEL</w:t>
      </w:r>
      <w:r w:rsidR="00C43071" w:rsidRPr="006A3596">
        <w:rPr>
          <w:rFonts w:asciiTheme="minorHAnsi" w:hAnsiTheme="minorHAnsi" w:cstheme="minorHAnsi"/>
          <w:lang w:val="en-GB"/>
        </w:rPr>
        <w:t xml:space="preserve"> preparatory status presented by </w:t>
      </w:r>
      <w:r w:rsidR="004635AA" w:rsidRPr="006A3596">
        <w:rPr>
          <w:rFonts w:asciiTheme="minorHAnsi" w:hAnsiTheme="minorHAnsi" w:cstheme="minorHAnsi"/>
          <w:lang w:val="en-GB"/>
        </w:rPr>
        <w:t xml:space="preserve">the Representative of CITEL </w:t>
      </w:r>
      <w:r w:rsidR="008E44EB" w:rsidRPr="006A3596">
        <w:rPr>
          <w:rFonts w:asciiTheme="minorHAnsi" w:hAnsiTheme="minorHAnsi" w:cstheme="minorHAnsi"/>
          <w:lang w:val="en-GB"/>
        </w:rPr>
        <w:t>(</w:t>
      </w:r>
      <w:r w:rsidR="00967CA7" w:rsidRPr="006A3596">
        <w:rPr>
          <w:rFonts w:asciiTheme="minorHAnsi" w:hAnsiTheme="minorHAnsi" w:cstheme="minorHAnsi"/>
          <w:b/>
          <w:lang w:val="en-GB"/>
        </w:rPr>
        <w:t>Mr</w:t>
      </w:r>
      <w:r w:rsidR="00C43071" w:rsidRPr="006A3596">
        <w:rPr>
          <w:rFonts w:asciiTheme="minorHAnsi" w:hAnsiTheme="minorHAnsi" w:cstheme="minorHAnsi"/>
          <w:b/>
          <w:lang w:val="en-GB"/>
        </w:rPr>
        <w:t xml:space="preserve">. </w:t>
      </w:r>
      <w:r w:rsidR="005F34A2" w:rsidRPr="006A3596">
        <w:rPr>
          <w:rFonts w:asciiTheme="minorHAnsi" w:hAnsiTheme="minorHAnsi" w:cstheme="minorHAnsi"/>
          <w:b/>
          <w:lang w:val="en-GB"/>
        </w:rPr>
        <w:t>Dante IBARRA</w:t>
      </w:r>
      <w:r w:rsidR="008E44EB" w:rsidRPr="006A3596">
        <w:rPr>
          <w:rFonts w:asciiTheme="minorHAnsi" w:hAnsiTheme="minorHAnsi" w:cstheme="minorHAnsi"/>
          <w:lang w:val="en-GB"/>
        </w:rPr>
        <w:t>)</w:t>
      </w:r>
      <w:r w:rsidR="00967CA7" w:rsidRPr="006A3596">
        <w:rPr>
          <w:rFonts w:asciiTheme="minorHAnsi" w:hAnsiTheme="minorHAnsi" w:cstheme="minorHAnsi"/>
          <w:lang w:val="en-GB"/>
        </w:rPr>
        <w:t xml:space="preserve">; </w:t>
      </w:r>
      <w:r w:rsidR="00361437" w:rsidRPr="006A3596">
        <w:rPr>
          <w:rFonts w:asciiTheme="minorHAnsi" w:hAnsiTheme="minorHAnsi" w:cstheme="minorHAnsi"/>
          <w:lang w:val="en-GB"/>
        </w:rPr>
        <w:t>see</w:t>
      </w:r>
      <w:r w:rsidR="00DD6853" w:rsidRPr="006A3596">
        <w:rPr>
          <w:rFonts w:asciiTheme="minorHAnsi" w:hAnsiTheme="minorHAnsi" w:cstheme="minorHAnsi"/>
          <w:lang w:val="en-GB"/>
        </w:rPr>
        <w:t xml:space="preserve"> document</w:t>
      </w:r>
      <w:r w:rsidR="00361437" w:rsidRPr="006A3596">
        <w:rPr>
          <w:rFonts w:asciiTheme="minorHAnsi" w:hAnsiTheme="minorHAnsi" w:cstheme="minorHAnsi"/>
          <w:lang w:val="en-GB"/>
        </w:rPr>
        <w:t xml:space="preserve"> APM23-2 </w:t>
      </w:r>
      <w:r w:rsidR="00967CA7" w:rsidRPr="006A3596">
        <w:rPr>
          <w:rFonts w:asciiTheme="minorHAnsi" w:hAnsiTheme="minorHAnsi" w:cstheme="minorHAnsi"/>
          <w:lang w:val="en-GB"/>
        </w:rPr>
        <w:t>info</w:t>
      </w:r>
      <w:r w:rsidR="00361437" w:rsidRPr="006A3596">
        <w:rPr>
          <w:rFonts w:asciiTheme="minorHAnsi" w:hAnsiTheme="minorHAnsi" w:cstheme="minorHAnsi"/>
          <w:lang w:val="en-GB"/>
        </w:rPr>
        <w:t xml:space="preserve"> 12 – </w:t>
      </w:r>
      <w:r w:rsidR="00FD5824" w:rsidRPr="006A3596">
        <w:rPr>
          <w:rFonts w:asciiTheme="minorHAnsi" w:hAnsiTheme="minorHAnsi" w:cstheme="minorHAnsi"/>
          <w:lang w:val="en-GB"/>
        </w:rPr>
        <w:t xml:space="preserve">Status of </w:t>
      </w:r>
      <w:r w:rsidR="00361437" w:rsidRPr="006A3596">
        <w:rPr>
          <w:rFonts w:asciiTheme="minorHAnsi" w:hAnsiTheme="minorHAnsi" w:cstheme="minorHAnsi"/>
          <w:lang w:val="en-GB"/>
        </w:rPr>
        <w:t xml:space="preserve">CITEL </w:t>
      </w:r>
      <w:r w:rsidR="00967CA7" w:rsidRPr="006A3596">
        <w:rPr>
          <w:rFonts w:asciiTheme="minorHAnsi" w:hAnsiTheme="minorHAnsi" w:cstheme="minorHAnsi"/>
          <w:lang w:val="en-GB"/>
        </w:rPr>
        <w:t xml:space="preserve">preparations for </w:t>
      </w:r>
      <w:r w:rsidR="00361437" w:rsidRPr="006A3596">
        <w:rPr>
          <w:rFonts w:asciiTheme="minorHAnsi" w:hAnsiTheme="minorHAnsi" w:cstheme="minorHAnsi"/>
          <w:lang w:val="en-GB"/>
        </w:rPr>
        <w:t>WRC-23</w:t>
      </w:r>
      <w:r w:rsidR="00967CA7" w:rsidRPr="006A3596">
        <w:rPr>
          <w:rFonts w:asciiTheme="minorHAnsi" w:hAnsiTheme="minorHAnsi" w:cstheme="minorHAnsi"/>
          <w:lang w:val="en-GB"/>
        </w:rPr>
        <w:t>.</w:t>
      </w:r>
    </w:p>
    <w:p w14:paraId="37CEA824" w14:textId="77777777" w:rsidR="00C43071" w:rsidRPr="008934ED" w:rsidRDefault="00C43071" w:rsidP="005D437B">
      <w:pPr>
        <w:jc w:val="both"/>
        <w:rPr>
          <w:rFonts w:asciiTheme="minorHAnsi" w:hAnsiTheme="minorHAnsi"/>
          <w:lang w:val="en-GB"/>
        </w:rPr>
      </w:pPr>
    </w:p>
    <w:p w14:paraId="061DA617" w14:textId="3ADD42B6" w:rsidR="00361437" w:rsidRPr="008934ED" w:rsidRDefault="00C43071" w:rsidP="00C43071">
      <w:pPr>
        <w:jc w:val="both"/>
        <w:rPr>
          <w:rFonts w:asciiTheme="minorHAnsi" w:hAnsiTheme="minorHAnsi"/>
          <w:lang w:val="en-GB"/>
        </w:rPr>
      </w:pPr>
      <w:r w:rsidRPr="008934ED">
        <w:rPr>
          <w:rFonts w:asciiTheme="minorHAnsi" w:hAnsiTheme="minorHAnsi"/>
          <w:lang w:val="en-GB"/>
        </w:rPr>
        <w:t>APM23-2</w:t>
      </w:r>
      <w:r w:rsidR="00361437" w:rsidRPr="008934ED">
        <w:rPr>
          <w:rFonts w:asciiTheme="minorHAnsi" w:hAnsiTheme="minorHAnsi"/>
          <w:lang w:val="en-GB"/>
        </w:rPr>
        <w:t xml:space="preserve"> expressed profound gratitude to the </w:t>
      </w:r>
      <w:r w:rsidR="00E57C65" w:rsidRPr="008934ED">
        <w:rPr>
          <w:rFonts w:asciiTheme="minorHAnsi" w:hAnsiTheme="minorHAnsi"/>
          <w:lang w:val="en-GB"/>
        </w:rPr>
        <w:t>R</w:t>
      </w:r>
      <w:r w:rsidR="00361437" w:rsidRPr="008934ED">
        <w:rPr>
          <w:rFonts w:asciiTheme="minorHAnsi" w:hAnsiTheme="minorHAnsi"/>
          <w:lang w:val="en-GB"/>
        </w:rPr>
        <w:t>egions</w:t>
      </w:r>
      <w:r w:rsidR="004635AA" w:rsidRPr="008934ED">
        <w:rPr>
          <w:rFonts w:asciiTheme="minorHAnsi" w:hAnsiTheme="minorHAnsi"/>
          <w:lang w:val="en-GB"/>
        </w:rPr>
        <w:t xml:space="preserve">’ Chairs and/or </w:t>
      </w:r>
      <w:r w:rsidR="008F548A">
        <w:rPr>
          <w:rFonts w:asciiTheme="minorHAnsi" w:hAnsiTheme="minorHAnsi"/>
          <w:lang w:val="en-GB"/>
        </w:rPr>
        <w:t>R</w:t>
      </w:r>
      <w:r w:rsidR="004635AA" w:rsidRPr="008934ED">
        <w:rPr>
          <w:rFonts w:asciiTheme="minorHAnsi" w:hAnsiTheme="minorHAnsi"/>
          <w:lang w:val="en-GB"/>
        </w:rPr>
        <w:t>epresentatives</w:t>
      </w:r>
      <w:r w:rsidR="00361437" w:rsidRPr="008934ED">
        <w:rPr>
          <w:rFonts w:asciiTheme="minorHAnsi" w:hAnsiTheme="minorHAnsi"/>
          <w:lang w:val="en-GB"/>
        </w:rPr>
        <w:t xml:space="preserve"> for </w:t>
      </w:r>
      <w:r w:rsidR="00967CA7" w:rsidRPr="008934ED">
        <w:rPr>
          <w:rFonts w:asciiTheme="minorHAnsi" w:hAnsiTheme="minorHAnsi"/>
          <w:lang w:val="en-GB"/>
        </w:rPr>
        <w:t xml:space="preserve">honouring the invitation and </w:t>
      </w:r>
      <w:r w:rsidR="00361437" w:rsidRPr="008934ED">
        <w:rPr>
          <w:rFonts w:asciiTheme="minorHAnsi" w:hAnsiTheme="minorHAnsi"/>
          <w:lang w:val="en-GB"/>
        </w:rPr>
        <w:t>shar</w:t>
      </w:r>
      <w:r w:rsidR="00E57C65" w:rsidRPr="008934ED">
        <w:rPr>
          <w:rFonts w:asciiTheme="minorHAnsi" w:hAnsiTheme="minorHAnsi"/>
          <w:lang w:val="en-GB"/>
        </w:rPr>
        <w:t>ing</w:t>
      </w:r>
      <w:r w:rsidR="00361437" w:rsidRPr="008934ED">
        <w:rPr>
          <w:rFonts w:asciiTheme="minorHAnsi" w:hAnsiTheme="minorHAnsi"/>
          <w:lang w:val="en-GB"/>
        </w:rPr>
        <w:t xml:space="preserve"> their preparatory work-plans, key issues for WRC-23 and other information</w:t>
      </w:r>
      <w:r w:rsidR="009B675E" w:rsidRPr="008934ED">
        <w:rPr>
          <w:rFonts w:asciiTheme="minorHAnsi" w:hAnsiTheme="minorHAnsi"/>
          <w:lang w:val="en-GB"/>
        </w:rPr>
        <w:t>.</w:t>
      </w:r>
    </w:p>
    <w:p w14:paraId="3FB60D78" w14:textId="77777777" w:rsidR="00147EA3" w:rsidRPr="008934ED" w:rsidRDefault="00147EA3" w:rsidP="00147EA3">
      <w:pPr>
        <w:rPr>
          <w:lang w:val="en-GB"/>
        </w:rPr>
      </w:pPr>
    </w:p>
    <w:p w14:paraId="462F8B70" w14:textId="0B239B29" w:rsidR="00081D7E" w:rsidRPr="008934ED" w:rsidRDefault="00E3143C" w:rsidP="00AE5CDF">
      <w:pPr>
        <w:pStyle w:val="Heading1"/>
        <w:spacing w:before="0" w:after="0" w:line="276" w:lineRule="auto"/>
        <w:rPr>
          <w:rFonts w:cs="Calibri"/>
          <w:lang w:val="en-GB"/>
        </w:rPr>
      </w:pPr>
      <w:bookmarkStart w:id="16" w:name="_Toc82894805"/>
      <w:r w:rsidRPr="008934ED">
        <w:rPr>
          <w:rFonts w:cs="Calibri"/>
          <w:lang w:val="en-GB"/>
        </w:rPr>
        <w:t xml:space="preserve">ATU PREPARATORY </w:t>
      </w:r>
      <w:r w:rsidR="00604320" w:rsidRPr="008934ED">
        <w:rPr>
          <w:rFonts w:cs="Calibri"/>
          <w:lang w:val="en-GB"/>
        </w:rPr>
        <w:t xml:space="preserve">STRATEGY AND </w:t>
      </w:r>
      <w:r w:rsidRPr="008934ED">
        <w:rPr>
          <w:rFonts w:cs="Calibri"/>
          <w:lang w:val="en-GB"/>
        </w:rPr>
        <w:t>WORK PLAN FOR WRC-23</w:t>
      </w:r>
      <w:bookmarkEnd w:id="16"/>
    </w:p>
    <w:p w14:paraId="29050F2C" w14:textId="000F8628" w:rsidR="00FC44B3" w:rsidRPr="008934ED" w:rsidRDefault="00C22586" w:rsidP="00AE5CDF">
      <w:pPr>
        <w:spacing w:line="276" w:lineRule="auto"/>
        <w:jc w:val="both"/>
        <w:rPr>
          <w:rFonts w:ascii="Calibri" w:hAnsi="Calibri" w:cs="Calibri"/>
          <w:lang w:val="en-GB"/>
        </w:rPr>
      </w:pPr>
      <w:r w:rsidRPr="008934ED">
        <w:rPr>
          <w:rFonts w:ascii="Calibri" w:hAnsi="Calibri" w:cs="Calibri"/>
          <w:lang w:val="en-GB"/>
        </w:rPr>
        <w:t>The</w:t>
      </w:r>
      <w:r w:rsidR="000E7FF2" w:rsidRPr="008934ED">
        <w:rPr>
          <w:rFonts w:ascii="Calibri" w:hAnsi="Calibri" w:cs="Calibri"/>
          <w:lang w:val="en-GB"/>
        </w:rPr>
        <w:t xml:space="preserve"> ATU preparatory work plan towards WRC-23</w:t>
      </w:r>
      <w:r w:rsidR="00825DFF" w:rsidRPr="008934ED">
        <w:rPr>
          <w:rFonts w:ascii="Calibri" w:hAnsi="Calibri" w:cs="Calibri"/>
          <w:lang w:val="en-GB"/>
        </w:rPr>
        <w:t xml:space="preserve"> (</w:t>
      </w:r>
      <w:r w:rsidR="00A946A7" w:rsidRPr="008934ED">
        <w:rPr>
          <w:rFonts w:ascii="Calibri" w:hAnsi="Calibri" w:cs="Calibri"/>
          <w:lang w:val="en-GB"/>
        </w:rPr>
        <w:t xml:space="preserve">see document </w:t>
      </w:r>
      <w:r w:rsidR="005B54F1" w:rsidRPr="008934ED">
        <w:rPr>
          <w:rFonts w:ascii="Calibri" w:hAnsi="Calibri" w:cs="Calibri"/>
          <w:b/>
          <w:lang w:val="en-GB"/>
        </w:rPr>
        <w:t xml:space="preserve">APM23-2 </w:t>
      </w:r>
      <w:proofErr w:type="spellStart"/>
      <w:r w:rsidR="005B54F1" w:rsidRPr="008934ED">
        <w:rPr>
          <w:rFonts w:ascii="Calibri" w:hAnsi="Calibri" w:cs="Calibri"/>
          <w:b/>
          <w:lang w:val="en-GB"/>
        </w:rPr>
        <w:t>Adm</w:t>
      </w:r>
      <w:proofErr w:type="spellEnd"/>
      <w:r w:rsidR="005B54F1" w:rsidRPr="008934ED">
        <w:rPr>
          <w:rFonts w:ascii="Calibri" w:hAnsi="Calibri" w:cs="Calibri"/>
          <w:b/>
          <w:lang w:val="en-GB"/>
        </w:rPr>
        <w:t xml:space="preserve"> 06</w:t>
      </w:r>
      <w:r w:rsidR="00825DFF" w:rsidRPr="008934ED">
        <w:rPr>
          <w:rFonts w:ascii="Calibri" w:hAnsi="Calibri" w:cs="Calibri"/>
          <w:lang w:val="en-GB"/>
        </w:rPr>
        <w:t>)</w:t>
      </w:r>
      <w:r w:rsidR="000E7FF2" w:rsidRPr="008934ED">
        <w:rPr>
          <w:rFonts w:ascii="Calibri" w:hAnsi="Calibri" w:cs="Calibri"/>
          <w:lang w:val="en-GB"/>
        </w:rPr>
        <w:t xml:space="preserve"> was presented by the ATU</w:t>
      </w:r>
      <w:r w:rsidR="00946331" w:rsidRPr="008934ED">
        <w:rPr>
          <w:rFonts w:ascii="Calibri" w:hAnsi="Calibri" w:cs="Calibri"/>
          <w:lang w:val="en-GB"/>
        </w:rPr>
        <w:t>-R C</w:t>
      </w:r>
      <w:r w:rsidR="000E7FF2" w:rsidRPr="008934ED">
        <w:rPr>
          <w:rFonts w:ascii="Calibri" w:hAnsi="Calibri" w:cs="Calibri"/>
          <w:lang w:val="en-GB"/>
        </w:rPr>
        <w:t>oordina</w:t>
      </w:r>
      <w:r w:rsidR="00825DFF" w:rsidRPr="008934ED">
        <w:rPr>
          <w:rFonts w:ascii="Calibri" w:hAnsi="Calibri" w:cs="Calibri"/>
          <w:lang w:val="en-GB"/>
        </w:rPr>
        <w:t>tor. This was established by APM23-1 held in August 2020</w:t>
      </w:r>
      <w:r w:rsidR="006B79A5" w:rsidRPr="008934ED">
        <w:rPr>
          <w:rFonts w:ascii="Calibri" w:hAnsi="Calibri" w:cs="Calibri"/>
          <w:lang w:val="en-GB"/>
        </w:rPr>
        <w:t xml:space="preserve"> and is attached hereto as </w:t>
      </w:r>
      <w:r w:rsidR="006B79A5" w:rsidRPr="008934ED">
        <w:rPr>
          <w:rFonts w:ascii="Calibri" w:hAnsi="Calibri" w:cs="Calibri"/>
          <w:b/>
          <w:lang w:val="en-GB"/>
        </w:rPr>
        <w:t>Annex 4</w:t>
      </w:r>
      <w:r w:rsidR="00825DFF" w:rsidRPr="008934ED">
        <w:rPr>
          <w:rFonts w:ascii="Calibri" w:hAnsi="Calibri" w:cs="Calibri"/>
          <w:lang w:val="en-GB"/>
        </w:rPr>
        <w:t>. The meeting noted that the work plan was still sufficient in supporting the work of the ATU with an update of the lead</w:t>
      </w:r>
      <w:r w:rsidR="003775CE" w:rsidRPr="008934ED">
        <w:rPr>
          <w:rFonts w:ascii="Calibri" w:hAnsi="Calibri" w:cs="Calibri"/>
          <w:lang w:val="en-GB"/>
        </w:rPr>
        <w:t>er</w:t>
      </w:r>
      <w:r w:rsidR="00825DFF" w:rsidRPr="008934ED">
        <w:rPr>
          <w:rFonts w:ascii="Calibri" w:hAnsi="Calibri" w:cs="Calibri"/>
          <w:lang w:val="en-GB"/>
        </w:rPr>
        <w:t>ship team in respect of the 2</w:t>
      </w:r>
      <w:r w:rsidR="00825DFF" w:rsidRPr="008934ED">
        <w:rPr>
          <w:rFonts w:ascii="Calibri" w:hAnsi="Calibri" w:cs="Calibri"/>
          <w:vertAlign w:val="superscript"/>
          <w:lang w:val="en-GB"/>
        </w:rPr>
        <w:t>nd</w:t>
      </w:r>
      <w:r w:rsidR="00825DFF" w:rsidRPr="008934ED">
        <w:rPr>
          <w:rFonts w:ascii="Calibri" w:hAnsi="Calibri" w:cs="Calibri"/>
          <w:lang w:val="en-GB"/>
        </w:rPr>
        <w:t xml:space="preserve"> </w:t>
      </w:r>
      <w:r w:rsidR="00946331" w:rsidRPr="008934ED">
        <w:rPr>
          <w:rFonts w:ascii="Calibri" w:hAnsi="Calibri" w:cs="Calibri"/>
          <w:lang w:val="en-GB"/>
        </w:rPr>
        <w:t>V</w:t>
      </w:r>
      <w:r w:rsidR="00825DFF" w:rsidRPr="008934ED">
        <w:rPr>
          <w:rFonts w:ascii="Calibri" w:hAnsi="Calibri" w:cs="Calibri"/>
          <w:lang w:val="en-GB"/>
        </w:rPr>
        <w:t xml:space="preserve">ice </w:t>
      </w:r>
      <w:r w:rsidR="00946331" w:rsidRPr="008934ED">
        <w:rPr>
          <w:rFonts w:ascii="Calibri" w:hAnsi="Calibri" w:cs="Calibri"/>
          <w:lang w:val="en-GB"/>
        </w:rPr>
        <w:t>C</w:t>
      </w:r>
      <w:r w:rsidR="00825DFF" w:rsidRPr="008934ED">
        <w:rPr>
          <w:rFonts w:ascii="Calibri" w:hAnsi="Calibri" w:cs="Calibri"/>
          <w:lang w:val="en-GB"/>
        </w:rPr>
        <w:t xml:space="preserve">hair of WG3 Science Issues </w:t>
      </w:r>
      <w:r w:rsidR="008C2837" w:rsidRPr="008934ED">
        <w:rPr>
          <w:rFonts w:ascii="Calibri" w:hAnsi="Calibri" w:cs="Calibri"/>
          <w:lang w:val="en-GB"/>
        </w:rPr>
        <w:t xml:space="preserve">where </w:t>
      </w:r>
      <w:r w:rsidR="00825DFF" w:rsidRPr="008934ED">
        <w:rPr>
          <w:rFonts w:ascii="Calibri" w:hAnsi="Calibri" w:cs="Calibri"/>
          <w:lang w:val="en-GB"/>
        </w:rPr>
        <w:t>Ms. Rebecca Mayanja (EACO)</w:t>
      </w:r>
      <w:r w:rsidR="008C2837" w:rsidRPr="008934ED">
        <w:rPr>
          <w:rFonts w:ascii="Calibri" w:hAnsi="Calibri" w:cs="Calibri"/>
          <w:lang w:val="en-GB"/>
        </w:rPr>
        <w:t xml:space="preserve"> (Chapter 3) was</w:t>
      </w:r>
      <w:r w:rsidR="00825DFF" w:rsidRPr="008934ED">
        <w:rPr>
          <w:rFonts w:ascii="Calibri" w:hAnsi="Calibri" w:cs="Calibri"/>
          <w:lang w:val="en-GB"/>
        </w:rPr>
        <w:t xml:space="preserve"> replaced by Mr. George William </w:t>
      </w:r>
      <w:proofErr w:type="spellStart"/>
      <w:r w:rsidR="00825DFF" w:rsidRPr="008934ED">
        <w:rPr>
          <w:rFonts w:ascii="Calibri" w:hAnsi="Calibri" w:cs="Calibri"/>
          <w:lang w:val="en-GB"/>
        </w:rPr>
        <w:t>Kasangaki</w:t>
      </w:r>
      <w:proofErr w:type="spellEnd"/>
      <w:r w:rsidR="00825DFF" w:rsidRPr="008934ED">
        <w:rPr>
          <w:rFonts w:ascii="Calibri" w:hAnsi="Calibri" w:cs="Calibri"/>
          <w:lang w:val="en-GB"/>
        </w:rPr>
        <w:t xml:space="preserve"> (EACO)</w:t>
      </w:r>
      <w:r w:rsidR="003775CE" w:rsidRPr="008934ED">
        <w:rPr>
          <w:rFonts w:ascii="Calibri" w:hAnsi="Calibri" w:cs="Calibri"/>
          <w:lang w:val="en-GB"/>
        </w:rPr>
        <w:t>.</w:t>
      </w:r>
    </w:p>
    <w:p w14:paraId="3FDC8299" w14:textId="77777777" w:rsidR="00C22586" w:rsidRPr="008934ED" w:rsidRDefault="00C22586" w:rsidP="00AE5CDF">
      <w:pPr>
        <w:spacing w:line="276" w:lineRule="auto"/>
        <w:jc w:val="both"/>
        <w:rPr>
          <w:rFonts w:ascii="Calibri" w:hAnsi="Calibri" w:cs="Calibri"/>
          <w:lang w:val="en-GB"/>
        </w:rPr>
      </w:pPr>
    </w:p>
    <w:p w14:paraId="4223C966" w14:textId="2F4B631B" w:rsidR="001C06D4" w:rsidRPr="008934ED" w:rsidRDefault="00E3143C" w:rsidP="00ED619C">
      <w:pPr>
        <w:pStyle w:val="Heading1"/>
        <w:spacing w:before="0" w:after="0" w:line="276" w:lineRule="auto"/>
        <w:rPr>
          <w:rFonts w:cs="Calibri"/>
          <w:lang w:val="en-GB"/>
        </w:rPr>
      </w:pPr>
      <w:bookmarkStart w:id="17" w:name="_Toc82894806"/>
      <w:r w:rsidRPr="008934ED">
        <w:rPr>
          <w:rFonts w:cs="Calibri"/>
          <w:lang w:val="en-GB"/>
        </w:rPr>
        <w:t>DEVELOPMENT OF AFRICAN PRELIMINARY COMM</w:t>
      </w:r>
      <w:r w:rsidR="004667C5" w:rsidRPr="008934ED">
        <w:rPr>
          <w:rFonts w:cs="Calibri"/>
          <w:lang w:val="en-GB"/>
        </w:rPr>
        <w:t>on</w:t>
      </w:r>
      <w:r w:rsidRPr="008934ED">
        <w:rPr>
          <w:rFonts w:cs="Calibri"/>
          <w:lang w:val="en-GB"/>
        </w:rPr>
        <w:t xml:space="preserve"> VIEWS/POSITIONS ON WRC-23 AGENDA ITEMS</w:t>
      </w:r>
      <w:bookmarkEnd w:id="17"/>
    </w:p>
    <w:p w14:paraId="132B0C35" w14:textId="2ED6E4B3" w:rsidR="00EE7A89" w:rsidRPr="008934ED" w:rsidRDefault="00EE7A89" w:rsidP="00203A70">
      <w:pPr>
        <w:spacing w:line="276" w:lineRule="auto"/>
        <w:jc w:val="both"/>
        <w:rPr>
          <w:rFonts w:ascii="Calibri" w:hAnsi="Calibri" w:cs="Calibri"/>
          <w:lang w:val="en-GB"/>
        </w:rPr>
      </w:pPr>
      <w:r w:rsidRPr="008934ED">
        <w:rPr>
          <w:rFonts w:ascii="Calibri" w:hAnsi="Calibri" w:cs="Calibri"/>
          <w:lang w:val="en-GB"/>
        </w:rPr>
        <w:t>The meeting considered WRC-23 agenda items based on</w:t>
      </w:r>
      <w:r w:rsidR="005D7804">
        <w:rPr>
          <w:rFonts w:ascii="Calibri" w:hAnsi="Calibri" w:cs="Calibri"/>
          <w:lang w:val="en-GB"/>
        </w:rPr>
        <w:t>: (1)</w:t>
      </w:r>
      <w:r w:rsidRPr="008934ED">
        <w:rPr>
          <w:rFonts w:ascii="Calibri" w:hAnsi="Calibri" w:cs="Calibri"/>
          <w:lang w:val="en-GB"/>
        </w:rPr>
        <w:t xml:space="preserve"> recommendations of the </w:t>
      </w:r>
      <w:r w:rsidR="00E94999" w:rsidRPr="008934ED">
        <w:rPr>
          <w:rFonts w:ascii="Calibri" w:hAnsi="Calibri" w:cs="Calibri"/>
          <w:lang w:val="en-GB"/>
        </w:rPr>
        <w:t xml:space="preserve">1st meetings of the </w:t>
      </w:r>
      <w:r w:rsidRPr="008934ED">
        <w:rPr>
          <w:rFonts w:ascii="Calibri" w:hAnsi="Calibri" w:cs="Calibri"/>
          <w:lang w:val="en-GB"/>
        </w:rPr>
        <w:t xml:space="preserve">ATU WRC-23 Working Groups held online </w:t>
      </w:r>
      <w:r w:rsidR="00E94999" w:rsidRPr="008934ED">
        <w:rPr>
          <w:rFonts w:ascii="Calibri" w:hAnsi="Calibri" w:cs="Calibri"/>
          <w:lang w:val="en-GB"/>
        </w:rPr>
        <w:t xml:space="preserve">in July and August 2021 </w:t>
      </w:r>
      <w:r w:rsidRPr="008934ED">
        <w:rPr>
          <w:rFonts w:ascii="Calibri" w:hAnsi="Calibri" w:cs="Calibri"/>
          <w:lang w:val="en-GB"/>
        </w:rPr>
        <w:t>(WG23-</w:t>
      </w:r>
      <w:r w:rsidR="00E94999" w:rsidRPr="008934ED">
        <w:rPr>
          <w:rFonts w:ascii="Calibri" w:hAnsi="Calibri" w:cs="Calibri"/>
          <w:lang w:val="en-GB"/>
        </w:rPr>
        <w:t>1</w:t>
      </w:r>
      <w:r w:rsidRPr="008934ED">
        <w:rPr>
          <w:rFonts w:ascii="Calibri" w:hAnsi="Calibri" w:cs="Calibri"/>
          <w:lang w:val="en-GB"/>
        </w:rPr>
        <w:t xml:space="preserve">), </w:t>
      </w:r>
      <w:r w:rsidR="005D7804">
        <w:rPr>
          <w:rFonts w:ascii="Calibri" w:hAnsi="Calibri" w:cs="Calibri"/>
          <w:lang w:val="en-GB"/>
        </w:rPr>
        <w:t xml:space="preserve">(2) </w:t>
      </w:r>
      <w:r w:rsidRPr="008934ED">
        <w:rPr>
          <w:rFonts w:ascii="Calibri" w:hAnsi="Calibri" w:cs="Calibri"/>
          <w:lang w:val="en-GB"/>
        </w:rPr>
        <w:t>the APM23-2 input and info documents</w:t>
      </w:r>
      <w:r w:rsidR="005D7804">
        <w:rPr>
          <w:rFonts w:ascii="Calibri" w:hAnsi="Calibri" w:cs="Calibri"/>
          <w:lang w:val="en-GB"/>
        </w:rPr>
        <w:t>, and (3)</w:t>
      </w:r>
      <w:r w:rsidRPr="008934ED">
        <w:rPr>
          <w:rFonts w:ascii="Calibri" w:hAnsi="Calibri" w:cs="Calibri"/>
          <w:lang w:val="en-GB"/>
        </w:rPr>
        <w:t xml:space="preserve"> comments/proposals expressed during the meeting. In warranted cases, key observations/notables were recorded under the respective agenda items. The outcome</w:t>
      </w:r>
      <w:r w:rsidR="00521C7D">
        <w:rPr>
          <w:rFonts w:ascii="Calibri" w:hAnsi="Calibri" w:cs="Calibri"/>
          <w:lang w:val="en-GB"/>
        </w:rPr>
        <w:t>s</w:t>
      </w:r>
      <w:r w:rsidRPr="008934ED">
        <w:rPr>
          <w:rFonts w:ascii="Calibri" w:hAnsi="Calibri" w:cs="Calibri"/>
          <w:lang w:val="en-GB"/>
        </w:rPr>
        <w:t xml:space="preserve"> of th</w:t>
      </w:r>
      <w:r w:rsidR="00E8505C">
        <w:rPr>
          <w:rFonts w:ascii="Calibri" w:hAnsi="Calibri" w:cs="Calibri"/>
          <w:lang w:val="en-GB"/>
        </w:rPr>
        <w:t>is</w:t>
      </w:r>
      <w:r w:rsidRPr="008934ED">
        <w:rPr>
          <w:rFonts w:ascii="Calibri" w:hAnsi="Calibri" w:cs="Calibri"/>
          <w:lang w:val="en-GB"/>
        </w:rPr>
        <w:t xml:space="preserve"> consideration</w:t>
      </w:r>
      <w:r w:rsidR="00521C7D">
        <w:rPr>
          <w:rFonts w:ascii="Calibri" w:hAnsi="Calibri" w:cs="Calibri"/>
          <w:lang w:val="en-GB"/>
        </w:rPr>
        <w:t xml:space="preserve"> are</w:t>
      </w:r>
      <w:r w:rsidRPr="008934ED">
        <w:rPr>
          <w:rFonts w:ascii="Calibri" w:hAnsi="Calibri" w:cs="Calibri"/>
          <w:lang w:val="en-GB"/>
        </w:rPr>
        <w:t xml:space="preserve"> summarised below:</w:t>
      </w:r>
    </w:p>
    <w:p w14:paraId="6B6B5056" w14:textId="42DE0873" w:rsidR="00EE7A89" w:rsidRPr="008934ED" w:rsidRDefault="00EE7A89" w:rsidP="00EE7A89">
      <w:pPr>
        <w:rPr>
          <w:lang w:val="en-GB"/>
        </w:rPr>
      </w:pPr>
    </w:p>
    <w:p w14:paraId="0CD01240" w14:textId="211906ED" w:rsidR="00EE7A89" w:rsidRPr="008934ED" w:rsidRDefault="00EE7A89" w:rsidP="00EE7A89">
      <w:pPr>
        <w:pStyle w:val="Heading2"/>
        <w:rPr>
          <w:lang w:val="en-GB"/>
        </w:rPr>
      </w:pPr>
      <w:bookmarkStart w:id="18" w:name="_Toc82894807"/>
      <w:r w:rsidRPr="008934ED">
        <w:rPr>
          <w:lang w:val="en-GB"/>
        </w:rPr>
        <w:t>Chapter 1:</w:t>
      </w:r>
      <w:r w:rsidR="00E64E70" w:rsidRPr="008934ED">
        <w:rPr>
          <w:lang w:val="en-GB"/>
        </w:rPr>
        <w:t xml:space="preserve"> </w:t>
      </w:r>
      <w:r w:rsidRPr="008934ED">
        <w:rPr>
          <w:lang w:val="en-GB"/>
        </w:rPr>
        <w:t xml:space="preserve">Fixed, </w:t>
      </w:r>
      <w:proofErr w:type="gramStart"/>
      <w:r w:rsidRPr="008934ED">
        <w:rPr>
          <w:lang w:val="en-GB"/>
        </w:rPr>
        <w:t>Mobile</w:t>
      </w:r>
      <w:proofErr w:type="gramEnd"/>
      <w:r w:rsidRPr="008934ED">
        <w:rPr>
          <w:lang w:val="en-GB"/>
        </w:rPr>
        <w:t xml:space="preserve"> and Broadcasting issues (Agenda items 1.1,1.2,1.3,1.4,1.5)</w:t>
      </w:r>
      <w:bookmarkEnd w:id="18"/>
    </w:p>
    <w:p w14:paraId="599E705C" w14:textId="3D5021B8" w:rsidR="00EE7A89" w:rsidRPr="008934ED" w:rsidRDefault="00EE7A89" w:rsidP="00EE7A89">
      <w:pPr>
        <w:rPr>
          <w:rFonts w:ascii="Calibri" w:hAnsi="Calibri" w:cs="Calibri"/>
          <w:lang w:val="en-GB" w:eastAsia="x-none"/>
        </w:rPr>
      </w:pPr>
      <w:r w:rsidRPr="008934ED">
        <w:rPr>
          <w:rFonts w:ascii="Calibri" w:hAnsi="Calibri" w:cs="Calibri"/>
          <w:lang w:val="en-GB" w:eastAsia="x-none"/>
        </w:rPr>
        <w:t>Under this chapter, APM</w:t>
      </w:r>
      <w:r w:rsidR="003775CE" w:rsidRPr="008934ED">
        <w:rPr>
          <w:rFonts w:ascii="Calibri" w:hAnsi="Calibri" w:cs="Calibri"/>
          <w:lang w:val="en-GB" w:eastAsia="x-none"/>
        </w:rPr>
        <w:t>23</w:t>
      </w:r>
      <w:r w:rsidRPr="008934ED">
        <w:rPr>
          <w:rFonts w:ascii="Calibri" w:hAnsi="Calibri" w:cs="Calibri"/>
          <w:lang w:val="en-GB" w:eastAsia="x-none"/>
        </w:rPr>
        <w:t>-</w:t>
      </w:r>
      <w:r w:rsidR="003775CE" w:rsidRPr="008934ED">
        <w:rPr>
          <w:rFonts w:ascii="Calibri" w:hAnsi="Calibri" w:cs="Calibri"/>
          <w:lang w:val="en-GB" w:eastAsia="x-none"/>
        </w:rPr>
        <w:t>2</w:t>
      </w:r>
      <w:r w:rsidRPr="008934ED">
        <w:rPr>
          <w:rFonts w:ascii="Calibri" w:hAnsi="Calibri" w:cs="Calibri"/>
          <w:lang w:val="en-GB" w:eastAsia="x-none"/>
        </w:rPr>
        <w:t xml:space="preserve"> considered the following </w:t>
      </w:r>
      <w:r w:rsidR="00E64E70" w:rsidRPr="008934ED">
        <w:rPr>
          <w:rFonts w:ascii="Calibri" w:hAnsi="Calibri" w:cs="Calibri"/>
          <w:lang w:val="en-GB" w:eastAsia="x-none"/>
        </w:rPr>
        <w:t>input and</w:t>
      </w:r>
      <w:r w:rsidR="00EE44DD" w:rsidRPr="008934ED">
        <w:rPr>
          <w:rFonts w:ascii="Calibri" w:hAnsi="Calibri" w:cs="Calibri"/>
          <w:lang w:val="en-GB" w:eastAsia="x-none"/>
        </w:rPr>
        <w:t xml:space="preserve"> information </w:t>
      </w:r>
      <w:r w:rsidRPr="008934ED">
        <w:rPr>
          <w:rFonts w:ascii="Calibri" w:hAnsi="Calibri" w:cs="Calibri"/>
          <w:lang w:val="en-GB" w:eastAsia="x-none"/>
        </w:rPr>
        <w:t>documents:</w:t>
      </w:r>
    </w:p>
    <w:p w14:paraId="7D4B3973" w14:textId="77777777" w:rsidR="003775CE" w:rsidRPr="008934ED" w:rsidRDefault="003775CE" w:rsidP="00EE7A89">
      <w:pPr>
        <w:rPr>
          <w:rFonts w:ascii="Calibri" w:hAnsi="Calibri" w:cs="Calibri"/>
          <w:b/>
          <w:bCs/>
          <w:i/>
          <w:iCs/>
          <w:lang w:val="en-GB" w:eastAsia="x-none"/>
        </w:rPr>
      </w:pPr>
      <w:r w:rsidRPr="008934ED">
        <w:rPr>
          <w:rFonts w:ascii="Calibri" w:hAnsi="Calibri" w:cs="Calibri"/>
          <w:b/>
          <w:bCs/>
          <w:i/>
          <w:iCs/>
          <w:lang w:val="en-GB" w:eastAsia="x-none"/>
        </w:rPr>
        <w:t>WG1A:</w:t>
      </w:r>
    </w:p>
    <w:p w14:paraId="4AA93A9D" w14:textId="3D6A67A5" w:rsidR="00EE44DD" w:rsidRPr="008934ED" w:rsidRDefault="00EE44DD" w:rsidP="00B85B4A">
      <w:pPr>
        <w:pStyle w:val="NoSpacing"/>
        <w:numPr>
          <w:ilvl w:val="0"/>
          <w:numId w:val="12"/>
        </w:numPr>
        <w:rPr>
          <w:sz w:val="24"/>
          <w:szCs w:val="24"/>
        </w:rPr>
      </w:pPr>
      <w:r w:rsidRPr="008934ED">
        <w:rPr>
          <w:sz w:val="24"/>
          <w:szCs w:val="24"/>
        </w:rPr>
        <w:t>WG 1A Recommendation to APM23-2 on AI 1.1</w:t>
      </w:r>
    </w:p>
    <w:p w14:paraId="36170394" w14:textId="1C92FDFA" w:rsidR="006171E1" w:rsidRPr="008934ED" w:rsidRDefault="006171E1" w:rsidP="006171E1">
      <w:pPr>
        <w:pStyle w:val="NoSpacing"/>
        <w:ind w:left="2127" w:hanging="709"/>
        <w:rPr>
          <w:i/>
          <w:iCs/>
          <w:sz w:val="24"/>
          <w:szCs w:val="24"/>
        </w:rPr>
      </w:pPr>
      <w:r w:rsidRPr="008934ED">
        <w:rPr>
          <w:i/>
          <w:iCs/>
          <w:sz w:val="24"/>
          <w:szCs w:val="24"/>
        </w:rPr>
        <w:t>Input documents</w:t>
      </w:r>
    </w:p>
    <w:p w14:paraId="6D2F91A6" w14:textId="6E9B0090" w:rsidR="006171E1" w:rsidRPr="008934ED" w:rsidRDefault="006171E1" w:rsidP="00690A18">
      <w:pPr>
        <w:pStyle w:val="NoSpacing"/>
        <w:ind w:left="3544" w:hanging="1984"/>
        <w:rPr>
          <w:sz w:val="24"/>
          <w:szCs w:val="24"/>
        </w:rPr>
      </w:pPr>
      <w:r w:rsidRPr="008934ED">
        <w:rPr>
          <w:rFonts w:cs="Calibri"/>
          <w:sz w:val="24"/>
          <w:szCs w:val="24"/>
        </w:rPr>
        <w:t>1.</w:t>
      </w:r>
      <w:r w:rsidR="001B569C" w:rsidRPr="008934ED">
        <w:rPr>
          <w:rFonts w:cs="Calibri"/>
          <w:sz w:val="24"/>
          <w:szCs w:val="24"/>
        </w:rPr>
        <w:t>1</w:t>
      </w:r>
      <w:r w:rsidRPr="008934ED">
        <w:rPr>
          <w:rFonts w:cs="Calibri"/>
          <w:sz w:val="24"/>
          <w:szCs w:val="24"/>
        </w:rPr>
        <w:t xml:space="preserve"> APM23-2 Input 14 (Algeria)</w:t>
      </w:r>
    </w:p>
    <w:p w14:paraId="0E73A2DB" w14:textId="3C473B8B" w:rsidR="00EE44DD" w:rsidRPr="008934ED" w:rsidRDefault="00EE44DD" w:rsidP="00B85B4A">
      <w:pPr>
        <w:pStyle w:val="NoSpacing"/>
        <w:numPr>
          <w:ilvl w:val="0"/>
          <w:numId w:val="12"/>
        </w:numPr>
        <w:rPr>
          <w:sz w:val="24"/>
          <w:szCs w:val="24"/>
        </w:rPr>
      </w:pPr>
      <w:r w:rsidRPr="008934ED">
        <w:rPr>
          <w:sz w:val="24"/>
          <w:szCs w:val="24"/>
        </w:rPr>
        <w:t>WG 1A Recommendation to APM23-2 on AI 1.2</w:t>
      </w:r>
    </w:p>
    <w:p w14:paraId="7AF4AC61" w14:textId="6CB84B0D" w:rsidR="006171E1" w:rsidRPr="008934ED" w:rsidRDefault="006171E1" w:rsidP="006171E1">
      <w:pPr>
        <w:pStyle w:val="NoSpacing"/>
        <w:ind w:left="2835" w:hanging="1559"/>
        <w:rPr>
          <w:i/>
          <w:iCs/>
          <w:sz w:val="24"/>
          <w:szCs w:val="24"/>
        </w:rPr>
      </w:pPr>
      <w:r w:rsidRPr="008934ED">
        <w:rPr>
          <w:i/>
          <w:iCs/>
          <w:sz w:val="24"/>
          <w:szCs w:val="24"/>
        </w:rPr>
        <w:t>Input documents</w:t>
      </w:r>
    </w:p>
    <w:p w14:paraId="06491D8B" w14:textId="429BA542" w:rsidR="00690A18" w:rsidRPr="008934ED" w:rsidRDefault="00690A18" w:rsidP="00B85B4A">
      <w:pPr>
        <w:pStyle w:val="ListParagraph"/>
        <w:numPr>
          <w:ilvl w:val="1"/>
          <w:numId w:val="12"/>
        </w:numPr>
        <w:spacing w:after="0"/>
        <w:rPr>
          <w:rFonts w:ascii="Calibri" w:hAnsi="Calibri" w:cs="Calibri"/>
          <w:lang w:val="en-GB"/>
        </w:rPr>
      </w:pPr>
      <w:r w:rsidRPr="008934ED">
        <w:rPr>
          <w:rFonts w:ascii="Calibri" w:hAnsi="Calibri" w:cs="Calibri"/>
          <w:lang w:val="en-GB"/>
        </w:rPr>
        <w:t>APM23-2 Input 09 (ECOWAS)</w:t>
      </w:r>
    </w:p>
    <w:p w14:paraId="3DFF19AA" w14:textId="34B5EEEC" w:rsidR="00690A18" w:rsidRPr="008934ED" w:rsidRDefault="001B569C" w:rsidP="005B54F1">
      <w:pPr>
        <w:ind w:firstLine="1560"/>
        <w:rPr>
          <w:rFonts w:ascii="Calibri" w:hAnsi="Calibri" w:cs="Calibri"/>
          <w:lang w:val="en-GB"/>
        </w:rPr>
      </w:pPr>
      <w:r w:rsidRPr="008934ED">
        <w:rPr>
          <w:rFonts w:ascii="Calibri" w:hAnsi="Calibri" w:cs="Calibri"/>
          <w:lang w:val="en-GB"/>
        </w:rPr>
        <w:t xml:space="preserve">2.2 </w:t>
      </w:r>
      <w:r w:rsidR="00690A18" w:rsidRPr="008934ED">
        <w:rPr>
          <w:rFonts w:ascii="Calibri" w:hAnsi="Calibri" w:cs="Calibri"/>
          <w:lang w:val="en-GB"/>
        </w:rPr>
        <w:t>APM23-2 Input 15 (Algeria)</w:t>
      </w:r>
    </w:p>
    <w:p w14:paraId="7E886320" w14:textId="084CAB31" w:rsidR="00690A18" w:rsidRPr="008934ED" w:rsidRDefault="001B569C" w:rsidP="006D2C41">
      <w:pPr>
        <w:ind w:firstLine="1560"/>
        <w:rPr>
          <w:rFonts w:ascii="Calibri" w:hAnsi="Calibri" w:cs="Calibri"/>
          <w:lang w:val="en-GB"/>
        </w:rPr>
      </w:pPr>
      <w:r w:rsidRPr="008934ED">
        <w:rPr>
          <w:rFonts w:ascii="Calibri" w:hAnsi="Calibri" w:cs="Calibri"/>
          <w:lang w:val="en-GB"/>
        </w:rPr>
        <w:t xml:space="preserve">2.3 </w:t>
      </w:r>
      <w:r w:rsidR="00690A18" w:rsidRPr="008934ED">
        <w:rPr>
          <w:rFonts w:ascii="Calibri" w:hAnsi="Calibri" w:cs="Calibri"/>
          <w:lang w:val="en-GB"/>
        </w:rPr>
        <w:t>APM23-2 Input 01 (ESOA)</w:t>
      </w:r>
    </w:p>
    <w:p w14:paraId="514FB0B2" w14:textId="3A801F12" w:rsidR="00690A18" w:rsidRPr="008934ED" w:rsidRDefault="001B569C">
      <w:pPr>
        <w:ind w:firstLine="1560"/>
        <w:rPr>
          <w:rFonts w:ascii="Calibri" w:hAnsi="Calibri" w:cs="Calibri"/>
          <w:lang w:val="en-GB"/>
        </w:rPr>
      </w:pPr>
      <w:r w:rsidRPr="008934ED">
        <w:rPr>
          <w:rFonts w:ascii="Calibri" w:hAnsi="Calibri" w:cs="Calibri"/>
          <w:lang w:val="en-GB"/>
        </w:rPr>
        <w:t xml:space="preserve">2.4 </w:t>
      </w:r>
      <w:r w:rsidR="00690A18" w:rsidRPr="008934ED">
        <w:rPr>
          <w:rFonts w:ascii="Calibri" w:hAnsi="Calibri" w:cs="Calibri"/>
          <w:lang w:val="en-GB"/>
        </w:rPr>
        <w:t>APM23-2 Input 02 (ESOA)</w:t>
      </w:r>
    </w:p>
    <w:p w14:paraId="75242269" w14:textId="77777777" w:rsidR="00690A18" w:rsidRPr="008934ED" w:rsidRDefault="00690A18" w:rsidP="006171E1">
      <w:pPr>
        <w:pStyle w:val="NoSpacing"/>
        <w:ind w:left="2835" w:hanging="1559"/>
        <w:rPr>
          <w:i/>
          <w:iCs/>
          <w:sz w:val="24"/>
          <w:szCs w:val="24"/>
        </w:rPr>
      </w:pPr>
    </w:p>
    <w:p w14:paraId="053B59CB" w14:textId="4667D4E9" w:rsidR="00EE44DD" w:rsidRPr="008934ED" w:rsidRDefault="00EE44DD" w:rsidP="00B85B4A">
      <w:pPr>
        <w:pStyle w:val="NoSpacing"/>
        <w:numPr>
          <w:ilvl w:val="0"/>
          <w:numId w:val="12"/>
        </w:numPr>
        <w:rPr>
          <w:sz w:val="24"/>
          <w:szCs w:val="24"/>
        </w:rPr>
      </w:pPr>
      <w:r w:rsidRPr="008934ED">
        <w:rPr>
          <w:sz w:val="24"/>
          <w:szCs w:val="24"/>
        </w:rPr>
        <w:t>WG 1A Recommendation to APM23-2 on AI 1.4 (rev 2)</w:t>
      </w:r>
    </w:p>
    <w:p w14:paraId="4B4DC7FA" w14:textId="77777777" w:rsidR="00690A18" w:rsidRPr="008934ED" w:rsidRDefault="00690A18" w:rsidP="00690A18">
      <w:pPr>
        <w:pStyle w:val="NoSpacing"/>
        <w:ind w:left="1276"/>
        <w:rPr>
          <w:i/>
          <w:iCs/>
          <w:sz w:val="24"/>
          <w:szCs w:val="24"/>
        </w:rPr>
      </w:pPr>
      <w:r w:rsidRPr="008934ED">
        <w:rPr>
          <w:i/>
          <w:iCs/>
          <w:sz w:val="24"/>
          <w:szCs w:val="24"/>
        </w:rPr>
        <w:lastRenderedPageBreak/>
        <w:t>Input documents</w:t>
      </w:r>
    </w:p>
    <w:p w14:paraId="6DAE2410" w14:textId="57F4C789" w:rsidR="00690A18" w:rsidRPr="008934ED" w:rsidRDefault="001B569C" w:rsidP="001B569C">
      <w:pPr>
        <w:ind w:firstLine="1560"/>
        <w:rPr>
          <w:rFonts w:ascii="Calibri" w:hAnsi="Calibri" w:cs="Calibri"/>
          <w:lang w:val="en-GB"/>
        </w:rPr>
      </w:pPr>
      <w:r w:rsidRPr="008934ED">
        <w:rPr>
          <w:rFonts w:ascii="Calibri" w:hAnsi="Calibri" w:cs="Calibri"/>
          <w:lang w:val="en-GB"/>
        </w:rPr>
        <w:t xml:space="preserve">3.1 </w:t>
      </w:r>
      <w:r w:rsidR="00690A18" w:rsidRPr="008934ED">
        <w:rPr>
          <w:rFonts w:ascii="Calibri" w:hAnsi="Calibri" w:cs="Calibri"/>
          <w:lang w:val="en-GB"/>
        </w:rPr>
        <w:t>APM23-2 Input 16 (Algeria)</w:t>
      </w:r>
    </w:p>
    <w:p w14:paraId="61B706DC" w14:textId="77777777" w:rsidR="00690A18" w:rsidRPr="008934ED" w:rsidRDefault="00690A18" w:rsidP="006171E1">
      <w:pPr>
        <w:rPr>
          <w:rFonts w:ascii="Calibri" w:hAnsi="Calibri" w:cs="Calibri"/>
          <w:b/>
          <w:bCs/>
          <w:i/>
          <w:iCs/>
          <w:lang w:val="en-GB" w:eastAsia="x-none"/>
        </w:rPr>
      </w:pPr>
    </w:p>
    <w:p w14:paraId="593A7F16" w14:textId="458F1F61" w:rsidR="00EE44DD" w:rsidRPr="008934ED" w:rsidRDefault="00EE44DD" w:rsidP="006171E1">
      <w:pPr>
        <w:rPr>
          <w:rFonts w:ascii="Calibri" w:hAnsi="Calibri" w:cs="Calibri"/>
          <w:b/>
          <w:bCs/>
          <w:i/>
          <w:iCs/>
          <w:lang w:val="en-GB" w:eastAsia="x-none"/>
        </w:rPr>
      </w:pPr>
      <w:r w:rsidRPr="008934ED">
        <w:rPr>
          <w:rFonts w:ascii="Calibri" w:hAnsi="Calibri" w:cs="Calibri"/>
          <w:b/>
          <w:bCs/>
          <w:i/>
          <w:iCs/>
          <w:lang w:val="en-GB" w:eastAsia="x-none"/>
        </w:rPr>
        <w:t>WG 1B</w:t>
      </w:r>
    </w:p>
    <w:p w14:paraId="7516E7B8" w14:textId="462A6EA1" w:rsidR="00EE44DD" w:rsidRPr="008934ED" w:rsidRDefault="00EE44DD" w:rsidP="00B85B4A">
      <w:pPr>
        <w:pStyle w:val="NoSpacing"/>
        <w:numPr>
          <w:ilvl w:val="0"/>
          <w:numId w:val="13"/>
        </w:numPr>
        <w:rPr>
          <w:sz w:val="24"/>
          <w:szCs w:val="24"/>
        </w:rPr>
      </w:pPr>
      <w:r w:rsidRPr="008934ED">
        <w:rPr>
          <w:sz w:val="24"/>
          <w:szCs w:val="24"/>
        </w:rPr>
        <w:t>WG 1</w:t>
      </w:r>
      <w:r w:rsidR="00F07672" w:rsidRPr="008934ED">
        <w:rPr>
          <w:sz w:val="24"/>
          <w:szCs w:val="24"/>
        </w:rPr>
        <w:t>B</w:t>
      </w:r>
      <w:r w:rsidRPr="008934ED">
        <w:rPr>
          <w:sz w:val="24"/>
          <w:szCs w:val="24"/>
        </w:rPr>
        <w:t xml:space="preserve"> Recommendation to APM23-2 on AI 1.3</w:t>
      </w:r>
    </w:p>
    <w:p w14:paraId="0B6441F9" w14:textId="77777777" w:rsidR="00F07672" w:rsidRPr="008934ED" w:rsidRDefault="00F07672" w:rsidP="006171E1">
      <w:pPr>
        <w:pStyle w:val="NoSpacing"/>
        <w:ind w:left="1418"/>
        <w:rPr>
          <w:i/>
          <w:iCs/>
          <w:sz w:val="24"/>
          <w:szCs w:val="24"/>
        </w:rPr>
      </w:pPr>
      <w:r w:rsidRPr="008934ED">
        <w:rPr>
          <w:i/>
          <w:iCs/>
          <w:sz w:val="24"/>
          <w:szCs w:val="24"/>
        </w:rPr>
        <w:t>Input Documents</w:t>
      </w:r>
    </w:p>
    <w:p w14:paraId="5444E41E" w14:textId="70255B8B" w:rsidR="00F07672" w:rsidRPr="008934ED" w:rsidRDefault="006171E1" w:rsidP="006171E1">
      <w:pPr>
        <w:ind w:left="1985" w:hanging="425"/>
        <w:rPr>
          <w:rFonts w:ascii="Calibri" w:eastAsia="Calibri" w:hAnsi="Calibri"/>
          <w:kern w:val="1"/>
          <w:lang w:val="en-GB" w:eastAsia="ar-SA"/>
        </w:rPr>
      </w:pPr>
      <w:r w:rsidRPr="008934ED">
        <w:rPr>
          <w:rFonts w:ascii="Calibri" w:eastAsia="Calibri" w:hAnsi="Calibri"/>
          <w:kern w:val="1"/>
          <w:lang w:val="en-GB" w:eastAsia="ar-SA"/>
        </w:rPr>
        <w:t>1.</w:t>
      </w:r>
      <w:r w:rsidR="00E86C1D" w:rsidRPr="008934ED">
        <w:rPr>
          <w:rFonts w:ascii="Calibri" w:eastAsia="Calibri" w:hAnsi="Calibri"/>
          <w:kern w:val="1"/>
          <w:lang w:val="en-GB" w:eastAsia="ar-SA"/>
        </w:rPr>
        <w:t>1</w:t>
      </w:r>
      <w:r w:rsidRPr="008934ED">
        <w:rPr>
          <w:rFonts w:ascii="Calibri" w:eastAsia="Calibri" w:hAnsi="Calibri"/>
          <w:kern w:val="1"/>
          <w:lang w:val="en-GB" w:eastAsia="ar-SA"/>
        </w:rPr>
        <w:t xml:space="preserve"> </w:t>
      </w:r>
      <w:r w:rsidR="00F07672" w:rsidRPr="008934ED">
        <w:rPr>
          <w:rFonts w:ascii="Calibri" w:eastAsia="Calibri" w:hAnsi="Calibri"/>
          <w:kern w:val="1"/>
          <w:lang w:val="en-GB" w:eastAsia="ar-SA"/>
        </w:rPr>
        <w:t xml:space="preserve">APM23-2 Input 07 (Guinea, </w:t>
      </w:r>
      <w:proofErr w:type="gramStart"/>
      <w:r w:rsidR="00F07672" w:rsidRPr="008934ED">
        <w:rPr>
          <w:rFonts w:ascii="Calibri" w:eastAsia="Calibri" w:hAnsi="Calibri"/>
          <w:kern w:val="1"/>
          <w:lang w:val="en-GB" w:eastAsia="ar-SA"/>
        </w:rPr>
        <w:t>Mali</w:t>
      </w:r>
      <w:proofErr w:type="gramEnd"/>
      <w:r w:rsidR="00F07672" w:rsidRPr="008934ED">
        <w:rPr>
          <w:rFonts w:ascii="Calibri" w:eastAsia="Calibri" w:hAnsi="Calibri"/>
          <w:kern w:val="1"/>
          <w:lang w:val="en-GB" w:eastAsia="ar-SA"/>
        </w:rPr>
        <w:t xml:space="preserve"> and Niger)</w:t>
      </w:r>
    </w:p>
    <w:p w14:paraId="71F04011" w14:textId="00C3AEEB" w:rsidR="00F07672" w:rsidRPr="008934ED" w:rsidRDefault="00E86C1D" w:rsidP="006171E1">
      <w:pPr>
        <w:ind w:left="1985" w:hanging="425"/>
        <w:rPr>
          <w:rFonts w:ascii="Calibri" w:eastAsia="Calibri" w:hAnsi="Calibri"/>
          <w:kern w:val="1"/>
          <w:lang w:val="en-GB" w:eastAsia="ar-SA"/>
        </w:rPr>
      </w:pPr>
      <w:r w:rsidRPr="008934ED">
        <w:rPr>
          <w:rFonts w:ascii="Calibri" w:eastAsia="Calibri" w:hAnsi="Calibri"/>
          <w:kern w:val="1"/>
          <w:lang w:val="en-GB" w:eastAsia="ar-SA"/>
        </w:rPr>
        <w:t>1.</w:t>
      </w:r>
      <w:r w:rsidR="006171E1" w:rsidRPr="008934ED">
        <w:rPr>
          <w:rFonts w:ascii="Calibri" w:eastAsia="Calibri" w:hAnsi="Calibri"/>
          <w:kern w:val="1"/>
          <w:lang w:val="en-GB" w:eastAsia="ar-SA"/>
        </w:rPr>
        <w:t xml:space="preserve">2. </w:t>
      </w:r>
      <w:r w:rsidR="00F07672" w:rsidRPr="008934ED">
        <w:rPr>
          <w:rFonts w:ascii="Calibri" w:eastAsia="Calibri" w:hAnsi="Calibri"/>
          <w:kern w:val="1"/>
          <w:lang w:val="en-GB" w:eastAsia="ar-SA"/>
        </w:rPr>
        <w:t xml:space="preserve">APM23-2 Input 11 (Nigeria, South </w:t>
      </w:r>
      <w:proofErr w:type="gramStart"/>
      <w:r w:rsidR="00F07672" w:rsidRPr="008934ED">
        <w:rPr>
          <w:rFonts w:ascii="Calibri" w:eastAsia="Calibri" w:hAnsi="Calibri"/>
          <w:kern w:val="1"/>
          <w:lang w:val="en-GB" w:eastAsia="ar-SA"/>
        </w:rPr>
        <w:t>Africa</w:t>
      </w:r>
      <w:proofErr w:type="gramEnd"/>
      <w:r w:rsidR="00F07672" w:rsidRPr="008934ED">
        <w:rPr>
          <w:rFonts w:ascii="Calibri" w:eastAsia="Calibri" w:hAnsi="Calibri"/>
          <w:kern w:val="1"/>
          <w:lang w:val="en-GB" w:eastAsia="ar-SA"/>
        </w:rPr>
        <w:t xml:space="preserve"> and Zimbabwe)</w:t>
      </w:r>
    </w:p>
    <w:p w14:paraId="28D6BEF8" w14:textId="7BCF91FA" w:rsidR="00F07672" w:rsidRPr="008934ED" w:rsidRDefault="00E86C1D" w:rsidP="006171E1">
      <w:pPr>
        <w:ind w:left="1701" w:hanging="141"/>
        <w:rPr>
          <w:rFonts w:ascii="Calibri" w:eastAsia="Calibri" w:hAnsi="Calibri"/>
          <w:kern w:val="1"/>
          <w:lang w:val="en-GB" w:eastAsia="ar-SA"/>
        </w:rPr>
      </w:pPr>
      <w:r w:rsidRPr="008934ED">
        <w:rPr>
          <w:rFonts w:ascii="Calibri" w:eastAsia="Calibri" w:hAnsi="Calibri"/>
          <w:kern w:val="1"/>
          <w:lang w:val="en-GB" w:eastAsia="ar-SA"/>
        </w:rPr>
        <w:t>1.</w:t>
      </w:r>
      <w:r w:rsidR="006171E1" w:rsidRPr="008934ED">
        <w:rPr>
          <w:rFonts w:ascii="Calibri" w:eastAsia="Calibri" w:hAnsi="Calibri"/>
          <w:kern w:val="1"/>
          <w:lang w:val="en-GB" w:eastAsia="ar-SA"/>
        </w:rPr>
        <w:t xml:space="preserve">3. </w:t>
      </w:r>
      <w:r w:rsidR="00F07672" w:rsidRPr="008934ED">
        <w:rPr>
          <w:rFonts w:ascii="Calibri" w:eastAsia="Calibri" w:hAnsi="Calibri"/>
          <w:kern w:val="1"/>
          <w:lang w:val="en-GB" w:eastAsia="ar-SA"/>
        </w:rPr>
        <w:t>APM23-2 Input 12 (AFS, COD, MWI, TZA, ZMB and ZWE)</w:t>
      </w:r>
    </w:p>
    <w:p w14:paraId="5168EE0F" w14:textId="1A60EAF8" w:rsidR="00F07672" w:rsidRPr="008934ED" w:rsidRDefault="00E86C1D" w:rsidP="006171E1">
      <w:pPr>
        <w:ind w:firstLine="1560"/>
        <w:rPr>
          <w:rFonts w:ascii="Calibri" w:eastAsia="Calibri" w:hAnsi="Calibri"/>
          <w:kern w:val="1"/>
          <w:lang w:val="en-GB" w:eastAsia="ar-SA"/>
        </w:rPr>
      </w:pPr>
      <w:r w:rsidRPr="008934ED">
        <w:rPr>
          <w:rFonts w:ascii="Calibri" w:eastAsia="Calibri" w:hAnsi="Calibri"/>
          <w:kern w:val="1"/>
          <w:lang w:val="en-GB" w:eastAsia="ar-SA"/>
        </w:rPr>
        <w:t>1.</w:t>
      </w:r>
      <w:r w:rsidR="006171E1" w:rsidRPr="008934ED">
        <w:rPr>
          <w:rFonts w:ascii="Calibri" w:eastAsia="Calibri" w:hAnsi="Calibri"/>
          <w:kern w:val="1"/>
          <w:lang w:val="en-GB" w:eastAsia="ar-SA"/>
        </w:rPr>
        <w:t xml:space="preserve">4. </w:t>
      </w:r>
      <w:r w:rsidR="00F07672" w:rsidRPr="008934ED">
        <w:rPr>
          <w:rFonts w:ascii="Calibri" w:eastAsia="Calibri" w:hAnsi="Calibri"/>
          <w:kern w:val="1"/>
          <w:lang w:val="en-GB" w:eastAsia="ar-SA"/>
        </w:rPr>
        <w:t>APM23-2 Input 03 (ESOA)</w:t>
      </w:r>
    </w:p>
    <w:p w14:paraId="4181979B" w14:textId="3B9FD8F2" w:rsidR="00F07672" w:rsidRPr="008934ED" w:rsidRDefault="00E86C1D" w:rsidP="006171E1">
      <w:pPr>
        <w:ind w:left="2268" w:hanging="708"/>
        <w:rPr>
          <w:rFonts w:ascii="Calibri" w:eastAsia="Calibri" w:hAnsi="Calibri"/>
          <w:kern w:val="1"/>
          <w:lang w:val="en-GB" w:eastAsia="ar-SA"/>
        </w:rPr>
      </w:pPr>
      <w:r w:rsidRPr="008934ED">
        <w:rPr>
          <w:rFonts w:ascii="Calibri" w:eastAsia="Calibri" w:hAnsi="Calibri"/>
          <w:kern w:val="1"/>
          <w:lang w:val="en-GB" w:eastAsia="ar-SA"/>
        </w:rPr>
        <w:t>1.</w:t>
      </w:r>
      <w:r w:rsidR="006171E1" w:rsidRPr="008934ED">
        <w:rPr>
          <w:rFonts w:ascii="Calibri" w:eastAsia="Calibri" w:hAnsi="Calibri"/>
          <w:kern w:val="1"/>
          <w:lang w:val="en-GB" w:eastAsia="ar-SA"/>
        </w:rPr>
        <w:t xml:space="preserve">5. </w:t>
      </w:r>
      <w:r w:rsidR="00F07672" w:rsidRPr="008934ED">
        <w:rPr>
          <w:rFonts w:ascii="Calibri" w:eastAsia="Calibri" w:hAnsi="Calibri"/>
          <w:kern w:val="1"/>
          <w:lang w:val="en-GB" w:eastAsia="ar-SA"/>
        </w:rPr>
        <w:t>APM23-2 Input 04 (ESOA)</w:t>
      </w:r>
    </w:p>
    <w:p w14:paraId="4DCD8832" w14:textId="7AB2EC13" w:rsidR="00486CF8" w:rsidRPr="008934ED" w:rsidRDefault="00E86C1D" w:rsidP="006171E1">
      <w:pPr>
        <w:ind w:left="2268" w:hanging="708"/>
        <w:rPr>
          <w:rFonts w:ascii="Calibri" w:hAnsi="Calibri" w:cs="Calibri"/>
          <w:lang w:val="en-GB"/>
        </w:rPr>
      </w:pPr>
      <w:r w:rsidRPr="008934ED">
        <w:rPr>
          <w:rFonts w:ascii="Calibri" w:hAnsi="Calibri" w:cs="Calibri"/>
          <w:lang w:val="en-GB"/>
        </w:rPr>
        <w:t>1.</w:t>
      </w:r>
      <w:r w:rsidR="006171E1" w:rsidRPr="008934ED">
        <w:rPr>
          <w:rFonts w:ascii="Calibri" w:hAnsi="Calibri" w:cs="Calibri"/>
          <w:lang w:val="en-GB"/>
        </w:rPr>
        <w:t xml:space="preserve">6. </w:t>
      </w:r>
      <w:r w:rsidR="00F07672" w:rsidRPr="008934ED">
        <w:rPr>
          <w:rFonts w:ascii="Calibri" w:hAnsi="Calibri" w:cs="Calibri"/>
          <w:lang w:val="en-GB"/>
        </w:rPr>
        <w:t>APM23-2 Input 08 (Ericsson, Huawei, Intel, Nokia, Qualcomm)</w:t>
      </w:r>
    </w:p>
    <w:p w14:paraId="2BFF96EA" w14:textId="77777777" w:rsidR="006171E1" w:rsidRPr="008934ED" w:rsidRDefault="006171E1" w:rsidP="006171E1">
      <w:pPr>
        <w:ind w:left="2268" w:hanging="708"/>
        <w:rPr>
          <w:lang w:val="en-GB"/>
        </w:rPr>
      </w:pPr>
    </w:p>
    <w:p w14:paraId="0AC47D60" w14:textId="64E2E7B5" w:rsidR="00EE44DD" w:rsidRPr="008934ED" w:rsidRDefault="00EE44DD" w:rsidP="00B85B4A">
      <w:pPr>
        <w:pStyle w:val="NoSpacing"/>
        <w:numPr>
          <w:ilvl w:val="0"/>
          <w:numId w:val="13"/>
        </w:numPr>
        <w:rPr>
          <w:sz w:val="24"/>
          <w:szCs w:val="24"/>
        </w:rPr>
      </w:pPr>
      <w:r w:rsidRPr="008934ED">
        <w:rPr>
          <w:sz w:val="24"/>
          <w:szCs w:val="24"/>
        </w:rPr>
        <w:t>WG 1</w:t>
      </w:r>
      <w:r w:rsidR="00F07672" w:rsidRPr="008934ED">
        <w:rPr>
          <w:sz w:val="24"/>
          <w:szCs w:val="24"/>
        </w:rPr>
        <w:t>B</w:t>
      </w:r>
      <w:r w:rsidRPr="008934ED">
        <w:rPr>
          <w:sz w:val="24"/>
          <w:szCs w:val="24"/>
        </w:rPr>
        <w:t xml:space="preserve"> Recommendation to APM23-2 on A I1.5</w:t>
      </w:r>
    </w:p>
    <w:p w14:paraId="47AC7791" w14:textId="7EA3FDC4" w:rsidR="00445EAE" w:rsidRPr="008934ED" w:rsidRDefault="00445EAE" w:rsidP="006171E1">
      <w:pPr>
        <w:pStyle w:val="NoSpacing"/>
        <w:ind w:left="1985" w:hanging="567"/>
        <w:rPr>
          <w:i/>
          <w:iCs/>
          <w:sz w:val="24"/>
          <w:szCs w:val="24"/>
        </w:rPr>
      </w:pPr>
      <w:r w:rsidRPr="008934ED">
        <w:rPr>
          <w:i/>
          <w:iCs/>
          <w:sz w:val="24"/>
          <w:szCs w:val="24"/>
        </w:rPr>
        <w:t>Input Documents</w:t>
      </w:r>
    </w:p>
    <w:p w14:paraId="32723630" w14:textId="357410CD" w:rsidR="00445EAE" w:rsidRPr="008934ED" w:rsidRDefault="00E86C1D" w:rsidP="00E86C1D">
      <w:pPr>
        <w:ind w:firstLine="1560"/>
        <w:rPr>
          <w:rFonts w:ascii="Calibri" w:hAnsi="Calibri"/>
          <w:lang w:val="en-GB"/>
        </w:rPr>
      </w:pPr>
      <w:r w:rsidRPr="008934ED">
        <w:rPr>
          <w:rFonts w:ascii="Calibri" w:hAnsi="Calibri"/>
          <w:lang w:val="en-GB"/>
        </w:rPr>
        <w:t xml:space="preserve">2.1 </w:t>
      </w:r>
      <w:r w:rsidR="00445EAE" w:rsidRPr="008934ED">
        <w:rPr>
          <w:rFonts w:ascii="Calibri" w:hAnsi="Calibri"/>
          <w:lang w:val="en-GB"/>
        </w:rPr>
        <w:t>APM23-2 Input 10 (ECOWAS)</w:t>
      </w:r>
    </w:p>
    <w:p w14:paraId="6295987E" w14:textId="6DDCBB32" w:rsidR="00445EAE" w:rsidRPr="008934ED" w:rsidRDefault="00E86C1D" w:rsidP="00E86C1D">
      <w:pPr>
        <w:ind w:left="1843" w:hanging="283"/>
        <w:rPr>
          <w:rFonts w:ascii="Calibri" w:eastAsia="Calibri" w:hAnsi="Calibri"/>
          <w:kern w:val="1"/>
          <w:lang w:val="en-GB" w:eastAsia="ar-SA"/>
        </w:rPr>
      </w:pPr>
      <w:r w:rsidRPr="008934ED">
        <w:rPr>
          <w:rFonts w:ascii="Calibri" w:eastAsia="Calibri" w:hAnsi="Calibri"/>
          <w:kern w:val="1"/>
          <w:lang w:val="en-GB" w:eastAsia="ar-SA"/>
        </w:rPr>
        <w:t xml:space="preserve">2.2 </w:t>
      </w:r>
      <w:r w:rsidR="00445EAE" w:rsidRPr="008934ED">
        <w:rPr>
          <w:rFonts w:ascii="Calibri" w:eastAsia="Calibri" w:hAnsi="Calibri"/>
          <w:kern w:val="1"/>
          <w:lang w:val="en-GB" w:eastAsia="ar-SA"/>
        </w:rPr>
        <w:t>APM23-2 Input 13 (Multi-Country from SADC)</w:t>
      </w:r>
    </w:p>
    <w:p w14:paraId="2007F770" w14:textId="40B55C3E" w:rsidR="00445EAE" w:rsidRPr="008934ED" w:rsidRDefault="00E86C1D" w:rsidP="00E86C1D">
      <w:pPr>
        <w:ind w:left="1985" w:hanging="425"/>
        <w:rPr>
          <w:rFonts w:ascii="Calibri" w:eastAsia="Calibri" w:hAnsi="Calibri"/>
          <w:kern w:val="1"/>
          <w:lang w:val="en-GB" w:eastAsia="ar-SA"/>
        </w:rPr>
      </w:pPr>
      <w:r w:rsidRPr="008934ED">
        <w:rPr>
          <w:rFonts w:ascii="Calibri" w:eastAsia="Calibri" w:hAnsi="Calibri"/>
          <w:kern w:val="1"/>
          <w:lang w:val="en-GB" w:eastAsia="ar-SA"/>
        </w:rPr>
        <w:t xml:space="preserve">2.3 </w:t>
      </w:r>
      <w:r w:rsidR="00445EAE" w:rsidRPr="008934ED">
        <w:rPr>
          <w:rFonts w:ascii="Calibri" w:eastAsia="Calibri" w:hAnsi="Calibri"/>
          <w:kern w:val="1"/>
          <w:lang w:val="en-GB" w:eastAsia="ar-SA"/>
        </w:rPr>
        <w:t>APM23-2 Input 06 (GSMA)</w:t>
      </w:r>
    </w:p>
    <w:p w14:paraId="502ACF4A" w14:textId="77777777" w:rsidR="00445EAE" w:rsidRPr="008934ED" w:rsidRDefault="00445EAE" w:rsidP="006171E1">
      <w:pPr>
        <w:pStyle w:val="NoSpacing"/>
        <w:ind w:left="1985" w:hanging="567"/>
        <w:rPr>
          <w:i/>
          <w:iCs/>
          <w:sz w:val="24"/>
          <w:szCs w:val="24"/>
        </w:rPr>
      </w:pPr>
      <w:r w:rsidRPr="008934ED">
        <w:rPr>
          <w:i/>
          <w:iCs/>
          <w:sz w:val="24"/>
          <w:szCs w:val="24"/>
        </w:rPr>
        <w:t>Info documents</w:t>
      </w:r>
    </w:p>
    <w:p w14:paraId="155F1EEE" w14:textId="6A3197C4" w:rsidR="00445EAE" w:rsidRPr="008934ED" w:rsidRDefault="00E86C1D" w:rsidP="00B85B4A">
      <w:pPr>
        <w:pStyle w:val="ListParagraph"/>
        <w:numPr>
          <w:ilvl w:val="1"/>
          <w:numId w:val="13"/>
        </w:numPr>
        <w:spacing w:after="0"/>
        <w:ind w:left="1985" w:hanging="425"/>
        <w:rPr>
          <w:rFonts w:ascii="Calibri" w:hAnsi="Calibri"/>
          <w:lang w:val="en-GB"/>
        </w:rPr>
      </w:pPr>
      <w:r w:rsidRPr="008934ED">
        <w:rPr>
          <w:rFonts w:ascii="Calibri" w:hAnsi="Calibri"/>
          <w:lang w:val="en-GB"/>
        </w:rPr>
        <w:t xml:space="preserve"> </w:t>
      </w:r>
      <w:r w:rsidR="00445EAE" w:rsidRPr="008934ED">
        <w:rPr>
          <w:rFonts w:ascii="Calibri" w:hAnsi="Calibri"/>
          <w:lang w:val="en-GB"/>
        </w:rPr>
        <w:t>APM23-2 Info 06 (South Africa)</w:t>
      </w:r>
    </w:p>
    <w:p w14:paraId="7AF209E3" w14:textId="2032E0B6" w:rsidR="00445EAE" w:rsidRPr="008934ED" w:rsidRDefault="00E86C1D" w:rsidP="00FC3A22">
      <w:pPr>
        <w:ind w:left="1985" w:hanging="425"/>
        <w:rPr>
          <w:rFonts w:ascii="Calibri" w:hAnsi="Calibri"/>
          <w:lang w:val="en-GB"/>
        </w:rPr>
      </w:pPr>
      <w:r w:rsidRPr="008934ED">
        <w:rPr>
          <w:rFonts w:ascii="Calibri" w:hAnsi="Calibri"/>
          <w:lang w:val="en-GB"/>
        </w:rPr>
        <w:t xml:space="preserve">2.2 </w:t>
      </w:r>
      <w:r w:rsidR="00445EAE" w:rsidRPr="008934ED">
        <w:rPr>
          <w:rFonts w:ascii="Calibri" w:hAnsi="Calibri"/>
          <w:lang w:val="en-GB"/>
        </w:rPr>
        <w:t>APM23-2 Info 05 (EBU&amp;BNE)</w:t>
      </w:r>
    </w:p>
    <w:p w14:paraId="2F0A8559" w14:textId="001AF032" w:rsidR="00EE44DD" w:rsidRPr="008934ED" w:rsidRDefault="00EE44DD" w:rsidP="00B85B4A">
      <w:pPr>
        <w:pStyle w:val="NoSpacing"/>
        <w:numPr>
          <w:ilvl w:val="0"/>
          <w:numId w:val="13"/>
        </w:numPr>
        <w:rPr>
          <w:sz w:val="24"/>
          <w:szCs w:val="24"/>
        </w:rPr>
      </w:pPr>
      <w:r w:rsidRPr="008934ED">
        <w:rPr>
          <w:sz w:val="24"/>
          <w:szCs w:val="24"/>
        </w:rPr>
        <w:t>WG 1</w:t>
      </w:r>
      <w:r w:rsidR="00F07672" w:rsidRPr="008934ED">
        <w:rPr>
          <w:sz w:val="24"/>
          <w:szCs w:val="24"/>
        </w:rPr>
        <w:t>B</w:t>
      </w:r>
      <w:r w:rsidRPr="008934ED">
        <w:rPr>
          <w:sz w:val="24"/>
          <w:szCs w:val="24"/>
        </w:rPr>
        <w:t xml:space="preserve"> Recommendation to APM23-2 on AI 9.1 Issue C</w:t>
      </w:r>
    </w:p>
    <w:p w14:paraId="574EC1DD" w14:textId="77777777" w:rsidR="006171E1" w:rsidRPr="008934ED" w:rsidRDefault="006171E1" w:rsidP="006171E1">
      <w:pPr>
        <w:pStyle w:val="NoSpacing"/>
        <w:ind w:left="1069" w:firstLine="207"/>
        <w:rPr>
          <w:i/>
          <w:iCs/>
          <w:sz w:val="24"/>
          <w:szCs w:val="24"/>
        </w:rPr>
      </w:pPr>
      <w:r w:rsidRPr="008934ED">
        <w:rPr>
          <w:i/>
          <w:iCs/>
          <w:sz w:val="24"/>
          <w:szCs w:val="24"/>
        </w:rPr>
        <w:t>Input Documents</w:t>
      </w:r>
    </w:p>
    <w:p w14:paraId="79A47BE9" w14:textId="69D10CDA" w:rsidR="006171E1" w:rsidRPr="008934ED" w:rsidRDefault="00120CFB" w:rsidP="006171E1">
      <w:pPr>
        <w:ind w:left="3686" w:hanging="1985"/>
        <w:rPr>
          <w:rFonts w:ascii="Calibri" w:eastAsia="Calibri" w:hAnsi="Calibri"/>
          <w:kern w:val="1"/>
          <w:lang w:val="en-GB" w:eastAsia="ar-SA"/>
        </w:rPr>
      </w:pPr>
      <w:r w:rsidRPr="008934ED">
        <w:rPr>
          <w:rFonts w:ascii="Calibri" w:eastAsia="Calibri" w:hAnsi="Calibri"/>
          <w:kern w:val="1"/>
          <w:lang w:val="en-GB" w:eastAsia="ar-SA"/>
        </w:rPr>
        <w:t>3.</w:t>
      </w:r>
      <w:r w:rsidR="006171E1" w:rsidRPr="008934ED">
        <w:rPr>
          <w:rFonts w:ascii="Calibri" w:eastAsia="Calibri" w:hAnsi="Calibri"/>
          <w:kern w:val="1"/>
          <w:lang w:val="en-GB" w:eastAsia="ar-SA"/>
        </w:rPr>
        <w:t>1. APM23-2 Input 05 (ESOA)</w:t>
      </w:r>
    </w:p>
    <w:p w14:paraId="5B71B245" w14:textId="77777777" w:rsidR="00037FC8" w:rsidRPr="008934ED" w:rsidRDefault="00037FC8" w:rsidP="00037FC8">
      <w:pPr>
        <w:spacing w:after="240"/>
        <w:rPr>
          <w:rFonts w:ascii="Calibri" w:hAnsi="Calibri" w:cs="Calibri"/>
          <w:i/>
          <w:iCs/>
          <w:lang w:val="en-GB" w:eastAsia="x-none"/>
        </w:rPr>
      </w:pPr>
    </w:p>
    <w:p w14:paraId="26E9153A" w14:textId="3E5155ED" w:rsidR="00EE7A89" w:rsidRPr="008934ED" w:rsidRDefault="00306DE8" w:rsidP="00037FC8">
      <w:pPr>
        <w:spacing w:after="240"/>
        <w:rPr>
          <w:rFonts w:ascii="Calibri" w:hAnsi="Calibri" w:cs="Calibri"/>
          <w:lang w:val="en-GB" w:eastAsia="x-none"/>
        </w:rPr>
      </w:pPr>
      <w:r w:rsidRPr="008934ED">
        <w:rPr>
          <w:rFonts w:ascii="Calibri" w:hAnsi="Calibri" w:cs="Calibri"/>
          <w:iCs/>
          <w:lang w:val="en-GB" w:eastAsia="x-none"/>
        </w:rPr>
        <w:t>The Table below summaries the outcomes</w:t>
      </w:r>
      <w:r w:rsidR="00A4584E" w:rsidRPr="008934ED">
        <w:rPr>
          <w:rFonts w:ascii="Calibri" w:hAnsi="Calibri" w:cs="Calibri"/>
          <w:iCs/>
          <w:lang w:val="en-GB" w:eastAsia="x-none"/>
        </w:rPr>
        <w:t xml:space="preserve"> for AIs under this chapter</w:t>
      </w:r>
      <w:r w:rsidRPr="008934ED">
        <w:rPr>
          <w:rFonts w:ascii="Calibri" w:hAnsi="Calibri" w:cs="Calibri"/>
          <w:iCs/>
          <w:lang w:val="en-GB" w:eastAsia="x-none"/>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62"/>
      </w:tblGrid>
      <w:tr w:rsidR="00EE7A89" w:rsidRPr="008934ED" w14:paraId="7DC73972" w14:textId="77777777" w:rsidTr="0071202E">
        <w:trPr>
          <w:jc w:val="center"/>
        </w:trPr>
        <w:tc>
          <w:tcPr>
            <w:tcW w:w="3114" w:type="dxa"/>
            <w:vAlign w:val="center"/>
          </w:tcPr>
          <w:p w14:paraId="3EE4390B" w14:textId="77777777" w:rsidR="00EE7A89" w:rsidRPr="008934ED" w:rsidRDefault="00EE7A89" w:rsidP="00C66AF9">
            <w:pPr>
              <w:jc w:val="center"/>
              <w:rPr>
                <w:rFonts w:ascii="Calibri" w:hAnsi="Calibri" w:cs="Calibri"/>
                <w:b/>
                <w:lang w:val="en-GB"/>
              </w:rPr>
            </w:pPr>
            <w:r w:rsidRPr="008934ED">
              <w:rPr>
                <w:rFonts w:ascii="Calibri" w:hAnsi="Calibri" w:cs="Arial"/>
                <w:b/>
                <w:bCs/>
                <w:iCs/>
                <w:lang w:val="en-GB"/>
              </w:rPr>
              <w:t>Agenda Item (AI)</w:t>
            </w:r>
          </w:p>
        </w:tc>
        <w:tc>
          <w:tcPr>
            <w:tcW w:w="6662" w:type="dxa"/>
            <w:vAlign w:val="center"/>
          </w:tcPr>
          <w:p w14:paraId="546D3CED" w14:textId="41FB7EEC" w:rsidR="00EE7A89" w:rsidRPr="008934ED" w:rsidRDefault="00EE7A89" w:rsidP="00C66AF9">
            <w:pPr>
              <w:jc w:val="center"/>
              <w:rPr>
                <w:rFonts w:ascii="Calibri" w:hAnsi="Calibri" w:cs="Calibri"/>
                <w:b/>
                <w:lang w:val="en-GB"/>
              </w:rPr>
            </w:pPr>
            <w:r w:rsidRPr="008934ED">
              <w:rPr>
                <w:rFonts w:ascii="Calibri" w:hAnsi="Calibri" w:cs="Calibri"/>
                <w:b/>
                <w:lang w:val="en-GB"/>
              </w:rPr>
              <w:t>APM23-2 Out</w:t>
            </w:r>
            <w:r w:rsidR="00764875" w:rsidRPr="008934ED">
              <w:rPr>
                <w:rFonts w:ascii="Calibri" w:hAnsi="Calibri" w:cs="Calibri"/>
                <w:b/>
                <w:lang w:val="en-GB"/>
              </w:rPr>
              <w:t>-</w:t>
            </w:r>
            <w:r w:rsidRPr="008934ED">
              <w:rPr>
                <w:rFonts w:ascii="Calibri" w:hAnsi="Calibri" w:cs="Calibri"/>
                <w:b/>
                <w:lang w:val="en-GB"/>
              </w:rPr>
              <w:t>come</w:t>
            </w:r>
          </w:p>
        </w:tc>
      </w:tr>
      <w:tr w:rsidR="00EE7A89" w:rsidRPr="008934ED" w14:paraId="10A67208" w14:textId="77777777" w:rsidTr="0071202E">
        <w:trPr>
          <w:jc w:val="center"/>
        </w:trPr>
        <w:tc>
          <w:tcPr>
            <w:tcW w:w="3114" w:type="dxa"/>
          </w:tcPr>
          <w:p w14:paraId="7B4B6645" w14:textId="0C2A0451" w:rsidR="00306DE8" w:rsidRPr="008934ED" w:rsidRDefault="00306DE8" w:rsidP="00C66AF9">
            <w:pPr>
              <w:rPr>
                <w:rFonts w:ascii="Calibri" w:hAnsi="Calibri" w:cs="Calibri"/>
                <w:b/>
                <w:i/>
                <w:iCs/>
                <w:lang w:val="en-GB"/>
              </w:rPr>
            </w:pPr>
            <w:r w:rsidRPr="008934ED">
              <w:rPr>
                <w:rFonts w:ascii="Calibri" w:hAnsi="Calibri" w:cs="Calibri"/>
                <w:b/>
                <w:i/>
                <w:iCs/>
                <w:lang w:val="en-GB"/>
              </w:rPr>
              <w:t>AI 1.1</w:t>
            </w:r>
          </w:p>
          <w:p w14:paraId="462A49C1" w14:textId="231F1A94" w:rsidR="00EE7A89" w:rsidRPr="008934ED" w:rsidRDefault="00306DE8" w:rsidP="00C66AF9">
            <w:pPr>
              <w:rPr>
                <w:rFonts w:ascii="Calibri" w:hAnsi="Calibri" w:cs="Calibri"/>
                <w:lang w:val="en-GB"/>
              </w:rPr>
            </w:pPr>
            <w:r w:rsidRPr="008934ED">
              <w:rPr>
                <w:rFonts w:ascii="Calibri" w:hAnsi="Calibri" w:cs="Calibri"/>
                <w:i/>
                <w:iCs/>
                <w:color w:val="000000"/>
                <w:lang w:val="en-GB"/>
              </w:rPr>
              <w:t xml:space="preserve">possible measures to address, in the frequency band 4 800-4 990 MHz, protection of stations of the aeronautical and maritime mobile services located in international airspace and waters from other stations located within national territories, and to review the </w:t>
            </w:r>
            <w:proofErr w:type="spellStart"/>
            <w:r w:rsidRPr="008934ED">
              <w:rPr>
                <w:rFonts w:ascii="Calibri" w:hAnsi="Calibri" w:cs="Calibri"/>
                <w:i/>
                <w:iCs/>
                <w:color w:val="000000"/>
                <w:lang w:val="en-GB"/>
              </w:rPr>
              <w:t>p.f.d.</w:t>
            </w:r>
            <w:proofErr w:type="spellEnd"/>
            <w:r w:rsidRPr="008934ED">
              <w:rPr>
                <w:rFonts w:ascii="Calibri" w:hAnsi="Calibri" w:cs="Calibri"/>
                <w:i/>
                <w:iCs/>
                <w:color w:val="000000"/>
                <w:lang w:val="en-GB"/>
              </w:rPr>
              <w:t xml:space="preserve"> criteria in footnote No. </w:t>
            </w:r>
            <w:r w:rsidRPr="008934ED">
              <w:rPr>
                <w:rFonts w:ascii="Calibri" w:hAnsi="Calibri" w:cs="Calibri"/>
                <w:b/>
                <w:bCs/>
                <w:i/>
                <w:iCs/>
                <w:color w:val="000000"/>
                <w:lang w:val="en-GB"/>
              </w:rPr>
              <w:t xml:space="preserve">5.441B </w:t>
            </w:r>
            <w:r w:rsidRPr="008934ED">
              <w:rPr>
                <w:rFonts w:ascii="Calibri" w:hAnsi="Calibri" w:cs="Calibri"/>
                <w:i/>
                <w:iCs/>
                <w:color w:val="000000"/>
                <w:lang w:val="en-GB"/>
              </w:rPr>
              <w:t xml:space="preserve">in accordance with Resolution </w:t>
            </w:r>
            <w:r w:rsidRPr="008934ED">
              <w:rPr>
                <w:rFonts w:ascii="Calibri" w:hAnsi="Calibri" w:cs="Calibri"/>
                <w:b/>
                <w:bCs/>
                <w:i/>
                <w:iCs/>
                <w:color w:val="000000"/>
                <w:lang w:val="en-GB"/>
              </w:rPr>
              <w:t>223 (Rev.WRC-19).</w:t>
            </w:r>
          </w:p>
        </w:tc>
        <w:tc>
          <w:tcPr>
            <w:tcW w:w="6662" w:type="dxa"/>
          </w:tcPr>
          <w:p w14:paraId="5F5C4721" w14:textId="7C666B5D" w:rsidR="00EE7A89" w:rsidRPr="008934ED" w:rsidRDefault="00EE7A89" w:rsidP="00C66AF9">
            <w:pPr>
              <w:rPr>
                <w:rFonts w:ascii="Calibri" w:hAnsi="Calibri" w:cs="Calibri"/>
                <w:b/>
                <w:i/>
                <w:lang w:val="en-GB"/>
              </w:rPr>
            </w:pPr>
            <w:r w:rsidRPr="008934ED">
              <w:rPr>
                <w:rFonts w:ascii="Calibri" w:hAnsi="Calibri" w:cs="Calibri"/>
                <w:b/>
                <w:i/>
                <w:lang w:val="en-GB"/>
              </w:rPr>
              <w:t>The APM23-2 agreed to:</w:t>
            </w:r>
          </w:p>
          <w:p w14:paraId="0031BE6F" w14:textId="347208BA" w:rsidR="0071202E" w:rsidRPr="008934ED" w:rsidRDefault="0071202E" w:rsidP="00C66AF9">
            <w:pPr>
              <w:rPr>
                <w:rFonts w:ascii="Calibri" w:hAnsi="Calibri" w:cs="Calibri"/>
                <w:lang w:val="en-GB"/>
              </w:rPr>
            </w:pPr>
          </w:p>
          <w:p w14:paraId="55DA3857" w14:textId="12AC354C" w:rsidR="00657096" w:rsidRPr="008934ED" w:rsidRDefault="00C42BB5" w:rsidP="00657096">
            <w:pPr>
              <w:rPr>
                <w:rFonts w:ascii="Calibri" w:hAnsi="Calibri" w:cs="Calibri"/>
                <w:i/>
                <w:iCs/>
                <w:u w:val="single"/>
                <w:lang w:val="en-GB"/>
              </w:rPr>
            </w:pPr>
            <w:r w:rsidRPr="008934ED">
              <w:rPr>
                <w:rFonts w:ascii="Calibri" w:hAnsi="Calibri" w:cs="Calibri"/>
                <w:i/>
                <w:iCs/>
                <w:u w:val="single"/>
                <w:lang w:val="en-GB"/>
              </w:rPr>
              <w:t xml:space="preserve">Part </w:t>
            </w:r>
            <w:r w:rsidR="00E16F62" w:rsidRPr="008934ED">
              <w:rPr>
                <w:rFonts w:ascii="Calibri" w:hAnsi="Calibri" w:cs="Calibri"/>
                <w:i/>
                <w:iCs/>
                <w:u w:val="single"/>
                <w:lang w:val="en-GB"/>
              </w:rPr>
              <w:t>1</w:t>
            </w:r>
            <w:r w:rsidR="00657096" w:rsidRPr="008934ED">
              <w:rPr>
                <w:rFonts w:ascii="Calibri" w:hAnsi="Calibri" w:cs="Calibri"/>
                <w:i/>
                <w:iCs/>
                <w:u w:val="single"/>
                <w:lang w:val="en-GB"/>
              </w:rPr>
              <w:t xml:space="preserve">: </w:t>
            </w:r>
            <w:r w:rsidR="000F3EC2" w:rsidRPr="008934ED">
              <w:rPr>
                <w:rFonts w:ascii="Calibri" w:hAnsi="Calibri" w:cs="Calibri"/>
                <w:i/>
                <w:iCs/>
                <w:u w:val="single"/>
                <w:lang w:val="en-GB"/>
              </w:rPr>
              <w:t>C</w:t>
            </w:r>
            <w:r w:rsidR="00657096" w:rsidRPr="008934ED">
              <w:rPr>
                <w:rFonts w:ascii="Calibri" w:hAnsi="Calibri" w:cs="Calibri"/>
                <w:i/>
                <w:iCs/>
                <w:u w:val="single"/>
                <w:lang w:val="en-GB"/>
              </w:rPr>
              <w:t>ommon position:</w:t>
            </w:r>
          </w:p>
          <w:p w14:paraId="46697374" w14:textId="77777777" w:rsidR="0071202E" w:rsidRPr="008934ED" w:rsidRDefault="0071202E" w:rsidP="00B85B4A">
            <w:pPr>
              <w:pStyle w:val="NormalWeb"/>
              <w:numPr>
                <w:ilvl w:val="0"/>
                <w:numId w:val="14"/>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ongoing studies within ITU-R WP 5D, and encourage administrations to actively participate and contribute meaningfully </w:t>
            </w:r>
            <w:proofErr w:type="gramStart"/>
            <w:r w:rsidRPr="008934ED">
              <w:rPr>
                <w:rFonts w:ascii="Calibri" w:hAnsi="Calibri" w:cs="Calibri"/>
                <w:color w:val="000000"/>
                <w:lang w:val="en-GB"/>
              </w:rPr>
              <w:t>in</w:t>
            </w:r>
            <w:proofErr w:type="gramEnd"/>
            <w:r w:rsidRPr="008934ED">
              <w:rPr>
                <w:rFonts w:ascii="Calibri" w:hAnsi="Calibri" w:cs="Calibri"/>
                <w:color w:val="000000"/>
                <w:lang w:val="en-GB"/>
              </w:rPr>
              <w:t xml:space="preserve"> the development of the draft CPM text on AI 1.1 </w:t>
            </w:r>
          </w:p>
          <w:p w14:paraId="567F163C" w14:textId="77777777" w:rsidR="0071202E" w:rsidRPr="008934ED" w:rsidRDefault="0071202E" w:rsidP="00B85B4A">
            <w:pPr>
              <w:pStyle w:val="NormalWeb"/>
              <w:numPr>
                <w:ilvl w:val="0"/>
                <w:numId w:val="14"/>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 xml:space="preserve">Support, </w:t>
            </w:r>
            <w:r w:rsidRPr="008934ED">
              <w:rPr>
                <w:rFonts w:ascii="Calibri" w:hAnsi="Calibri" w:cs="Calibri"/>
                <w:color w:val="000000"/>
                <w:lang w:val="en-GB"/>
              </w:rPr>
              <w:t xml:space="preserve">based on the results of the studies, global/regional harmonization of the frequency band 4800-4990 MHz for the implementation of IMT, taking into account the protection of incumbent </w:t>
            </w:r>
            <w:proofErr w:type="gramStart"/>
            <w:r w:rsidRPr="008934ED">
              <w:rPr>
                <w:rFonts w:ascii="Calibri" w:hAnsi="Calibri" w:cs="Calibri"/>
                <w:color w:val="000000"/>
                <w:lang w:val="en-GB"/>
              </w:rPr>
              <w:t>services;</w:t>
            </w:r>
            <w:proofErr w:type="gramEnd"/>
          </w:p>
          <w:p w14:paraId="6484E79E" w14:textId="77777777" w:rsidR="0071202E" w:rsidRPr="008934ED" w:rsidRDefault="0071202E" w:rsidP="00B85B4A">
            <w:pPr>
              <w:pStyle w:val="NormalWeb"/>
              <w:numPr>
                <w:ilvl w:val="0"/>
                <w:numId w:val="14"/>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Consider</w:t>
            </w:r>
            <w:r w:rsidRPr="008934ED">
              <w:rPr>
                <w:rFonts w:ascii="Calibri" w:hAnsi="Calibri" w:cs="Calibri"/>
                <w:color w:val="000000"/>
                <w:lang w:val="en-GB"/>
              </w:rPr>
              <w:t xml:space="preserve"> including their names in footnote 5.441B for African Administrations not in the footnote, in order to achieve global/regional harmonization of the frequency band 4800-4990 MHz for the implementation of </w:t>
            </w:r>
            <w:proofErr w:type="gramStart"/>
            <w:r w:rsidRPr="008934ED">
              <w:rPr>
                <w:rFonts w:ascii="Calibri" w:hAnsi="Calibri" w:cs="Calibri"/>
                <w:color w:val="000000"/>
                <w:lang w:val="en-GB"/>
              </w:rPr>
              <w:t>IMT;</w:t>
            </w:r>
            <w:proofErr w:type="gramEnd"/>
          </w:p>
          <w:p w14:paraId="44501B85" w14:textId="77777777" w:rsidR="00EE7A89" w:rsidRPr="008934ED" w:rsidRDefault="0071202E" w:rsidP="00B85B4A">
            <w:pPr>
              <w:pStyle w:val="NormalWeb"/>
              <w:numPr>
                <w:ilvl w:val="0"/>
                <w:numId w:val="14"/>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Decide</w:t>
            </w:r>
            <w:r w:rsidRPr="008934ED">
              <w:rPr>
                <w:rFonts w:ascii="Calibri" w:hAnsi="Calibri" w:cs="Calibri"/>
                <w:color w:val="000000"/>
                <w:lang w:val="en-GB"/>
              </w:rPr>
              <w:t xml:space="preserve"> that any appropriate measures to ensure the protection of AMS and MMS operating in international airspace/waters </w:t>
            </w:r>
            <w:r w:rsidRPr="008934ED">
              <w:rPr>
                <w:rFonts w:ascii="Calibri" w:hAnsi="Calibri" w:cs="Calibri"/>
                <w:color w:val="000000"/>
                <w:lang w:val="en-GB"/>
              </w:rPr>
              <w:lastRenderedPageBreak/>
              <w:t>(as maybe deemed applicable) should be informed by the outcome of the studies,</w:t>
            </w:r>
          </w:p>
          <w:p w14:paraId="48780CF6" w14:textId="77777777" w:rsidR="0071202E" w:rsidRPr="008934ED" w:rsidRDefault="0071202E" w:rsidP="00B85B4A">
            <w:pPr>
              <w:pStyle w:val="NormalWeb"/>
              <w:numPr>
                <w:ilvl w:val="0"/>
                <w:numId w:val="14"/>
              </w:numPr>
              <w:spacing w:before="0" w:beforeAutospacing="0" w:after="0" w:afterAutospacing="0"/>
              <w:ind w:left="360"/>
              <w:jc w:val="both"/>
              <w:textAlignment w:val="baseline"/>
              <w:rPr>
                <w:rFonts w:ascii="Calibri" w:hAnsi="Calibri" w:cs="Calibri"/>
                <w:lang w:val="en-GB"/>
              </w:rPr>
            </w:pPr>
            <w:r w:rsidRPr="008934ED">
              <w:rPr>
                <w:rFonts w:ascii="Calibri" w:hAnsi="Calibri" w:cs="Calibri"/>
                <w:b/>
                <w:bCs/>
                <w:color w:val="000000"/>
                <w:lang w:val="en-GB"/>
              </w:rPr>
              <w:t>Decide</w:t>
            </w:r>
            <w:r w:rsidRPr="008934ED">
              <w:rPr>
                <w:rFonts w:ascii="Calibri" w:hAnsi="Calibri" w:cs="Calibri"/>
                <w:color w:val="000000"/>
                <w:lang w:val="en-GB"/>
              </w:rPr>
              <w:t xml:space="preserve"> that, in the case of protection of Radio Astronomy, within 4800-4990 MHz (secondary) and the adjacent band 4990-5000 MHz, it should be addressed as a national matter (where applicable).</w:t>
            </w:r>
          </w:p>
          <w:p w14:paraId="42940701" w14:textId="77777777" w:rsidR="00657096" w:rsidRPr="008934ED" w:rsidRDefault="00657096" w:rsidP="0071202E">
            <w:pPr>
              <w:pStyle w:val="NormalWeb"/>
              <w:spacing w:before="0" w:beforeAutospacing="0" w:after="0" w:afterAutospacing="0"/>
              <w:jc w:val="both"/>
              <w:textAlignment w:val="baseline"/>
              <w:rPr>
                <w:rFonts w:ascii="Calibri" w:hAnsi="Calibri" w:cs="Calibri"/>
                <w:b/>
                <w:bCs/>
                <w:i/>
                <w:iCs/>
                <w:color w:val="000000"/>
                <w:lang w:val="en-GB"/>
              </w:rPr>
            </w:pPr>
          </w:p>
          <w:p w14:paraId="6EAA53A2" w14:textId="618D87C0" w:rsidR="00657096" w:rsidRPr="008934ED" w:rsidRDefault="000F3EC2" w:rsidP="00657096">
            <w:pPr>
              <w:pStyle w:val="NormalWeb"/>
              <w:spacing w:before="0" w:beforeAutospacing="0" w:after="0" w:afterAutospacing="0"/>
              <w:ind w:left="-2" w:hanging="2"/>
              <w:rPr>
                <w:rFonts w:ascii="Calibri" w:hAnsi="Calibri" w:cs="Calibri"/>
                <w:i/>
                <w:color w:val="000000"/>
                <w:u w:val="single"/>
                <w:lang w:val="en-GB"/>
              </w:rPr>
            </w:pPr>
            <w:r w:rsidRPr="008934ED">
              <w:rPr>
                <w:rFonts w:ascii="Calibri" w:hAnsi="Calibri" w:cs="Calibri"/>
                <w:i/>
                <w:iCs/>
                <w:u w:val="single"/>
                <w:lang w:val="en-GB"/>
              </w:rPr>
              <w:t xml:space="preserve">Part </w:t>
            </w:r>
            <w:r w:rsidR="00E16F62" w:rsidRPr="008934ED">
              <w:rPr>
                <w:rFonts w:ascii="Calibri" w:hAnsi="Calibri" w:cs="Calibri"/>
                <w:i/>
                <w:iCs/>
                <w:u w:val="single"/>
                <w:lang w:val="en-GB"/>
              </w:rPr>
              <w:t>2</w:t>
            </w:r>
            <w:r w:rsidR="00657096" w:rsidRPr="008934ED">
              <w:rPr>
                <w:rFonts w:ascii="Calibri" w:hAnsi="Calibri" w:cs="Calibri"/>
                <w:i/>
                <w:iCs/>
                <w:u w:val="single"/>
                <w:lang w:val="en-GB"/>
              </w:rPr>
              <w:t xml:space="preserve">: </w:t>
            </w:r>
            <w:r w:rsidR="003C76F6" w:rsidRPr="008934ED">
              <w:rPr>
                <w:rFonts w:ascii="Calibri" w:hAnsi="Calibri" w:cs="Calibri"/>
                <w:i/>
                <w:iCs/>
                <w:u w:val="single"/>
                <w:lang w:val="en-GB"/>
              </w:rPr>
              <w:t>W</w:t>
            </w:r>
            <w:r w:rsidR="00657096" w:rsidRPr="008934ED">
              <w:rPr>
                <w:rFonts w:ascii="Calibri" w:hAnsi="Calibri" w:cs="Calibri"/>
                <w:i/>
                <w:iCs/>
                <w:u w:val="single"/>
                <w:lang w:val="en-GB"/>
              </w:rPr>
              <w:t>ay forward</w:t>
            </w:r>
            <w:r w:rsidR="00657096" w:rsidRPr="008934ED" w:rsidDel="00C45856">
              <w:rPr>
                <w:rFonts w:ascii="Calibri" w:hAnsi="Calibri" w:cs="Calibri"/>
                <w:i/>
                <w:color w:val="000000"/>
                <w:u w:val="single"/>
                <w:lang w:val="en-GB"/>
              </w:rPr>
              <w:t xml:space="preserve"> </w:t>
            </w:r>
          </w:p>
          <w:p w14:paraId="04AA5F6E" w14:textId="31DC9118" w:rsidR="0071202E" w:rsidRPr="008934ED" w:rsidRDefault="0071202E" w:rsidP="0071202E">
            <w:pPr>
              <w:pStyle w:val="NormalWeb"/>
              <w:spacing w:before="0" w:beforeAutospacing="0" w:after="0" w:afterAutospacing="0"/>
              <w:jc w:val="both"/>
              <w:textAlignment w:val="baseline"/>
              <w:rPr>
                <w:rFonts w:ascii="Calibri" w:hAnsi="Calibri" w:cs="Calibri"/>
                <w:lang w:val="en-GB"/>
              </w:rPr>
            </w:pPr>
            <w:r w:rsidRPr="008934ED">
              <w:rPr>
                <w:rFonts w:ascii="Calibri" w:hAnsi="Calibri" w:cs="Calibri"/>
                <w:b/>
                <w:bCs/>
                <w:i/>
                <w:iCs/>
                <w:color w:val="000000"/>
                <w:lang w:val="en-GB"/>
              </w:rPr>
              <w:t>Request ATU administrations to:</w:t>
            </w:r>
          </w:p>
          <w:p w14:paraId="1C663633" w14:textId="77777777" w:rsidR="0071202E" w:rsidRPr="008934ED" w:rsidRDefault="0071202E" w:rsidP="00B85B4A">
            <w:pPr>
              <w:pStyle w:val="NormalWeb"/>
              <w:numPr>
                <w:ilvl w:val="0"/>
                <w:numId w:val="15"/>
              </w:numPr>
              <w:spacing w:before="12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Take</w:t>
            </w:r>
            <w:r w:rsidRPr="008934ED">
              <w:rPr>
                <w:rFonts w:ascii="Calibri" w:hAnsi="Calibri" w:cs="Calibri"/>
                <w:color w:val="000000"/>
                <w:lang w:val="en-GB"/>
              </w:rPr>
              <w:t xml:space="preserve"> advantage of having the choice to harmonize the use of the following bands for mobile broadband / IMT-2020 through the regulatory actions at WRC-23, by supporting technical conditions which allow the use of IMT systems in the frequency band, as well as Administration being included into Footnote 5.441B at WRC-23 if not already a signatory.</w:t>
            </w:r>
          </w:p>
          <w:p w14:paraId="183A0272" w14:textId="77777777" w:rsidR="0071202E" w:rsidRPr="008934ED" w:rsidRDefault="0071202E" w:rsidP="00B85B4A">
            <w:pPr>
              <w:pStyle w:val="NormalWeb"/>
              <w:numPr>
                <w:ilvl w:val="0"/>
                <w:numId w:val="15"/>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other Administrations that are signatory to footnote 5.441B to advance the position in respect of the use of this band for IMT. The objective should be to seek to ensure the realization of the desired large-scale supporting technology ecosystem for the 4800-4990 MHz which will require:</w:t>
            </w:r>
          </w:p>
          <w:p w14:paraId="047C8092" w14:textId="77777777" w:rsidR="0071202E" w:rsidRPr="008934ED" w:rsidRDefault="0071202E" w:rsidP="00B85B4A">
            <w:pPr>
              <w:pStyle w:val="NormalWeb"/>
              <w:numPr>
                <w:ilvl w:val="1"/>
                <w:numId w:val="15"/>
              </w:numPr>
              <w:spacing w:before="0" w:beforeAutospacing="0" w:after="0" w:afterAutospacing="0"/>
              <w:ind w:left="1080"/>
              <w:jc w:val="both"/>
              <w:textAlignment w:val="baseline"/>
              <w:rPr>
                <w:rFonts w:ascii="Calibri" w:hAnsi="Calibri" w:cs="Calibri"/>
                <w:color w:val="000000"/>
                <w:lang w:val="en-GB"/>
              </w:rPr>
            </w:pPr>
            <w:r w:rsidRPr="008934ED">
              <w:rPr>
                <w:rFonts w:ascii="Calibri" w:hAnsi="Calibri" w:cs="Calibri"/>
                <w:color w:val="000000"/>
                <w:lang w:val="en-GB"/>
              </w:rPr>
              <w:t xml:space="preserve">The removal or mitigation of existing </w:t>
            </w:r>
            <w:proofErr w:type="spellStart"/>
            <w:r w:rsidRPr="008934ED">
              <w:rPr>
                <w:rFonts w:ascii="Calibri" w:hAnsi="Calibri" w:cs="Calibri"/>
                <w:color w:val="000000"/>
                <w:lang w:val="en-GB"/>
              </w:rPr>
              <w:t>pfd</w:t>
            </w:r>
            <w:proofErr w:type="spellEnd"/>
            <w:r w:rsidRPr="008934ED">
              <w:rPr>
                <w:rFonts w:ascii="Calibri" w:hAnsi="Calibri" w:cs="Calibri"/>
                <w:color w:val="000000"/>
                <w:lang w:val="en-GB"/>
              </w:rPr>
              <w:t xml:space="preserve"> limits applicable to IMT,</w:t>
            </w:r>
          </w:p>
          <w:p w14:paraId="375D1A83" w14:textId="77777777" w:rsidR="0071202E" w:rsidRPr="008934ED" w:rsidRDefault="0071202E" w:rsidP="00B85B4A">
            <w:pPr>
              <w:pStyle w:val="NormalWeb"/>
              <w:numPr>
                <w:ilvl w:val="1"/>
                <w:numId w:val="15"/>
              </w:numPr>
              <w:spacing w:before="0" w:beforeAutospacing="0" w:after="0" w:afterAutospacing="0"/>
              <w:ind w:left="1080"/>
              <w:jc w:val="both"/>
              <w:textAlignment w:val="baseline"/>
              <w:rPr>
                <w:rFonts w:ascii="Calibri" w:hAnsi="Calibri" w:cs="Calibri"/>
                <w:color w:val="000000"/>
                <w:lang w:val="en-GB"/>
              </w:rPr>
            </w:pPr>
            <w:r w:rsidRPr="008934ED">
              <w:rPr>
                <w:rFonts w:ascii="Calibri" w:hAnsi="Calibri" w:cs="Calibri"/>
                <w:color w:val="000000"/>
                <w:lang w:val="en-GB"/>
              </w:rPr>
              <w:t>Mitigation of any new restrictions that may potentially become applicable through the study process,</w:t>
            </w:r>
          </w:p>
          <w:p w14:paraId="09CED348" w14:textId="77777777" w:rsidR="0071202E" w:rsidRPr="008934ED" w:rsidRDefault="0071202E" w:rsidP="00B85B4A">
            <w:pPr>
              <w:pStyle w:val="NormalWeb"/>
              <w:numPr>
                <w:ilvl w:val="1"/>
                <w:numId w:val="15"/>
              </w:numPr>
              <w:spacing w:before="0" w:beforeAutospacing="0" w:after="0" w:afterAutospacing="0"/>
              <w:ind w:left="1080"/>
              <w:jc w:val="both"/>
              <w:textAlignment w:val="baseline"/>
              <w:rPr>
                <w:rFonts w:ascii="Calibri" w:hAnsi="Calibri" w:cs="Calibri"/>
                <w:color w:val="000000"/>
                <w:lang w:val="en-GB"/>
              </w:rPr>
            </w:pPr>
            <w:r w:rsidRPr="008934ED">
              <w:rPr>
                <w:rFonts w:ascii="Calibri" w:hAnsi="Calibri" w:cs="Calibri"/>
                <w:color w:val="000000"/>
                <w:lang w:val="en-GB"/>
              </w:rPr>
              <w:t>Inviting further Administrations to consider also identifying this band for IMT.</w:t>
            </w:r>
          </w:p>
          <w:p w14:paraId="5E8C33C4" w14:textId="77777777" w:rsidR="0071202E" w:rsidRPr="008934ED" w:rsidRDefault="0071202E" w:rsidP="00B85B4A">
            <w:pPr>
              <w:pStyle w:val="NormalWeb"/>
              <w:numPr>
                <w:ilvl w:val="0"/>
                <w:numId w:val="15"/>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Remain</w:t>
            </w:r>
            <w:r w:rsidRPr="008934ED">
              <w:rPr>
                <w:rFonts w:ascii="Calibri" w:hAnsi="Calibri" w:cs="Calibri"/>
                <w:color w:val="000000"/>
                <w:lang w:val="en-GB"/>
              </w:rPr>
              <w:t xml:space="preserve"> mindful of possible implications to AMS and MMS operating in international airspace and/or waters. Any needs and measures to protect these services should be informed by the outcome of the studies (as applicable).</w:t>
            </w:r>
          </w:p>
          <w:p w14:paraId="43AAD266" w14:textId="77777777" w:rsidR="0071202E" w:rsidRPr="008934ED" w:rsidRDefault="0071202E" w:rsidP="00B85B4A">
            <w:pPr>
              <w:pStyle w:val="NormalWeb"/>
              <w:numPr>
                <w:ilvl w:val="0"/>
                <w:numId w:val="15"/>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Address</w:t>
            </w:r>
            <w:r w:rsidRPr="008934ED">
              <w:rPr>
                <w:rFonts w:ascii="Calibri" w:hAnsi="Calibri" w:cs="Calibri"/>
                <w:color w:val="000000"/>
                <w:lang w:val="en-GB"/>
              </w:rPr>
              <w:t xml:space="preserve"> Radio Astronomy protection requirements as a national matter (where applicable).</w:t>
            </w:r>
          </w:p>
          <w:p w14:paraId="0B5677FD" w14:textId="77777777" w:rsidR="0071202E" w:rsidRPr="008934ED" w:rsidRDefault="0071202E" w:rsidP="00B85B4A">
            <w:pPr>
              <w:pStyle w:val="NormalWeb"/>
              <w:numPr>
                <w:ilvl w:val="0"/>
                <w:numId w:val="15"/>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Actively</w:t>
            </w:r>
            <w:r w:rsidRPr="008934ED">
              <w:rPr>
                <w:rFonts w:ascii="Calibri" w:hAnsi="Calibri" w:cs="Calibri"/>
                <w:color w:val="000000"/>
                <w:lang w:val="en-GB"/>
              </w:rPr>
              <w:t xml:space="preserve"> participate in the studies in the interest of advancing their national/regional objectives.</w:t>
            </w:r>
          </w:p>
          <w:p w14:paraId="0F45CBBA" w14:textId="77777777" w:rsidR="0071202E" w:rsidRPr="008934ED" w:rsidRDefault="0071202E" w:rsidP="00B85B4A">
            <w:pPr>
              <w:pStyle w:val="NormalWeb"/>
              <w:numPr>
                <w:ilvl w:val="0"/>
                <w:numId w:val="15"/>
              </w:numPr>
              <w:spacing w:before="0" w:beforeAutospacing="0" w:after="0" w:afterAutospacing="0"/>
              <w:ind w:left="360"/>
              <w:jc w:val="both"/>
              <w:textAlignment w:val="baseline"/>
              <w:rPr>
                <w:rFonts w:ascii="Calibri" w:hAnsi="Calibri" w:cs="Calibri"/>
                <w:color w:val="000000"/>
                <w:lang w:val="en-GB"/>
              </w:rPr>
            </w:pPr>
            <w:r w:rsidRPr="008934ED">
              <w:rPr>
                <w:rFonts w:ascii="Calibri" w:hAnsi="Calibri" w:cs="Calibri"/>
                <w:b/>
                <w:bCs/>
                <w:color w:val="000000"/>
                <w:lang w:val="en-GB"/>
              </w:rPr>
              <w:t>Participate</w:t>
            </w:r>
            <w:r w:rsidRPr="008934ED">
              <w:rPr>
                <w:rFonts w:ascii="Calibri" w:hAnsi="Calibri" w:cs="Calibri"/>
                <w:color w:val="000000"/>
                <w:lang w:val="en-GB"/>
              </w:rPr>
              <w:t xml:space="preserve"> actively in WP 5D and WP 5B meetings and to determine future course of action.</w:t>
            </w:r>
          </w:p>
          <w:p w14:paraId="03A5557F" w14:textId="77777777" w:rsidR="0071202E" w:rsidRPr="008934ED" w:rsidRDefault="0071202E" w:rsidP="0071202E">
            <w:pPr>
              <w:rPr>
                <w:lang w:val="en-GB"/>
              </w:rPr>
            </w:pPr>
          </w:p>
          <w:p w14:paraId="78CDA214" w14:textId="0757CB6F" w:rsidR="0071202E" w:rsidRPr="008934ED" w:rsidRDefault="0071202E" w:rsidP="0071202E">
            <w:pPr>
              <w:pStyle w:val="NormalWeb"/>
              <w:spacing w:before="0" w:beforeAutospacing="0" w:after="0" w:afterAutospacing="0"/>
              <w:jc w:val="both"/>
              <w:rPr>
                <w:lang w:val="en-GB"/>
              </w:rPr>
            </w:pPr>
            <w:r w:rsidRPr="008934ED">
              <w:rPr>
                <w:rFonts w:ascii="Calibri" w:hAnsi="Calibri" w:cs="Calibri"/>
                <w:b/>
                <w:bCs/>
                <w:i/>
                <w:iCs/>
                <w:color w:val="000000"/>
                <w:lang w:val="en-GB"/>
              </w:rPr>
              <w:t>Task Working Group 1A to:</w:t>
            </w:r>
          </w:p>
          <w:p w14:paraId="7221AAE8" w14:textId="03CFDB45" w:rsidR="0071202E" w:rsidRPr="008934ED" w:rsidRDefault="0071202E" w:rsidP="0071202E">
            <w:pPr>
              <w:pStyle w:val="NormalWeb"/>
              <w:spacing w:before="0" w:beforeAutospacing="0" w:after="0" w:afterAutospacing="0"/>
              <w:jc w:val="both"/>
              <w:textAlignment w:val="baseline"/>
              <w:rPr>
                <w:rFonts w:ascii="Calibri" w:hAnsi="Calibri" w:cs="Calibri"/>
                <w:lang w:val="en-GB"/>
              </w:rPr>
            </w:pPr>
            <w:r w:rsidRPr="008934ED">
              <w:rPr>
                <w:rFonts w:ascii="Calibri" w:hAnsi="Calibri" w:cs="Calibri"/>
                <w:b/>
                <w:bCs/>
                <w:color w:val="000000"/>
                <w:lang w:val="en-GB"/>
              </w:rPr>
              <w:t>Coordinate</w:t>
            </w:r>
            <w:r w:rsidRPr="008934ED">
              <w:rPr>
                <w:rFonts w:ascii="Calibri" w:hAnsi="Calibri" w:cs="Calibri"/>
                <w:color w:val="000000"/>
                <w:lang w:val="en-GB"/>
              </w:rPr>
              <w:t xml:space="preserve"> and organize the development and follow up of common contributions to the work of ITU-R WP 5D, liaise appropriately with the different stakeholders to promote and advance the views of the ATU members.</w:t>
            </w:r>
          </w:p>
        </w:tc>
      </w:tr>
      <w:tr w:rsidR="0071202E" w:rsidRPr="008934ED" w14:paraId="4A5EB0E0" w14:textId="77777777" w:rsidTr="0071202E">
        <w:trPr>
          <w:jc w:val="center"/>
        </w:trPr>
        <w:tc>
          <w:tcPr>
            <w:tcW w:w="3114" w:type="dxa"/>
          </w:tcPr>
          <w:p w14:paraId="7CDC8A79" w14:textId="0C6D027C" w:rsidR="0071202E" w:rsidRPr="008934ED" w:rsidRDefault="0071202E" w:rsidP="00C66AF9">
            <w:pPr>
              <w:rPr>
                <w:rFonts w:ascii="Calibri" w:hAnsi="Calibri" w:cs="Calibri"/>
                <w:b/>
                <w:i/>
                <w:iCs/>
                <w:lang w:val="en-GB"/>
              </w:rPr>
            </w:pPr>
            <w:r w:rsidRPr="008934ED">
              <w:rPr>
                <w:rFonts w:ascii="Calibri" w:hAnsi="Calibri" w:cs="Calibri"/>
                <w:b/>
                <w:i/>
                <w:iCs/>
                <w:lang w:val="en-GB"/>
              </w:rPr>
              <w:lastRenderedPageBreak/>
              <w:t>AI 1.2</w:t>
            </w:r>
          </w:p>
          <w:p w14:paraId="708FD94A" w14:textId="77777777" w:rsidR="0071202E" w:rsidRPr="008934ED" w:rsidRDefault="0071202E" w:rsidP="0071202E">
            <w:pPr>
              <w:rPr>
                <w:rFonts w:ascii="Calibri" w:hAnsi="Calibri" w:cs="Calibri"/>
                <w:bCs/>
                <w:i/>
                <w:iCs/>
                <w:lang w:val="en-GB"/>
              </w:rPr>
            </w:pPr>
            <w:r w:rsidRPr="008934ED">
              <w:rPr>
                <w:rFonts w:ascii="Calibri" w:hAnsi="Calibri" w:cs="Calibri"/>
                <w:bCs/>
                <w:i/>
                <w:iCs/>
                <w:lang w:val="en-GB"/>
              </w:rPr>
              <w:t>identification of the frequency bands 3 300-3 400 MHz, 3 6003 800 MHz, 6 425-</w:t>
            </w:r>
          </w:p>
          <w:p w14:paraId="598FD561" w14:textId="77777777" w:rsidR="0071202E" w:rsidRPr="008934ED" w:rsidRDefault="0071202E" w:rsidP="0071202E">
            <w:pPr>
              <w:rPr>
                <w:rFonts w:ascii="Calibri" w:hAnsi="Calibri" w:cs="Calibri"/>
                <w:bCs/>
                <w:i/>
                <w:iCs/>
                <w:lang w:val="en-GB"/>
              </w:rPr>
            </w:pPr>
            <w:r w:rsidRPr="008934ED">
              <w:rPr>
                <w:rFonts w:ascii="Calibri" w:hAnsi="Calibri" w:cs="Calibri"/>
                <w:bCs/>
                <w:i/>
                <w:iCs/>
                <w:lang w:val="en-GB"/>
              </w:rPr>
              <w:lastRenderedPageBreak/>
              <w:t>7 025 MHz, 7 025-7 125 MHz and 10.0-10.5 GHz for International Mobile Telecommunications</w:t>
            </w:r>
          </w:p>
          <w:p w14:paraId="06A4C3B8" w14:textId="5392761A" w:rsidR="0071202E" w:rsidRPr="008934ED" w:rsidRDefault="0071202E" w:rsidP="0071202E">
            <w:pPr>
              <w:rPr>
                <w:rFonts w:ascii="Calibri" w:hAnsi="Calibri" w:cs="Calibri"/>
                <w:b/>
                <w:i/>
                <w:iCs/>
                <w:lang w:val="en-GB"/>
              </w:rPr>
            </w:pPr>
            <w:r w:rsidRPr="008934ED">
              <w:rPr>
                <w:rFonts w:ascii="Calibri" w:hAnsi="Calibri" w:cs="Calibri"/>
                <w:bCs/>
                <w:i/>
                <w:iCs/>
                <w:lang w:val="en-GB"/>
              </w:rPr>
              <w:t xml:space="preserve">(IMT), including possible additional allocations to the mobile service on a primary basis, in accordance with </w:t>
            </w:r>
            <w:r w:rsidRPr="008934ED">
              <w:rPr>
                <w:rFonts w:ascii="Calibri" w:hAnsi="Calibri" w:cs="Calibri"/>
                <w:b/>
                <w:i/>
                <w:iCs/>
                <w:lang w:val="en-GB"/>
              </w:rPr>
              <w:t>Resolution 245 (WRC19);</w:t>
            </w:r>
          </w:p>
        </w:tc>
        <w:tc>
          <w:tcPr>
            <w:tcW w:w="6662" w:type="dxa"/>
          </w:tcPr>
          <w:p w14:paraId="69F9F011" w14:textId="1757564E" w:rsidR="0071202E" w:rsidRPr="008934ED" w:rsidRDefault="0071202E" w:rsidP="0071202E">
            <w:pPr>
              <w:pStyle w:val="NormalWeb"/>
              <w:spacing w:before="0" w:beforeAutospacing="0" w:after="0" w:afterAutospacing="0"/>
              <w:jc w:val="both"/>
              <w:rPr>
                <w:rFonts w:ascii="Calibri" w:hAnsi="Calibri" w:cs="Calibri"/>
                <w:b/>
                <w:i/>
                <w:lang w:val="en-GB"/>
              </w:rPr>
            </w:pPr>
            <w:r w:rsidRPr="008934ED">
              <w:rPr>
                <w:rFonts w:ascii="Calibri" w:hAnsi="Calibri" w:cs="Calibri"/>
                <w:b/>
                <w:i/>
                <w:lang w:val="en-GB"/>
              </w:rPr>
              <w:lastRenderedPageBreak/>
              <w:t>APM23-2 agreed to:</w:t>
            </w:r>
          </w:p>
          <w:p w14:paraId="0C96A9E8" w14:textId="3D74D561" w:rsidR="00657096" w:rsidRPr="008934ED" w:rsidRDefault="00657096" w:rsidP="0071202E">
            <w:pPr>
              <w:pStyle w:val="NormalWeb"/>
              <w:spacing w:before="0" w:beforeAutospacing="0" w:after="0" w:afterAutospacing="0"/>
              <w:jc w:val="both"/>
              <w:rPr>
                <w:rFonts w:ascii="Calibri" w:hAnsi="Calibri" w:cs="Calibri"/>
                <w:b/>
                <w:i/>
                <w:lang w:val="en-GB"/>
              </w:rPr>
            </w:pPr>
          </w:p>
          <w:p w14:paraId="75AE0BC0" w14:textId="79913BE1" w:rsidR="00E21AE5" w:rsidRPr="008934ED" w:rsidRDefault="00E21AE5" w:rsidP="00E21AE5">
            <w:pPr>
              <w:rPr>
                <w:rFonts w:ascii="Calibri" w:hAnsi="Calibri" w:cs="Calibri"/>
                <w:i/>
                <w:iCs/>
                <w:u w:val="single"/>
                <w:lang w:val="en-GB"/>
              </w:rPr>
            </w:pPr>
            <w:r w:rsidRPr="008934ED">
              <w:rPr>
                <w:rFonts w:ascii="Calibri" w:hAnsi="Calibri" w:cs="Calibri"/>
                <w:i/>
                <w:iCs/>
                <w:u w:val="single"/>
                <w:lang w:val="en-GB"/>
              </w:rPr>
              <w:t xml:space="preserve">Part </w:t>
            </w:r>
            <w:r w:rsidR="00E16F62" w:rsidRPr="008934ED">
              <w:rPr>
                <w:rFonts w:ascii="Calibri" w:hAnsi="Calibri" w:cs="Calibri"/>
                <w:i/>
                <w:iCs/>
                <w:u w:val="single"/>
                <w:lang w:val="en-GB"/>
              </w:rPr>
              <w:t>1</w:t>
            </w:r>
            <w:r w:rsidRPr="008934ED">
              <w:rPr>
                <w:rFonts w:ascii="Calibri" w:hAnsi="Calibri" w:cs="Calibri"/>
                <w:i/>
                <w:iCs/>
                <w:u w:val="single"/>
                <w:lang w:val="en-GB"/>
              </w:rPr>
              <w:t>: Common position:</w:t>
            </w:r>
          </w:p>
          <w:p w14:paraId="347BA321" w14:textId="77777777" w:rsidR="0071202E" w:rsidRPr="008934ED" w:rsidRDefault="0071202E" w:rsidP="00B85B4A">
            <w:pPr>
              <w:pStyle w:val="NormalWeb"/>
              <w:numPr>
                <w:ilvl w:val="0"/>
                <w:numId w:val="16"/>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ongoing sharing and compatibility studies in ITU-R WP 5D. </w:t>
            </w:r>
          </w:p>
          <w:p w14:paraId="062DF27F" w14:textId="77777777" w:rsidR="0071202E" w:rsidRPr="008934ED" w:rsidRDefault="0071202E" w:rsidP="00B85B4A">
            <w:pPr>
              <w:pStyle w:val="NormalWeb"/>
              <w:numPr>
                <w:ilvl w:val="0"/>
                <w:numId w:val="16"/>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lastRenderedPageBreak/>
              <w:t>Engage</w:t>
            </w:r>
            <w:r w:rsidRPr="008934ED">
              <w:rPr>
                <w:rFonts w:ascii="Calibri" w:hAnsi="Calibri" w:cs="Calibri"/>
                <w:color w:val="000000"/>
                <w:lang w:val="en-GB"/>
              </w:rPr>
              <w:t xml:space="preserve"> to actively participate and contribute </w:t>
            </w:r>
            <w:proofErr w:type="gramStart"/>
            <w:r w:rsidRPr="008934ED">
              <w:rPr>
                <w:rFonts w:ascii="Calibri" w:hAnsi="Calibri" w:cs="Calibri"/>
                <w:color w:val="000000"/>
                <w:lang w:val="en-GB"/>
              </w:rPr>
              <w:t>in</w:t>
            </w:r>
            <w:proofErr w:type="gramEnd"/>
            <w:r w:rsidRPr="008934ED">
              <w:rPr>
                <w:rFonts w:ascii="Calibri" w:hAnsi="Calibri" w:cs="Calibri"/>
                <w:color w:val="000000"/>
                <w:lang w:val="en-GB"/>
              </w:rPr>
              <w:t xml:space="preserve"> the development of the draft CPM text on AI 1.2.</w:t>
            </w:r>
          </w:p>
          <w:p w14:paraId="2BBCACE2" w14:textId="77777777" w:rsidR="0071202E" w:rsidRPr="008934ED" w:rsidRDefault="0071202E" w:rsidP="00B85B4A">
            <w:pPr>
              <w:pStyle w:val="NormalWeb"/>
              <w:numPr>
                <w:ilvl w:val="0"/>
                <w:numId w:val="16"/>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color w:val="000000"/>
                <w:lang w:val="en-GB"/>
              </w:rPr>
              <w:t>For band 3 300 – 3 400 MHz:  </w:t>
            </w:r>
          </w:p>
          <w:p w14:paraId="00411D2B" w14:textId="77777777" w:rsidR="0071202E" w:rsidRPr="008934ED" w:rsidRDefault="0071202E" w:rsidP="00B85B4A">
            <w:pPr>
              <w:pStyle w:val="NormalWeb"/>
              <w:numPr>
                <w:ilvl w:val="0"/>
                <w:numId w:val="17"/>
              </w:numPr>
              <w:spacing w:before="0" w:beforeAutospacing="0" w:after="0" w:afterAutospacing="0"/>
              <w:ind w:left="741" w:hanging="425"/>
              <w:jc w:val="both"/>
              <w:textAlignment w:val="baseline"/>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removal of stringent conditions through amendment of footnotes 5.429A and 5.429B, as appropriate. </w:t>
            </w:r>
          </w:p>
          <w:p w14:paraId="5D089D89" w14:textId="77777777" w:rsidR="0071202E" w:rsidRPr="008934ED" w:rsidRDefault="0071202E" w:rsidP="00B85B4A">
            <w:pPr>
              <w:pStyle w:val="NormalWeb"/>
              <w:numPr>
                <w:ilvl w:val="0"/>
                <w:numId w:val="17"/>
              </w:numPr>
              <w:spacing w:before="0" w:beforeAutospacing="0" w:after="0" w:afterAutospacing="0"/>
              <w:ind w:left="741" w:hanging="425"/>
              <w:jc w:val="both"/>
              <w:textAlignment w:val="baseline"/>
              <w:rPr>
                <w:rFonts w:ascii="Calibri" w:hAnsi="Calibri" w:cs="Calibri"/>
                <w:color w:val="000000"/>
                <w:lang w:val="en-GB"/>
              </w:rPr>
            </w:pPr>
            <w:r w:rsidRPr="008934ED">
              <w:rPr>
                <w:rFonts w:ascii="Calibri" w:hAnsi="Calibri" w:cs="Calibri"/>
                <w:b/>
                <w:bCs/>
                <w:color w:val="000000"/>
                <w:lang w:val="en-GB"/>
              </w:rPr>
              <w:t>Encourage</w:t>
            </w:r>
            <w:r w:rsidRPr="008934ED">
              <w:rPr>
                <w:rFonts w:ascii="Calibri" w:hAnsi="Calibri" w:cs="Calibri"/>
                <w:color w:val="000000"/>
                <w:lang w:val="en-GB"/>
              </w:rPr>
              <w:t xml:space="preserve"> African countries not yet listed in footnote 5.429B to consider adding their names to the footnote at WRC-23, in order to achieve harmonization, taking into account Resolution 26 (Rev. WRC-19</w:t>
            </w:r>
            <w:proofErr w:type="gramStart"/>
            <w:r w:rsidRPr="008934ED">
              <w:rPr>
                <w:rFonts w:ascii="Calibri" w:hAnsi="Calibri" w:cs="Calibri"/>
                <w:color w:val="000000"/>
                <w:lang w:val="en-GB"/>
              </w:rPr>
              <w:t>);</w:t>
            </w:r>
            <w:proofErr w:type="gramEnd"/>
          </w:p>
          <w:p w14:paraId="2E908356" w14:textId="77777777" w:rsidR="0071202E" w:rsidRPr="008934ED" w:rsidRDefault="0071202E" w:rsidP="00B85B4A">
            <w:pPr>
              <w:pStyle w:val="NormalWeb"/>
              <w:numPr>
                <w:ilvl w:val="0"/>
                <w:numId w:val="16"/>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color w:val="000000"/>
                <w:lang w:val="en-GB"/>
              </w:rPr>
              <w:t>For band 6 425-7 125 MHz: </w:t>
            </w:r>
          </w:p>
          <w:p w14:paraId="790B580D" w14:textId="77777777" w:rsidR="0071202E" w:rsidRPr="008934ED" w:rsidRDefault="0071202E" w:rsidP="00B85B4A">
            <w:pPr>
              <w:pStyle w:val="NormalWeb"/>
              <w:numPr>
                <w:ilvl w:val="0"/>
                <w:numId w:val="18"/>
              </w:numPr>
              <w:spacing w:before="0" w:beforeAutospacing="0" w:after="0" w:afterAutospacing="0"/>
              <w:jc w:val="both"/>
              <w:textAlignment w:val="baseline"/>
              <w:rPr>
                <w:rFonts w:ascii="Calibri" w:hAnsi="Calibri" w:cs="Calibri"/>
                <w:color w:val="000000"/>
                <w:lang w:val="en-GB"/>
              </w:rPr>
            </w:pPr>
            <w:r w:rsidRPr="008934ED">
              <w:rPr>
                <w:rFonts w:ascii="Calibri" w:hAnsi="Calibri" w:cs="Calibri"/>
                <w:b/>
                <w:bCs/>
                <w:color w:val="000000"/>
                <w:lang w:val="en-GB"/>
              </w:rPr>
              <w:t xml:space="preserve">Conduct </w:t>
            </w:r>
            <w:r w:rsidRPr="008934ED">
              <w:rPr>
                <w:rFonts w:ascii="Calibri" w:hAnsi="Calibri" w:cs="Calibri"/>
                <w:color w:val="000000"/>
                <w:lang w:val="en-GB"/>
              </w:rPr>
              <w:t xml:space="preserve">a survey among ATU Member States to identify services deployed at national level in the 6 425 – 7 125 MHz, with a view to protect existing services, and based on the results develop contributions to ITU-R WP5D, as </w:t>
            </w:r>
            <w:proofErr w:type="gramStart"/>
            <w:r w:rsidRPr="008934ED">
              <w:rPr>
                <w:rFonts w:ascii="Calibri" w:hAnsi="Calibri" w:cs="Calibri"/>
                <w:color w:val="000000"/>
                <w:lang w:val="en-GB"/>
              </w:rPr>
              <w:t>appropriate;</w:t>
            </w:r>
            <w:proofErr w:type="gramEnd"/>
          </w:p>
          <w:p w14:paraId="50504FEA" w14:textId="77777777" w:rsidR="0071202E" w:rsidRPr="008934ED" w:rsidRDefault="0071202E" w:rsidP="00B85B4A">
            <w:pPr>
              <w:pStyle w:val="NormalWeb"/>
              <w:numPr>
                <w:ilvl w:val="0"/>
                <w:numId w:val="18"/>
              </w:numPr>
              <w:spacing w:before="0" w:beforeAutospacing="0" w:after="0" w:afterAutospacing="0"/>
              <w:jc w:val="both"/>
              <w:textAlignment w:val="baseline"/>
              <w:rPr>
                <w:rFonts w:ascii="Calibri" w:hAnsi="Calibri" w:cs="Calibri"/>
                <w:b/>
                <w:i/>
                <w:lang w:val="en-GB"/>
              </w:rPr>
            </w:pPr>
            <w:r w:rsidRPr="008934ED">
              <w:rPr>
                <w:rFonts w:ascii="Calibri" w:hAnsi="Calibri" w:cs="Calibri"/>
                <w:b/>
                <w:bCs/>
                <w:color w:val="000000"/>
                <w:lang w:val="en-GB"/>
              </w:rPr>
              <w:t>Preliminarily support</w:t>
            </w:r>
            <w:r w:rsidRPr="008934ED">
              <w:rPr>
                <w:rFonts w:ascii="Calibri" w:hAnsi="Calibri" w:cs="Calibri"/>
                <w:color w:val="000000"/>
                <w:lang w:val="en-GB"/>
              </w:rPr>
              <w:t xml:space="preserve"> identification of the frequency band 6 425-7 125 MHz for IMT, </w:t>
            </w:r>
            <w:proofErr w:type="gramStart"/>
            <w:r w:rsidRPr="008934ED">
              <w:rPr>
                <w:rFonts w:ascii="Calibri" w:hAnsi="Calibri" w:cs="Calibri"/>
                <w:color w:val="000000"/>
                <w:lang w:val="en-GB"/>
              </w:rPr>
              <w:t>taking into account</w:t>
            </w:r>
            <w:proofErr w:type="gramEnd"/>
            <w:r w:rsidRPr="008934ED">
              <w:rPr>
                <w:rFonts w:ascii="Calibri" w:hAnsi="Calibri" w:cs="Calibri"/>
                <w:color w:val="000000"/>
                <w:lang w:val="en-GB"/>
              </w:rPr>
              <w:t xml:space="preserve"> the result of the coexistence studies in ITU-R.</w:t>
            </w:r>
          </w:p>
          <w:p w14:paraId="681A5FBC" w14:textId="77777777" w:rsidR="00690A18" w:rsidRPr="008934ED" w:rsidRDefault="00690A18" w:rsidP="006334C4">
            <w:pPr>
              <w:pStyle w:val="NormalWeb"/>
              <w:spacing w:before="0" w:beforeAutospacing="0" w:after="0" w:afterAutospacing="0"/>
              <w:jc w:val="both"/>
              <w:rPr>
                <w:rFonts w:ascii="Calibri" w:hAnsi="Calibri" w:cs="Calibri"/>
                <w:b/>
                <w:bCs/>
                <w:i/>
                <w:iCs/>
                <w:color w:val="000000"/>
                <w:lang w:val="en-GB"/>
              </w:rPr>
            </w:pPr>
          </w:p>
          <w:p w14:paraId="0DA8B7D1" w14:textId="6570689C" w:rsidR="003C76F6" w:rsidRPr="008934ED" w:rsidRDefault="003C76F6" w:rsidP="003C76F6">
            <w:pPr>
              <w:rPr>
                <w:rFonts w:ascii="Calibri" w:hAnsi="Calibri" w:cs="Calibri"/>
                <w:i/>
                <w:iCs/>
                <w:u w:val="single"/>
                <w:lang w:val="en-GB"/>
              </w:rPr>
            </w:pPr>
            <w:r w:rsidRPr="008934ED">
              <w:rPr>
                <w:rFonts w:ascii="Calibri" w:hAnsi="Calibri" w:cs="Calibri"/>
                <w:i/>
                <w:iCs/>
                <w:u w:val="single"/>
                <w:lang w:val="en-GB"/>
              </w:rPr>
              <w:t>Part 2: Way forward</w:t>
            </w:r>
          </w:p>
          <w:p w14:paraId="06166C5B" w14:textId="19C00004" w:rsidR="006334C4" w:rsidRPr="008934ED" w:rsidRDefault="006334C4" w:rsidP="00B85B4A">
            <w:pPr>
              <w:pStyle w:val="NormalWeb"/>
              <w:numPr>
                <w:ilvl w:val="1"/>
                <w:numId w:val="15"/>
              </w:numPr>
              <w:tabs>
                <w:tab w:val="clear" w:pos="1440"/>
                <w:tab w:val="num" w:pos="316"/>
              </w:tabs>
              <w:spacing w:before="0" w:beforeAutospacing="0" w:after="0" w:afterAutospacing="0"/>
              <w:ind w:left="316" w:hanging="316"/>
              <w:jc w:val="both"/>
              <w:textAlignment w:val="baseline"/>
              <w:rPr>
                <w:lang w:val="en-GB"/>
              </w:rPr>
            </w:pPr>
            <w:r w:rsidRPr="008934ED">
              <w:rPr>
                <w:rFonts w:ascii="Calibri" w:hAnsi="Calibri" w:cs="Calibri"/>
                <w:b/>
                <w:bCs/>
                <w:color w:val="000000"/>
                <w:lang w:val="en-GB"/>
              </w:rPr>
              <w:t>Participate</w:t>
            </w:r>
            <w:r w:rsidRPr="008934ED">
              <w:rPr>
                <w:rFonts w:ascii="Calibri" w:hAnsi="Calibri" w:cs="Calibri"/>
                <w:color w:val="000000"/>
                <w:lang w:val="en-GB"/>
              </w:rPr>
              <w:t xml:space="preserve"> actively in the studies and work being conducted in ITU-R WP5D, by conducting and submitting sharing studies; as well as commenting the results of sharing studies conducted by other </w:t>
            </w:r>
            <w:proofErr w:type="gramStart"/>
            <w:r w:rsidRPr="008934ED">
              <w:rPr>
                <w:rFonts w:ascii="Calibri" w:hAnsi="Calibri" w:cs="Calibri"/>
                <w:color w:val="000000"/>
                <w:lang w:val="en-GB"/>
              </w:rPr>
              <w:t>parties;</w:t>
            </w:r>
            <w:proofErr w:type="gramEnd"/>
          </w:p>
          <w:p w14:paraId="2547911D" w14:textId="77777777" w:rsidR="006334C4" w:rsidRPr="008934ED" w:rsidRDefault="006334C4" w:rsidP="00B85B4A">
            <w:pPr>
              <w:pStyle w:val="NormalWeb"/>
              <w:numPr>
                <w:ilvl w:val="1"/>
                <w:numId w:val="15"/>
              </w:numPr>
              <w:tabs>
                <w:tab w:val="clear" w:pos="1440"/>
                <w:tab w:val="num" w:pos="316"/>
              </w:tabs>
              <w:spacing w:before="0" w:beforeAutospacing="0" w:after="0" w:afterAutospacing="0"/>
              <w:ind w:left="316" w:hanging="316"/>
              <w:jc w:val="both"/>
              <w:textAlignment w:val="baseline"/>
              <w:rPr>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consideration at ITU-R WP5D of an additional dedicated meeting to continue discussions on Agenda Items 1.1 and 1.2 in 2022, either virtual or preferably </w:t>
            </w:r>
            <w:proofErr w:type="gramStart"/>
            <w:r w:rsidRPr="008934ED">
              <w:rPr>
                <w:rFonts w:ascii="Calibri" w:hAnsi="Calibri" w:cs="Calibri"/>
                <w:color w:val="000000"/>
                <w:lang w:val="en-GB"/>
              </w:rPr>
              <w:t>physical;</w:t>
            </w:r>
            <w:proofErr w:type="gramEnd"/>
          </w:p>
          <w:p w14:paraId="4596C5E6" w14:textId="77777777" w:rsidR="006334C4" w:rsidRPr="008934ED" w:rsidRDefault="006334C4" w:rsidP="006334C4">
            <w:pPr>
              <w:rPr>
                <w:lang w:val="en-GB"/>
              </w:rPr>
            </w:pPr>
          </w:p>
          <w:p w14:paraId="4432E385" w14:textId="307EAB3E" w:rsidR="006334C4" w:rsidRPr="008934ED" w:rsidRDefault="00E201CA" w:rsidP="006171E1">
            <w:pPr>
              <w:pStyle w:val="NormalWeb"/>
              <w:spacing w:before="0" w:beforeAutospacing="0" w:after="0" w:afterAutospacing="0"/>
              <w:jc w:val="both"/>
              <w:rPr>
                <w:lang w:val="en-GB"/>
              </w:rPr>
            </w:pPr>
            <w:r w:rsidRPr="008934ED">
              <w:rPr>
                <w:rFonts w:ascii="Calibri" w:hAnsi="Calibri" w:cs="Calibri"/>
                <w:b/>
                <w:bCs/>
                <w:i/>
                <w:iCs/>
                <w:color w:val="000000"/>
                <w:lang w:val="en-GB"/>
              </w:rPr>
              <w:t>R</w:t>
            </w:r>
            <w:r w:rsidR="006334C4" w:rsidRPr="008934ED">
              <w:rPr>
                <w:rFonts w:ascii="Calibri" w:hAnsi="Calibri" w:cs="Calibri"/>
                <w:b/>
                <w:bCs/>
                <w:i/>
                <w:iCs/>
                <w:color w:val="000000"/>
                <w:lang w:val="en-GB"/>
              </w:rPr>
              <w:t>equest the ATU Secretary General to:</w:t>
            </w:r>
          </w:p>
          <w:p w14:paraId="6FED5FF8" w14:textId="77777777" w:rsidR="006334C4" w:rsidRPr="008934ED" w:rsidRDefault="006334C4" w:rsidP="00B85B4A">
            <w:pPr>
              <w:pStyle w:val="NormalWeb"/>
              <w:numPr>
                <w:ilvl w:val="0"/>
                <w:numId w:val="19"/>
              </w:numPr>
              <w:spacing w:before="0" w:beforeAutospacing="0" w:after="0" w:afterAutospacing="0"/>
              <w:ind w:left="316" w:hanging="283"/>
              <w:jc w:val="both"/>
              <w:rPr>
                <w:lang w:val="en-GB"/>
              </w:rPr>
            </w:pPr>
            <w:r w:rsidRPr="008934ED">
              <w:rPr>
                <w:rFonts w:ascii="Calibri" w:hAnsi="Calibri" w:cs="Calibri"/>
                <w:b/>
                <w:bCs/>
                <w:color w:val="000000"/>
                <w:lang w:val="en-GB"/>
              </w:rPr>
              <w:t>Circulate</w:t>
            </w:r>
            <w:r w:rsidRPr="008934ED">
              <w:rPr>
                <w:rFonts w:ascii="Calibri" w:hAnsi="Calibri" w:cs="Calibri"/>
                <w:color w:val="000000"/>
                <w:lang w:val="en-GB"/>
              </w:rPr>
              <w:t xml:space="preserve"> the questionnaire for the survey, as attached, among Member States about the services in use, at national level, in the frequency band 6 425-7 125 MHz</w:t>
            </w:r>
          </w:p>
          <w:p w14:paraId="6E0D856E" w14:textId="77777777" w:rsidR="006334C4" w:rsidRPr="008934ED" w:rsidRDefault="006334C4" w:rsidP="006334C4">
            <w:pPr>
              <w:pStyle w:val="NormalWeb"/>
              <w:spacing w:before="0" w:beforeAutospacing="0" w:after="0" w:afterAutospacing="0"/>
              <w:ind w:left="33"/>
              <w:jc w:val="both"/>
              <w:rPr>
                <w:rFonts w:ascii="Calibri" w:hAnsi="Calibri" w:cs="Calibri"/>
                <w:b/>
                <w:bCs/>
                <w:color w:val="000000"/>
                <w:lang w:val="en-GB"/>
              </w:rPr>
            </w:pPr>
          </w:p>
          <w:p w14:paraId="72C2429D" w14:textId="6F7EF553" w:rsidR="006334C4" w:rsidRPr="008934ED" w:rsidRDefault="006334C4" w:rsidP="006171E1">
            <w:pPr>
              <w:pStyle w:val="NormalWeb"/>
              <w:spacing w:before="0" w:beforeAutospacing="0" w:after="0" w:afterAutospacing="0"/>
              <w:ind w:left="33"/>
              <w:jc w:val="both"/>
              <w:rPr>
                <w:lang w:val="en-GB"/>
              </w:rPr>
            </w:pPr>
            <w:r w:rsidRPr="008934ED">
              <w:rPr>
                <w:rFonts w:ascii="Calibri" w:hAnsi="Calibri" w:cs="Calibri"/>
                <w:b/>
                <w:bCs/>
                <w:i/>
                <w:iCs/>
                <w:color w:val="000000"/>
                <w:lang w:val="en-GB"/>
              </w:rPr>
              <w:t>Request Working Group 1A to:</w:t>
            </w:r>
          </w:p>
          <w:p w14:paraId="79F51620" w14:textId="2592BD9D" w:rsidR="006334C4" w:rsidRPr="008934ED" w:rsidRDefault="006334C4" w:rsidP="00B85B4A">
            <w:pPr>
              <w:pStyle w:val="NormalWeb"/>
              <w:numPr>
                <w:ilvl w:val="0"/>
                <w:numId w:val="20"/>
              </w:numPr>
              <w:spacing w:before="0" w:beforeAutospacing="0" w:after="0" w:afterAutospacing="0"/>
              <w:ind w:left="316" w:hanging="283"/>
              <w:jc w:val="both"/>
              <w:rPr>
                <w:rFonts w:ascii="Calibri" w:hAnsi="Calibri" w:cs="Calibri"/>
                <w:b/>
                <w:i/>
                <w:lang w:val="en-GB"/>
              </w:rPr>
            </w:pPr>
            <w:r w:rsidRPr="008934ED">
              <w:rPr>
                <w:rFonts w:ascii="Calibri" w:hAnsi="Calibri" w:cs="Calibri"/>
                <w:b/>
                <w:bCs/>
                <w:color w:val="000000"/>
                <w:lang w:val="en-GB"/>
              </w:rPr>
              <w:t>Review</w:t>
            </w:r>
            <w:r w:rsidRPr="008934ED">
              <w:rPr>
                <w:rFonts w:ascii="Calibri" w:hAnsi="Calibri" w:cs="Calibri"/>
                <w:color w:val="000000"/>
                <w:lang w:val="en-GB"/>
              </w:rPr>
              <w:t xml:space="preserve"> and </w:t>
            </w:r>
            <w:r w:rsidRPr="008934ED">
              <w:rPr>
                <w:rFonts w:ascii="Calibri" w:hAnsi="Calibri" w:cs="Calibri"/>
                <w:b/>
                <w:bCs/>
                <w:color w:val="000000"/>
                <w:lang w:val="en-GB"/>
              </w:rPr>
              <w:t>analyse</w:t>
            </w:r>
            <w:r w:rsidRPr="008934ED">
              <w:rPr>
                <w:rFonts w:ascii="Calibri" w:hAnsi="Calibri" w:cs="Calibri"/>
                <w:color w:val="000000"/>
                <w:lang w:val="en-GB"/>
              </w:rPr>
              <w:t xml:space="preserve"> the results of the survey, </w:t>
            </w:r>
            <w:proofErr w:type="gramStart"/>
            <w:r w:rsidRPr="008934ED">
              <w:rPr>
                <w:rFonts w:ascii="Calibri" w:hAnsi="Calibri" w:cs="Calibri"/>
                <w:color w:val="000000"/>
                <w:lang w:val="en-GB"/>
              </w:rPr>
              <w:t>coordinate</w:t>
            </w:r>
            <w:proofErr w:type="gramEnd"/>
            <w:r w:rsidRPr="008934ED">
              <w:rPr>
                <w:rFonts w:ascii="Calibri" w:hAnsi="Calibri" w:cs="Calibri"/>
                <w:color w:val="000000"/>
                <w:lang w:val="en-GB"/>
              </w:rPr>
              <w:t xml:space="preserve"> and organize the development and follow up of common contributions to the work of ITU-R WP 5D, liaise appropriately with the different stakeholders to promote and advance the views of the ATU members.</w:t>
            </w:r>
          </w:p>
        </w:tc>
      </w:tr>
      <w:tr w:rsidR="001D5764" w:rsidRPr="008934ED" w14:paraId="297D13F7" w14:textId="77777777" w:rsidTr="0071202E">
        <w:trPr>
          <w:jc w:val="center"/>
        </w:trPr>
        <w:tc>
          <w:tcPr>
            <w:tcW w:w="3114" w:type="dxa"/>
          </w:tcPr>
          <w:p w14:paraId="6FCDB765" w14:textId="4F1C79AA" w:rsidR="003B79FE" w:rsidRPr="008934ED" w:rsidRDefault="003B79FE" w:rsidP="00C66AF9">
            <w:pPr>
              <w:jc w:val="both"/>
              <w:rPr>
                <w:rFonts w:ascii="Calibri" w:hAnsi="Calibri" w:cs="Calibri"/>
                <w:b/>
                <w:i/>
                <w:iCs/>
                <w:lang w:val="en-GB"/>
              </w:rPr>
            </w:pPr>
            <w:r w:rsidRPr="008934ED">
              <w:rPr>
                <w:rFonts w:ascii="Calibri" w:hAnsi="Calibri" w:cs="Calibri"/>
                <w:b/>
                <w:i/>
                <w:iCs/>
                <w:lang w:val="en-GB"/>
              </w:rPr>
              <w:lastRenderedPageBreak/>
              <w:t>AI 1.4</w:t>
            </w:r>
          </w:p>
          <w:p w14:paraId="24B1DF51" w14:textId="31E682FB" w:rsidR="003B79FE" w:rsidRPr="008934ED" w:rsidRDefault="003B79FE" w:rsidP="00C66AF9">
            <w:pPr>
              <w:jc w:val="both"/>
              <w:rPr>
                <w:rFonts w:ascii="Calibri" w:hAnsi="Calibri" w:cs="Calibri"/>
                <w:bCs/>
                <w:i/>
                <w:iCs/>
                <w:lang w:val="en-GB"/>
              </w:rPr>
            </w:pPr>
            <w:r w:rsidRPr="008934ED">
              <w:rPr>
                <w:rFonts w:ascii="Calibri" w:hAnsi="Calibri" w:cs="Calibri"/>
                <w:color w:val="000000"/>
                <w:lang w:val="en-GB"/>
              </w:rPr>
              <w:t>To consider, in accordance with</w:t>
            </w:r>
            <w:r w:rsidRPr="008934ED">
              <w:rPr>
                <w:rFonts w:ascii="Calibri" w:hAnsi="Calibri" w:cs="Calibri"/>
                <w:b/>
                <w:bCs/>
                <w:color w:val="000000"/>
                <w:lang w:val="en-GB"/>
              </w:rPr>
              <w:t xml:space="preserve"> Resolution 247 (WRC-19)</w:t>
            </w:r>
            <w:r w:rsidRPr="008934ED">
              <w:rPr>
                <w:rFonts w:ascii="Calibri" w:hAnsi="Calibri" w:cs="Calibri"/>
                <w:color w:val="000000"/>
                <w:lang w:val="en-GB"/>
              </w:rPr>
              <w:t xml:space="preserve">, the use of High-altitude platform stations as </w:t>
            </w:r>
            <w:r w:rsidRPr="008934ED">
              <w:rPr>
                <w:rFonts w:ascii="Calibri" w:hAnsi="Calibri" w:cs="Calibri"/>
                <w:b/>
                <w:bCs/>
                <w:color w:val="000000"/>
                <w:lang w:val="en-GB"/>
              </w:rPr>
              <w:t>I</w:t>
            </w:r>
            <w:r w:rsidRPr="008934ED">
              <w:rPr>
                <w:rFonts w:ascii="Calibri" w:hAnsi="Calibri" w:cs="Calibri"/>
                <w:color w:val="000000"/>
                <w:lang w:val="en-GB"/>
              </w:rPr>
              <w:t xml:space="preserve">MT </w:t>
            </w:r>
            <w:r w:rsidRPr="008934ED">
              <w:rPr>
                <w:rFonts w:ascii="Calibri" w:hAnsi="Calibri" w:cs="Calibri"/>
                <w:b/>
                <w:bCs/>
                <w:color w:val="000000"/>
                <w:lang w:val="en-GB"/>
              </w:rPr>
              <w:t>B</w:t>
            </w:r>
            <w:r w:rsidRPr="008934ED">
              <w:rPr>
                <w:rFonts w:ascii="Calibri" w:hAnsi="Calibri" w:cs="Calibri"/>
                <w:color w:val="000000"/>
                <w:lang w:val="en-GB"/>
              </w:rPr>
              <w:t xml:space="preserve">ase </w:t>
            </w:r>
            <w:r w:rsidRPr="008934ED">
              <w:rPr>
                <w:rFonts w:ascii="Calibri" w:hAnsi="Calibri" w:cs="Calibri"/>
                <w:b/>
                <w:bCs/>
                <w:color w:val="000000"/>
                <w:lang w:val="en-GB"/>
              </w:rPr>
              <w:t>S</w:t>
            </w:r>
            <w:r w:rsidRPr="008934ED">
              <w:rPr>
                <w:rFonts w:ascii="Calibri" w:hAnsi="Calibri" w:cs="Calibri"/>
                <w:color w:val="000000"/>
                <w:lang w:val="en-GB"/>
              </w:rPr>
              <w:t>tations (</w:t>
            </w:r>
            <w:r w:rsidRPr="008934ED">
              <w:rPr>
                <w:rFonts w:ascii="Calibri" w:hAnsi="Calibri" w:cs="Calibri"/>
                <w:b/>
                <w:bCs/>
                <w:color w:val="000000"/>
                <w:lang w:val="en-GB"/>
              </w:rPr>
              <w:t>HIBS</w:t>
            </w:r>
            <w:r w:rsidRPr="008934ED">
              <w:rPr>
                <w:rFonts w:ascii="Calibri" w:hAnsi="Calibri" w:cs="Calibri"/>
                <w:color w:val="000000"/>
                <w:lang w:val="en-GB"/>
              </w:rPr>
              <w:t xml:space="preserve">) in the mobile service in certain frequency </w:t>
            </w:r>
            <w:r w:rsidRPr="008934ED">
              <w:rPr>
                <w:rFonts w:ascii="Calibri" w:hAnsi="Calibri" w:cs="Calibri"/>
                <w:color w:val="000000"/>
                <w:lang w:val="en-GB"/>
              </w:rPr>
              <w:lastRenderedPageBreak/>
              <w:t>bands below 2.7 GHz already identified for IMT, on a global or regional level.</w:t>
            </w:r>
          </w:p>
        </w:tc>
        <w:tc>
          <w:tcPr>
            <w:tcW w:w="6662" w:type="dxa"/>
          </w:tcPr>
          <w:p w14:paraId="44CB4E42" w14:textId="3665AEDA" w:rsidR="003B79FE" w:rsidRPr="008934ED" w:rsidRDefault="003B79FE" w:rsidP="003B79FE">
            <w:pPr>
              <w:pStyle w:val="NormalWeb"/>
              <w:spacing w:before="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lastRenderedPageBreak/>
              <w:t>APM23-2 agreed to:</w:t>
            </w:r>
          </w:p>
          <w:p w14:paraId="75F1C380" w14:textId="39CD4548" w:rsidR="00E201CA" w:rsidRPr="008934ED" w:rsidRDefault="00E201CA" w:rsidP="003B79FE">
            <w:pPr>
              <w:pStyle w:val="NormalWeb"/>
              <w:spacing w:before="0" w:beforeAutospacing="0" w:after="0" w:afterAutospacing="0"/>
              <w:jc w:val="both"/>
              <w:rPr>
                <w:lang w:val="en-GB"/>
              </w:rPr>
            </w:pPr>
          </w:p>
          <w:p w14:paraId="3105B212" w14:textId="1A8DC170" w:rsidR="00E21AE5" w:rsidRPr="008934ED" w:rsidRDefault="00E21AE5" w:rsidP="00E21AE5">
            <w:pPr>
              <w:rPr>
                <w:rFonts w:ascii="Calibri" w:hAnsi="Calibri" w:cs="Calibri"/>
                <w:i/>
                <w:iCs/>
                <w:u w:val="single"/>
                <w:lang w:val="en-GB"/>
              </w:rPr>
            </w:pPr>
            <w:r w:rsidRPr="008934ED">
              <w:rPr>
                <w:rFonts w:ascii="Calibri" w:hAnsi="Calibri" w:cs="Calibri"/>
                <w:i/>
                <w:iCs/>
                <w:u w:val="single"/>
                <w:lang w:val="en-GB"/>
              </w:rPr>
              <w:t xml:space="preserve">Part </w:t>
            </w:r>
            <w:r w:rsidR="00E16F62" w:rsidRPr="008934ED">
              <w:rPr>
                <w:rFonts w:ascii="Calibri" w:hAnsi="Calibri" w:cs="Calibri"/>
                <w:i/>
                <w:iCs/>
                <w:u w:val="single"/>
                <w:lang w:val="en-GB"/>
              </w:rPr>
              <w:t>1</w:t>
            </w:r>
            <w:r w:rsidRPr="008934ED">
              <w:rPr>
                <w:rFonts w:ascii="Calibri" w:hAnsi="Calibri" w:cs="Calibri"/>
                <w:i/>
                <w:iCs/>
                <w:u w:val="single"/>
                <w:lang w:val="en-GB"/>
              </w:rPr>
              <w:t>: Common position:</w:t>
            </w:r>
          </w:p>
          <w:p w14:paraId="2142C422" w14:textId="796B77BD" w:rsidR="003B79FE" w:rsidRPr="008934ED" w:rsidRDefault="003B79FE" w:rsidP="00B85B4A">
            <w:pPr>
              <w:pStyle w:val="NormalWeb"/>
              <w:numPr>
                <w:ilvl w:val="0"/>
                <w:numId w:val="21"/>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studies to enable the use of HIBS in bands below 2700 MHz, already identified for IMT,</w:t>
            </w:r>
          </w:p>
          <w:p w14:paraId="196B1782" w14:textId="0E67A22E" w:rsidR="003B79FE" w:rsidRPr="008934ED" w:rsidRDefault="003B79FE" w:rsidP="00B85B4A">
            <w:pPr>
              <w:pStyle w:val="NormalWeb"/>
              <w:numPr>
                <w:ilvl w:val="0"/>
                <w:numId w:val="21"/>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ITU-R sharing and compatibility studies for HIBS usage and protection of existing co-primary and primary </w:t>
            </w:r>
            <w:r w:rsidRPr="008934ED">
              <w:rPr>
                <w:rFonts w:ascii="Calibri" w:hAnsi="Calibri" w:cs="Calibri"/>
                <w:color w:val="000000"/>
                <w:lang w:val="en-GB"/>
              </w:rPr>
              <w:lastRenderedPageBreak/>
              <w:t>services in adjacent bands without adversely affecting these services,</w:t>
            </w:r>
          </w:p>
          <w:p w14:paraId="5E6516DA" w14:textId="5DB1744F" w:rsidR="001D5764" w:rsidRPr="008934ED" w:rsidRDefault="003B79FE" w:rsidP="00B85B4A">
            <w:pPr>
              <w:pStyle w:val="NormalWeb"/>
              <w:numPr>
                <w:ilvl w:val="0"/>
                <w:numId w:val="21"/>
              </w:numPr>
              <w:spacing w:before="0" w:beforeAutospacing="0" w:after="0" w:afterAutospacing="0"/>
              <w:ind w:left="316" w:hanging="316"/>
              <w:jc w:val="both"/>
              <w:textAlignment w:val="baseline"/>
              <w:rPr>
                <w:rFonts w:ascii="Calibri" w:hAnsi="Calibri" w:cs="Calibri"/>
                <w:b/>
                <w:bCs/>
                <w:i/>
                <w:iCs/>
                <w:color w:val="000000"/>
                <w:lang w:val="en-GB"/>
              </w:rPr>
            </w:pPr>
            <w:r w:rsidRPr="008934ED">
              <w:rPr>
                <w:rFonts w:ascii="Calibri" w:hAnsi="Calibri" w:cs="Calibri"/>
                <w:b/>
                <w:bCs/>
                <w:color w:val="000000"/>
                <w:lang w:val="en-GB"/>
              </w:rPr>
              <w:t xml:space="preserve">Support, </w:t>
            </w:r>
            <w:r w:rsidRPr="008934ED">
              <w:rPr>
                <w:rFonts w:ascii="Calibri" w:hAnsi="Calibri" w:cs="Calibri"/>
                <w:color w:val="000000"/>
                <w:lang w:val="en-GB"/>
              </w:rPr>
              <w:t>based on the result of studies, the global/regional harmonization on the use of the frequency bands for HIBS, which may include addition of African countries names in the existing footnotes in the RR.</w:t>
            </w:r>
          </w:p>
          <w:p w14:paraId="7BC7EB8A" w14:textId="77777777" w:rsidR="003B79FE" w:rsidRPr="008934ED" w:rsidRDefault="003B79FE" w:rsidP="00E859B1">
            <w:pPr>
              <w:pStyle w:val="NormalWeb"/>
              <w:spacing w:before="0" w:beforeAutospacing="0" w:after="0" w:afterAutospacing="0"/>
              <w:ind w:left="316"/>
              <w:jc w:val="both"/>
              <w:textAlignment w:val="baseline"/>
              <w:rPr>
                <w:rFonts w:ascii="Calibri" w:hAnsi="Calibri" w:cs="Calibri"/>
                <w:b/>
                <w:bCs/>
                <w:i/>
                <w:iCs/>
                <w:color w:val="000000"/>
                <w:lang w:val="en-GB"/>
              </w:rPr>
            </w:pPr>
          </w:p>
          <w:p w14:paraId="78D8E7DA" w14:textId="4DAA30D6" w:rsidR="00D62B43" w:rsidRPr="008934ED" w:rsidRDefault="00D62B43" w:rsidP="00D62B43">
            <w:pPr>
              <w:rPr>
                <w:rFonts w:ascii="Calibri" w:hAnsi="Calibri" w:cs="Calibri"/>
                <w:i/>
                <w:iCs/>
                <w:u w:val="single"/>
                <w:lang w:val="en-GB"/>
              </w:rPr>
            </w:pPr>
            <w:r w:rsidRPr="008934ED">
              <w:rPr>
                <w:rFonts w:ascii="Calibri" w:hAnsi="Calibri" w:cs="Calibri"/>
                <w:i/>
                <w:iCs/>
                <w:u w:val="single"/>
                <w:lang w:val="en-GB"/>
              </w:rPr>
              <w:t>Part 2: Way forward</w:t>
            </w:r>
          </w:p>
          <w:p w14:paraId="67808854" w14:textId="77777777" w:rsidR="003B79FE" w:rsidRPr="008934ED" w:rsidRDefault="003B79FE" w:rsidP="00B85B4A">
            <w:pPr>
              <w:pStyle w:val="NormalWeb"/>
              <w:numPr>
                <w:ilvl w:val="0"/>
                <w:numId w:val="22"/>
              </w:numPr>
              <w:spacing w:before="0" w:beforeAutospacing="0" w:after="0" w:afterAutospacing="0"/>
              <w:ind w:left="316" w:hanging="283"/>
              <w:jc w:val="both"/>
              <w:textAlignment w:val="baseline"/>
              <w:rPr>
                <w:rFonts w:ascii="Calibri" w:hAnsi="Calibri" w:cs="Calibri"/>
                <w:color w:val="000000"/>
                <w:lang w:val="en-GB"/>
              </w:rPr>
            </w:pPr>
            <w:r w:rsidRPr="008934ED">
              <w:rPr>
                <w:rFonts w:ascii="Calibri" w:hAnsi="Calibri" w:cs="Calibri"/>
                <w:b/>
                <w:bCs/>
                <w:color w:val="000000"/>
                <w:lang w:val="en-GB"/>
              </w:rPr>
              <w:t>Follow-up</w:t>
            </w:r>
            <w:r w:rsidRPr="008934ED">
              <w:rPr>
                <w:rFonts w:ascii="Calibri" w:hAnsi="Calibri" w:cs="Calibri"/>
                <w:color w:val="000000"/>
                <w:lang w:val="en-GB"/>
              </w:rPr>
              <w:t xml:space="preserve"> the progress of work in ITU-R WP5D studies on Agenda Item 1.4, with </w:t>
            </w:r>
            <w:proofErr w:type="gramStart"/>
            <w:r w:rsidRPr="008934ED">
              <w:rPr>
                <w:rFonts w:ascii="Calibri" w:hAnsi="Calibri" w:cs="Calibri"/>
                <w:color w:val="000000"/>
                <w:lang w:val="en-GB"/>
              </w:rPr>
              <w:t>particular regard</w:t>
            </w:r>
            <w:proofErr w:type="gramEnd"/>
            <w:r w:rsidRPr="008934ED">
              <w:rPr>
                <w:rFonts w:ascii="Calibri" w:hAnsi="Calibri" w:cs="Calibri"/>
                <w:color w:val="000000"/>
                <w:lang w:val="en-GB"/>
              </w:rPr>
              <w:t xml:space="preserve"> to the fact that HIBS have very large coverage area and therefore implementation of frequency coordination between </w:t>
            </w:r>
            <w:proofErr w:type="spellStart"/>
            <w:r w:rsidRPr="008934ED">
              <w:rPr>
                <w:rFonts w:ascii="Calibri" w:hAnsi="Calibri" w:cs="Calibri"/>
                <w:color w:val="000000"/>
                <w:lang w:val="en-GB"/>
              </w:rPr>
              <w:t>neighboring</w:t>
            </w:r>
            <w:proofErr w:type="spellEnd"/>
            <w:r w:rsidRPr="008934ED">
              <w:rPr>
                <w:rFonts w:ascii="Calibri" w:hAnsi="Calibri" w:cs="Calibri"/>
                <w:color w:val="000000"/>
                <w:lang w:val="en-GB"/>
              </w:rPr>
              <w:t xml:space="preserve"> countries will be needed.</w:t>
            </w:r>
          </w:p>
          <w:p w14:paraId="48FAD9C8" w14:textId="77777777" w:rsidR="003B79FE" w:rsidRPr="008934ED" w:rsidRDefault="003B79FE" w:rsidP="00B85B4A">
            <w:pPr>
              <w:pStyle w:val="NormalWeb"/>
              <w:numPr>
                <w:ilvl w:val="0"/>
                <w:numId w:val="22"/>
              </w:numPr>
              <w:spacing w:before="0" w:beforeAutospacing="0" w:after="0" w:afterAutospacing="0"/>
              <w:ind w:left="316" w:hanging="283"/>
              <w:jc w:val="both"/>
              <w:textAlignment w:val="baseline"/>
              <w:rPr>
                <w:rFonts w:ascii="Calibri" w:hAnsi="Calibri" w:cs="Calibri"/>
                <w:color w:val="000000"/>
                <w:lang w:val="en-GB"/>
              </w:rPr>
            </w:pPr>
            <w:r w:rsidRPr="008934ED">
              <w:rPr>
                <w:rFonts w:ascii="Calibri" w:hAnsi="Calibri" w:cs="Calibri"/>
                <w:b/>
                <w:bCs/>
                <w:color w:val="000000"/>
                <w:lang w:val="en-GB"/>
              </w:rPr>
              <w:t>Contribute</w:t>
            </w:r>
            <w:r w:rsidRPr="008934ED">
              <w:rPr>
                <w:rFonts w:ascii="Calibri" w:hAnsi="Calibri" w:cs="Calibri"/>
                <w:color w:val="000000"/>
                <w:lang w:val="en-GB"/>
              </w:rPr>
              <w:t xml:space="preserve"> to the ITU-R WP5D work, in order to have African Administrations concerns addressed in the </w:t>
            </w:r>
            <w:proofErr w:type="gramStart"/>
            <w:r w:rsidRPr="008934ED">
              <w:rPr>
                <w:rFonts w:ascii="Calibri" w:hAnsi="Calibri" w:cs="Calibri"/>
                <w:color w:val="000000"/>
                <w:lang w:val="en-GB"/>
              </w:rPr>
              <w:t>Agenda</w:t>
            </w:r>
            <w:proofErr w:type="gramEnd"/>
            <w:r w:rsidRPr="008934ED">
              <w:rPr>
                <w:rFonts w:ascii="Calibri" w:hAnsi="Calibri" w:cs="Calibri"/>
                <w:color w:val="000000"/>
                <w:lang w:val="en-GB"/>
              </w:rPr>
              <w:t xml:space="preserve"> item.</w:t>
            </w:r>
          </w:p>
          <w:p w14:paraId="7FFB7CA1" w14:textId="5A8198A8" w:rsidR="003B79FE" w:rsidRPr="008934ED" w:rsidRDefault="003B79FE" w:rsidP="00B85B4A">
            <w:pPr>
              <w:pStyle w:val="NormalWeb"/>
              <w:numPr>
                <w:ilvl w:val="0"/>
                <w:numId w:val="22"/>
              </w:numPr>
              <w:spacing w:before="0" w:beforeAutospacing="0" w:after="0" w:afterAutospacing="0"/>
              <w:ind w:left="316" w:hanging="283"/>
              <w:jc w:val="both"/>
              <w:textAlignment w:val="baseline"/>
              <w:rPr>
                <w:rFonts w:ascii="Calibri" w:hAnsi="Calibri" w:cs="Calibri"/>
                <w:b/>
                <w:bCs/>
                <w:i/>
                <w:iCs/>
                <w:color w:val="000000"/>
                <w:lang w:val="en-GB"/>
              </w:rPr>
            </w:pPr>
            <w:r w:rsidRPr="008934ED">
              <w:rPr>
                <w:rFonts w:ascii="Calibri" w:hAnsi="Calibri" w:cs="Calibri"/>
                <w:b/>
                <w:bCs/>
                <w:color w:val="000000"/>
                <w:lang w:val="en-GB"/>
              </w:rPr>
              <w:t>Develop</w:t>
            </w:r>
            <w:r w:rsidRPr="008934ED">
              <w:rPr>
                <w:rFonts w:ascii="Calibri" w:hAnsi="Calibri" w:cs="Calibri"/>
                <w:color w:val="000000"/>
                <w:lang w:val="en-GB"/>
              </w:rPr>
              <w:t xml:space="preserve"> appropriate frequency coordination procedures between concerned administrations, based on the result of ITU-R studies.</w:t>
            </w:r>
          </w:p>
          <w:p w14:paraId="134D57B3" w14:textId="77777777" w:rsidR="003B79FE" w:rsidRPr="008934ED" w:rsidRDefault="003B79FE" w:rsidP="003B79FE">
            <w:pPr>
              <w:pStyle w:val="NormalWeb"/>
              <w:spacing w:before="0" w:beforeAutospacing="0" w:after="0" w:afterAutospacing="0"/>
              <w:jc w:val="both"/>
              <w:rPr>
                <w:rFonts w:ascii="Calibri" w:hAnsi="Calibri" w:cs="Calibri"/>
                <w:b/>
                <w:bCs/>
                <w:i/>
                <w:iCs/>
                <w:color w:val="000000"/>
                <w:lang w:val="en-GB"/>
              </w:rPr>
            </w:pPr>
          </w:p>
          <w:p w14:paraId="4909D70C" w14:textId="7F8DCC74" w:rsidR="003B79FE" w:rsidRPr="008934ED" w:rsidRDefault="003B79FE" w:rsidP="006171E1">
            <w:pPr>
              <w:pStyle w:val="NormalWeb"/>
              <w:spacing w:before="0" w:beforeAutospacing="0" w:after="0" w:afterAutospacing="0"/>
              <w:jc w:val="both"/>
              <w:rPr>
                <w:lang w:val="en-GB"/>
              </w:rPr>
            </w:pPr>
            <w:r w:rsidRPr="008934ED">
              <w:rPr>
                <w:rFonts w:ascii="Calibri" w:hAnsi="Calibri" w:cs="Calibri"/>
                <w:b/>
                <w:bCs/>
                <w:i/>
                <w:iCs/>
                <w:color w:val="000000"/>
                <w:lang w:val="en-GB"/>
              </w:rPr>
              <w:t>Task Working Group 1A to:</w:t>
            </w:r>
          </w:p>
          <w:p w14:paraId="27ABD9DF" w14:textId="0BBF4209" w:rsidR="003B79FE" w:rsidRPr="008934ED" w:rsidRDefault="003B79FE" w:rsidP="00B85B4A">
            <w:pPr>
              <w:pStyle w:val="NormalWeb"/>
              <w:numPr>
                <w:ilvl w:val="0"/>
                <w:numId w:val="23"/>
              </w:numPr>
              <w:spacing w:before="0" w:beforeAutospacing="0" w:after="0" w:afterAutospacing="0"/>
              <w:ind w:left="316" w:hanging="316"/>
              <w:jc w:val="both"/>
              <w:textAlignment w:val="baseline"/>
              <w:rPr>
                <w:rFonts w:ascii="Calibri" w:hAnsi="Calibri" w:cs="Calibri"/>
                <w:b/>
                <w:bCs/>
                <w:i/>
                <w:iCs/>
                <w:color w:val="000000"/>
                <w:lang w:val="en-GB"/>
              </w:rPr>
            </w:pPr>
            <w:r w:rsidRPr="008934ED">
              <w:rPr>
                <w:rFonts w:ascii="Calibri" w:hAnsi="Calibri" w:cs="Calibri"/>
                <w:b/>
                <w:bCs/>
                <w:color w:val="000000"/>
                <w:lang w:val="en-GB"/>
              </w:rPr>
              <w:t>Coordinate</w:t>
            </w:r>
            <w:r w:rsidRPr="008934ED">
              <w:rPr>
                <w:rFonts w:ascii="Calibri" w:hAnsi="Calibri" w:cs="Calibri"/>
                <w:color w:val="000000"/>
                <w:lang w:val="en-GB"/>
              </w:rPr>
              <w:t xml:space="preserve"> and </w:t>
            </w:r>
            <w:r w:rsidRPr="008934ED">
              <w:rPr>
                <w:rFonts w:ascii="Calibri" w:hAnsi="Calibri" w:cs="Calibri"/>
                <w:b/>
                <w:bCs/>
                <w:color w:val="000000"/>
                <w:lang w:val="en-GB"/>
              </w:rPr>
              <w:t>organize</w:t>
            </w:r>
            <w:r w:rsidRPr="008934ED">
              <w:rPr>
                <w:rFonts w:ascii="Calibri" w:hAnsi="Calibri" w:cs="Calibri"/>
                <w:color w:val="000000"/>
                <w:lang w:val="en-GB"/>
              </w:rPr>
              <w:t xml:space="preserve"> the development and follow up of common contributions to the work of ITU-R WP 5D, liaise appropriately with the different stakeholders to promote and advance the views of the ATU members.</w:t>
            </w:r>
          </w:p>
          <w:p w14:paraId="56D0F613" w14:textId="6DE93BE6" w:rsidR="003B79FE" w:rsidRPr="008934ED" w:rsidRDefault="003B79FE" w:rsidP="00C66AF9">
            <w:pPr>
              <w:pStyle w:val="NormalWeb"/>
              <w:spacing w:before="0" w:beforeAutospacing="0" w:after="0" w:afterAutospacing="0"/>
              <w:jc w:val="both"/>
              <w:textAlignment w:val="baseline"/>
              <w:rPr>
                <w:rFonts w:ascii="Calibri" w:hAnsi="Calibri" w:cs="Calibri"/>
                <w:b/>
                <w:bCs/>
                <w:i/>
                <w:iCs/>
                <w:color w:val="000000"/>
                <w:lang w:val="en-GB"/>
              </w:rPr>
            </w:pPr>
          </w:p>
        </w:tc>
      </w:tr>
      <w:tr w:rsidR="00C66AF9" w:rsidRPr="008934ED" w14:paraId="6E1E4C53" w14:textId="77777777" w:rsidTr="0071202E">
        <w:trPr>
          <w:jc w:val="center"/>
        </w:trPr>
        <w:tc>
          <w:tcPr>
            <w:tcW w:w="3114" w:type="dxa"/>
          </w:tcPr>
          <w:p w14:paraId="4048FCFB" w14:textId="77777777" w:rsidR="00C66AF9" w:rsidRPr="008934ED" w:rsidRDefault="00C66AF9" w:rsidP="00C66AF9">
            <w:pPr>
              <w:jc w:val="both"/>
              <w:rPr>
                <w:rFonts w:ascii="Calibri" w:hAnsi="Calibri" w:cs="Calibri"/>
                <w:b/>
                <w:i/>
                <w:iCs/>
                <w:lang w:val="en-GB"/>
              </w:rPr>
            </w:pPr>
            <w:r w:rsidRPr="008934ED">
              <w:rPr>
                <w:rFonts w:ascii="Calibri" w:hAnsi="Calibri" w:cs="Calibri"/>
                <w:b/>
                <w:i/>
                <w:iCs/>
                <w:lang w:val="en-GB"/>
              </w:rPr>
              <w:lastRenderedPageBreak/>
              <w:t>AI 1.5</w:t>
            </w:r>
          </w:p>
          <w:p w14:paraId="763213E4" w14:textId="2AFDFFF4" w:rsidR="00C66AF9" w:rsidRPr="008934ED" w:rsidRDefault="00C66AF9" w:rsidP="00C66AF9">
            <w:pPr>
              <w:jc w:val="both"/>
              <w:rPr>
                <w:rFonts w:ascii="Calibri" w:hAnsi="Calibri" w:cs="Calibri"/>
                <w:b/>
                <w:i/>
                <w:iCs/>
                <w:lang w:val="en-GB"/>
              </w:rPr>
            </w:pPr>
            <w:r w:rsidRPr="008934ED">
              <w:rPr>
                <w:rFonts w:ascii="Calibri" w:hAnsi="Calibri" w:cs="Calibri"/>
                <w:color w:val="000000"/>
                <w:lang w:val="en-GB"/>
              </w:rPr>
              <w:t>recommended to Council to include in the Agenda of WRC23 (agenda item 1.5) “</w:t>
            </w:r>
            <w:r w:rsidRPr="008934ED">
              <w:rPr>
                <w:rFonts w:ascii="Calibri" w:hAnsi="Calibri" w:cs="Calibri"/>
                <w:i/>
                <w:iCs/>
                <w:color w:val="000000"/>
                <w:lang w:val="en-GB"/>
              </w:rPr>
              <w:t xml:space="preserve">to review the spectrum use and spectrum needs of existing services in the frequency band 470-960 MHz in Region 1 and consider possible regulatory actions in the frequency band 470-694 MHz in Region 1 on the basis of the review in accordance with Resolution </w:t>
            </w:r>
            <w:r w:rsidRPr="008934ED">
              <w:rPr>
                <w:rFonts w:ascii="Calibri" w:hAnsi="Calibri" w:cs="Calibri"/>
                <w:b/>
                <w:bCs/>
                <w:i/>
                <w:iCs/>
                <w:color w:val="000000"/>
                <w:lang w:val="en-GB"/>
              </w:rPr>
              <w:t>235 (WRC15)</w:t>
            </w:r>
            <w:r w:rsidRPr="008934ED">
              <w:rPr>
                <w:rFonts w:ascii="Calibri" w:hAnsi="Calibri" w:cs="Calibri"/>
                <w:color w:val="000000"/>
                <w:lang w:val="en-GB"/>
              </w:rPr>
              <w:t>”,</w:t>
            </w:r>
          </w:p>
        </w:tc>
        <w:tc>
          <w:tcPr>
            <w:tcW w:w="6662" w:type="dxa"/>
          </w:tcPr>
          <w:p w14:paraId="67284407" w14:textId="47505F0B" w:rsidR="00C66AF9" w:rsidRPr="008934ED" w:rsidRDefault="00C66AF9" w:rsidP="00C66AF9">
            <w:pPr>
              <w:pStyle w:val="NormalWeb"/>
              <w:spacing w:before="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t>APM23-2 agreed to:</w:t>
            </w:r>
          </w:p>
          <w:p w14:paraId="37A3C495" w14:textId="77777777" w:rsidR="00657096" w:rsidRPr="008934ED" w:rsidRDefault="00657096" w:rsidP="00657096">
            <w:pPr>
              <w:rPr>
                <w:rFonts w:ascii="Calibri" w:hAnsi="Calibri" w:cs="Calibri"/>
                <w:i/>
                <w:iCs/>
                <w:lang w:val="en-GB"/>
              </w:rPr>
            </w:pPr>
          </w:p>
          <w:p w14:paraId="428D36FA" w14:textId="5878A9B5" w:rsidR="00E21AE5" w:rsidRPr="008934ED" w:rsidRDefault="00E21AE5" w:rsidP="00E21AE5">
            <w:pPr>
              <w:rPr>
                <w:rFonts w:ascii="Calibri" w:hAnsi="Calibri" w:cs="Calibri"/>
                <w:i/>
                <w:iCs/>
                <w:u w:val="single"/>
                <w:lang w:val="en-GB"/>
              </w:rPr>
            </w:pPr>
            <w:r w:rsidRPr="008934ED">
              <w:rPr>
                <w:rFonts w:ascii="Calibri" w:hAnsi="Calibri" w:cs="Calibri"/>
                <w:i/>
                <w:iCs/>
                <w:u w:val="single"/>
                <w:lang w:val="en-GB"/>
              </w:rPr>
              <w:t xml:space="preserve">Part </w:t>
            </w:r>
            <w:r w:rsidR="00E16F62" w:rsidRPr="008934ED">
              <w:rPr>
                <w:rFonts w:ascii="Calibri" w:hAnsi="Calibri" w:cs="Calibri"/>
                <w:i/>
                <w:iCs/>
                <w:u w:val="single"/>
                <w:lang w:val="en-GB"/>
              </w:rPr>
              <w:t>1</w:t>
            </w:r>
            <w:r w:rsidRPr="008934ED">
              <w:rPr>
                <w:rFonts w:ascii="Calibri" w:hAnsi="Calibri" w:cs="Calibri"/>
                <w:i/>
                <w:iCs/>
                <w:u w:val="single"/>
                <w:lang w:val="en-GB"/>
              </w:rPr>
              <w:t>: Common position:</w:t>
            </w:r>
          </w:p>
          <w:p w14:paraId="7861C220" w14:textId="381AAFAE" w:rsidR="00C66AF9" w:rsidRPr="008934ED" w:rsidRDefault="00C66AF9" w:rsidP="00B85B4A">
            <w:pPr>
              <w:pStyle w:val="NormalWeb"/>
              <w:numPr>
                <w:ilvl w:val="0"/>
                <w:numId w:val="25"/>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Develop</w:t>
            </w:r>
            <w:r w:rsidRPr="008934ED">
              <w:rPr>
                <w:rFonts w:ascii="Calibri" w:hAnsi="Calibri" w:cs="Calibri"/>
                <w:color w:val="000000"/>
                <w:lang w:val="en-GB"/>
              </w:rPr>
              <w:t xml:space="preserve"> a position on this agenda item once studies have sufficiently progressed in accordance with Resolution 235 (WRC-15).</w:t>
            </w:r>
          </w:p>
          <w:p w14:paraId="20233E1B" w14:textId="77777777" w:rsidR="00E201CA" w:rsidRPr="008934ED" w:rsidRDefault="00E201CA" w:rsidP="00C66AF9">
            <w:pPr>
              <w:pStyle w:val="NormalWeb"/>
              <w:spacing w:before="0" w:beforeAutospacing="0" w:after="0" w:afterAutospacing="0"/>
              <w:jc w:val="both"/>
              <w:rPr>
                <w:rFonts w:ascii="Calibri" w:hAnsi="Calibri" w:cs="Calibri"/>
                <w:b/>
                <w:bCs/>
                <w:i/>
                <w:iCs/>
                <w:color w:val="000000"/>
                <w:lang w:val="en-GB"/>
              </w:rPr>
            </w:pPr>
          </w:p>
          <w:p w14:paraId="04B7DCA5" w14:textId="49C83197" w:rsidR="00C66AF9" w:rsidRPr="008934ED" w:rsidRDefault="00A16CA9" w:rsidP="00C66AF9">
            <w:pPr>
              <w:pStyle w:val="NormalWeb"/>
              <w:spacing w:before="0" w:beforeAutospacing="0" w:after="0" w:afterAutospacing="0"/>
              <w:jc w:val="both"/>
              <w:rPr>
                <w:lang w:val="en-GB"/>
              </w:rPr>
            </w:pPr>
            <w:r w:rsidRPr="008934ED">
              <w:rPr>
                <w:rFonts w:ascii="Calibri" w:hAnsi="Calibri" w:cs="Calibri"/>
                <w:b/>
                <w:bCs/>
                <w:i/>
                <w:iCs/>
                <w:color w:val="000000"/>
                <w:lang w:val="en-GB"/>
              </w:rPr>
              <w:t>R</w:t>
            </w:r>
            <w:r w:rsidR="00C66AF9" w:rsidRPr="008934ED">
              <w:rPr>
                <w:rFonts w:ascii="Calibri" w:hAnsi="Calibri" w:cs="Calibri"/>
                <w:b/>
                <w:bCs/>
                <w:i/>
                <w:iCs/>
                <w:color w:val="000000"/>
                <w:lang w:val="en-GB"/>
              </w:rPr>
              <w:t>equest ATU administrations to:</w:t>
            </w:r>
          </w:p>
          <w:p w14:paraId="1B469412" w14:textId="77777777" w:rsidR="00C66AF9" w:rsidRPr="008934ED" w:rsidRDefault="00C66AF9" w:rsidP="00B85B4A">
            <w:pPr>
              <w:pStyle w:val="NormalWeb"/>
              <w:numPr>
                <w:ilvl w:val="0"/>
                <w:numId w:val="24"/>
              </w:numPr>
              <w:tabs>
                <w:tab w:val="clear" w:pos="720"/>
                <w:tab w:val="num" w:pos="458"/>
              </w:tabs>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 xml:space="preserve">Consider </w:t>
            </w:r>
            <w:r w:rsidRPr="008934ED">
              <w:rPr>
                <w:rFonts w:ascii="Calibri" w:hAnsi="Calibri" w:cs="Calibri"/>
                <w:color w:val="000000"/>
                <w:lang w:val="en-GB"/>
              </w:rPr>
              <w:t>the inclusion of the information on spectrum utilisation and needs submitted by member states in the contribution to be submitted to TG 6/1.</w:t>
            </w:r>
          </w:p>
          <w:p w14:paraId="467691AD" w14:textId="1DFC560A" w:rsidR="00C66AF9" w:rsidRPr="008934ED" w:rsidRDefault="00C66AF9" w:rsidP="00B85B4A">
            <w:pPr>
              <w:pStyle w:val="NormalWeb"/>
              <w:numPr>
                <w:ilvl w:val="0"/>
                <w:numId w:val="24"/>
              </w:numPr>
              <w:tabs>
                <w:tab w:val="clear" w:pos="720"/>
                <w:tab w:val="num" w:pos="458"/>
              </w:tabs>
              <w:spacing w:before="0" w:beforeAutospacing="0" w:after="0" w:afterAutospacing="0"/>
              <w:ind w:left="316" w:hanging="316"/>
              <w:jc w:val="both"/>
              <w:textAlignment w:val="baseline"/>
              <w:rPr>
                <w:rFonts w:ascii="Calibri" w:hAnsi="Calibri" w:cs="Calibri"/>
                <w:b/>
                <w:bCs/>
                <w:i/>
                <w:iCs/>
                <w:color w:val="000000"/>
                <w:lang w:val="en-GB"/>
              </w:rPr>
            </w:pPr>
            <w:r w:rsidRPr="008934ED">
              <w:rPr>
                <w:rFonts w:ascii="Calibri" w:hAnsi="Calibri" w:cs="Calibri"/>
                <w:b/>
                <w:bCs/>
                <w:color w:val="000000"/>
                <w:lang w:val="en-GB"/>
              </w:rPr>
              <w:t xml:space="preserve">Contribute to and actively participate </w:t>
            </w:r>
            <w:r w:rsidRPr="008934ED">
              <w:rPr>
                <w:rFonts w:ascii="Calibri" w:hAnsi="Calibri" w:cs="Calibri"/>
                <w:color w:val="000000"/>
                <w:lang w:val="en-GB"/>
              </w:rPr>
              <w:t>in sharing and compatibility studies once the ITU legal advisor has provided feedback on the questions submitted by TG 6/1.</w:t>
            </w:r>
          </w:p>
          <w:p w14:paraId="747D81AA" w14:textId="77777777" w:rsidR="00A16CA9" w:rsidRPr="008934ED" w:rsidRDefault="00A16CA9" w:rsidP="006171E1">
            <w:pPr>
              <w:pStyle w:val="NormalWeb"/>
              <w:spacing w:before="0" w:beforeAutospacing="0" w:after="0" w:afterAutospacing="0"/>
              <w:ind w:left="174"/>
              <w:jc w:val="both"/>
              <w:textAlignment w:val="baseline"/>
              <w:rPr>
                <w:rFonts w:ascii="Calibri" w:hAnsi="Calibri" w:cs="Calibri"/>
                <w:b/>
                <w:bCs/>
                <w:i/>
                <w:iCs/>
                <w:color w:val="000000"/>
                <w:lang w:val="en-GB"/>
              </w:rPr>
            </w:pPr>
          </w:p>
          <w:p w14:paraId="07FA8D3F" w14:textId="629DB2F6" w:rsidR="00D62B43" w:rsidRPr="008934ED" w:rsidRDefault="00D62B43" w:rsidP="00D62B43">
            <w:pPr>
              <w:rPr>
                <w:rFonts w:ascii="Calibri" w:hAnsi="Calibri" w:cs="Calibri"/>
                <w:i/>
                <w:iCs/>
                <w:u w:val="single"/>
                <w:lang w:val="en-GB"/>
              </w:rPr>
            </w:pPr>
            <w:r w:rsidRPr="008934ED">
              <w:rPr>
                <w:rFonts w:ascii="Calibri" w:hAnsi="Calibri" w:cs="Calibri"/>
                <w:i/>
                <w:iCs/>
                <w:u w:val="single"/>
                <w:lang w:val="en-GB"/>
              </w:rPr>
              <w:t xml:space="preserve">Part 2: </w:t>
            </w:r>
            <w:r w:rsidR="00E16F62" w:rsidRPr="008934ED">
              <w:rPr>
                <w:rFonts w:ascii="Calibri" w:hAnsi="Calibri" w:cs="Calibri"/>
                <w:i/>
                <w:iCs/>
                <w:u w:val="single"/>
                <w:lang w:val="en-GB"/>
              </w:rPr>
              <w:t>W</w:t>
            </w:r>
            <w:r w:rsidRPr="008934ED">
              <w:rPr>
                <w:rFonts w:ascii="Calibri" w:hAnsi="Calibri" w:cs="Calibri"/>
                <w:i/>
                <w:iCs/>
                <w:u w:val="single"/>
                <w:lang w:val="en-GB"/>
              </w:rPr>
              <w:t>ay forward</w:t>
            </w:r>
          </w:p>
          <w:p w14:paraId="128C30FF" w14:textId="77777777" w:rsidR="00A16CA9" w:rsidRPr="008934ED" w:rsidRDefault="00A16CA9" w:rsidP="00B85B4A">
            <w:pPr>
              <w:pStyle w:val="NormalWeb"/>
              <w:numPr>
                <w:ilvl w:val="0"/>
                <w:numId w:val="26"/>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Respond</w:t>
            </w:r>
            <w:r w:rsidRPr="008934ED">
              <w:rPr>
                <w:rFonts w:ascii="Calibri" w:hAnsi="Calibri" w:cs="Calibri"/>
                <w:color w:val="000000"/>
                <w:lang w:val="en-GB"/>
              </w:rPr>
              <w:t xml:space="preserve"> to the ITU questionnaire on spectrum of all allocated services and future spectrum needs via the ATU Secretary General (email </w:t>
            </w:r>
            <w:hyperlink r:id="rId25" w:history="1">
              <w:r w:rsidRPr="008934ED">
                <w:rPr>
                  <w:rStyle w:val="Hyperlink"/>
                  <w:rFonts w:ascii="Calibri" w:hAnsi="Calibri" w:cs="Calibri"/>
                  <w:lang w:val="en-GB"/>
                </w:rPr>
                <w:t>sg@atuuat.africa</w:t>
              </w:r>
            </w:hyperlink>
            <w:r w:rsidRPr="008934ED">
              <w:rPr>
                <w:rFonts w:ascii="Calibri" w:hAnsi="Calibri" w:cs="Calibri"/>
                <w:color w:val="000000"/>
                <w:lang w:val="en-GB"/>
              </w:rPr>
              <w:t xml:space="preserve"> with copy to </w:t>
            </w:r>
            <w:hyperlink r:id="rId26" w:history="1">
              <w:r w:rsidRPr="008934ED">
                <w:rPr>
                  <w:rStyle w:val="Hyperlink"/>
                  <w:rFonts w:ascii="Calibri" w:hAnsi="Calibri" w:cs="Calibri"/>
                  <w:lang w:val="en-GB"/>
                </w:rPr>
                <w:t>k.mwale@atuuat.africa</w:t>
              </w:r>
            </w:hyperlink>
            <w:r w:rsidRPr="008934ED">
              <w:rPr>
                <w:rFonts w:ascii="Calibri" w:hAnsi="Calibri" w:cs="Calibri"/>
                <w:color w:val="000000"/>
                <w:lang w:val="en-GB"/>
              </w:rPr>
              <w:t>) </w:t>
            </w:r>
          </w:p>
          <w:p w14:paraId="7A321360" w14:textId="27405E4F" w:rsidR="00A16CA9" w:rsidRPr="008934ED" w:rsidRDefault="00A16CA9" w:rsidP="00B85B4A">
            <w:pPr>
              <w:pStyle w:val="NormalWeb"/>
              <w:numPr>
                <w:ilvl w:val="0"/>
                <w:numId w:val="26"/>
              </w:numPr>
              <w:spacing w:before="0" w:beforeAutospacing="0" w:after="0" w:afterAutospacing="0"/>
              <w:ind w:left="316" w:hanging="316"/>
              <w:jc w:val="both"/>
              <w:textAlignment w:val="baseline"/>
              <w:rPr>
                <w:rFonts w:ascii="Calibri" w:hAnsi="Calibri" w:cs="Calibri"/>
                <w:b/>
                <w:bCs/>
                <w:i/>
                <w:iCs/>
                <w:color w:val="000000"/>
                <w:lang w:val="en-GB"/>
              </w:rPr>
            </w:pPr>
            <w:r w:rsidRPr="008934ED">
              <w:rPr>
                <w:rFonts w:ascii="Calibri" w:hAnsi="Calibri" w:cs="Calibri"/>
                <w:b/>
                <w:bCs/>
                <w:color w:val="000000"/>
                <w:lang w:val="en-GB"/>
              </w:rPr>
              <w:t>Actively</w:t>
            </w:r>
            <w:r w:rsidRPr="008934ED">
              <w:rPr>
                <w:rFonts w:ascii="Calibri" w:hAnsi="Calibri" w:cs="Calibri"/>
                <w:color w:val="000000"/>
                <w:lang w:val="en-GB"/>
              </w:rPr>
              <w:t xml:space="preserve"> participate in in the ongoing studies of agenda item 1.5</w:t>
            </w:r>
          </w:p>
        </w:tc>
      </w:tr>
      <w:tr w:rsidR="00C01FD3" w:rsidRPr="008934ED" w14:paraId="30E2B483" w14:textId="77777777" w:rsidTr="0071202E">
        <w:trPr>
          <w:jc w:val="center"/>
        </w:trPr>
        <w:tc>
          <w:tcPr>
            <w:tcW w:w="3114" w:type="dxa"/>
          </w:tcPr>
          <w:p w14:paraId="3156716B" w14:textId="5DCB2365" w:rsidR="00C01FD3" w:rsidRPr="008934ED" w:rsidRDefault="00297FEC" w:rsidP="00C66AF9">
            <w:pPr>
              <w:jc w:val="both"/>
              <w:rPr>
                <w:rFonts w:ascii="Calibri" w:hAnsi="Calibri" w:cs="Calibri"/>
                <w:b/>
                <w:i/>
                <w:iCs/>
                <w:lang w:val="en-GB"/>
              </w:rPr>
            </w:pPr>
            <w:r w:rsidRPr="008934ED">
              <w:rPr>
                <w:rFonts w:ascii="Calibri" w:hAnsi="Calibri" w:cs="Calibri"/>
                <w:b/>
                <w:i/>
                <w:iCs/>
                <w:lang w:val="en-GB"/>
              </w:rPr>
              <w:t>AI 1.3</w:t>
            </w:r>
          </w:p>
          <w:p w14:paraId="5519BCD2" w14:textId="339A2504" w:rsidR="00297FEC" w:rsidRPr="008934ED" w:rsidRDefault="00297FEC" w:rsidP="00C66AF9">
            <w:pPr>
              <w:jc w:val="both"/>
              <w:rPr>
                <w:rFonts w:ascii="Calibri" w:hAnsi="Calibri" w:cs="Calibri"/>
                <w:b/>
                <w:i/>
                <w:iCs/>
                <w:lang w:val="en-GB"/>
              </w:rPr>
            </w:pPr>
            <w:r w:rsidRPr="008934ED">
              <w:rPr>
                <w:rFonts w:ascii="Calibri" w:hAnsi="Calibri" w:cs="Calibri"/>
                <w:i/>
                <w:iCs/>
                <w:color w:val="000000"/>
                <w:lang w:val="en-GB"/>
              </w:rPr>
              <w:lastRenderedPageBreak/>
              <w:t xml:space="preserve">Possible primary allocation of the frequency band 3 600-3 800 MHz to the mobile service in </w:t>
            </w:r>
            <w:proofErr w:type="gramStart"/>
            <w:r w:rsidRPr="008934ED">
              <w:rPr>
                <w:rFonts w:ascii="Calibri" w:hAnsi="Calibri" w:cs="Calibri"/>
                <w:i/>
                <w:iCs/>
                <w:color w:val="000000"/>
                <w:lang w:val="en-GB"/>
              </w:rPr>
              <w:t>Region</w:t>
            </w:r>
            <w:proofErr w:type="gramEnd"/>
            <w:r w:rsidRPr="008934ED">
              <w:rPr>
                <w:rFonts w:ascii="Calibri" w:hAnsi="Calibri" w:cs="Calibri"/>
                <w:i/>
                <w:iCs/>
                <w:color w:val="000000"/>
                <w:lang w:val="en-GB"/>
              </w:rPr>
              <w:t xml:space="preserve"> 1 and take appropriate regulatory actions, in accordance with </w:t>
            </w:r>
            <w:r w:rsidRPr="008934ED">
              <w:rPr>
                <w:rFonts w:ascii="Calibri" w:hAnsi="Calibri" w:cs="Calibri"/>
                <w:b/>
                <w:bCs/>
                <w:i/>
                <w:iCs/>
                <w:color w:val="000000"/>
                <w:lang w:val="en-GB"/>
              </w:rPr>
              <w:t>Resolution 246 (WRC-19)</w:t>
            </w:r>
          </w:p>
          <w:p w14:paraId="18DA692F" w14:textId="77777777" w:rsidR="00297FEC" w:rsidRPr="008934ED" w:rsidRDefault="00297FEC" w:rsidP="00C66AF9">
            <w:pPr>
              <w:jc w:val="both"/>
              <w:rPr>
                <w:rFonts w:ascii="Calibri" w:hAnsi="Calibri" w:cs="Calibri"/>
                <w:b/>
                <w:i/>
                <w:iCs/>
                <w:lang w:val="en-GB"/>
              </w:rPr>
            </w:pPr>
          </w:p>
          <w:p w14:paraId="51F39ABE" w14:textId="5C49DE1A" w:rsidR="00297FEC" w:rsidRPr="008934ED" w:rsidRDefault="00297FEC" w:rsidP="00C66AF9">
            <w:pPr>
              <w:jc w:val="both"/>
              <w:rPr>
                <w:rFonts w:ascii="Calibri" w:hAnsi="Calibri" w:cs="Calibri"/>
                <w:b/>
                <w:i/>
                <w:iCs/>
                <w:lang w:val="en-GB"/>
              </w:rPr>
            </w:pPr>
          </w:p>
        </w:tc>
        <w:tc>
          <w:tcPr>
            <w:tcW w:w="6662" w:type="dxa"/>
          </w:tcPr>
          <w:p w14:paraId="73315174" w14:textId="031259E5" w:rsidR="00297FEC" w:rsidRPr="008934ED" w:rsidRDefault="00297FEC" w:rsidP="00297FEC">
            <w:pPr>
              <w:pStyle w:val="NormalWeb"/>
              <w:spacing w:before="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lastRenderedPageBreak/>
              <w:t>APM23-2 agreed to:</w:t>
            </w:r>
          </w:p>
          <w:p w14:paraId="720F4FA0" w14:textId="4500FEBA" w:rsidR="00E201CA" w:rsidRPr="008934ED" w:rsidRDefault="00E201CA" w:rsidP="00297FEC">
            <w:pPr>
              <w:pStyle w:val="NormalWeb"/>
              <w:spacing w:before="0" w:beforeAutospacing="0" w:after="0" w:afterAutospacing="0"/>
              <w:jc w:val="both"/>
              <w:rPr>
                <w:lang w:val="en-GB"/>
              </w:rPr>
            </w:pPr>
          </w:p>
          <w:p w14:paraId="3E82F7E0" w14:textId="7E2E7AC1" w:rsidR="00E21AE5" w:rsidRPr="008934ED" w:rsidRDefault="00E21AE5" w:rsidP="00E21AE5">
            <w:pPr>
              <w:rPr>
                <w:rFonts w:ascii="Calibri" w:hAnsi="Calibri" w:cs="Calibri"/>
                <w:i/>
                <w:iCs/>
                <w:u w:val="single"/>
                <w:lang w:val="en-GB"/>
              </w:rPr>
            </w:pPr>
            <w:r w:rsidRPr="008934ED">
              <w:rPr>
                <w:rFonts w:ascii="Calibri" w:hAnsi="Calibri" w:cs="Calibri"/>
                <w:i/>
                <w:iCs/>
                <w:u w:val="single"/>
                <w:lang w:val="en-GB"/>
              </w:rPr>
              <w:t xml:space="preserve">Part </w:t>
            </w:r>
            <w:r w:rsidR="00E16F62" w:rsidRPr="008934ED">
              <w:rPr>
                <w:rFonts w:ascii="Calibri" w:hAnsi="Calibri" w:cs="Calibri"/>
                <w:i/>
                <w:iCs/>
                <w:u w:val="single"/>
                <w:lang w:val="en-GB"/>
              </w:rPr>
              <w:t>1</w:t>
            </w:r>
            <w:r w:rsidRPr="008934ED">
              <w:rPr>
                <w:rFonts w:ascii="Calibri" w:hAnsi="Calibri" w:cs="Calibri"/>
                <w:i/>
                <w:iCs/>
                <w:u w:val="single"/>
                <w:lang w:val="en-GB"/>
              </w:rPr>
              <w:t>: Common position:</w:t>
            </w:r>
          </w:p>
          <w:p w14:paraId="0F770A2F" w14:textId="77777777" w:rsidR="00C01FD3" w:rsidRPr="008934ED" w:rsidRDefault="00297FEC" w:rsidP="00297FEC">
            <w:pPr>
              <w:pStyle w:val="NormalWeb"/>
              <w:spacing w:before="0" w:beforeAutospacing="0" w:after="0" w:afterAutospacing="0"/>
              <w:jc w:val="both"/>
              <w:rPr>
                <w:rFonts w:ascii="Calibri" w:hAnsi="Calibri" w:cs="Calibri"/>
                <w:color w:val="000000"/>
                <w:lang w:val="en-GB"/>
              </w:rPr>
            </w:pPr>
            <w:r w:rsidRPr="008934ED">
              <w:rPr>
                <w:rFonts w:ascii="Calibri" w:hAnsi="Calibri" w:cs="Calibri"/>
                <w:b/>
                <w:bCs/>
                <w:color w:val="000000"/>
                <w:lang w:val="en-GB"/>
              </w:rPr>
              <w:t>Consider</w:t>
            </w:r>
            <w:r w:rsidRPr="008934ED">
              <w:rPr>
                <w:rFonts w:ascii="Calibri" w:hAnsi="Calibri" w:cs="Calibri"/>
                <w:color w:val="000000"/>
                <w:lang w:val="en-GB"/>
              </w:rPr>
              <w:t xml:space="preserve"> taking a position once studies under this agenda item have sufficiently progressed - given the preliminary studies highlighted above, it is evident that ATU at this point should follow the studies and contribute to them.</w:t>
            </w:r>
          </w:p>
          <w:p w14:paraId="5B1BCCC0" w14:textId="28F000AC" w:rsidR="00297FEC" w:rsidRPr="008934ED" w:rsidRDefault="00297FEC" w:rsidP="00297FEC">
            <w:pPr>
              <w:pStyle w:val="NormalWeb"/>
              <w:spacing w:before="0" w:beforeAutospacing="0" w:after="0" w:afterAutospacing="0"/>
              <w:jc w:val="both"/>
              <w:rPr>
                <w:rFonts w:ascii="Calibri" w:hAnsi="Calibri" w:cs="Calibri"/>
                <w:b/>
                <w:bCs/>
                <w:i/>
                <w:iCs/>
                <w:color w:val="000000"/>
                <w:lang w:val="en-GB"/>
              </w:rPr>
            </w:pPr>
          </w:p>
          <w:p w14:paraId="4EA76C82" w14:textId="0C7B213C" w:rsidR="00D62B43" w:rsidRPr="008934ED" w:rsidRDefault="00D62B43" w:rsidP="00D62B43">
            <w:pPr>
              <w:rPr>
                <w:rFonts w:ascii="Calibri" w:hAnsi="Calibri" w:cs="Calibri"/>
                <w:i/>
                <w:iCs/>
                <w:u w:val="single"/>
                <w:lang w:val="en-GB"/>
              </w:rPr>
            </w:pPr>
            <w:r w:rsidRPr="008934ED">
              <w:rPr>
                <w:rFonts w:ascii="Calibri" w:hAnsi="Calibri" w:cs="Calibri"/>
                <w:i/>
                <w:iCs/>
                <w:u w:val="single"/>
                <w:lang w:val="en-GB"/>
              </w:rPr>
              <w:t xml:space="preserve">Part 2: </w:t>
            </w:r>
            <w:r w:rsidR="00E16F62" w:rsidRPr="008934ED">
              <w:rPr>
                <w:rFonts w:ascii="Calibri" w:hAnsi="Calibri" w:cs="Calibri"/>
                <w:i/>
                <w:iCs/>
                <w:u w:val="single"/>
                <w:lang w:val="en-GB"/>
              </w:rPr>
              <w:t>W</w:t>
            </w:r>
            <w:r w:rsidRPr="008934ED">
              <w:rPr>
                <w:rFonts w:ascii="Calibri" w:hAnsi="Calibri" w:cs="Calibri"/>
                <w:i/>
                <w:iCs/>
                <w:u w:val="single"/>
                <w:lang w:val="en-GB"/>
              </w:rPr>
              <w:t>ay forward</w:t>
            </w:r>
          </w:p>
          <w:p w14:paraId="0B9F227D" w14:textId="4AA7C80E" w:rsidR="00297FEC" w:rsidRPr="008934ED" w:rsidRDefault="00297FEC" w:rsidP="00B85B4A">
            <w:pPr>
              <w:pStyle w:val="NormalWeb"/>
              <w:numPr>
                <w:ilvl w:val="0"/>
                <w:numId w:val="27"/>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development of multi-county studies to be submitted to WP5A with the peer review among proponents of the studies within </w:t>
            </w:r>
            <w:proofErr w:type="gramStart"/>
            <w:r w:rsidRPr="008934ED">
              <w:rPr>
                <w:rFonts w:ascii="Calibri" w:hAnsi="Calibri" w:cs="Calibri"/>
                <w:color w:val="000000"/>
                <w:lang w:val="en-GB"/>
              </w:rPr>
              <w:t>ATU;</w:t>
            </w:r>
            <w:proofErr w:type="gramEnd"/>
          </w:p>
          <w:p w14:paraId="1AABB61F" w14:textId="10C4C298" w:rsidR="00297FEC" w:rsidRPr="008934ED" w:rsidRDefault="00297FEC" w:rsidP="00B85B4A">
            <w:pPr>
              <w:pStyle w:val="NormalWeb"/>
              <w:numPr>
                <w:ilvl w:val="0"/>
                <w:numId w:val="27"/>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Request</w:t>
            </w:r>
            <w:r w:rsidRPr="008934ED">
              <w:rPr>
                <w:rFonts w:ascii="Calibri" w:hAnsi="Calibri" w:cs="Calibri"/>
                <w:color w:val="000000"/>
                <w:lang w:val="en-GB"/>
              </w:rPr>
              <w:t xml:space="preserve"> WP5A to make utmost effort to accelerate the process to finalize studies in this agenda item including by way of additional meetings, the establishment of correspondence group, and any other ways and means to this effect. </w:t>
            </w:r>
          </w:p>
          <w:p w14:paraId="09843B46" w14:textId="637BEA2C" w:rsidR="00297FEC" w:rsidRPr="008934ED" w:rsidRDefault="00E201CA" w:rsidP="00B85B4A">
            <w:pPr>
              <w:pStyle w:val="NormalWeb"/>
              <w:numPr>
                <w:ilvl w:val="0"/>
                <w:numId w:val="27"/>
              </w:numPr>
              <w:spacing w:before="0" w:beforeAutospacing="0" w:after="0" w:afterAutospacing="0"/>
              <w:ind w:left="316" w:hanging="316"/>
              <w:jc w:val="both"/>
              <w:textAlignment w:val="baseline"/>
              <w:rPr>
                <w:rFonts w:ascii="Calibri" w:hAnsi="Calibri" w:cs="Calibri"/>
                <w:b/>
                <w:bCs/>
                <w:i/>
                <w:iCs/>
                <w:color w:val="000000"/>
                <w:lang w:val="en-GB"/>
              </w:rPr>
            </w:pPr>
            <w:r w:rsidRPr="008934ED">
              <w:rPr>
                <w:rFonts w:ascii="Calibri" w:hAnsi="Calibri" w:cs="Calibri"/>
                <w:b/>
                <w:bCs/>
                <w:color w:val="000000"/>
                <w:lang w:val="en-GB"/>
              </w:rPr>
              <w:t>[</w:t>
            </w:r>
            <w:r w:rsidR="00297FEC" w:rsidRPr="008934ED">
              <w:rPr>
                <w:rFonts w:ascii="Calibri" w:hAnsi="Calibri" w:cs="Calibri"/>
                <w:b/>
                <w:bCs/>
                <w:color w:val="000000"/>
                <w:lang w:val="en-GB"/>
              </w:rPr>
              <w:t>Decide</w:t>
            </w:r>
            <w:r w:rsidR="00297FEC" w:rsidRPr="008934ED">
              <w:rPr>
                <w:rFonts w:ascii="Calibri" w:hAnsi="Calibri" w:cs="Calibri"/>
                <w:color w:val="000000"/>
                <w:lang w:val="en-GB"/>
              </w:rPr>
              <w:t xml:space="preserve"> to</w:t>
            </w:r>
            <w:r w:rsidRPr="008934ED">
              <w:rPr>
                <w:rFonts w:ascii="Calibri" w:hAnsi="Calibri" w:cs="Calibri"/>
                <w:color w:val="000000"/>
                <w:lang w:val="en-GB"/>
              </w:rPr>
              <w:t>]</w:t>
            </w:r>
            <w:r w:rsidR="00297FEC" w:rsidRPr="008934ED">
              <w:rPr>
                <w:rFonts w:ascii="Calibri" w:hAnsi="Calibri" w:cs="Calibri"/>
                <w:color w:val="000000"/>
                <w:lang w:val="en-GB"/>
              </w:rPr>
              <w:t xml:space="preserve"> submit to WP5A the attached draft of the Working Document as an ATU common input contribution to the next meeting of the said WP5A.</w:t>
            </w:r>
          </w:p>
        </w:tc>
      </w:tr>
      <w:tr w:rsidR="00AA1A09" w:rsidRPr="008934ED" w14:paraId="0AA0D225" w14:textId="77777777" w:rsidTr="0071202E">
        <w:trPr>
          <w:jc w:val="center"/>
        </w:trPr>
        <w:tc>
          <w:tcPr>
            <w:tcW w:w="3114" w:type="dxa"/>
          </w:tcPr>
          <w:p w14:paraId="2DEC27E6" w14:textId="77777777" w:rsidR="00AA1A09" w:rsidRPr="008934ED" w:rsidRDefault="00AA1A09" w:rsidP="00C66AF9">
            <w:pPr>
              <w:jc w:val="both"/>
              <w:rPr>
                <w:rFonts w:ascii="Calibri" w:hAnsi="Calibri" w:cs="Calibri"/>
                <w:b/>
                <w:bCs/>
                <w:color w:val="000000"/>
                <w:lang w:val="en-GB"/>
              </w:rPr>
            </w:pPr>
            <w:r w:rsidRPr="008934ED">
              <w:rPr>
                <w:rFonts w:ascii="Calibri" w:hAnsi="Calibri" w:cs="Calibri"/>
                <w:b/>
                <w:bCs/>
                <w:color w:val="000000"/>
                <w:lang w:val="en-GB"/>
              </w:rPr>
              <w:lastRenderedPageBreak/>
              <w:t>AI 9.1.c</w:t>
            </w:r>
          </w:p>
          <w:p w14:paraId="79DD27CE" w14:textId="1BDDA78D" w:rsidR="00AA1A09" w:rsidRPr="008934ED" w:rsidRDefault="00AA1A09" w:rsidP="00C66AF9">
            <w:pPr>
              <w:jc w:val="both"/>
              <w:rPr>
                <w:rFonts w:ascii="Calibri" w:hAnsi="Calibri" w:cs="Calibri"/>
                <w:b/>
                <w:i/>
                <w:iCs/>
                <w:lang w:val="en-GB"/>
              </w:rPr>
            </w:pPr>
            <w:r w:rsidRPr="008934ED">
              <w:rPr>
                <w:rFonts w:ascii="Calibri" w:hAnsi="Calibri" w:cs="Calibri"/>
                <w:i/>
                <w:iCs/>
                <w:color w:val="000000"/>
                <w:lang w:val="en-GB"/>
              </w:rPr>
              <w:t xml:space="preserve">Study the use of International Mobile Telecommunication system for fixed wireless broadband in the frequency bands allocated to the fixed services on primary basis, in accordance with </w:t>
            </w:r>
            <w:r w:rsidRPr="008934ED">
              <w:rPr>
                <w:rFonts w:ascii="Calibri" w:hAnsi="Calibri" w:cs="Calibri"/>
                <w:b/>
                <w:bCs/>
                <w:i/>
                <w:iCs/>
                <w:color w:val="000000"/>
                <w:lang w:val="en-GB"/>
              </w:rPr>
              <w:t>Resolution 175 (WRC19).</w:t>
            </w:r>
          </w:p>
        </w:tc>
        <w:tc>
          <w:tcPr>
            <w:tcW w:w="6662" w:type="dxa"/>
          </w:tcPr>
          <w:p w14:paraId="3C4AE267" w14:textId="1ABDD8BD" w:rsidR="00AA1A09" w:rsidRPr="008934ED" w:rsidRDefault="00AA1A09" w:rsidP="00AA1A09">
            <w:pPr>
              <w:pStyle w:val="NormalWeb"/>
              <w:spacing w:before="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t>APM23-2 agreed to:</w:t>
            </w:r>
          </w:p>
          <w:p w14:paraId="00308290" w14:textId="600D6EC1" w:rsidR="00657096" w:rsidRPr="008934ED" w:rsidRDefault="00657096" w:rsidP="00AA1A09">
            <w:pPr>
              <w:pStyle w:val="NormalWeb"/>
              <w:spacing w:before="0" w:beforeAutospacing="0" w:after="0" w:afterAutospacing="0"/>
              <w:jc w:val="both"/>
              <w:rPr>
                <w:rFonts w:ascii="Calibri" w:hAnsi="Calibri"/>
                <w:b/>
                <w:bCs/>
                <w:i/>
                <w:iCs/>
                <w:color w:val="000000"/>
                <w:lang w:val="en-GB"/>
              </w:rPr>
            </w:pPr>
          </w:p>
          <w:p w14:paraId="416C2B29" w14:textId="17706344" w:rsidR="00E21AE5" w:rsidRPr="008934ED" w:rsidRDefault="00E21AE5" w:rsidP="00E21AE5">
            <w:pPr>
              <w:rPr>
                <w:rFonts w:ascii="Calibri" w:hAnsi="Calibri" w:cs="Calibri"/>
                <w:i/>
                <w:iCs/>
                <w:u w:val="single"/>
                <w:lang w:val="en-GB"/>
              </w:rPr>
            </w:pPr>
            <w:r w:rsidRPr="008934ED">
              <w:rPr>
                <w:rFonts w:ascii="Calibri" w:hAnsi="Calibri" w:cs="Calibri"/>
                <w:i/>
                <w:iCs/>
                <w:u w:val="single"/>
                <w:lang w:val="en-GB"/>
              </w:rPr>
              <w:t xml:space="preserve">Part </w:t>
            </w:r>
            <w:r w:rsidR="00E16F62" w:rsidRPr="008934ED">
              <w:rPr>
                <w:rFonts w:ascii="Calibri" w:hAnsi="Calibri" w:cs="Calibri"/>
                <w:i/>
                <w:iCs/>
                <w:u w:val="single"/>
                <w:lang w:val="en-GB"/>
              </w:rPr>
              <w:t>1</w:t>
            </w:r>
            <w:r w:rsidRPr="008934ED">
              <w:rPr>
                <w:rFonts w:ascii="Calibri" w:hAnsi="Calibri" w:cs="Calibri"/>
                <w:i/>
                <w:iCs/>
                <w:u w:val="single"/>
                <w:lang w:val="en-GB"/>
              </w:rPr>
              <w:t>: Common position:</w:t>
            </w:r>
          </w:p>
          <w:p w14:paraId="66DB357F" w14:textId="77777777" w:rsidR="00AA1A09" w:rsidRPr="008934ED" w:rsidRDefault="00AA1A09" w:rsidP="00B85B4A">
            <w:pPr>
              <w:pStyle w:val="NormalWeb"/>
              <w:numPr>
                <w:ilvl w:val="0"/>
                <w:numId w:val="28"/>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 xml:space="preserve">Consider </w:t>
            </w:r>
            <w:r w:rsidRPr="008934ED">
              <w:rPr>
                <w:rFonts w:ascii="Calibri" w:hAnsi="Calibri" w:cs="Calibri"/>
                <w:color w:val="000000"/>
                <w:lang w:val="en-GB"/>
              </w:rPr>
              <w:t>taking a position once studies under this agenda item are sufficiently progressed in accordance with Resolution 175 (WRC-19).</w:t>
            </w:r>
          </w:p>
          <w:p w14:paraId="1B02438C" w14:textId="617F0A9C" w:rsidR="00AA1A09" w:rsidRPr="008934ED" w:rsidRDefault="007925DD" w:rsidP="00B85B4A">
            <w:pPr>
              <w:pStyle w:val="NormalWeb"/>
              <w:numPr>
                <w:ilvl w:val="0"/>
                <w:numId w:val="28"/>
              </w:numPr>
              <w:spacing w:before="0" w:beforeAutospacing="0" w:after="0" w:afterAutospacing="0"/>
              <w:ind w:left="316" w:hanging="316"/>
              <w:jc w:val="both"/>
              <w:textAlignment w:val="baseline"/>
              <w:rPr>
                <w:rFonts w:ascii="Calibri" w:hAnsi="Calibri" w:cs="Calibri"/>
                <w:b/>
                <w:bCs/>
                <w:i/>
                <w:iCs/>
                <w:color w:val="000000"/>
                <w:lang w:val="en-GB"/>
              </w:rPr>
            </w:pPr>
            <w:r w:rsidRPr="008934ED">
              <w:rPr>
                <w:rFonts w:ascii="Calibri" w:hAnsi="Calibri" w:cs="Calibri"/>
                <w:b/>
                <w:bCs/>
                <w:color w:val="000000"/>
                <w:lang w:val="en-GB"/>
              </w:rPr>
              <w:t>[</w:t>
            </w:r>
            <w:r w:rsidR="00AA1A09" w:rsidRPr="008934ED">
              <w:rPr>
                <w:rFonts w:ascii="Calibri" w:hAnsi="Calibri" w:cs="Calibri"/>
                <w:b/>
                <w:bCs/>
                <w:color w:val="000000"/>
                <w:lang w:val="en-GB"/>
              </w:rPr>
              <w:t>Decide</w:t>
            </w:r>
            <w:r w:rsidR="00AA1A09" w:rsidRPr="008934ED">
              <w:rPr>
                <w:rFonts w:ascii="Calibri" w:hAnsi="Calibri" w:cs="Calibri"/>
                <w:color w:val="000000"/>
                <w:lang w:val="en-GB"/>
              </w:rPr>
              <w:t xml:space="preserve"> </w:t>
            </w:r>
            <w:proofErr w:type="gramStart"/>
            <w:r w:rsidR="00AA1A09" w:rsidRPr="008934ED">
              <w:rPr>
                <w:rFonts w:ascii="Calibri" w:hAnsi="Calibri" w:cs="Calibri"/>
                <w:color w:val="000000"/>
                <w:lang w:val="en-GB"/>
              </w:rPr>
              <w:t>that,</w:t>
            </w:r>
            <w:proofErr w:type="gramEnd"/>
            <w:r w:rsidRPr="008934ED">
              <w:rPr>
                <w:rFonts w:ascii="Calibri" w:hAnsi="Calibri" w:cs="Calibri"/>
                <w:color w:val="000000"/>
                <w:lang w:val="en-GB"/>
              </w:rPr>
              <w:t>]</w:t>
            </w:r>
            <w:r w:rsidR="00AA1A09" w:rsidRPr="008934ED">
              <w:rPr>
                <w:rFonts w:ascii="Calibri" w:hAnsi="Calibri" w:cs="Calibri"/>
                <w:color w:val="000000"/>
                <w:lang w:val="en-GB"/>
              </w:rPr>
              <w:t xml:space="preserve"> as a matter of principle, the protection of incumbent services operating in the same or in adjacent frequency bands need to be ensured.</w:t>
            </w:r>
          </w:p>
          <w:p w14:paraId="26EECE28" w14:textId="77777777" w:rsidR="00F77AD8" w:rsidRPr="008934ED" w:rsidRDefault="00F77AD8" w:rsidP="00AA1A09">
            <w:pPr>
              <w:pStyle w:val="NormalWeb"/>
              <w:spacing w:before="0" w:beforeAutospacing="0" w:after="0" w:afterAutospacing="0"/>
              <w:jc w:val="both"/>
              <w:textAlignment w:val="baseline"/>
              <w:rPr>
                <w:rFonts w:ascii="Calibri" w:hAnsi="Calibri" w:cs="Calibri"/>
                <w:b/>
                <w:bCs/>
                <w:i/>
                <w:iCs/>
                <w:color w:val="000000"/>
                <w:lang w:val="en-GB"/>
              </w:rPr>
            </w:pPr>
          </w:p>
          <w:p w14:paraId="07B66387" w14:textId="02ACA530" w:rsidR="00D62B43" w:rsidRPr="008934ED" w:rsidRDefault="00D62B43" w:rsidP="00D62B43">
            <w:pPr>
              <w:rPr>
                <w:rFonts w:ascii="Calibri" w:hAnsi="Calibri" w:cs="Calibri"/>
                <w:i/>
                <w:iCs/>
                <w:u w:val="single"/>
                <w:lang w:val="en-GB"/>
              </w:rPr>
            </w:pPr>
            <w:r w:rsidRPr="008934ED">
              <w:rPr>
                <w:rFonts w:ascii="Calibri" w:hAnsi="Calibri" w:cs="Calibri"/>
                <w:i/>
                <w:iCs/>
                <w:u w:val="single"/>
                <w:lang w:val="en-GB"/>
              </w:rPr>
              <w:t xml:space="preserve">Part 2: </w:t>
            </w:r>
            <w:r w:rsidR="00E16F62" w:rsidRPr="008934ED">
              <w:rPr>
                <w:rFonts w:ascii="Calibri" w:hAnsi="Calibri" w:cs="Calibri"/>
                <w:i/>
                <w:iCs/>
                <w:u w:val="single"/>
                <w:lang w:val="en-GB"/>
              </w:rPr>
              <w:t>W</w:t>
            </w:r>
            <w:r w:rsidRPr="008934ED">
              <w:rPr>
                <w:rFonts w:ascii="Calibri" w:hAnsi="Calibri" w:cs="Calibri"/>
                <w:i/>
                <w:iCs/>
                <w:u w:val="single"/>
                <w:lang w:val="en-GB"/>
              </w:rPr>
              <w:t>ay forward</w:t>
            </w:r>
          </w:p>
          <w:p w14:paraId="3FE20C9C" w14:textId="77777777" w:rsidR="00AA1A09" w:rsidRPr="008934ED" w:rsidRDefault="00AA1A09" w:rsidP="00B85B4A">
            <w:pPr>
              <w:pStyle w:val="NormalWeb"/>
              <w:numPr>
                <w:ilvl w:val="0"/>
                <w:numId w:val="29"/>
              </w:numPr>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Follow</w:t>
            </w:r>
            <w:r w:rsidRPr="008934ED">
              <w:rPr>
                <w:rFonts w:ascii="Calibri" w:hAnsi="Calibri" w:cs="Calibri"/>
                <w:color w:val="000000"/>
                <w:lang w:val="en-GB"/>
              </w:rPr>
              <w:t>-up the studies on this issue within the WPs 5A/5C and the activities of the created Correspondence Group, with an emphasis on protecting existing services operating in the same or in adjacent frequency bands. </w:t>
            </w:r>
          </w:p>
          <w:p w14:paraId="344D0AB7" w14:textId="5E0A9250" w:rsidR="00AA1A09" w:rsidRPr="008934ED" w:rsidRDefault="00AA1A09" w:rsidP="00B85B4A">
            <w:pPr>
              <w:pStyle w:val="NormalWeb"/>
              <w:numPr>
                <w:ilvl w:val="0"/>
                <w:numId w:val="29"/>
              </w:numPr>
              <w:spacing w:before="0" w:beforeAutospacing="0" w:after="0" w:afterAutospacing="0"/>
              <w:ind w:left="316" w:hanging="316"/>
              <w:jc w:val="both"/>
              <w:textAlignment w:val="baseline"/>
              <w:rPr>
                <w:rFonts w:ascii="Calibri" w:hAnsi="Calibri" w:cs="Calibri"/>
                <w:b/>
                <w:bCs/>
                <w:i/>
                <w:iCs/>
                <w:color w:val="000000"/>
                <w:lang w:val="en-GB"/>
              </w:rPr>
            </w:pPr>
            <w:r w:rsidRPr="008934ED">
              <w:rPr>
                <w:rFonts w:ascii="Calibri" w:hAnsi="Calibri" w:cs="Calibri"/>
                <w:b/>
                <w:bCs/>
                <w:color w:val="000000"/>
                <w:lang w:val="en-GB"/>
              </w:rPr>
              <w:t xml:space="preserve">Actively </w:t>
            </w:r>
            <w:r w:rsidRPr="008934ED">
              <w:rPr>
                <w:rFonts w:ascii="Calibri" w:hAnsi="Calibri" w:cs="Calibri"/>
                <w:color w:val="000000"/>
                <w:lang w:val="en-GB"/>
              </w:rPr>
              <w:t>participate in the ongoing ITU-R studies for the agenda item 9.1 Topic C.</w:t>
            </w:r>
          </w:p>
        </w:tc>
      </w:tr>
    </w:tbl>
    <w:p w14:paraId="09BD6E71" w14:textId="377A124B" w:rsidR="00EE7A89" w:rsidRPr="008934ED" w:rsidRDefault="00EE7A89" w:rsidP="00EE7A89">
      <w:pPr>
        <w:rPr>
          <w:lang w:val="en-GB"/>
        </w:rPr>
      </w:pPr>
    </w:p>
    <w:p w14:paraId="611CA894" w14:textId="77777777" w:rsidR="00EE7A89" w:rsidRPr="008934ED" w:rsidRDefault="00EE7A89" w:rsidP="006171E1">
      <w:pPr>
        <w:rPr>
          <w:lang w:val="en-GB"/>
        </w:rPr>
      </w:pPr>
    </w:p>
    <w:p w14:paraId="3FB5DC77" w14:textId="00589B69" w:rsidR="00071D95" w:rsidRPr="008934ED" w:rsidRDefault="00071D95" w:rsidP="00071D95">
      <w:pPr>
        <w:pStyle w:val="Heading2"/>
        <w:rPr>
          <w:lang w:val="en-GB"/>
        </w:rPr>
      </w:pPr>
      <w:bookmarkStart w:id="19" w:name="_Toc488665413"/>
      <w:bookmarkStart w:id="20" w:name="_Toc493323137"/>
      <w:bookmarkStart w:id="21" w:name="_Toc82097635"/>
      <w:bookmarkStart w:id="22" w:name="_Toc82894808"/>
      <w:r w:rsidRPr="008934ED">
        <w:rPr>
          <w:lang w:val="en-GB"/>
        </w:rPr>
        <w:t xml:space="preserve">Chapter 2: </w:t>
      </w:r>
      <w:bookmarkEnd w:id="19"/>
      <w:bookmarkEnd w:id="20"/>
      <w:r w:rsidRPr="008934ED">
        <w:rPr>
          <w:lang w:val="en-GB"/>
        </w:rPr>
        <w:t>Aeronautical and maritime issues</w:t>
      </w:r>
      <w:bookmarkEnd w:id="21"/>
      <w:bookmarkEnd w:id="22"/>
    </w:p>
    <w:p w14:paraId="6EF61CE6" w14:textId="77777777" w:rsidR="006D2C41" w:rsidRPr="008934ED" w:rsidRDefault="006D2C41" w:rsidP="006D2C41">
      <w:pPr>
        <w:rPr>
          <w:rFonts w:ascii="Calibri" w:hAnsi="Calibri" w:cs="Calibri"/>
          <w:lang w:val="en-GB" w:eastAsia="x-none"/>
        </w:rPr>
      </w:pPr>
      <w:r w:rsidRPr="008934ED">
        <w:rPr>
          <w:rFonts w:ascii="Calibri" w:hAnsi="Calibri" w:cs="Calibri"/>
          <w:lang w:val="en-GB" w:eastAsia="x-none"/>
        </w:rPr>
        <w:t>Under Chapter 2, APM23-2 considered the following input documents:</w:t>
      </w:r>
    </w:p>
    <w:p w14:paraId="72BF9E5C" w14:textId="30158F38" w:rsidR="006D2C41" w:rsidRPr="008934ED" w:rsidRDefault="006D2C41" w:rsidP="00B85B4A">
      <w:pPr>
        <w:pStyle w:val="ListParagraph"/>
        <w:numPr>
          <w:ilvl w:val="1"/>
          <w:numId w:val="29"/>
        </w:numPr>
        <w:spacing w:after="0"/>
        <w:rPr>
          <w:rFonts w:ascii="Calibri" w:hAnsi="Calibri" w:cs="Calibri"/>
          <w:lang w:val="en-GB" w:eastAsia="x-none"/>
        </w:rPr>
      </w:pPr>
      <w:r w:rsidRPr="008934ED">
        <w:rPr>
          <w:rFonts w:ascii="Calibri" w:hAnsi="Calibri" w:cs="Calibri"/>
          <w:lang w:val="en-GB" w:eastAsia="x-none"/>
        </w:rPr>
        <w:t>WG2 Recommendation to APM23-2 on AI1.6</w:t>
      </w:r>
    </w:p>
    <w:p w14:paraId="3C2B2489" w14:textId="0FB3A7F4" w:rsidR="006D2C41" w:rsidRPr="008934ED" w:rsidRDefault="006D2C41" w:rsidP="00B85B4A">
      <w:pPr>
        <w:pStyle w:val="ListParagraph"/>
        <w:numPr>
          <w:ilvl w:val="1"/>
          <w:numId w:val="29"/>
        </w:numPr>
        <w:spacing w:after="0"/>
        <w:rPr>
          <w:rFonts w:ascii="Calibri" w:hAnsi="Calibri" w:cs="Calibri"/>
          <w:lang w:val="en-GB" w:eastAsia="x-none"/>
        </w:rPr>
      </w:pPr>
      <w:r w:rsidRPr="008934ED">
        <w:rPr>
          <w:rFonts w:ascii="Calibri" w:hAnsi="Calibri" w:cs="Calibri"/>
          <w:lang w:val="en-GB" w:eastAsia="x-none"/>
        </w:rPr>
        <w:t>WG2 Recommendation to APM23-2 on AI1.7</w:t>
      </w:r>
    </w:p>
    <w:p w14:paraId="5E257203" w14:textId="77777777" w:rsidR="006D2C41" w:rsidRPr="008934ED" w:rsidRDefault="006D2C41" w:rsidP="00B85B4A">
      <w:pPr>
        <w:pStyle w:val="ListParagraph"/>
        <w:numPr>
          <w:ilvl w:val="1"/>
          <w:numId w:val="29"/>
        </w:numPr>
        <w:spacing w:after="0"/>
        <w:rPr>
          <w:rFonts w:ascii="Calibri" w:hAnsi="Calibri" w:cs="Calibri"/>
          <w:lang w:val="en-GB" w:eastAsia="x-none"/>
        </w:rPr>
      </w:pPr>
      <w:r w:rsidRPr="008934ED">
        <w:rPr>
          <w:rFonts w:ascii="Calibri" w:hAnsi="Calibri" w:cs="Calibri"/>
          <w:lang w:val="en-GB" w:eastAsia="x-none"/>
        </w:rPr>
        <w:t>WG2 Recommendation to APM23-2 on AI1.8</w:t>
      </w:r>
    </w:p>
    <w:p w14:paraId="5D93B98D" w14:textId="77777777" w:rsidR="006D2C41" w:rsidRPr="008934ED" w:rsidRDefault="006D2C41" w:rsidP="00B85B4A">
      <w:pPr>
        <w:pStyle w:val="ListParagraph"/>
        <w:numPr>
          <w:ilvl w:val="1"/>
          <w:numId w:val="29"/>
        </w:numPr>
        <w:spacing w:after="0"/>
        <w:rPr>
          <w:rFonts w:ascii="Calibri" w:hAnsi="Calibri" w:cs="Calibri"/>
          <w:lang w:val="en-GB" w:eastAsia="x-none"/>
        </w:rPr>
      </w:pPr>
      <w:r w:rsidRPr="008934ED">
        <w:rPr>
          <w:rFonts w:ascii="Calibri" w:hAnsi="Calibri" w:cs="Calibri"/>
          <w:lang w:val="en-GB" w:eastAsia="x-none"/>
        </w:rPr>
        <w:t>WG2 Recommendation to APM23-2 on AI1.9</w:t>
      </w:r>
    </w:p>
    <w:p w14:paraId="0742359C" w14:textId="77777777" w:rsidR="006D2C41" w:rsidRPr="008934ED" w:rsidRDefault="006D2C41" w:rsidP="00B85B4A">
      <w:pPr>
        <w:pStyle w:val="ListParagraph"/>
        <w:numPr>
          <w:ilvl w:val="1"/>
          <w:numId w:val="29"/>
        </w:numPr>
        <w:spacing w:after="0"/>
        <w:rPr>
          <w:rFonts w:ascii="Calibri" w:hAnsi="Calibri" w:cs="Calibri"/>
          <w:lang w:val="en-GB" w:eastAsia="x-none"/>
        </w:rPr>
      </w:pPr>
      <w:r w:rsidRPr="008934ED">
        <w:rPr>
          <w:rFonts w:ascii="Calibri" w:hAnsi="Calibri" w:cs="Calibri"/>
          <w:lang w:val="en-GB" w:eastAsia="x-none"/>
        </w:rPr>
        <w:t>WG2 Recommendation to APM23-2 on AI1.10</w:t>
      </w:r>
    </w:p>
    <w:p w14:paraId="120F5DEB" w14:textId="77777777" w:rsidR="006D2C41" w:rsidRPr="008934ED" w:rsidRDefault="006D2C41" w:rsidP="00B85B4A">
      <w:pPr>
        <w:pStyle w:val="ListParagraph"/>
        <w:numPr>
          <w:ilvl w:val="1"/>
          <w:numId w:val="29"/>
        </w:numPr>
        <w:spacing w:after="0"/>
        <w:rPr>
          <w:rFonts w:ascii="Calibri" w:hAnsi="Calibri" w:cs="Calibri"/>
          <w:lang w:val="en-GB" w:eastAsia="x-none"/>
        </w:rPr>
      </w:pPr>
      <w:r w:rsidRPr="008934ED">
        <w:rPr>
          <w:rFonts w:ascii="Calibri" w:hAnsi="Calibri" w:cs="Calibri"/>
          <w:lang w:val="en-GB" w:eastAsia="x-none"/>
        </w:rPr>
        <w:t>WG2 Recommendation to APM23-2 on AI1.11</w:t>
      </w:r>
    </w:p>
    <w:p w14:paraId="7292B558" w14:textId="77777777" w:rsidR="006D2C41" w:rsidRPr="008934ED" w:rsidRDefault="006D2C41" w:rsidP="00B85B4A">
      <w:pPr>
        <w:pStyle w:val="ListParagraph"/>
        <w:numPr>
          <w:ilvl w:val="1"/>
          <w:numId w:val="29"/>
        </w:numPr>
        <w:spacing w:after="0"/>
        <w:rPr>
          <w:rFonts w:ascii="Calibri" w:hAnsi="Calibri" w:cs="Calibri"/>
          <w:lang w:val="en-GB" w:eastAsia="x-none"/>
        </w:rPr>
      </w:pPr>
      <w:r w:rsidRPr="008934ED">
        <w:rPr>
          <w:rFonts w:ascii="Calibri" w:hAnsi="Calibri" w:cs="Calibri"/>
          <w:lang w:val="en-GB" w:eastAsia="x-none"/>
        </w:rPr>
        <w:lastRenderedPageBreak/>
        <w:t xml:space="preserve">WG2 Recommendation to APM23-2 on AI9.1 (Topic B) </w:t>
      </w:r>
    </w:p>
    <w:p w14:paraId="0143DAEC" w14:textId="77777777" w:rsidR="006D2C41" w:rsidRPr="008934ED" w:rsidRDefault="006D2C41" w:rsidP="006D2C41">
      <w:pPr>
        <w:rPr>
          <w:rFonts w:ascii="Calibri" w:hAnsi="Calibri" w:cs="Calibri"/>
          <w:i/>
          <w:iCs/>
          <w:highlight w:val="green"/>
          <w:lang w:val="en-GB" w:eastAsia="x-none"/>
        </w:rPr>
      </w:pPr>
    </w:p>
    <w:p w14:paraId="607150BC" w14:textId="77777777" w:rsidR="00ED4E65" w:rsidRPr="008934ED" w:rsidRDefault="00ED4E65" w:rsidP="00ED4E65">
      <w:pPr>
        <w:spacing w:after="240"/>
        <w:rPr>
          <w:rFonts w:ascii="Calibri" w:hAnsi="Calibri" w:cs="Calibri"/>
          <w:lang w:val="en-GB" w:eastAsia="x-none"/>
        </w:rPr>
      </w:pPr>
      <w:r w:rsidRPr="008934ED">
        <w:rPr>
          <w:rFonts w:ascii="Calibri" w:hAnsi="Calibri" w:cs="Calibri"/>
          <w:iCs/>
          <w:lang w:val="en-GB" w:eastAsia="x-none"/>
        </w:rPr>
        <w:t>The Table below summaries the outcomes for AIs under this chapter:</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925"/>
      </w:tblGrid>
      <w:tr w:rsidR="00CB24B1" w:rsidRPr="008934ED" w14:paraId="2237DFD1" w14:textId="77777777" w:rsidTr="00F4497D">
        <w:trPr>
          <w:jc w:val="center"/>
        </w:trPr>
        <w:tc>
          <w:tcPr>
            <w:tcW w:w="1271" w:type="dxa"/>
            <w:vAlign w:val="center"/>
          </w:tcPr>
          <w:p w14:paraId="5A38995A" w14:textId="77777777" w:rsidR="00CB24B1" w:rsidRPr="008934ED" w:rsidRDefault="00CB24B1" w:rsidP="00F4497D">
            <w:pPr>
              <w:jc w:val="center"/>
              <w:rPr>
                <w:rFonts w:asciiTheme="minorHAnsi" w:hAnsiTheme="minorHAnsi" w:cstheme="minorHAnsi"/>
                <w:b/>
                <w:lang w:val="en-GB"/>
              </w:rPr>
            </w:pPr>
            <w:r w:rsidRPr="008934ED">
              <w:rPr>
                <w:rFonts w:asciiTheme="minorHAnsi" w:hAnsiTheme="minorHAnsi" w:cstheme="minorHAnsi"/>
                <w:b/>
                <w:bCs/>
                <w:i/>
                <w:iCs/>
                <w:lang w:val="en-GB"/>
              </w:rPr>
              <w:t>Agenda Item (AI)</w:t>
            </w:r>
          </w:p>
        </w:tc>
        <w:tc>
          <w:tcPr>
            <w:tcW w:w="7994" w:type="dxa"/>
            <w:vAlign w:val="center"/>
          </w:tcPr>
          <w:p w14:paraId="485FE743" w14:textId="77777777" w:rsidR="00CB24B1" w:rsidRPr="008934ED" w:rsidRDefault="00CB24B1" w:rsidP="00F4497D">
            <w:pPr>
              <w:jc w:val="center"/>
              <w:rPr>
                <w:rFonts w:asciiTheme="minorHAnsi" w:hAnsiTheme="minorHAnsi" w:cstheme="minorHAnsi"/>
                <w:b/>
                <w:lang w:val="en-GB"/>
              </w:rPr>
            </w:pPr>
            <w:r w:rsidRPr="008934ED">
              <w:rPr>
                <w:rFonts w:asciiTheme="minorHAnsi" w:hAnsiTheme="minorHAnsi" w:cstheme="minorHAnsi"/>
                <w:b/>
                <w:lang w:val="en-GB"/>
              </w:rPr>
              <w:t>APM23-2 Outcomes</w:t>
            </w:r>
          </w:p>
        </w:tc>
      </w:tr>
      <w:tr w:rsidR="00CB24B1" w:rsidRPr="008934ED" w14:paraId="4AD80BE1" w14:textId="77777777" w:rsidTr="00F4497D">
        <w:trPr>
          <w:jc w:val="center"/>
        </w:trPr>
        <w:tc>
          <w:tcPr>
            <w:tcW w:w="1271" w:type="dxa"/>
          </w:tcPr>
          <w:p w14:paraId="54920CAC"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b/>
                <w:lang w:val="en-GB"/>
              </w:rPr>
              <w:t>AI 1.6</w:t>
            </w:r>
          </w:p>
          <w:p w14:paraId="01FD01B9" w14:textId="34A711EE" w:rsidR="00CB24B1" w:rsidRPr="008934ED" w:rsidRDefault="00CB24B1" w:rsidP="00F4497D">
            <w:pPr>
              <w:rPr>
                <w:rFonts w:asciiTheme="minorHAnsi" w:hAnsiTheme="minorHAnsi" w:cstheme="minorHAnsi"/>
                <w:lang w:val="en-GB"/>
              </w:rPr>
            </w:pPr>
            <w:r w:rsidRPr="008934ED">
              <w:rPr>
                <w:rFonts w:asciiTheme="minorHAnsi" w:hAnsiTheme="minorHAnsi" w:cstheme="minorHAnsi"/>
                <w:color w:val="000000"/>
                <w:lang w:val="en-GB"/>
              </w:rPr>
              <w:t xml:space="preserve">Possible Regulatory provisions to facilitate radiocommunications for sub-orbital </w:t>
            </w:r>
            <w:r w:rsidR="00174B94" w:rsidRPr="008934ED">
              <w:rPr>
                <w:rFonts w:asciiTheme="minorHAnsi" w:hAnsiTheme="minorHAnsi" w:cstheme="minorHAnsi"/>
                <w:color w:val="000000"/>
                <w:lang w:val="en-GB"/>
              </w:rPr>
              <w:t>vehicles</w:t>
            </w:r>
            <w:r w:rsidRPr="008934ED">
              <w:rPr>
                <w:rFonts w:asciiTheme="minorHAnsi" w:hAnsiTheme="minorHAnsi" w:cstheme="minorHAnsi"/>
                <w:color w:val="000000"/>
                <w:lang w:val="en-GB"/>
              </w:rPr>
              <w:t>, in accordance with Resolution 772 (WRC-19)</w:t>
            </w:r>
          </w:p>
        </w:tc>
        <w:tc>
          <w:tcPr>
            <w:tcW w:w="7994" w:type="dxa"/>
          </w:tcPr>
          <w:p w14:paraId="6237C483" w14:textId="77777777" w:rsidR="00CB24B1" w:rsidRPr="008934ED" w:rsidRDefault="00CB24B1" w:rsidP="00F4497D">
            <w:pPr>
              <w:rPr>
                <w:rFonts w:asciiTheme="minorHAnsi" w:hAnsiTheme="minorHAnsi" w:cstheme="minorHAnsi"/>
                <w:b/>
                <w:i/>
                <w:lang w:val="en-GB"/>
              </w:rPr>
            </w:pPr>
            <w:r w:rsidRPr="008934ED">
              <w:rPr>
                <w:rFonts w:asciiTheme="minorHAnsi" w:hAnsiTheme="minorHAnsi" w:cstheme="minorHAnsi"/>
                <w:b/>
                <w:i/>
                <w:lang w:val="en-GB"/>
              </w:rPr>
              <w:t>The APM23-2 agreed to:</w:t>
            </w:r>
          </w:p>
          <w:p w14:paraId="107AB92D" w14:textId="77777777" w:rsidR="00CB24B1" w:rsidRPr="008934ED" w:rsidRDefault="00CB24B1" w:rsidP="00F4497D">
            <w:pPr>
              <w:rPr>
                <w:rFonts w:asciiTheme="minorHAnsi" w:hAnsiTheme="minorHAnsi" w:cstheme="minorHAnsi"/>
                <w:b/>
                <w:i/>
                <w:lang w:val="en-GB"/>
              </w:rPr>
            </w:pPr>
          </w:p>
          <w:p w14:paraId="6DC0951D" w14:textId="3B1D9E2D"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2C7C4F8B" w14:textId="77777777" w:rsidR="00CB24B1" w:rsidRPr="008934ED" w:rsidRDefault="00CB24B1" w:rsidP="00B85B4A">
            <w:pPr>
              <w:numPr>
                <w:ilvl w:val="0"/>
                <w:numId w:val="43"/>
              </w:numPr>
              <w:jc w:val="both"/>
              <w:rPr>
                <w:rFonts w:asciiTheme="minorHAnsi" w:hAnsiTheme="minorHAnsi" w:cstheme="minorHAnsi"/>
                <w:iCs/>
                <w:lang w:val="en-GB"/>
              </w:rPr>
            </w:pPr>
            <w:r w:rsidRPr="008934ED">
              <w:rPr>
                <w:rFonts w:asciiTheme="minorHAnsi" w:hAnsiTheme="minorHAnsi" w:cstheme="minorHAnsi"/>
                <w:b/>
                <w:iCs/>
                <w:lang w:val="en-GB"/>
              </w:rPr>
              <w:t>Support</w:t>
            </w:r>
            <w:r w:rsidRPr="008934ED">
              <w:rPr>
                <w:rFonts w:asciiTheme="minorHAnsi" w:hAnsiTheme="minorHAnsi" w:cstheme="minorHAnsi"/>
                <w:iCs/>
                <w:lang w:val="en-GB"/>
              </w:rPr>
              <w:t xml:space="preserve"> the ongoing ITU-R studies to develop regulatory provisions to facilitate the operation of sub-orbital vehicles, while ensuring the protection of current civil aviation, space launch systems and radio astronomy. </w:t>
            </w:r>
          </w:p>
          <w:p w14:paraId="380455B9" w14:textId="77777777" w:rsidR="00CB24B1" w:rsidRPr="008934ED" w:rsidRDefault="00CB24B1" w:rsidP="00B85B4A">
            <w:pPr>
              <w:numPr>
                <w:ilvl w:val="0"/>
                <w:numId w:val="43"/>
              </w:numPr>
              <w:jc w:val="both"/>
              <w:rPr>
                <w:rFonts w:asciiTheme="minorHAnsi" w:hAnsiTheme="minorHAnsi" w:cstheme="minorHAnsi"/>
                <w:iCs/>
                <w:lang w:val="en-GB"/>
              </w:rPr>
            </w:pPr>
            <w:r w:rsidRPr="008934ED">
              <w:rPr>
                <w:rFonts w:asciiTheme="minorHAnsi" w:hAnsiTheme="minorHAnsi" w:cstheme="minorHAnsi"/>
                <w:b/>
                <w:iCs/>
                <w:lang w:val="en-GB"/>
              </w:rPr>
              <w:t>Note</w:t>
            </w:r>
            <w:r w:rsidRPr="008934ED">
              <w:rPr>
                <w:rFonts w:asciiTheme="minorHAnsi" w:hAnsiTheme="minorHAnsi" w:cstheme="minorHAnsi"/>
                <w:iCs/>
                <w:lang w:val="en-GB"/>
              </w:rPr>
              <w:t xml:space="preserve"> and </w:t>
            </w:r>
            <w:r w:rsidRPr="008934ED">
              <w:rPr>
                <w:rFonts w:asciiTheme="minorHAnsi" w:hAnsiTheme="minorHAnsi" w:cstheme="minorHAnsi"/>
                <w:b/>
                <w:iCs/>
                <w:lang w:val="en-GB"/>
              </w:rPr>
              <w:t>recall</w:t>
            </w:r>
            <w:r w:rsidRPr="008934ED">
              <w:rPr>
                <w:rFonts w:asciiTheme="minorHAnsi" w:hAnsiTheme="minorHAnsi" w:cstheme="minorHAnsi"/>
                <w:iCs/>
                <w:lang w:val="en-GB"/>
              </w:rPr>
              <w:t xml:space="preserve"> that the scope of this agenda item excludes any new allocations or changes to the existing allocations in Article </w:t>
            </w:r>
            <w:r w:rsidRPr="008934ED">
              <w:rPr>
                <w:rFonts w:asciiTheme="minorHAnsi" w:hAnsiTheme="minorHAnsi" w:cstheme="minorHAnsi"/>
                <w:b/>
                <w:bCs/>
                <w:iCs/>
                <w:lang w:val="en-GB"/>
              </w:rPr>
              <w:t>5.</w:t>
            </w:r>
          </w:p>
          <w:p w14:paraId="195965F6" w14:textId="77777777" w:rsidR="00CB24B1" w:rsidRPr="008934ED" w:rsidRDefault="00CB24B1" w:rsidP="00F4497D">
            <w:pPr>
              <w:rPr>
                <w:rFonts w:asciiTheme="minorHAnsi" w:hAnsiTheme="minorHAnsi" w:cstheme="minorHAnsi"/>
                <w:lang w:val="en-GB"/>
              </w:rPr>
            </w:pPr>
          </w:p>
          <w:p w14:paraId="49132A1A" w14:textId="5EFB315F"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1CFBC2DA" w14:textId="191CCBD7" w:rsidR="00CB24B1" w:rsidRPr="008934ED" w:rsidRDefault="00CB24B1" w:rsidP="00F4497D">
            <w:pPr>
              <w:pStyle w:val="NormalWeb"/>
              <w:spacing w:before="240" w:beforeAutospacing="0" w:after="200" w:afterAutospacing="0"/>
              <w:jc w:val="both"/>
              <w:rPr>
                <w:rFonts w:asciiTheme="minorHAnsi" w:hAnsiTheme="minorHAnsi" w:cstheme="minorHAnsi"/>
                <w:lang w:val="en-GB"/>
              </w:rPr>
            </w:pPr>
            <w:r w:rsidRPr="008934ED">
              <w:rPr>
                <w:rFonts w:asciiTheme="minorHAnsi" w:hAnsiTheme="minorHAnsi" w:cstheme="minorHAnsi"/>
                <w:b/>
                <w:bCs/>
                <w:i/>
                <w:iCs/>
                <w:color w:val="000000"/>
                <w:lang w:val="en-GB"/>
              </w:rPr>
              <w:t> Request ATU administrations to:</w:t>
            </w:r>
          </w:p>
          <w:p w14:paraId="016EF9B8" w14:textId="77777777" w:rsidR="00CB24B1" w:rsidRPr="008934ED" w:rsidRDefault="00CB24B1" w:rsidP="00F4497D">
            <w:pPr>
              <w:pStyle w:val="NormalWeb"/>
              <w:spacing w:before="0" w:beforeAutospacing="0" w:after="0" w:afterAutospacing="0"/>
              <w:ind w:left="720"/>
              <w:jc w:val="both"/>
              <w:rPr>
                <w:rFonts w:asciiTheme="minorHAnsi" w:hAnsiTheme="minorHAnsi" w:cstheme="minorHAnsi"/>
                <w:lang w:val="en-GB"/>
              </w:rPr>
            </w:pP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 in WP 5B meetings.</w:t>
            </w:r>
          </w:p>
          <w:p w14:paraId="196EB720" w14:textId="77777777" w:rsidR="00CB24B1" w:rsidRPr="008934ED" w:rsidRDefault="00CB24B1" w:rsidP="00F4497D">
            <w:pPr>
              <w:contextualSpacing/>
              <w:rPr>
                <w:rFonts w:asciiTheme="minorHAnsi" w:hAnsiTheme="minorHAnsi" w:cstheme="minorHAnsi"/>
                <w:lang w:val="en-GB"/>
              </w:rPr>
            </w:pPr>
          </w:p>
          <w:p w14:paraId="477411B4" w14:textId="77777777" w:rsidR="00CB24B1" w:rsidRPr="008934ED" w:rsidRDefault="00CB24B1" w:rsidP="00F4497D">
            <w:pPr>
              <w:contextualSpacing/>
              <w:rPr>
                <w:rFonts w:asciiTheme="minorHAnsi" w:hAnsiTheme="minorHAnsi" w:cstheme="minorHAnsi"/>
                <w:lang w:val="en-GB"/>
              </w:rPr>
            </w:pPr>
          </w:p>
        </w:tc>
      </w:tr>
      <w:tr w:rsidR="00CB24B1" w:rsidRPr="008934ED" w14:paraId="60DD4C05" w14:textId="77777777" w:rsidTr="00F4497D">
        <w:trPr>
          <w:jc w:val="center"/>
        </w:trPr>
        <w:tc>
          <w:tcPr>
            <w:tcW w:w="1271" w:type="dxa"/>
          </w:tcPr>
          <w:p w14:paraId="5D4CA508"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b/>
                <w:lang w:val="en-GB"/>
              </w:rPr>
              <w:t xml:space="preserve">AI 1.7 </w:t>
            </w:r>
          </w:p>
          <w:p w14:paraId="60640C21"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color w:val="000000"/>
                <w:lang w:val="en-GB"/>
              </w:rPr>
              <w:t xml:space="preserve">Possible new aeronautical mobile-satellite (R) service (AMS(R)S) allocation for both the Earth-to-space and space-to-Earth directions of aeronautical VHF communications in all or part of the frequency band 117.975-137 MHz, in accordance with Resolution </w:t>
            </w:r>
            <w:r w:rsidRPr="008934ED">
              <w:rPr>
                <w:rFonts w:asciiTheme="minorHAnsi" w:hAnsiTheme="minorHAnsi" w:cstheme="minorHAnsi"/>
                <w:b/>
                <w:bCs/>
                <w:color w:val="000000"/>
                <w:lang w:val="en-GB"/>
              </w:rPr>
              <w:t>428</w:t>
            </w:r>
            <w:r w:rsidRPr="008934ED">
              <w:rPr>
                <w:rFonts w:asciiTheme="minorHAnsi" w:hAnsiTheme="minorHAnsi" w:cstheme="minorHAnsi"/>
                <w:color w:val="000000"/>
                <w:lang w:val="en-GB"/>
              </w:rPr>
              <w:t xml:space="preserve"> </w:t>
            </w:r>
            <w:r w:rsidRPr="008934ED">
              <w:rPr>
                <w:rFonts w:asciiTheme="minorHAnsi" w:hAnsiTheme="minorHAnsi" w:cstheme="minorHAnsi"/>
                <w:b/>
                <w:bCs/>
                <w:color w:val="000000"/>
                <w:lang w:val="en-GB"/>
              </w:rPr>
              <w:t>(WRC19)</w:t>
            </w:r>
          </w:p>
          <w:p w14:paraId="7932413A" w14:textId="77777777" w:rsidR="00CB24B1" w:rsidRPr="008934ED" w:rsidRDefault="00CB24B1" w:rsidP="00F4497D">
            <w:pPr>
              <w:rPr>
                <w:rFonts w:asciiTheme="minorHAnsi" w:hAnsiTheme="minorHAnsi" w:cstheme="minorHAnsi"/>
                <w:lang w:val="en-GB"/>
              </w:rPr>
            </w:pPr>
          </w:p>
        </w:tc>
        <w:tc>
          <w:tcPr>
            <w:tcW w:w="7994" w:type="dxa"/>
          </w:tcPr>
          <w:p w14:paraId="17FD35D9" w14:textId="77777777" w:rsidR="00CB24B1" w:rsidRPr="008934ED" w:rsidRDefault="00CB24B1" w:rsidP="00F4497D">
            <w:pPr>
              <w:rPr>
                <w:rFonts w:asciiTheme="minorHAnsi" w:hAnsiTheme="minorHAnsi" w:cstheme="minorHAnsi"/>
                <w:b/>
                <w:i/>
                <w:lang w:val="en-GB"/>
              </w:rPr>
            </w:pPr>
            <w:r w:rsidRPr="008934ED">
              <w:rPr>
                <w:rFonts w:asciiTheme="minorHAnsi" w:hAnsiTheme="minorHAnsi" w:cstheme="minorHAnsi"/>
                <w:b/>
                <w:i/>
                <w:lang w:val="en-GB"/>
              </w:rPr>
              <w:t>The APM23-2 agreed to:</w:t>
            </w:r>
          </w:p>
          <w:p w14:paraId="68078F56" w14:textId="77777777" w:rsidR="00CB24B1" w:rsidRPr="008934ED" w:rsidRDefault="00CB24B1" w:rsidP="00F4497D">
            <w:pPr>
              <w:rPr>
                <w:rFonts w:asciiTheme="minorHAnsi" w:hAnsiTheme="minorHAnsi" w:cstheme="minorHAnsi"/>
                <w:b/>
                <w:i/>
                <w:lang w:val="en-GB"/>
              </w:rPr>
            </w:pPr>
          </w:p>
          <w:p w14:paraId="102575D8" w14:textId="00EBE8AB"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2ED96DC2" w14:textId="77777777" w:rsidR="00CB24B1" w:rsidRPr="008934ED" w:rsidRDefault="00CB24B1" w:rsidP="00F4497D">
            <w:pPr>
              <w:rPr>
                <w:rFonts w:asciiTheme="minorHAnsi" w:hAnsiTheme="minorHAnsi" w:cstheme="minorHAnsi"/>
                <w:lang w:val="en-GB"/>
              </w:rPr>
            </w:pPr>
            <w:r w:rsidRPr="008934ED">
              <w:rPr>
                <w:rFonts w:asciiTheme="minorHAnsi" w:hAnsiTheme="minorHAnsi" w:cstheme="minorHAnsi"/>
                <w:iCs/>
                <w:lang w:val="en-GB"/>
              </w:rPr>
              <w:t xml:space="preserve">ATU administrations are invited to support the ITU-R ongoing technical studies and regulatory procedures </w:t>
            </w:r>
            <w:proofErr w:type="gramStart"/>
            <w:r w:rsidRPr="008934ED">
              <w:rPr>
                <w:rFonts w:asciiTheme="minorHAnsi" w:hAnsiTheme="minorHAnsi" w:cstheme="minorHAnsi"/>
                <w:iCs/>
                <w:lang w:val="en-GB"/>
              </w:rPr>
              <w:t>in order to</w:t>
            </w:r>
            <w:proofErr w:type="gramEnd"/>
            <w:r w:rsidRPr="008934ED">
              <w:rPr>
                <w:rFonts w:asciiTheme="minorHAnsi" w:hAnsiTheme="minorHAnsi" w:cstheme="minorHAnsi"/>
                <w:iCs/>
                <w:lang w:val="en-GB"/>
              </w:rPr>
              <w:t xml:space="preserve"> improve/enhance the aeronautical communications in oceanic and remote areas, while ensuring the protection of the existing radio communication services, without imposing any operational constraints on existing VHF aeronautical systems or other services operating at the adjacent frequency bands.</w:t>
            </w:r>
          </w:p>
          <w:p w14:paraId="665477AD" w14:textId="77777777" w:rsidR="00CB24B1" w:rsidRPr="008934ED" w:rsidRDefault="00CB24B1" w:rsidP="00F4497D">
            <w:pPr>
              <w:contextualSpacing/>
              <w:rPr>
                <w:rFonts w:asciiTheme="minorHAnsi" w:hAnsiTheme="minorHAnsi" w:cstheme="minorHAnsi"/>
                <w:lang w:val="en-GB"/>
              </w:rPr>
            </w:pPr>
          </w:p>
          <w:p w14:paraId="1FB049FD" w14:textId="1341CFD4"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3AFDBE5F" w14:textId="4DFCF412" w:rsidR="00CB24B1" w:rsidRPr="008934ED" w:rsidRDefault="00CB24B1" w:rsidP="00F4497D">
            <w:pPr>
              <w:pStyle w:val="NormalWeb"/>
              <w:spacing w:before="240" w:beforeAutospacing="0" w:after="200" w:afterAutospacing="0"/>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337D1948" w14:textId="77777777" w:rsidR="00CB24B1" w:rsidRPr="008934ED" w:rsidRDefault="00CB24B1" w:rsidP="00F4497D">
            <w:pPr>
              <w:pStyle w:val="NormalWeb"/>
              <w:spacing w:before="240" w:beforeAutospacing="0" w:after="0" w:afterAutospacing="0"/>
              <w:ind w:left="720"/>
              <w:jc w:val="both"/>
              <w:rPr>
                <w:rFonts w:asciiTheme="minorHAnsi" w:hAnsiTheme="minorHAnsi" w:cstheme="minorHAnsi"/>
                <w:lang w:val="en-GB"/>
              </w:rPr>
            </w:pP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 in WP5B meetings.</w:t>
            </w:r>
          </w:p>
          <w:p w14:paraId="613F9FAB" w14:textId="77777777" w:rsidR="00CB24B1" w:rsidRPr="008934ED" w:rsidRDefault="00CB24B1" w:rsidP="00F4497D">
            <w:pPr>
              <w:contextualSpacing/>
              <w:rPr>
                <w:rFonts w:asciiTheme="minorHAnsi" w:hAnsiTheme="minorHAnsi" w:cstheme="minorHAnsi"/>
                <w:lang w:val="en-GB"/>
              </w:rPr>
            </w:pPr>
          </w:p>
        </w:tc>
      </w:tr>
      <w:tr w:rsidR="00CB24B1" w:rsidRPr="008934ED" w14:paraId="77188268" w14:textId="77777777" w:rsidTr="00F4497D">
        <w:trPr>
          <w:jc w:val="center"/>
        </w:trPr>
        <w:tc>
          <w:tcPr>
            <w:tcW w:w="1271" w:type="dxa"/>
          </w:tcPr>
          <w:p w14:paraId="24BA410C"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b/>
                <w:lang w:val="en-GB"/>
              </w:rPr>
              <w:t>AI 1.8</w:t>
            </w:r>
          </w:p>
          <w:p w14:paraId="185E2C0C"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color w:val="000000"/>
                <w:lang w:val="en-GB"/>
              </w:rPr>
              <w:t xml:space="preserve">Possible revising Resolution </w:t>
            </w:r>
            <w:r w:rsidRPr="008934ED">
              <w:rPr>
                <w:rFonts w:asciiTheme="minorHAnsi" w:hAnsiTheme="minorHAnsi" w:cstheme="minorHAnsi"/>
                <w:b/>
                <w:bCs/>
                <w:color w:val="000000"/>
                <w:lang w:val="en-GB"/>
              </w:rPr>
              <w:t>155 (Rev.WRC19)</w:t>
            </w:r>
            <w:r w:rsidRPr="008934ED">
              <w:rPr>
                <w:rFonts w:asciiTheme="minorHAnsi" w:hAnsiTheme="minorHAnsi" w:cstheme="minorHAnsi"/>
                <w:color w:val="000000"/>
                <w:lang w:val="en-GB"/>
              </w:rPr>
              <w:t xml:space="preserve"> and No. </w:t>
            </w:r>
            <w:r w:rsidRPr="008934ED">
              <w:rPr>
                <w:rFonts w:asciiTheme="minorHAnsi" w:hAnsiTheme="minorHAnsi" w:cstheme="minorHAnsi"/>
                <w:b/>
                <w:bCs/>
                <w:color w:val="000000"/>
                <w:lang w:val="en-GB"/>
              </w:rPr>
              <w:t>5.484B</w:t>
            </w:r>
            <w:r w:rsidRPr="008934ED">
              <w:rPr>
                <w:rFonts w:asciiTheme="minorHAnsi" w:hAnsiTheme="minorHAnsi" w:cstheme="minorHAnsi"/>
                <w:color w:val="000000"/>
                <w:lang w:val="en-GB"/>
              </w:rPr>
              <w:t xml:space="preserve"> to accommodate the use of fixed-satellite service (FSS) </w:t>
            </w:r>
            <w:r w:rsidRPr="008934ED">
              <w:rPr>
                <w:rFonts w:asciiTheme="minorHAnsi" w:hAnsiTheme="minorHAnsi" w:cstheme="minorHAnsi"/>
                <w:color w:val="000000"/>
                <w:lang w:val="en-GB"/>
              </w:rPr>
              <w:lastRenderedPageBreak/>
              <w:t xml:space="preserve">networks by control and non-payload communications of unmanned aircraft systems, in accordance with Resolution </w:t>
            </w:r>
            <w:r w:rsidRPr="008934ED">
              <w:rPr>
                <w:rFonts w:asciiTheme="minorHAnsi" w:hAnsiTheme="minorHAnsi" w:cstheme="minorHAnsi"/>
                <w:b/>
                <w:bCs/>
                <w:color w:val="000000"/>
                <w:lang w:val="en-GB"/>
              </w:rPr>
              <w:t>171</w:t>
            </w:r>
            <w:r w:rsidRPr="008934ED">
              <w:rPr>
                <w:rFonts w:asciiTheme="minorHAnsi" w:hAnsiTheme="minorHAnsi" w:cstheme="minorHAnsi"/>
                <w:color w:val="000000"/>
                <w:lang w:val="en-GB"/>
              </w:rPr>
              <w:t xml:space="preserve"> </w:t>
            </w:r>
            <w:r w:rsidRPr="008934ED">
              <w:rPr>
                <w:rFonts w:asciiTheme="minorHAnsi" w:hAnsiTheme="minorHAnsi" w:cstheme="minorHAnsi"/>
                <w:b/>
                <w:bCs/>
                <w:color w:val="000000"/>
                <w:lang w:val="en-GB"/>
              </w:rPr>
              <w:t>(WRC19)</w:t>
            </w:r>
          </w:p>
          <w:p w14:paraId="6FCC9529" w14:textId="77777777" w:rsidR="00CB24B1" w:rsidRPr="008934ED" w:rsidRDefault="00CB24B1" w:rsidP="00F4497D">
            <w:pPr>
              <w:rPr>
                <w:rFonts w:asciiTheme="minorHAnsi" w:hAnsiTheme="minorHAnsi" w:cstheme="minorHAnsi"/>
                <w:lang w:val="en-GB"/>
              </w:rPr>
            </w:pPr>
          </w:p>
        </w:tc>
        <w:tc>
          <w:tcPr>
            <w:tcW w:w="7994" w:type="dxa"/>
          </w:tcPr>
          <w:p w14:paraId="168326B4" w14:textId="77777777" w:rsidR="00CB24B1" w:rsidRPr="008934ED" w:rsidRDefault="00CB24B1" w:rsidP="00F4497D">
            <w:pPr>
              <w:rPr>
                <w:rFonts w:asciiTheme="minorHAnsi" w:hAnsiTheme="minorHAnsi" w:cstheme="minorHAnsi"/>
                <w:b/>
                <w:i/>
                <w:lang w:val="en-GB"/>
              </w:rPr>
            </w:pPr>
            <w:r w:rsidRPr="008934ED">
              <w:rPr>
                <w:rFonts w:asciiTheme="minorHAnsi" w:hAnsiTheme="minorHAnsi" w:cstheme="minorHAnsi"/>
                <w:b/>
                <w:i/>
                <w:lang w:val="en-GB"/>
              </w:rPr>
              <w:lastRenderedPageBreak/>
              <w:t>The APM23-2 agreed to:</w:t>
            </w:r>
          </w:p>
          <w:p w14:paraId="407094F1" w14:textId="77777777" w:rsidR="00CB24B1" w:rsidRPr="008934ED" w:rsidRDefault="00CB24B1" w:rsidP="00F4497D">
            <w:pPr>
              <w:rPr>
                <w:rFonts w:asciiTheme="minorHAnsi" w:hAnsiTheme="minorHAnsi" w:cstheme="minorHAnsi"/>
                <w:b/>
                <w:i/>
                <w:lang w:val="en-GB"/>
              </w:rPr>
            </w:pPr>
          </w:p>
          <w:p w14:paraId="0826A023" w14:textId="250E00CF"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6234DD21" w14:textId="77777777" w:rsidR="00CB24B1" w:rsidRPr="008934ED" w:rsidRDefault="00CB24B1" w:rsidP="00F4497D">
            <w:pPr>
              <w:rPr>
                <w:rFonts w:asciiTheme="minorHAnsi" w:hAnsiTheme="minorHAnsi" w:cstheme="minorHAnsi"/>
                <w:lang w:val="en-GB"/>
              </w:rPr>
            </w:pPr>
          </w:p>
          <w:p w14:paraId="21141880" w14:textId="77777777" w:rsidR="00CB24B1" w:rsidRPr="008934ED" w:rsidRDefault="00CB24B1" w:rsidP="00F4497D">
            <w:pPr>
              <w:ind w:left="709"/>
              <w:jc w:val="both"/>
              <w:rPr>
                <w:rFonts w:asciiTheme="minorHAnsi" w:hAnsiTheme="minorHAnsi" w:cstheme="minorHAnsi"/>
                <w:iCs/>
                <w:lang w:val="en-GB"/>
              </w:rPr>
            </w:pPr>
            <w:r w:rsidRPr="008934ED">
              <w:rPr>
                <w:rFonts w:asciiTheme="minorHAnsi" w:hAnsiTheme="minorHAnsi" w:cstheme="minorHAnsi"/>
                <w:b/>
                <w:iCs/>
                <w:lang w:val="en-GB"/>
              </w:rPr>
              <w:t>Support</w:t>
            </w:r>
            <w:r w:rsidRPr="008934ED">
              <w:rPr>
                <w:rFonts w:asciiTheme="minorHAnsi" w:hAnsiTheme="minorHAnsi" w:cstheme="minorHAnsi"/>
                <w:iCs/>
                <w:lang w:val="en-GB"/>
              </w:rPr>
              <w:t xml:space="preserve"> the review and possible revision of Resolution 155 (Rev.WRC-19) and No. 5.484B in the frequency bands to which they apply. Specifically, support the application of safety of life standards with UAS CNPC links and ensure that the </w:t>
            </w:r>
            <w:r w:rsidRPr="008934ED">
              <w:rPr>
                <w:rFonts w:asciiTheme="minorHAnsi" w:hAnsiTheme="minorHAnsi" w:cstheme="minorHAnsi"/>
                <w:iCs/>
                <w:lang w:val="en-GB"/>
              </w:rPr>
              <w:lastRenderedPageBreak/>
              <w:t>requirements of ICAO with respect to UAS CNPC links operations are considered, as well as ensure the protection of the current systems operating in terrestrial and space services without adversely affecting these services.</w:t>
            </w:r>
          </w:p>
          <w:p w14:paraId="1AFCB45A" w14:textId="77777777" w:rsidR="00CB24B1" w:rsidRPr="008934ED" w:rsidRDefault="00CB24B1" w:rsidP="00F4497D">
            <w:pPr>
              <w:contextualSpacing/>
              <w:rPr>
                <w:rFonts w:asciiTheme="minorHAnsi" w:hAnsiTheme="minorHAnsi" w:cstheme="minorHAnsi"/>
                <w:lang w:val="en-GB"/>
              </w:rPr>
            </w:pPr>
          </w:p>
          <w:p w14:paraId="367ACA51" w14:textId="3C8CB04E"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682E9DAD" w14:textId="46852832" w:rsidR="00CB24B1" w:rsidRPr="008934ED" w:rsidRDefault="00CB24B1" w:rsidP="00F4497D">
            <w:pPr>
              <w:pStyle w:val="NormalWeb"/>
              <w:spacing w:before="240" w:beforeAutospacing="0" w:after="200" w:afterAutospacing="0"/>
              <w:jc w:val="both"/>
              <w:rPr>
                <w:rFonts w:asciiTheme="minorHAnsi" w:hAnsiTheme="minorHAnsi" w:cstheme="minorHAnsi"/>
                <w:b/>
                <w:i/>
                <w:lang w:val="en-GB"/>
              </w:rPr>
            </w:pPr>
            <w:r w:rsidRPr="008934ED">
              <w:rPr>
                <w:rFonts w:asciiTheme="minorHAnsi" w:hAnsiTheme="minorHAnsi" w:cstheme="minorHAnsi"/>
                <w:b/>
                <w:bCs/>
                <w:i/>
                <w:iCs/>
                <w:color w:val="000000"/>
                <w:lang w:val="en-GB"/>
              </w:rPr>
              <w:t>Request ATU administrations to:</w:t>
            </w:r>
          </w:p>
          <w:p w14:paraId="5F63D4EE" w14:textId="77777777" w:rsidR="00CB24B1" w:rsidRPr="008934ED" w:rsidRDefault="00CB24B1" w:rsidP="00F4497D">
            <w:pPr>
              <w:pStyle w:val="NormalWeb"/>
              <w:spacing w:before="0" w:beforeAutospacing="0" w:after="0" w:afterAutospacing="0"/>
              <w:ind w:left="720"/>
              <w:jc w:val="both"/>
              <w:rPr>
                <w:rFonts w:asciiTheme="minorHAnsi" w:hAnsiTheme="minorHAnsi" w:cstheme="minorHAnsi"/>
                <w:lang w:val="en-GB"/>
              </w:rPr>
            </w:pP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 in WP 5B meetings and in the correspondence group as outlined above.</w:t>
            </w:r>
          </w:p>
          <w:p w14:paraId="13EC9B8F" w14:textId="77777777" w:rsidR="00CB24B1" w:rsidRPr="008934ED" w:rsidRDefault="00CB24B1" w:rsidP="00F4497D">
            <w:pPr>
              <w:contextualSpacing/>
              <w:rPr>
                <w:rFonts w:asciiTheme="minorHAnsi" w:hAnsiTheme="minorHAnsi" w:cstheme="minorHAnsi"/>
                <w:lang w:val="en-GB"/>
              </w:rPr>
            </w:pPr>
          </w:p>
        </w:tc>
      </w:tr>
      <w:tr w:rsidR="00CB24B1" w:rsidRPr="008934ED" w14:paraId="659A32BC" w14:textId="77777777" w:rsidTr="00F4497D">
        <w:trPr>
          <w:jc w:val="center"/>
        </w:trPr>
        <w:tc>
          <w:tcPr>
            <w:tcW w:w="1271" w:type="dxa"/>
          </w:tcPr>
          <w:p w14:paraId="024FB83C"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b/>
                <w:lang w:val="en-GB"/>
              </w:rPr>
              <w:lastRenderedPageBreak/>
              <w:t>AI 1.9</w:t>
            </w:r>
          </w:p>
          <w:p w14:paraId="475B915D"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color w:val="000000"/>
                <w:lang w:val="en-GB"/>
              </w:rPr>
              <w:t>Possible review Appendix </w:t>
            </w:r>
            <w:r w:rsidRPr="008934ED">
              <w:rPr>
                <w:rFonts w:asciiTheme="minorHAnsi" w:hAnsiTheme="minorHAnsi" w:cstheme="minorHAnsi"/>
                <w:b/>
                <w:bCs/>
                <w:color w:val="000000"/>
                <w:lang w:val="en-GB"/>
              </w:rPr>
              <w:t xml:space="preserve">27 </w:t>
            </w:r>
            <w:proofErr w:type="gramStart"/>
            <w:r w:rsidRPr="008934ED">
              <w:rPr>
                <w:rFonts w:asciiTheme="minorHAnsi" w:hAnsiTheme="minorHAnsi" w:cstheme="minorHAnsi"/>
                <w:color w:val="000000"/>
                <w:lang w:val="en-GB"/>
              </w:rPr>
              <w:t>in order to</w:t>
            </w:r>
            <w:proofErr w:type="gramEnd"/>
            <w:r w:rsidRPr="008934ED">
              <w:rPr>
                <w:rFonts w:asciiTheme="minorHAnsi" w:hAnsiTheme="minorHAnsi" w:cstheme="minorHAnsi"/>
                <w:color w:val="000000"/>
                <w:lang w:val="en-GB"/>
              </w:rPr>
              <w:t xml:space="preserve"> accommodate digital technologies for commercial aviation safety-of-life applications in existing HF bands allocated to the aeronautical mobile (route) service and ensure coexistence of current HF systems alongside modernized HF systems, in accordance with Resolution </w:t>
            </w:r>
            <w:r w:rsidRPr="008934ED">
              <w:rPr>
                <w:rFonts w:asciiTheme="minorHAnsi" w:hAnsiTheme="minorHAnsi" w:cstheme="minorHAnsi"/>
                <w:b/>
                <w:bCs/>
                <w:color w:val="000000"/>
                <w:lang w:val="en-GB"/>
              </w:rPr>
              <w:t>429</w:t>
            </w:r>
            <w:r w:rsidRPr="008934ED">
              <w:rPr>
                <w:rFonts w:asciiTheme="minorHAnsi" w:hAnsiTheme="minorHAnsi" w:cstheme="minorHAnsi"/>
                <w:color w:val="000000"/>
                <w:lang w:val="en-GB"/>
              </w:rPr>
              <w:t xml:space="preserve"> </w:t>
            </w:r>
            <w:r w:rsidRPr="008934ED">
              <w:rPr>
                <w:rFonts w:asciiTheme="minorHAnsi" w:hAnsiTheme="minorHAnsi" w:cstheme="minorHAnsi"/>
                <w:b/>
                <w:bCs/>
                <w:color w:val="000000"/>
                <w:lang w:val="en-GB"/>
              </w:rPr>
              <w:t>(WRC19)</w:t>
            </w:r>
          </w:p>
          <w:p w14:paraId="1EE48624" w14:textId="77777777" w:rsidR="00CB24B1" w:rsidRPr="008934ED" w:rsidRDefault="00CB24B1" w:rsidP="00F4497D">
            <w:pPr>
              <w:rPr>
                <w:rFonts w:asciiTheme="minorHAnsi" w:hAnsiTheme="minorHAnsi" w:cstheme="minorHAnsi"/>
                <w:lang w:val="en-GB"/>
              </w:rPr>
            </w:pPr>
          </w:p>
        </w:tc>
        <w:tc>
          <w:tcPr>
            <w:tcW w:w="7994" w:type="dxa"/>
          </w:tcPr>
          <w:p w14:paraId="3FFAC608" w14:textId="77777777" w:rsidR="00CB24B1" w:rsidRPr="008934ED" w:rsidRDefault="00CB24B1" w:rsidP="00F4497D">
            <w:pPr>
              <w:rPr>
                <w:rFonts w:asciiTheme="minorHAnsi" w:hAnsiTheme="minorHAnsi" w:cstheme="minorHAnsi"/>
                <w:b/>
                <w:i/>
                <w:lang w:val="en-GB"/>
              </w:rPr>
            </w:pPr>
            <w:r w:rsidRPr="008934ED">
              <w:rPr>
                <w:rFonts w:asciiTheme="minorHAnsi" w:hAnsiTheme="minorHAnsi" w:cstheme="minorHAnsi"/>
                <w:b/>
                <w:i/>
                <w:lang w:val="en-GB"/>
              </w:rPr>
              <w:t>The APM23-2 agreed to:</w:t>
            </w:r>
          </w:p>
          <w:p w14:paraId="128BE82B" w14:textId="77777777" w:rsidR="00CB24B1" w:rsidRPr="008934ED" w:rsidRDefault="00CB24B1" w:rsidP="00F4497D">
            <w:pPr>
              <w:rPr>
                <w:rFonts w:asciiTheme="minorHAnsi" w:hAnsiTheme="minorHAnsi" w:cstheme="minorHAnsi"/>
                <w:b/>
                <w:i/>
                <w:lang w:val="en-GB"/>
              </w:rPr>
            </w:pPr>
          </w:p>
          <w:p w14:paraId="4CDA08D3" w14:textId="66030EC2"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3925DAF4" w14:textId="77777777" w:rsidR="00CB24B1" w:rsidRPr="008934ED" w:rsidRDefault="00CB24B1" w:rsidP="00F4497D">
            <w:pPr>
              <w:jc w:val="both"/>
              <w:rPr>
                <w:rFonts w:asciiTheme="minorHAnsi" w:hAnsiTheme="minorHAnsi" w:cstheme="minorHAnsi"/>
                <w:b/>
                <w:iCs/>
                <w:lang w:val="en-GB"/>
              </w:rPr>
            </w:pPr>
          </w:p>
          <w:p w14:paraId="7C4DA70B" w14:textId="77777777" w:rsidR="00CB24B1" w:rsidRPr="008934ED" w:rsidRDefault="00CB24B1" w:rsidP="00F4497D">
            <w:pPr>
              <w:ind w:left="360"/>
              <w:jc w:val="both"/>
              <w:rPr>
                <w:rFonts w:asciiTheme="minorHAnsi" w:hAnsiTheme="minorHAnsi" w:cstheme="minorHAnsi"/>
                <w:iCs/>
                <w:lang w:val="en-GB"/>
              </w:rPr>
            </w:pPr>
            <w:r w:rsidRPr="008934ED">
              <w:rPr>
                <w:rFonts w:asciiTheme="minorHAnsi" w:hAnsiTheme="minorHAnsi" w:cstheme="minorHAnsi"/>
                <w:b/>
                <w:iCs/>
                <w:lang w:val="en-GB"/>
              </w:rPr>
              <w:t>Support</w:t>
            </w:r>
            <w:r w:rsidRPr="008934ED">
              <w:rPr>
                <w:rFonts w:asciiTheme="minorHAnsi" w:hAnsiTheme="minorHAnsi" w:cstheme="minorHAnsi"/>
                <w:iCs/>
                <w:lang w:val="en-GB"/>
              </w:rPr>
              <w:t xml:space="preserve"> the ITU-R technical and regulatory studies to identify the necessary modifications to RR appendix 27, </w:t>
            </w:r>
            <w:proofErr w:type="gramStart"/>
            <w:r w:rsidRPr="008934ED">
              <w:rPr>
                <w:rFonts w:asciiTheme="minorHAnsi" w:hAnsiTheme="minorHAnsi" w:cstheme="minorHAnsi"/>
                <w:iCs/>
                <w:lang w:val="en-GB"/>
              </w:rPr>
              <w:t>in order to</w:t>
            </w:r>
            <w:proofErr w:type="gramEnd"/>
            <w:r w:rsidRPr="008934ED">
              <w:rPr>
                <w:rFonts w:asciiTheme="minorHAnsi" w:hAnsiTheme="minorHAnsi" w:cstheme="minorHAnsi"/>
                <w:iCs/>
                <w:lang w:val="en-GB"/>
              </w:rPr>
              <w:t xml:space="preserve"> accommodate digital technologies that are supposed to improve the HF communication systems and enhance aviation safety-of-life applications, </w:t>
            </w:r>
            <w:r w:rsidRPr="008934ED">
              <w:rPr>
                <w:rFonts w:asciiTheme="minorHAnsi" w:hAnsiTheme="minorHAnsi" w:cstheme="minorHAnsi"/>
                <w:b/>
                <w:iCs/>
                <w:u w:val="single"/>
                <w:lang w:val="en-GB"/>
              </w:rPr>
              <w:t xml:space="preserve">provided </w:t>
            </w:r>
            <w:r w:rsidRPr="008934ED">
              <w:rPr>
                <w:rFonts w:asciiTheme="minorHAnsi" w:hAnsiTheme="minorHAnsi" w:cstheme="minorHAnsi"/>
                <w:iCs/>
                <w:lang w:val="en-GB"/>
              </w:rPr>
              <w:t>that:</w:t>
            </w:r>
          </w:p>
          <w:p w14:paraId="4A0E3A1F" w14:textId="77777777" w:rsidR="00CB24B1" w:rsidRPr="008934ED" w:rsidRDefault="00CB24B1" w:rsidP="00F4497D">
            <w:pPr>
              <w:ind w:left="360"/>
              <w:jc w:val="both"/>
              <w:rPr>
                <w:rFonts w:asciiTheme="minorHAnsi" w:hAnsiTheme="minorHAnsi" w:cstheme="minorHAnsi"/>
                <w:iCs/>
                <w:lang w:val="en-GB"/>
              </w:rPr>
            </w:pPr>
          </w:p>
          <w:p w14:paraId="1ED88B1C" w14:textId="77777777" w:rsidR="00CB24B1" w:rsidRPr="008934ED" w:rsidRDefault="00CB24B1" w:rsidP="00B85B4A">
            <w:pPr>
              <w:numPr>
                <w:ilvl w:val="0"/>
                <w:numId w:val="44"/>
              </w:numPr>
              <w:ind w:left="1080"/>
              <w:jc w:val="both"/>
              <w:rPr>
                <w:rFonts w:asciiTheme="minorHAnsi" w:hAnsiTheme="minorHAnsi" w:cstheme="minorHAnsi"/>
                <w:iCs/>
                <w:lang w:val="en-GB"/>
              </w:rPr>
            </w:pPr>
            <w:r w:rsidRPr="008934ED">
              <w:rPr>
                <w:rFonts w:asciiTheme="minorHAnsi" w:hAnsiTheme="minorHAnsi" w:cstheme="minorHAnsi"/>
                <w:iCs/>
                <w:lang w:val="en-GB"/>
              </w:rPr>
              <w:t xml:space="preserve">The new proposed HF systems should coexist with the existing </w:t>
            </w:r>
            <w:proofErr w:type="spellStart"/>
            <w:r w:rsidRPr="008934ED">
              <w:rPr>
                <w:rFonts w:asciiTheme="minorHAnsi" w:hAnsiTheme="minorHAnsi" w:cstheme="minorHAnsi"/>
                <w:iCs/>
                <w:lang w:val="en-GB"/>
              </w:rPr>
              <w:t>analog</w:t>
            </w:r>
            <w:proofErr w:type="spellEnd"/>
            <w:r w:rsidRPr="008934ED">
              <w:rPr>
                <w:rFonts w:asciiTheme="minorHAnsi" w:hAnsiTheme="minorHAnsi" w:cstheme="minorHAnsi"/>
                <w:iCs/>
                <w:lang w:val="en-GB"/>
              </w:rPr>
              <w:t xml:space="preserve"> voice and data communication systems and operate in accordance with the ICAO international Standards and Recommended Practices and procedures.</w:t>
            </w:r>
          </w:p>
          <w:p w14:paraId="745D6E76" w14:textId="77777777" w:rsidR="00CB24B1" w:rsidRPr="008934ED" w:rsidRDefault="00CB24B1" w:rsidP="00B85B4A">
            <w:pPr>
              <w:numPr>
                <w:ilvl w:val="0"/>
                <w:numId w:val="44"/>
              </w:numPr>
              <w:ind w:left="1080"/>
              <w:jc w:val="both"/>
              <w:rPr>
                <w:rFonts w:asciiTheme="minorHAnsi" w:hAnsiTheme="minorHAnsi" w:cstheme="minorHAnsi"/>
                <w:iCs/>
                <w:lang w:val="en-GB"/>
              </w:rPr>
            </w:pPr>
            <w:r w:rsidRPr="008934ED">
              <w:rPr>
                <w:rFonts w:asciiTheme="minorHAnsi" w:hAnsiTheme="minorHAnsi" w:cstheme="minorHAnsi"/>
                <w:iCs/>
                <w:lang w:val="en-GB"/>
              </w:rPr>
              <w:t>Protection of in band and adjacent band services shall be ensured.</w:t>
            </w:r>
          </w:p>
          <w:p w14:paraId="3F639509" w14:textId="77777777" w:rsidR="00CB24B1" w:rsidRPr="008934ED" w:rsidRDefault="00CB24B1" w:rsidP="00F4497D">
            <w:pPr>
              <w:ind w:left="1080"/>
              <w:jc w:val="both"/>
              <w:rPr>
                <w:rFonts w:asciiTheme="minorHAnsi" w:hAnsiTheme="minorHAnsi" w:cstheme="minorHAnsi"/>
                <w:iCs/>
                <w:lang w:val="en-GB"/>
              </w:rPr>
            </w:pPr>
          </w:p>
          <w:p w14:paraId="085EC366" w14:textId="4DBDBA97"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7F83CD46" w14:textId="131DC683" w:rsidR="00CB24B1" w:rsidRPr="008934ED" w:rsidRDefault="00CB24B1" w:rsidP="00F4497D">
            <w:pPr>
              <w:pStyle w:val="NormalWeb"/>
              <w:spacing w:before="240" w:beforeAutospacing="0" w:after="200" w:afterAutospacing="0"/>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7E66E372" w14:textId="77777777" w:rsidR="00CB24B1" w:rsidRPr="008934ED" w:rsidRDefault="00CB24B1" w:rsidP="00B85B4A">
            <w:pPr>
              <w:pStyle w:val="NormalWeb"/>
              <w:numPr>
                <w:ilvl w:val="0"/>
                <w:numId w:val="54"/>
              </w:numPr>
              <w:spacing w:before="0" w:beforeAutospacing="0" w:after="0" w:afterAutospacing="0"/>
              <w:ind w:left="1069"/>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Continue</w:t>
            </w:r>
            <w:r w:rsidRPr="008934ED">
              <w:rPr>
                <w:rFonts w:asciiTheme="minorHAnsi" w:hAnsiTheme="minorHAnsi" w:cstheme="minorHAnsi"/>
                <w:color w:val="000000"/>
                <w:lang w:val="en-GB"/>
              </w:rPr>
              <w:t xml:space="preserve"> follow up and participation in the development of ITU-R Report [Aero-Wideband-HF-Studies] and assist in the sharing and compatibility studies that will be conducted, as well as regulatory considerations.</w:t>
            </w:r>
          </w:p>
          <w:p w14:paraId="4C3097B5" w14:textId="77777777" w:rsidR="00CB24B1" w:rsidRPr="008934ED" w:rsidRDefault="00CB24B1" w:rsidP="00F4497D">
            <w:pPr>
              <w:ind w:left="349"/>
              <w:rPr>
                <w:rFonts w:asciiTheme="minorHAnsi" w:hAnsiTheme="minorHAnsi" w:cstheme="minorHAnsi"/>
                <w:lang w:val="en-GB"/>
              </w:rPr>
            </w:pPr>
          </w:p>
          <w:p w14:paraId="7F38C800" w14:textId="77777777" w:rsidR="00CB24B1" w:rsidRPr="008934ED" w:rsidRDefault="00CB24B1" w:rsidP="00B85B4A">
            <w:pPr>
              <w:pStyle w:val="NormalWeb"/>
              <w:numPr>
                <w:ilvl w:val="0"/>
                <w:numId w:val="54"/>
              </w:numPr>
              <w:spacing w:before="0" w:beforeAutospacing="0" w:after="0" w:afterAutospacing="0"/>
              <w:ind w:left="1069"/>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Update</w:t>
            </w:r>
            <w:r w:rsidRPr="008934ED">
              <w:rPr>
                <w:rFonts w:asciiTheme="minorHAnsi" w:hAnsiTheme="minorHAnsi" w:cstheme="minorHAnsi"/>
                <w:color w:val="000000"/>
                <w:lang w:val="en-GB"/>
              </w:rPr>
              <w:t xml:space="preserve"> the position of African Common Proposal based on the developments of this Agenda Item.</w:t>
            </w:r>
          </w:p>
          <w:p w14:paraId="405DB29E" w14:textId="77777777" w:rsidR="00CB24B1" w:rsidRPr="008934ED" w:rsidRDefault="00CB24B1" w:rsidP="00F4497D">
            <w:pPr>
              <w:rPr>
                <w:rFonts w:asciiTheme="minorHAnsi" w:hAnsiTheme="minorHAnsi" w:cstheme="minorHAnsi"/>
                <w:lang w:val="en-GB"/>
              </w:rPr>
            </w:pPr>
          </w:p>
        </w:tc>
      </w:tr>
      <w:tr w:rsidR="00CB24B1" w:rsidRPr="008934ED" w14:paraId="11EDEE23" w14:textId="77777777" w:rsidTr="00F4497D">
        <w:trPr>
          <w:jc w:val="center"/>
        </w:trPr>
        <w:tc>
          <w:tcPr>
            <w:tcW w:w="1271" w:type="dxa"/>
          </w:tcPr>
          <w:p w14:paraId="6799403E"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b/>
                <w:lang w:val="en-GB"/>
              </w:rPr>
              <w:t>AI 1.10</w:t>
            </w:r>
          </w:p>
          <w:p w14:paraId="7D428494" w14:textId="77777777" w:rsidR="00CB24B1" w:rsidRPr="008934ED" w:rsidRDefault="00CB24B1" w:rsidP="00C6489E">
            <w:pPr>
              <w:jc w:val="both"/>
              <w:rPr>
                <w:rFonts w:asciiTheme="minorHAnsi" w:hAnsiTheme="minorHAnsi" w:cstheme="minorHAnsi"/>
                <w:b/>
                <w:lang w:val="en-GB"/>
              </w:rPr>
            </w:pPr>
            <w:r w:rsidRPr="008934ED">
              <w:rPr>
                <w:rFonts w:asciiTheme="minorHAnsi" w:hAnsiTheme="minorHAnsi" w:cstheme="minorHAnsi"/>
                <w:color w:val="000000"/>
                <w:lang w:val="en-GB"/>
              </w:rPr>
              <w:t xml:space="preserve">possible new allocations for the aeronautical mobile service for the use of non-safety aeronautical mobile </w:t>
            </w:r>
            <w:r w:rsidRPr="008934ED">
              <w:rPr>
                <w:rFonts w:asciiTheme="minorHAnsi" w:hAnsiTheme="minorHAnsi" w:cstheme="minorHAnsi"/>
                <w:color w:val="000000"/>
                <w:lang w:val="en-GB"/>
              </w:rPr>
              <w:lastRenderedPageBreak/>
              <w:t xml:space="preserve">applications, in accordance with Resolution </w:t>
            </w:r>
            <w:r w:rsidRPr="008934ED">
              <w:rPr>
                <w:rFonts w:asciiTheme="minorHAnsi" w:hAnsiTheme="minorHAnsi" w:cstheme="minorHAnsi"/>
                <w:b/>
                <w:bCs/>
                <w:color w:val="000000"/>
                <w:lang w:val="en-GB"/>
              </w:rPr>
              <w:t>430</w:t>
            </w:r>
            <w:r w:rsidRPr="008934ED">
              <w:rPr>
                <w:rFonts w:asciiTheme="minorHAnsi" w:hAnsiTheme="minorHAnsi" w:cstheme="minorHAnsi"/>
                <w:color w:val="000000"/>
                <w:lang w:val="en-GB"/>
              </w:rPr>
              <w:t xml:space="preserve"> </w:t>
            </w:r>
            <w:r w:rsidRPr="008934ED">
              <w:rPr>
                <w:rFonts w:asciiTheme="minorHAnsi" w:hAnsiTheme="minorHAnsi" w:cstheme="minorHAnsi"/>
                <w:b/>
                <w:bCs/>
                <w:color w:val="000000"/>
                <w:lang w:val="en-GB"/>
              </w:rPr>
              <w:t>(WRC19)</w:t>
            </w:r>
          </w:p>
          <w:p w14:paraId="7BE51DD8" w14:textId="77777777" w:rsidR="00CB24B1" w:rsidRPr="008934ED" w:rsidRDefault="00CB24B1" w:rsidP="00F4497D">
            <w:pPr>
              <w:rPr>
                <w:rFonts w:asciiTheme="minorHAnsi" w:hAnsiTheme="minorHAnsi" w:cstheme="minorHAnsi"/>
                <w:b/>
                <w:lang w:val="en-GB"/>
              </w:rPr>
            </w:pPr>
          </w:p>
          <w:p w14:paraId="1FB6DFE1" w14:textId="77777777" w:rsidR="00CB24B1" w:rsidRPr="008934ED" w:rsidRDefault="00CB24B1" w:rsidP="00F4497D">
            <w:pPr>
              <w:rPr>
                <w:rFonts w:asciiTheme="minorHAnsi" w:hAnsiTheme="minorHAnsi" w:cstheme="minorHAnsi"/>
                <w:b/>
                <w:lang w:val="en-GB"/>
              </w:rPr>
            </w:pPr>
          </w:p>
        </w:tc>
        <w:tc>
          <w:tcPr>
            <w:tcW w:w="7994" w:type="dxa"/>
          </w:tcPr>
          <w:p w14:paraId="45B790AE" w14:textId="77777777" w:rsidR="00CB24B1" w:rsidRPr="008934ED" w:rsidRDefault="00CB24B1" w:rsidP="00F4497D">
            <w:pPr>
              <w:rPr>
                <w:rFonts w:asciiTheme="minorHAnsi" w:hAnsiTheme="minorHAnsi" w:cstheme="minorHAnsi"/>
                <w:b/>
                <w:i/>
                <w:lang w:val="en-GB"/>
              </w:rPr>
            </w:pPr>
          </w:p>
          <w:p w14:paraId="2E364A2A" w14:textId="77777777" w:rsidR="00CB24B1" w:rsidRPr="008934ED" w:rsidRDefault="00CB24B1" w:rsidP="00F4497D">
            <w:pPr>
              <w:rPr>
                <w:rFonts w:asciiTheme="minorHAnsi" w:hAnsiTheme="minorHAnsi" w:cstheme="minorHAnsi"/>
                <w:b/>
                <w:i/>
                <w:lang w:val="en-GB"/>
              </w:rPr>
            </w:pPr>
            <w:r w:rsidRPr="008934ED">
              <w:rPr>
                <w:rFonts w:asciiTheme="minorHAnsi" w:hAnsiTheme="minorHAnsi" w:cstheme="minorHAnsi"/>
                <w:b/>
                <w:i/>
                <w:lang w:val="en-GB"/>
              </w:rPr>
              <w:t>The APM23-2 agreed to:</w:t>
            </w:r>
          </w:p>
          <w:p w14:paraId="73C7F6C2" w14:textId="77777777" w:rsidR="00CB24B1" w:rsidRPr="008934ED" w:rsidRDefault="00CB24B1" w:rsidP="00F4497D">
            <w:pPr>
              <w:rPr>
                <w:rFonts w:asciiTheme="minorHAnsi" w:hAnsiTheme="minorHAnsi" w:cstheme="minorHAnsi"/>
                <w:b/>
                <w:i/>
                <w:lang w:val="en-GB"/>
              </w:rPr>
            </w:pPr>
          </w:p>
          <w:p w14:paraId="639163A3" w14:textId="0136CB26"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153F9AE3" w14:textId="77777777" w:rsidR="00CB24B1" w:rsidRPr="008934ED" w:rsidRDefault="00CB24B1" w:rsidP="00F4497D">
            <w:pPr>
              <w:ind w:left="709"/>
              <w:contextualSpacing/>
              <w:rPr>
                <w:rFonts w:asciiTheme="minorHAnsi" w:hAnsiTheme="minorHAnsi" w:cstheme="minorHAnsi"/>
                <w:iCs/>
                <w:lang w:val="en-GB"/>
              </w:rPr>
            </w:pPr>
            <w:r w:rsidRPr="008934ED">
              <w:rPr>
                <w:rFonts w:asciiTheme="minorHAnsi" w:hAnsiTheme="minorHAnsi" w:cstheme="minorHAnsi"/>
                <w:b/>
                <w:iCs/>
                <w:lang w:val="en-GB"/>
              </w:rPr>
              <w:t>Support</w:t>
            </w:r>
            <w:r w:rsidRPr="008934ED">
              <w:rPr>
                <w:rFonts w:asciiTheme="minorHAnsi" w:hAnsiTheme="minorHAnsi" w:cstheme="minorHAnsi"/>
                <w:iCs/>
                <w:lang w:val="en-GB"/>
              </w:rPr>
              <w:t xml:space="preserve"> the ITU-R studies (Working Party 5B) to ensure the protection of incumbent services as well as the adjacent services, such as defining unwanted emission limits and </w:t>
            </w:r>
            <w:r w:rsidRPr="008934ED">
              <w:rPr>
                <w:rFonts w:asciiTheme="minorHAnsi" w:hAnsiTheme="minorHAnsi" w:cstheme="minorHAnsi"/>
                <w:iCs/>
                <w:lang w:val="en-GB"/>
              </w:rPr>
              <w:lastRenderedPageBreak/>
              <w:t xml:space="preserve">appropriate protection measures for station of aeronautical mobile service in the frequency bands </w:t>
            </w:r>
            <w:r w:rsidRPr="008934ED">
              <w:rPr>
                <w:rFonts w:asciiTheme="minorHAnsi" w:hAnsiTheme="minorHAnsi" w:cstheme="minorHAnsi"/>
                <w:b/>
                <w:bCs/>
                <w:iCs/>
                <w:lang w:val="en-GB"/>
              </w:rPr>
              <w:t>15.35-15.4 GHz and 22.21-22.5 GHz</w:t>
            </w:r>
            <w:r w:rsidRPr="008934ED">
              <w:rPr>
                <w:rFonts w:asciiTheme="minorHAnsi" w:hAnsiTheme="minorHAnsi" w:cstheme="minorHAnsi"/>
                <w:iCs/>
                <w:lang w:val="en-GB"/>
              </w:rPr>
              <w:t xml:space="preserve"> to protect EESS (passive) and radio astronomy service.</w:t>
            </w:r>
          </w:p>
          <w:p w14:paraId="4425C2AB" w14:textId="77777777" w:rsidR="00CB24B1" w:rsidRPr="008934ED" w:rsidRDefault="00CB24B1" w:rsidP="00F4497D">
            <w:pPr>
              <w:ind w:left="709"/>
              <w:contextualSpacing/>
              <w:rPr>
                <w:rFonts w:asciiTheme="minorHAnsi" w:hAnsiTheme="minorHAnsi" w:cstheme="minorHAnsi"/>
                <w:lang w:val="en-GB"/>
              </w:rPr>
            </w:pPr>
          </w:p>
          <w:p w14:paraId="3986EDD4" w14:textId="1FBA3FF5"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4C716804" w14:textId="296C5182" w:rsidR="00CB24B1" w:rsidRPr="008934ED" w:rsidRDefault="00CB24B1" w:rsidP="002B20CE">
            <w:pPr>
              <w:pStyle w:val="NormalWeb"/>
              <w:spacing w:before="240" w:beforeAutospacing="0" w:after="0" w:afterAutospacing="0"/>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35B0384C" w14:textId="77777777" w:rsidR="00CB24B1" w:rsidRPr="008934ED" w:rsidRDefault="00CB24B1" w:rsidP="002B20CE">
            <w:pPr>
              <w:ind w:left="709"/>
              <w:rPr>
                <w:rFonts w:asciiTheme="minorHAnsi" w:hAnsiTheme="minorHAnsi" w:cstheme="minorHAnsi"/>
                <w:b/>
                <w:i/>
                <w:lang w:val="en-GB"/>
              </w:rPr>
            </w:pPr>
            <w:r w:rsidRPr="008934ED">
              <w:rPr>
                <w:rFonts w:asciiTheme="minorHAnsi" w:hAnsiTheme="minorHAnsi" w:cstheme="minorHAnsi"/>
                <w:b/>
                <w:bCs/>
                <w:color w:val="000000"/>
                <w:lang w:val="en-GB"/>
              </w:rPr>
              <w:t>Participate</w:t>
            </w:r>
            <w:r w:rsidRPr="008934ED">
              <w:rPr>
                <w:rFonts w:asciiTheme="minorHAnsi" w:hAnsiTheme="minorHAnsi" w:cstheme="minorHAnsi"/>
                <w:color w:val="000000"/>
                <w:lang w:val="en-GB"/>
              </w:rPr>
              <w:t xml:space="preserve"> in WP 5B meetings </w:t>
            </w:r>
            <w:proofErr w:type="gramStart"/>
            <w:r w:rsidRPr="008934ED">
              <w:rPr>
                <w:rFonts w:asciiTheme="minorHAnsi" w:hAnsiTheme="minorHAnsi" w:cstheme="minorHAnsi"/>
                <w:color w:val="000000"/>
                <w:lang w:val="en-GB"/>
              </w:rPr>
              <w:t>in order to</w:t>
            </w:r>
            <w:proofErr w:type="gramEnd"/>
            <w:r w:rsidRPr="008934ED">
              <w:rPr>
                <w:rFonts w:asciiTheme="minorHAnsi" w:hAnsiTheme="minorHAnsi" w:cstheme="minorHAnsi"/>
                <w:color w:val="000000"/>
                <w:lang w:val="en-GB"/>
              </w:rPr>
              <w:t xml:space="preserve"> among other things to determine the sharing and compatibility of the identified frequency bands.</w:t>
            </w:r>
          </w:p>
          <w:p w14:paraId="446C8317" w14:textId="77777777" w:rsidR="00CB24B1" w:rsidRPr="008934ED" w:rsidRDefault="00CB24B1" w:rsidP="00F4497D">
            <w:pPr>
              <w:ind w:left="709"/>
              <w:contextualSpacing/>
              <w:rPr>
                <w:rFonts w:asciiTheme="minorHAnsi" w:hAnsiTheme="minorHAnsi" w:cstheme="minorHAnsi"/>
                <w:lang w:val="en-GB"/>
              </w:rPr>
            </w:pPr>
          </w:p>
        </w:tc>
      </w:tr>
      <w:tr w:rsidR="00CB24B1" w:rsidRPr="008934ED" w14:paraId="12F70E7E" w14:textId="77777777" w:rsidTr="00F4497D">
        <w:trPr>
          <w:jc w:val="center"/>
        </w:trPr>
        <w:tc>
          <w:tcPr>
            <w:tcW w:w="1271" w:type="dxa"/>
          </w:tcPr>
          <w:p w14:paraId="6FD573F4" w14:textId="77777777" w:rsidR="00CB24B1" w:rsidRPr="008934ED" w:rsidRDefault="00CB24B1" w:rsidP="00F4497D">
            <w:pPr>
              <w:rPr>
                <w:rFonts w:asciiTheme="minorHAnsi" w:hAnsiTheme="minorHAnsi" w:cstheme="minorHAnsi"/>
                <w:b/>
                <w:lang w:val="en-GB"/>
              </w:rPr>
            </w:pPr>
            <w:r w:rsidRPr="008934ED">
              <w:rPr>
                <w:rFonts w:asciiTheme="minorHAnsi" w:hAnsiTheme="minorHAnsi" w:cstheme="minorHAnsi"/>
                <w:b/>
                <w:lang w:val="en-GB"/>
              </w:rPr>
              <w:lastRenderedPageBreak/>
              <w:t>AI 1.11</w:t>
            </w:r>
          </w:p>
          <w:p w14:paraId="6ACE3D2B" w14:textId="77777777" w:rsidR="00CB24B1" w:rsidRPr="008934ED" w:rsidRDefault="00CB24B1" w:rsidP="00F4497D">
            <w:pPr>
              <w:rPr>
                <w:rFonts w:asciiTheme="minorHAnsi" w:hAnsiTheme="minorHAnsi" w:cstheme="minorHAnsi"/>
                <w:lang w:val="en-GB"/>
              </w:rPr>
            </w:pPr>
            <w:r w:rsidRPr="008934ED">
              <w:rPr>
                <w:rFonts w:asciiTheme="minorHAnsi" w:hAnsiTheme="minorHAnsi" w:cstheme="minorHAnsi"/>
                <w:color w:val="000000"/>
                <w:lang w:val="en-GB"/>
              </w:rPr>
              <w:t xml:space="preserve">possible regulatory actions to support the modernization of the Global Maritime Distress and Safety System and the implementation of </w:t>
            </w:r>
            <w:proofErr w:type="spellStart"/>
            <w:r w:rsidRPr="008934ED">
              <w:rPr>
                <w:rFonts w:asciiTheme="minorHAnsi" w:hAnsiTheme="minorHAnsi" w:cstheme="minorHAnsi"/>
                <w:color w:val="000000"/>
                <w:lang w:val="en-GB"/>
              </w:rPr>
              <w:t>enavigation</w:t>
            </w:r>
            <w:proofErr w:type="spellEnd"/>
            <w:r w:rsidRPr="008934ED">
              <w:rPr>
                <w:rFonts w:asciiTheme="minorHAnsi" w:hAnsiTheme="minorHAnsi" w:cstheme="minorHAnsi"/>
                <w:color w:val="000000"/>
                <w:lang w:val="en-GB"/>
              </w:rPr>
              <w:t xml:space="preserve">, in accordance with Resolution </w:t>
            </w:r>
            <w:r w:rsidRPr="008934ED">
              <w:rPr>
                <w:rFonts w:asciiTheme="minorHAnsi" w:hAnsiTheme="minorHAnsi" w:cstheme="minorHAnsi"/>
                <w:b/>
                <w:bCs/>
                <w:color w:val="000000"/>
                <w:lang w:val="en-GB"/>
              </w:rPr>
              <w:t>361 (Rev.WRC19)</w:t>
            </w:r>
          </w:p>
          <w:p w14:paraId="050D7942" w14:textId="77777777" w:rsidR="00CB24B1" w:rsidRPr="008934ED" w:rsidRDefault="00CB24B1" w:rsidP="00F4497D">
            <w:pPr>
              <w:rPr>
                <w:rFonts w:asciiTheme="minorHAnsi" w:hAnsiTheme="minorHAnsi" w:cstheme="minorHAnsi"/>
                <w:b/>
                <w:lang w:val="en-GB"/>
              </w:rPr>
            </w:pPr>
          </w:p>
        </w:tc>
        <w:tc>
          <w:tcPr>
            <w:tcW w:w="7994" w:type="dxa"/>
          </w:tcPr>
          <w:p w14:paraId="70F19C56" w14:textId="77777777" w:rsidR="00CB24B1" w:rsidRPr="008934ED" w:rsidRDefault="00CB24B1" w:rsidP="00F4497D">
            <w:pPr>
              <w:rPr>
                <w:rFonts w:asciiTheme="minorHAnsi" w:hAnsiTheme="minorHAnsi" w:cstheme="minorHAnsi"/>
                <w:b/>
                <w:i/>
                <w:lang w:val="en-GB"/>
              </w:rPr>
            </w:pPr>
            <w:r w:rsidRPr="008934ED">
              <w:rPr>
                <w:rFonts w:asciiTheme="minorHAnsi" w:hAnsiTheme="minorHAnsi" w:cstheme="minorHAnsi"/>
                <w:b/>
                <w:i/>
                <w:lang w:val="en-GB"/>
              </w:rPr>
              <w:t>The APM23-2 agreed to:</w:t>
            </w:r>
          </w:p>
          <w:p w14:paraId="00077466" w14:textId="77777777" w:rsidR="00CB24B1" w:rsidRPr="008934ED" w:rsidRDefault="00CB24B1" w:rsidP="00F4497D">
            <w:pPr>
              <w:rPr>
                <w:rFonts w:asciiTheme="minorHAnsi" w:hAnsiTheme="minorHAnsi" w:cstheme="minorHAnsi"/>
                <w:b/>
                <w:i/>
                <w:lang w:val="en-GB"/>
              </w:rPr>
            </w:pPr>
          </w:p>
          <w:p w14:paraId="5BA84E03" w14:textId="0960A78E"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0749E10D" w14:textId="77777777" w:rsidR="00CB24B1" w:rsidRPr="008934ED" w:rsidRDefault="00CB24B1" w:rsidP="00F4497D">
            <w:pPr>
              <w:ind w:left="709"/>
              <w:jc w:val="both"/>
              <w:rPr>
                <w:rFonts w:asciiTheme="minorHAnsi" w:hAnsiTheme="minorHAnsi" w:cstheme="minorHAnsi"/>
                <w:iCs/>
                <w:lang w:val="en-GB"/>
              </w:rPr>
            </w:pPr>
            <w:r w:rsidRPr="008934ED">
              <w:rPr>
                <w:rFonts w:asciiTheme="minorHAnsi" w:hAnsiTheme="minorHAnsi" w:cstheme="minorHAnsi"/>
                <w:b/>
                <w:iCs/>
                <w:lang w:val="en-GB"/>
              </w:rPr>
              <w:t>Support</w:t>
            </w:r>
            <w:r w:rsidRPr="008934ED">
              <w:rPr>
                <w:rFonts w:asciiTheme="minorHAnsi" w:hAnsiTheme="minorHAnsi" w:cstheme="minorHAnsi"/>
                <w:iCs/>
                <w:lang w:val="en-GB"/>
              </w:rPr>
              <w:t xml:space="preserve"> the development of possible regulatory procedures for GMDSS modernization, E</w:t>
            </w:r>
            <w:r w:rsidRPr="008934ED">
              <w:rPr>
                <w:rFonts w:asciiTheme="minorHAnsi" w:hAnsiTheme="minorHAnsi" w:cstheme="minorHAnsi"/>
                <w:iCs/>
                <w:lang w:val="en-GB"/>
              </w:rPr>
              <w:noBreakHyphen/>
              <w:t>navigation implementation and introducing a new GMDSS satellite system while ensuring the protection of radio astronomy and other incumbent services as well as current GMDSS systems.</w:t>
            </w:r>
          </w:p>
          <w:p w14:paraId="384B5D6E" w14:textId="77777777" w:rsidR="00CB24B1" w:rsidRPr="008934ED" w:rsidRDefault="00CB24B1" w:rsidP="00F4497D">
            <w:pPr>
              <w:contextualSpacing/>
              <w:rPr>
                <w:rFonts w:asciiTheme="minorHAnsi" w:hAnsiTheme="minorHAnsi" w:cstheme="minorHAnsi"/>
                <w:lang w:val="en-GB"/>
              </w:rPr>
            </w:pPr>
          </w:p>
          <w:p w14:paraId="468A0FA4" w14:textId="3CFA8B72"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08213D57" w14:textId="2F2D34C8" w:rsidR="00CB24B1" w:rsidRPr="008934ED" w:rsidRDefault="00CB24B1" w:rsidP="00F4497D">
            <w:pPr>
              <w:rPr>
                <w:rFonts w:asciiTheme="minorHAnsi" w:hAnsiTheme="minorHAnsi" w:cstheme="minorHAnsi"/>
                <w:b/>
                <w:bCs/>
                <w:i/>
                <w:iCs/>
                <w:color w:val="000000"/>
                <w:lang w:val="en-GB"/>
              </w:rPr>
            </w:pPr>
            <w:r w:rsidRPr="008934ED">
              <w:rPr>
                <w:rFonts w:asciiTheme="minorHAnsi" w:hAnsiTheme="minorHAnsi" w:cstheme="minorHAnsi"/>
                <w:b/>
                <w:bCs/>
                <w:i/>
                <w:iCs/>
                <w:color w:val="000000"/>
                <w:lang w:val="en-GB"/>
              </w:rPr>
              <w:t>Request ATU administrations to:</w:t>
            </w:r>
          </w:p>
          <w:p w14:paraId="344908EC" w14:textId="77777777" w:rsidR="00CB24B1" w:rsidRPr="008934ED" w:rsidRDefault="00CB24B1" w:rsidP="00B85B4A">
            <w:pPr>
              <w:pStyle w:val="NormalWeb"/>
              <w:numPr>
                <w:ilvl w:val="0"/>
                <w:numId w:val="55"/>
              </w:numPr>
              <w:spacing w:before="0" w:beforeAutospacing="0" w:after="0" w:afterAutospacing="0"/>
              <w:ind w:left="1069"/>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Continue</w:t>
            </w:r>
            <w:r w:rsidRPr="008934ED">
              <w:rPr>
                <w:rFonts w:asciiTheme="minorHAnsi" w:hAnsiTheme="minorHAnsi" w:cstheme="minorHAnsi"/>
                <w:color w:val="000000"/>
                <w:lang w:val="en-GB"/>
              </w:rPr>
              <w:t xml:space="preserve"> making follow-up on the process of revising the recommendations and drafting the new reports to support the </w:t>
            </w:r>
            <w:r w:rsidRPr="008934ED">
              <w:rPr>
                <w:rFonts w:asciiTheme="minorHAnsi" w:hAnsiTheme="minorHAnsi" w:cstheme="minorHAnsi"/>
                <w:i/>
                <w:iCs/>
                <w:color w:val="000000"/>
                <w:lang w:val="en-GB"/>
              </w:rPr>
              <w:t xml:space="preserve">modernization of the Global Maritime Distress and Safety System and the implementation of </w:t>
            </w:r>
            <w:proofErr w:type="spellStart"/>
            <w:r w:rsidRPr="008934ED">
              <w:rPr>
                <w:rFonts w:asciiTheme="minorHAnsi" w:hAnsiTheme="minorHAnsi" w:cstheme="minorHAnsi"/>
                <w:i/>
                <w:iCs/>
                <w:color w:val="000000"/>
                <w:lang w:val="en-GB"/>
              </w:rPr>
              <w:t>enavigation</w:t>
            </w:r>
            <w:proofErr w:type="spellEnd"/>
            <w:r w:rsidRPr="008934ED">
              <w:rPr>
                <w:rFonts w:asciiTheme="minorHAnsi" w:hAnsiTheme="minorHAnsi" w:cstheme="minorHAnsi"/>
                <w:i/>
                <w:iCs/>
                <w:color w:val="000000"/>
                <w:lang w:val="en-GB"/>
              </w:rPr>
              <w:t>.</w:t>
            </w:r>
          </w:p>
          <w:p w14:paraId="70E81F92" w14:textId="77777777" w:rsidR="00CB24B1" w:rsidRPr="008934ED" w:rsidRDefault="00CB24B1" w:rsidP="00F4497D">
            <w:pPr>
              <w:ind w:left="349"/>
              <w:rPr>
                <w:rFonts w:asciiTheme="minorHAnsi" w:hAnsiTheme="minorHAnsi" w:cstheme="minorHAnsi"/>
                <w:lang w:val="en-GB"/>
              </w:rPr>
            </w:pPr>
          </w:p>
          <w:p w14:paraId="14101C14" w14:textId="77777777" w:rsidR="00CB24B1" w:rsidRPr="008934ED" w:rsidRDefault="00CB24B1" w:rsidP="00B85B4A">
            <w:pPr>
              <w:pStyle w:val="NormalWeb"/>
              <w:numPr>
                <w:ilvl w:val="0"/>
                <w:numId w:val="55"/>
              </w:numPr>
              <w:spacing w:before="0" w:beforeAutospacing="0" w:after="0" w:afterAutospacing="0"/>
              <w:ind w:left="1069"/>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 in WP 5B and WP 4C meetings.</w:t>
            </w:r>
          </w:p>
          <w:p w14:paraId="4911DE71" w14:textId="77777777" w:rsidR="00CB24B1" w:rsidRPr="008934ED" w:rsidRDefault="00CB24B1" w:rsidP="00F4497D">
            <w:pPr>
              <w:rPr>
                <w:rFonts w:asciiTheme="minorHAnsi" w:hAnsiTheme="minorHAnsi" w:cstheme="minorHAnsi"/>
                <w:b/>
                <w:i/>
                <w:lang w:val="en-GB"/>
              </w:rPr>
            </w:pPr>
          </w:p>
          <w:p w14:paraId="4D8F7136" w14:textId="77777777" w:rsidR="00CB24B1" w:rsidRPr="008934ED" w:rsidRDefault="00CB24B1" w:rsidP="00F4497D">
            <w:pPr>
              <w:contextualSpacing/>
              <w:rPr>
                <w:rFonts w:asciiTheme="minorHAnsi" w:hAnsiTheme="minorHAnsi" w:cstheme="minorHAnsi"/>
                <w:lang w:val="en-GB"/>
              </w:rPr>
            </w:pPr>
          </w:p>
        </w:tc>
      </w:tr>
      <w:tr w:rsidR="00CB24B1" w:rsidRPr="008934ED" w14:paraId="18EE02A5" w14:textId="77777777" w:rsidTr="00F4497D">
        <w:trPr>
          <w:jc w:val="center"/>
        </w:trPr>
        <w:tc>
          <w:tcPr>
            <w:tcW w:w="1271" w:type="dxa"/>
          </w:tcPr>
          <w:p w14:paraId="2AF3C480" w14:textId="77777777" w:rsidR="00CB24B1" w:rsidRPr="008934ED" w:rsidRDefault="00CB24B1" w:rsidP="00815597">
            <w:pPr>
              <w:jc w:val="both"/>
              <w:rPr>
                <w:rFonts w:asciiTheme="minorHAnsi" w:hAnsiTheme="minorHAnsi" w:cstheme="minorHAnsi"/>
                <w:lang w:val="en-GB"/>
              </w:rPr>
            </w:pPr>
            <w:r w:rsidRPr="008934ED">
              <w:rPr>
                <w:rFonts w:asciiTheme="minorHAnsi" w:hAnsiTheme="minorHAnsi" w:cstheme="minorHAnsi"/>
                <w:b/>
                <w:lang w:val="en-GB"/>
              </w:rPr>
              <w:t>AI 9.1</w:t>
            </w:r>
            <w:r w:rsidRPr="008934ED">
              <w:rPr>
                <w:rFonts w:asciiTheme="minorHAnsi" w:hAnsiTheme="minorHAnsi" w:cstheme="minorHAnsi"/>
                <w:b/>
                <w:lang w:val="en-GB"/>
              </w:rPr>
              <w:br/>
            </w:r>
            <w:r w:rsidRPr="008934ED">
              <w:rPr>
                <w:rFonts w:asciiTheme="minorHAnsi" w:hAnsiTheme="minorHAnsi" w:cstheme="minorHAnsi"/>
                <w:lang w:val="en-GB"/>
              </w:rPr>
              <w:t>(Topic B)</w:t>
            </w:r>
          </w:p>
          <w:p w14:paraId="64C63C56" w14:textId="77777777" w:rsidR="00CB24B1" w:rsidRPr="008934ED" w:rsidRDefault="00CB24B1" w:rsidP="00815597">
            <w:pPr>
              <w:jc w:val="both"/>
              <w:rPr>
                <w:rFonts w:asciiTheme="minorHAnsi" w:hAnsiTheme="minorHAnsi" w:cstheme="minorHAnsi"/>
                <w:lang w:val="en-GB"/>
              </w:rPr>
            </w:pPr>
            <w:r w:rsidRPr="008934ED">
              <w:rPr>
                <w:rFonts w:asciiTheme="minorHAnsi" w:hAnsiTheme="minorHAnsi" w:cstheme="minorHAnsi"/>
                <w:color w:val="000000"/>
                <w:lang w:val="en-GB"/>
              </w:rPr>
              <w:t xml:space="preserve">Review of the amateur service and the amateur-satellite service allocations in the frequency band 1 2401 300 MHz to determine if additional measures are required to ensure protection of the radionavigation-satellite (space-to-Earth) service operating in the same </w:t>
            </w:r>
            <w:r w:rsidRPr="008934ED">
              <w:rPr>
                <w:rFonts w:asciiTheme="minorHAnsi" w:hAnsiTheme="minorHAnsi" w:cstheme="minorHAnsi"/>
                <w:color w:val="000000"/>
                <w:lang w:val="en-GB"/>
              </w:rPr>
              <w:lastRenderedPageBreak/>
              <w:t xml:space="preserve">band in accordance with Resolution </w:t>
            </w:r>
            <w:r w:rsidRPr="008934ED">
              <w:rPr>
                <w:rFonts w:asciiTheme="minorHAnsi" w:hAnsiTheme="minorHAnsi" w:cstheme="minorHAnsi"/>
                <w:b/>
                <w:bCs/>
                <w:color w:val="000000"/>
                <w:lang w:val="en-GB"/>
              </w:rPr>
              <w:t>774 (WRC19)</w:t>
            </w:r>
          </w:p>
          <w:p w14:paraId="2405A748" w14:textId="77777777" w:rsidR="00CB24B1" w:rsidRPr="008934ED" w:rsidRDefault="00CB24B1" w:rsidP="00F4497D">
            <w:pPr>
              <w:rPr>
                <w:rFonts w:asciiTheme="minorHAnsi" w:hAnsiTheme="minorHAnsi" w:cstheme="minorHAnsi"/>
                <w:b/>
                <w:lang w:val="en-GB"/>
              </w:rPr>
            </w:pPr>
          </w:p>
          <w:p w14:paraId="07EF2830" w14:textId="77777777" w:rsidR="00CB24B1" w:rsidRPr="008934ED" w:rsidRDefault="00CB24B1" w:rsidP="00F4497D">
            <w:pPr>
              <w:rPr>
                <w:rFonts w:asciiTheme="minorHAnsi" w:hAnsiTheme="minorHAnsi" w:cstheme="minorHAnsi"/>
                <w:b/>
                <w:lang w:val="en-GB"/>
              </w:rPr>
            </w:pPr>
          </w:p>
        </w:tc>
        <w:tc>
          <w:tcPr>
            <w:tcW w:w="7994" w:type="dxa"/>
          </w:tcPr>
          <w:p w14:paraId="7CE5614C" w14:textId="77777777" w:rsidR="00CB24B1" w:rsidRPr="008934ED" w:rsidRDefault="00CB24B1" w:rsidP="00F4497D">
            <w:pPr>
              <w:rPr>
                <w:rFonts w:asciiTheme="minorHAnsi" w:hAnsiTheme="minorHAnsi" w:cstheme="minorHAnsi"/>
                <w:b/>
                <w:i/>
                <w:lang w:val="en-GB"/>
              </w:rPr>
            </w:pPr>
            <w:r w:rsidRPr="008934ED">
              <w:rPr>
                <w:rFonts w:asciiTheme="minorHAnsi" w:hAnsiTheme="minorHAnsi" w:cstheme="minorHAnsi"/>
                <w:b/>
                <w:i/>
                <w:lang w:val="en-GB"/>
              </w:rPr>
              <w:lastRenderedPageBreak/>
              <w:t>The APM23-2 agreed to:</w:t>
            </w:r>
          </w:p>
          <w:p w14:paraId="06D292BB" w14:textId="77777777" w:rsidR="00CB24B1" w:rsidRPr="008934ED" w:rsidRDefault="00CB24B1" w:rsidP="00F4497D">
            <w:pPr>
              <w:rPr>
                <w:rFonts w:asciiTheme="minorHAnsi" w:hAnsiTheme="minorHAnsi" w:cstheme="minorHAnsi"/>
                <w:b/>
                <w:i/>
                <w:lang w:val="en-GB"/>
              </w:rPr>
            </w:pPr>
          </w:p>
          <w:p w14:paraId="62C5B536" w14:textId="55377A22"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5398636F" w14:textId="23E43560" w:rsidR="00CB24B1" w:rsidRPr="008934ED" w:rsidRDefault="00CB24B1" w:rsidP="00E52B7F">
            <w:pPr>
              <w:ind w:left="840"/>
              <w:rPr>
                <w:rFonts w:asciiTheme="minorHAnsi" w:hAnsiTheme="minorHAnsi" w:cstheme="minorHAnsi"/>
                <w:bCs/>
                <w:iCs/>
                <w:u w:val="single"/>
                <w:lang w:val="en-GB"/>
              </w:rPr>
            </w:pPr>
            <w:r w:rsidRPr="008934ED">
              <w:rPr>
                <w:rFonts w:asciiTheme="minorHAnsi" w:hAnsiTheme="minorHAnsi" w:cstheme="minorHAnsi"/>
                <w:b/>
                <w:iCs/>
                <w:u w:val="single"/>
                <w:lang w:val="en-GB"/>
              </w:rPr>
              <w:t>Support</w:t>
            </w:r>
            <w:r w:rsidRPr="008934ED">
              <w:rPr>
                <w:rFonts w:asciiTheme="minorHAnsi" w:hAnsiTheme="minorHAnsi" w:cstheme="minorHAnsi"/>
                <w:bCs/>
                <w:iCs/>
                <w:u w:val="single"/>
                <w:lang w:val="en-GB"/>
              </w:rPr>
              <w:t xml:space="preserve"> the protection of RNSS (space-to-Earth) receivers from the amateur and amateur-satellite services in the frequency band 1240-1300 </w:t>
            </w:r>
            <w:proofErr w:type="spellStart"/>
            <w:r w:rsidRPr="008934ED">
              <w:rPr>
                <w:rFonts w:asciiTheme="minorHAnsi" w:hAnsiTheme="minorHAnsi" w:cstheme="minorHAnsi"/>
                <w:bCs/>
                <w:iCs/>
                <w:u w:val="single"/>
                <w:lang w:val="en-GB"/>
              </w:rPr>
              <w:t>MHz.</w:t>
            </w:r>
            <w:proofErr w:type="spellEnd"/>
          </w:p>
          <w:p w14:paraId="182B6F58" w14:textId="77777777" w:rsidR="00CB24B1" w:rsidRPr="008934ED" w:rsidRDefault="00CB24B1" w:rsidP="00F4497D">
            <w:pPr>
              <w:contextualSpacing/>
              <w:rPr>
                <w:rFonts w:asciiTheme="minorHAnsi" w:hAnsiTheme="minorHAnsi" w:cstheme="minorHAnsi"/>
                <w:lang w:val="en-GB"/>
              </w:rPr>
            </w:pPr>
          </w:p>
          <w:p w14:paraId="05A2830C" w14:textId="72E0BB23"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2A46E26E" w14:textId="00C4A950" w:rsidR="00CB24B1" w:rsidRPr="008934ED" w:rsidRDefault="00CB24B1" w:rsidP="00E52B7F">
            <w:pPr>
              <w:pStyle w:val="NormalWeb"/>
              <w:spacing w:before="240" w:beforeAutospacing="0" w:after="200" w:afterAutospacing="0"/>
              <w:jc w:val="both"/>
              <w:rPr>
                <w:rFonts w:asciiTheme="minorHAnsi" w:hAnsiTheme="minorHAnsi" w:cstheme="minorHAnsi"/>
                <w:b/>
                <w:i/>
                <w:lang w:val="en-GB"/>
              </w:rPr>
            </w:pPr>
            <w:r w:rsidRPr="008934ED">
              <w:rPr>
                <w:rFonts w:asciiTheme="minorHAnsi" w:hAnsiTheme="minorHAnsi" w:cstheme="minorHAnsi"/>
                <w:b/>
                <w:bCs/>
                <w:i/>
                <w:iCs/>
                <w:color w:val="000000"/>
                <w:lang w:val="en-GB"/>
              </w:rPr>
              <w:t>Request ATU administrations to:</w:t>
            </w:r>
          </w:p>
          <w:p w14:paraId="7C695113" w14:textId="77777777" w:rsidR="00CB24B1" w:rsidRPr="008934ED" w:rsidRDefault="00CB24B1" w:rsidP="00E52B7F">
            <w:pPr>
              <w:pStyle w:val="NormalWeb"/>
              <w:spacing w:before="0" w:beforeAutospacing="0" w:after="0" w:afterAutospacing="0"/>
              <w:jc w:val="both"/>
              <w:rPr>
                <w:rFonts w:asciiTheme="minorHAnsi" w:hAnsiTheme="minorHAnsi" w:cstheme="minorHAnsi"/>
                <w:lang w:val="en-GB"/>
              </w:rPr>
            </w:pPr>
            <w:r w:rsidRPr="008934ED">
              <w:rPr>
                <w:rFonts w:asciiTheme="minorHAnsi" w:hAnsiTheme="minorHAnsi" w:cstheme="minorHAnsi"/>
                <w:b/>
                <w:bCs/>
                <w:color w:val="000000"/>
                <w:lang w:val="en-GB"/>
              </w:rPr>
              <w:t>Continue</w:t>
            </w:r>
            <w:r w:rsidRPr="008934ED">
              <w:rPr>
                <w:rFonts w:asciiTheme="minorHAnsi" w:hAnsiTheme="minorHAnsi" w:cstheme="minorHAnsi"/>
                <w:color w:val="000000"/>
                <w:lang w:val="en-GB"/>
              </w:rPr>
              <w:t xml:space="preserve"> making follow-up on the following:</w:t>
            </w:r>
          </w:p>
          <w:p w14:paraId="6F58522A" w14:textId="77777777" w:rsidR="00CB24B1" w:rsidRPr="008934ED" w:rsidRDefault="00CB24B1" w:rsidP="00B85B4A">
            <w:pPr>
              <w:pStyle w:val="NormalWeb"/>
              <w:numPr>
                <w:ilvl w:val="0"/>
                <w:numId w:val="56"/>
              </w:numPr>
              <w:spacing w:before="0" w:beforeAutospacing="0" w:after="0" w:afterAutospacing="0"/>
              <w:ind w:left="698" w:hanging="425"/>
              <w:jc w:val="both"/>
              <w:textAlignment w:val="baseline"/>
              <w:rPr>
                <w:rFonts w:asciiTheme="minorHAnsi" w:hAnsiTheme="minorHAnsi" w:cstheme="minorHAnsi"/>
                <w:color w:val="000000"/>
                <w:lang w:val="en-GB"/>
              </w:rPr>
            </w:pPr>
            <w:r w:rsidRPr="008934ED">
              <w:rPr>
                <w:rFonts w:asciiTheme="minorHAnsi" w:hAnsiTheme="minorHAnsi" w:cstheme="minorHAnsi"/>
                <w:color w:val="000000"/>
                <w:lang w:val="en-GB"/>
              </w:rPr>
              <w:t>The possible technical and operational measures to ensure the protection of RNSS (space-to-Earth) receivers from the amateur and amateur-satellite services in the frequency band 1240-1300 MHz </w:t>
            </w:r>
          </w:p>
          <w:p w14:paraId="2A5516A9" w14:textId="77777777" w:rsidR="00CB24B1" w:rsidRPr="008934ED" w:rsidRDefault="00CB24B1" w:rsidP="00B85B4A">
            <w:pPr>
              <w:pStyle w:val="NormalWeb"/>
              <w:numPr>
                <w:ilvl w:val="0"/>
                <w:numId w:val="56"/>
              </w:numPr>
              <w:spacing w:before="0" w:beforeAutospacing="0" w:after="0" w:afterAutospacing="0"/>
              <w:ind w:left="698" w:hanging="425"/>
              <w:jc w:val="both"/>
              <w:textAlignment w:val="baseline"/>
              <w:rPr>
                <w:rFonts w:asciiTheme="minorHAnsi" w:hAnsiTheme="minorHAnsi" w:cstheme="minorHAnsi"/>
                <w:color w:val="000000"/>
                <w:lang w:val="en-GB"/>
              </w:rPr>
            </w:pPr>
            <w:r w:rsidRPr="008934ED">
              <w:rPr>
                <w:rFonts w:asciiTheme="minorHAnsi" w:hAnsiTheme="minorHAnsi" w:cstheme="minorHAnsi"/>
                <w:color w:val="000000"/>
                <w:lang w:val="en-GB"/>
              </w:rPr>
              <w:lastRenderedPageBreak/>
              <w:t>The detailed review of the different systems and applications used in the amateur service and amateur-satellite service allocations in the frequency band 1240-1300 MHz</w:t>
            </w:r>
          </w:p>
          <w:p w14:paraId="1D531F8C" w14:textId="77777777" w:rsidR="00CB24B1" w:rsidRPr="008934ED" w:rsidRDefault="00CB24B1" w:rsidP="00F4497D">
            <w:pPr>
              <w:contextualSpacing/>
              <w:rPr>
                <w:rFonts w:asciiTheme="minorHAnsi" w:hAnsiTheme="minorHAnsi" w:cstheme="minorHAnsi"/>
                <w:lang w:val="en-GB"/>
              </w:rPr>
            </w:pPr>
          </w:p>
        </w:tc>
      </w:tr>
    </w:tbl>
    <w:p w14:paraId="0C5160F4" w14:textId="77777777" w:rsidR="006D2C41" w:rsidRPr="008934ED" w:rsidRDefault="006D2C41" w:rsidP="006D7B02">
      <w:pPr>
        <w:pStyle w:val="apm15-4"/>
      </w:pPr>
    </w:p>
    <w:p w14:paraId="033D0BA8" w14:textId="17CD147B" w:rsidR="00EE7A89" w:rsidRPr="008934ED" w:rsidRDefault="006410FC" w:rsidP="006410FC">
      <w:pPr>
        <w:pStyle w:val="Heading2"/>
        <w:rPr>
          <w:rFonts w:asciiTheme="minorHAnsi" w:hAnsiTheme="minorHAnsi" w:cstheme="minorHAnsi"/>
          <w:szCs w:val="24"/>
          <w:lang w:val="en-GB"/>
        </w:rPr>
      </w:pPr>
      <w:bookmarkStart w:id="23" w:name="_Toc82894809"/>
      <w:r w:rsidRPr="008934ED">
        <w:rPr>
          <w:rFonts w:asciiTheme="minorHAnsi" w:hAnsiTheme="minorHAnsi" w:cstheme="minorHAnsi"/>
          <w:szCs w:val="24"/>
          <w:lang w:val="en-GB"/>
        </w:rPr>
        <w:t>Chapter 3: Science Issues</w:t>
      </w:r>
      <w:bookmarkEnd w:id="23"/>
    </w:p>
    <w:p w14:paraId="11BD8A27" w14:textId="77777777" w:rsidR="00445EAE" w:rsidRPr="008934ED" w:rsidRDefault="00445EAE" w:rsidP="00445EAE">
      <w:pPr>
        <w:rPr>
          <w:rFonts w:asciiTheme="minorHAnsi" w:hAnsiTheme="minorHAnsi" w:cstheme="minorHAnsi"/>
          <w:lang w:val="en-GB" w:eastAsia="x-none"/>
        </w:rPr>
      </w:pPr>
      <w:r w:rsidRPr="008934ED">
        <w:rPr>
          <w:rFonts w:asciiTheme="minorHAnsi" w:hAnsiTheme="minorHAnsi" w:cstheme="minorHAnsi"/>
          <w:lang w:val="en-GB" w:eastAsia="x-none"/>
        </w:rPr>
        <w:t>Under this chapter, APM23-2 considered the following input and information documents:</w:t>
      </w:r>
    </w:p>
    <w:p w14:paraId="2F69BB48" w14:textId="24F0F86F" w:rsidR="00445EAE" w:rsidRPr="008934ED" w:rsidRDefault="009F45E2" w:rsidP="00445EAE">
      <w:pPr>
        <w:rPr>
          <w:rFonts w:asciiTheme="minorHAnsi" w:hAnsiTheme="minorHAnsi" w:cstheme="minorHAnsi"/>
          <w:i/>
          <w:iCs/>
          <w:lang w:val="en-GB" w:eastAsia="x-none"/>
        </w:rPr>
      </w:pPr>
      <w:r w:rsidRPr="008934ED">
        <w:rPr>
          <w:rFonts w:asciiTheme="minorHAnsi" w:hAnsiTheme="minorHAnsi" w:cstheme="minorHAnsi"/>
          <w:i/>
          <w:iCs/>
          <w:lang w:val="en-GB" w:eastAsia="x-none"/>
        </w:rPr>
        <w:t>WG3</w:t>
      </w:r>
      <w:r w:rsidR="00445EAE" w:rsidRPr="008934ED">
        <w:rPr>
          <w:rFonts w:asciiTheme="minorHAnsi" w:hAnsiTheme="minorHAnsi" w:cstheme="minorHAnsi"/>
          <w:i/>
          <w:iCs/>
          <w:lang w:val="en-GB" w:eastAsia="x-none"/>
        </w:rPr>
        <w:t>:</w:t>
      </w:r>
    </w:p>
    <w:p w14:paraId="4201E2AD" w14:textId="49FE3FAD" w:rsidR="009F45E2" w:rsidRPr="008934ED" w:rsidRDefault="009F45E2" w:rsidP="00B85B4A">
      <w:pPr>
        <w:pStyle w:val="ListParagraph"/>
        <w:numPr>
          <w:ilvl w:val="1"/>
          <w:numId w:val="56"/>
        </w:numPr>
        <w:spacing w:after="0"/>
        <w:rPr>
          <w:rFonts w:asciiTheme="minorHAnsi" w:hAnsiTheme="minorHAnsi" w:cstheme="minorHAnsi"/>
          <w:lang w:val="en-GB"/>
        </w:rPr>
      </w:pPr>
      <w:r w:rsidRPr="008934ED">
        <w:rPr>
          <w:rFonts w:asciiTheme="minorHAnsi" w:hAnsiTheme="minorHAnsi" w:cstheme="minorHAnsi"/>
          <w:lang w:val="en-GB"/>
        </w:rPr>
        <w:t>WG3 Recommendation on AI 1.12</w:t>
      </w:r>
    </w:p>
    <w:p w14:paraId="06268CBB" w14:textId="6F4C5B17" w:rsidR="00445EAE" w:rsidRPr="008934ED" w:rsidRDefault="009F45E2" w:rsidP="00B85B4A">
      <w:pPr>
        <w:pStyle w:val="ListParagraph"/>
        <w:numPr>
          <w:ilvl w:val="1"/>
          <w:numId w:val="56"/>
        </w:numPr>
        <w:spacing w:after="0"/>
        <w:rPr>
          <w:rFonts w:asciiTheme="minorHAnsi" w:hAnsiTheme="minorHAnsi" w:cstheme="minorHAnsi"/>
          <w:lang w:val="en-GB"/>
        </w:rPr>
      </w:pPr>
      <w:r w:rsidRPr="008934ED">
        <w:rPr>
          <w:rFonts w:asciiTheme="minorHAnsi" w:hAnsiTheme="minorHAnsi" w:cstheme="minorHAnsi"/>
          <w:lang w:val="en-GB"/>
        </w:rPr>
        <w:t>WG3 Recommendation on AI 1.13</w:t>
      </w:r>
    </w:p>
    <w:p w14:paraId="5DB4A978" w14:textId="67CB17DB" w:rsidR="00445EAE" w:rsidRPr="008934ED" w:rsidRDefault="00076332" w:rsidP="00B85B4A">
      <w:pPr>
        <w:pStyle w:val="ListParagraph"/>
        <w:numPr>
          <w:ilvl w:val="1"/>
          <w:numId w:val="56"/>
        </w:numPr>
        <w:spacing w:after="0"/>
        <w:rPr>
          <w:rFonts w:asciiTheme="minorHAnsi" w:hAnsiTheme="minorHAnsi" w:cstheme="minorHAnsi"/>
          <w:lang w:val="en-GB"/>
        </w:rPr>
      </w:pPr>
      <w:r w:rsidRPr="008934ED">
        <w:rPr>
          <w:rFonts w:asciiTheme="minorHAnsi" w:hAnsiTheme="minorHAnsi" w:cstheme="minorHAnsi"/>
          <w:lang w:val="en-GB"/>
        </w:rPr>
        <w:t>WG3 Recommendation on AI 1.14</w:t>
      </w:r>
    </w:p>
    <w:p w14:paraId="76D646F1" w14:textId="2F29DFBD" w:rsidR="00445EAE" w:rsidRPr="008934ED" w:rsidRDefault="00445EAE" w:rsidP="00B85B4A">
      <w:pPr>
        <w:pStyle w:val="ListParagraph"/>
        <w:numPr>
          <w:ilvl w:val="1"/>
          <w:numId w:val="56"/>
        </w:numPr>
        <w:spacing w:after="0"/>
        <w:rPr>
          <w:rFonts w:asciiTheme="minorHAnsi" w:hAnsiTheme="minorHAnsi" w:cstheme="minorHAnsi"/>
          <w:lang w:val="en-GB"/>
        </w:rPr>
      </w:pPr>
      <w:r w:rsidRPr="008934ED">
        <w:rPr>
          <w:rFonts w:asciiTheme="minorHAnsi" w:hAnsiTheme="minorHAnsi" w:cstheme="minorHAnsi"/>
          <w:lang w:val="en-GB"/>
        </w:rPr>
        <w:t>WG</w:t>
      </w:r>
      <w:r w:rsidR="00855D36" w:rsidRPr="008934ED">
        <w:rPr>
          <w:rFonts w:asciiTheme="minorHAnsi" w:hAnsiTheme="minorHAnsi" w:cstheme="minorHAnsi"/>
          <w:lang w:val="en-GB"/>
        </w:rPr>
        <w:t>3</w:t>
      </w:r>
      <w:r w:rsidRPr="008934ED">
        <w:rPr>
          <w:rFonts w:asciiTheme="minorHAnsi" w:hAnsiTheme="minorHAnsi" w:cstheme="minorHAnsi"/>
          <w:lang w:val="en-GB"/>
        </w:rPr>
        <w:t xml:space="preserve"> Recommendation </w:t>
      </w:r>
      <w:r w:rsidR="00855D36" w:rsidRPr="008934ED">
        <w:rPr>
          <w:rFonts w:asciiTheme="minorHAnsi" w:hAnsiTheme="minorHAnsi" w:cstheme="minorHAnsi"/>
          <w:lang w:val="en-GB"/>
        </w:rPr>
        <w:t xml:space="preserve">on </w:t>
      </w:r>
      <w:r w:rsidRPr="008934ED">
        <w:rPr>
          <w:rFonts w:asciiTheme="minorHAnsi" w:hAnsiTheme="minorHAnsi" w:cstheme="minorHAnsi"/>
          <w:lang w:val="en-GB"/>
        </w:rPr>
        <w:t xml:space="preserve">AI 9.1 </w:t>
      </w:r>
      <w:r w:rsidR="00855D36" w:rsidRPr="008934ED">
        <w:rPr>
          <w:rFonts w:asciiTheme="minorHAnsi" w:hAnsiTheme="minorHAnsi" w:cstheme="minorHAnsi"/>
          <w:lang w:val="en-GB"/>
        </w:rPr>
        <w:t>Topic A</w:t>
      </w:r>
    </w:p>
    <w:p w14:paraId="67093FB7" w14:textId="77777777" w:rsidR="00855D36" w:rsidRPr="008934ED" w:rsidRDefault="00855D36" w:rsidP="00B85B4A">
      <w:pPr>
        <w:pStyle w:val="ListParagraph"/>
        <w:numPr>
          <w:ilvl w:val="1"/>
          <w:numId w:val="56"/>
        </w:numPr>
        <w:spacing w:after="0"/>
        <w:rPr>
          <w:rFonts w:asciiTheme="minorHAnsi" w:hAnsiTheme="minorHAnsi" w:cstheme="minorHAnsi"/>
          <w:lang w:val="en-GB"/>
        </w:rPr>
      </w:pPr>
      <w:r w:rsidRPr="008934ED">
        <w:rPr>
          <w:rFonts w:asciiTheme="minorHAnsi" w:hAnsiTheme="minorHAnsi" w:cstheme="minorHAnsi"/>
          <w:lang w:val="en-GB"/>
        </w:rPr>
        <w:t>WG3 Recommendation on AI 9.1 Topic A</w:t>
      </w:r>
    </w:p>
    <w:p w14:paraId="156C9067" w14:textId="77777777" w:rsidR="00445EAE" w:rsidRPr="008934ED" w:rsidRDefault="00445EAE" w:rsidP="00445EAE">
      <w:pPr>
        <w:rPr>
          <w:rFonts w:ascii="Calibri" w:hAnsi="Calibri" w:cs="Calibri"/>
          <w:i/>
          <w:iCs/>
          <w:lang w:val="en-GB" w:eastAsia="x-none"/>
        </w:rPr>
      </w:pPr>
    </w:p>
    <w:p w14:paraId="6DF4B293" w14:textId="77777777" w:rsidR="0051621E" w:rsidRPr="008934ED" w:rsidRDefault="0051621E" w:rsidP="0051621E">
      <w:pPr>
        <w:spacing w:after="240"/>
        <w:rPr>
          <w:rFonts w:ascii="Calibri" w:hAnsi="Calibri" w:cs="Calibri"/>
          <w:lang w:val="en-GB" w:eastAsia="x-none"/>
        </w:rPr>
      </w:pPr>
      <w:r w:rsidRPr="008934ED">
        <w:rPr>
          <w:rFonts w:ascii="Calibri" w:hAnsi="Calibri" w:cs="Calibri"/>
          <w:iCs/>
          <w:lang w:val="en-GB" w:eastAsia="x-none"/>
        </w:rPr>
        <w:t>The Table below summaries the outcomes for AIs under this chapter:</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151"/>
      </w:tblGrid>
      <w:tr w:rsidR="00EE7A89" w:rsidRPr="008934ED" w14:paraId="1D1C4C6B" w14:textId="77777777" w:rsidTr="00BC3A34">
        <w:trPr>
          <w:jc w:val="center"/>
        </w:trPr>
        <w:tc>
          <w:tcPr>
            <w:tcW w:w="3114" w:type="dxa"/>
            <w:vAlign w:val="center"/>
          </w:tcPr>
          <w:p w14:paraId="4A54989E" w14:textId="77777777" w:rsidR="00EE7A89" w:rsidRPr="008934ED" w:rsidRDefault="00EE7A89" w:rsidP="00C66AF9">
            <w:pPr>
              <w:jc w:val="center"/>
              <w:rPr>
                <w:rFonts w:ascii="Calibri" w:hAnsi="Calibri" w:cs="Calibri"/>
                <w:b/>
                <w:lang w:val="en-GB"/>
              </w:rPr>
            </w:pPr>
            <w:r w:rsidRPr="008934ED">
              <w:rPr>
                <w:rFonts w:ascii="Calibri" w:hAnsi="Calibri" w:cs="Arial"/>
                <w:b/>
                <w:bCs/>
                <w:i/>
                <w:iCs/>
                <w:lang w:val="en-GB"/>
              </w:rPr>
              <w:t>Agenda Item (AI)</w:t>
            </w:r>
          </w:p>
        </w:tc>
        <w:tc>
          <w:tcPr>
            <w:tcW w:w="6151" w:type="dxa"/>
            <w:vAlign w:val="center"/>
          </w:tcPr>
          <w:p w14:paraId="2A6FC66F" w14:textId="77777777" w:rsidR="00EE7A89" w:rsidRPr="008934ED" w:rsidRDefault="00EE7A89" w:rsidP="00C66AF9">
            <w:pPr>
              <w:jc w:val="center"/>
              <w:rPr>
                <w:rFonts w:ascii="Calibri" w:hAnsi="Calibri" w:cs="Calibri"/>
                <w:b/>
                <w:lang w:val="en-GB"/>
              </w:rPr>
            </w:pPr>
            <w:r w:rsidRPr="008934ED">
              <w:rPr>
                <w:rFonts w:ascii="Calibri" w:hAnsi="Calibri" w:cs="Calibri"/>
                <w:b/>
                <w:lang w:val="en-GB"/>
              </w:rPr>
              <w:t>APM23-2 Outcomes</w:t>
            </w:r>
          </w:p>
        </w:tc>
      </w:tr>
      <w:tr w:rsidR="00EE7A89" w:rsidRPr="008934ED" w14:paraId="3A97542E" w14:textId="77777777" w:rsidTr="00BC3A34">
        <w:trPr>
          <w:jc w:val="center"/>
        </w:trPr>
        <w:tc>
          <w:tcPr>
            <w:tcW w:w="3114" w:type="dxa"/>
          </w:tcPr>
          <w:p w14:paraId="61AC7245" w14:textId="2F6FD7A6" w:rsidR="00EE7A89" w:rsidRPr="008934ED" w:rsidRDefault="00EE7A89" w:rsidP="00C66AF9">
            <w:pPr>
              <w:rPr>
                <w:rFonts w:ascii="Calibri" w:hAnsi="Calibri" w:cs="Calibri"/>
                <w:b/>
                <w:lang w:val="en-GB"/>
              </w:rPr>
            </w:pPr>
            <w:r w:rsidRPr="008934ED">
              <w:rPr>
                <w:rFonts w:ascii="Calibri" w:hAnsi="Calibri" w:cs="Calibri"/>
                <w:b/>
                <w:lang w:val="en-GB"/>
              </w:rPr>
              <w:t>AI 1.</w:t>
            </w:r>
            <w:r w:rsidR="006D6216" w:rsidRPr="008934ED">
              <w:rPr>
                <w:rFonts w:ascii="Calibri" w:hAnsi="Calibri" w:cs="Calibri"/>
                <w:b/>
                <w:lang w:val="en-GB"/>
              </w:rPr>
              <w:t>12</w:t>
            </w:r>
          </w:p>
          <w:p w14:paraId="2FA8B342" w14:textId="7B976634" w:rsidR="00EE7A89" w:rsidRPr="008934ED" w:rsidRDefault="006D6216" w:rsidP="00BC3A34">
            <w:pPr>
              <w:jc w:val="both"/>
              <w:rPr>
                <w:rFonts w:ascii="Calibri" w:hAnsi="Calibri" w:cs="Calibri"/>
                <w:lang w:val="en-GB"/>
              </w:rPr>
            </w:pPr>
            <w:r w:rsidRPr="008934ED">
              <w:rPr>
                <w:rFonts w:ascii="Calibri" w:eastAsia="Calibri" w:hAnsi="Calibri" w:cs="Calibri"/>
                <w:lang w:val="en-GB"/>
              </w:rPr>
              <w:t xml:space="preserve">Possible new secondary allocation to the Earth exploration-satellite (active) service for spaceborne radar sounders within the range of frequencies around 45 MHz, in accordance with Resolution </w:t>
            </w:r>
            <w:r w:rsidRPr="008934ED">
              <w:rPr>
                <w:rFonts w:ascii="Calibri" w:eastAsia="Calibri" w:hAnsi="Calibri" w:cs="Calibri"/>
                <w:b/>
                <w:lang w:val="en-GB"/>
              </w:rPr>
              <w:t>656 (Rev.WRC</w:t>
            </w:r>
            <w:r w:rsidRPr="008934ED">
              <w:rPr>
                <w:rFonts w:ascii="Calibri" w:eastAsia="Calibri" w:hAnsi="Calibri" w:cs="Calibri"/>
                <w:b/>
                <w:lang w:val="en-GB"/>
              </w:rPr>
              <w:noBreakHyphen/>
              <w:t>19)</w:t>
            </w:r>
          </w:p>
        </w:tc>
        <w:tc>
          <w:tcPr>
            <w:tcW w:w="6151" w:type="dxa"/>
          </w:tcPr>
          <w:p w14:paraId="75F1BDEB" w14:textId="77777777" w:rsidR="00EE7A89" w:rsidRPr="008934ED" w:rsidRDefault="00EE7A89" w:rsidP="00C66AF9">
            <w:pPr>
              <w:rPr>
                <w:rFonts w:ascii="Calibri" w:hAnsi="Calibri" w:cs="Calibri"/>
                <w:lang w:val="en-GB"/>
              </w:rPr>
            </w:pPr>
            <w:r w:rsidRPr="008934ED">
              <w:rPr>
                <w:rFonts w:ascii="Calibri" w:hAnsi="Calibri" w:cs="Calibri"/>
                <w:b/>
                <w:i/>
                <w:lang w:val="en-GB"/>
              </w:rPr>
              <w:t>The APM23-2 agreed to:</w:t>
            </w:r>
          </w:p>
          <w:p w14:paraId="0D5E5E7A" w14:textId="77777777" w:rsidR="00C45856" w:rsidRPr="008934ED" w:rsidRDefault="00C45856" w:rsidP="00C45856">
            <w:pPr>
              <w:rPr>
                <w:rFonts w:ascii="Calibri" w:hAnsi="Calibri" w:cs="Calibri"/>
                <w:i/>
                <w:iCs/>
                <w:lang w:val="en-GB"/>
              </w:rPr>
            </w:pPr>
          </w:p>
          <w:p w14:paraId="55C5B694" w14:textId="7CCFCCDC"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0EB17365" w14:textId="54951A6D" w:rsidR="00EE7A89" w:rsidRPr="008934ED" w:rsidRDefault="001D33C7" w:rsidP="001D33C7">
            <w:pPr>
              <w:contextualSpacing/>
              <w:jc w:val="both"/>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ITU-R technical and regulatory studies to satisfy the invite under Resolution 656, while ensuring the protection of incumbent services in the frequency band 40-50 MHz and in the adjacent bands</w:t>
            </w:r>
            <w:r w:rsidRPr="008934ED">
              <w:rPr>
                <w:rFonts w:ascii="Calibri" w:hAnsi="Calibri" w:cs="Calibri"/>
                <w:b/>
                <w:bCs/>
                <w:color w:val="000000"/>
                <w:lang w:val="en-GB"/>
              </w:rPr>
              <w:t xml:space="preserve"> </w:t>
            </w:r>
            <w:r w:rsidRPr="008934ED">
              <w:rPr>
                <w:rFonts w:ascii="Calibri" w:hAnsi="Calibri" w:cs="Calibri"/>
                <w:color w:val="000000"/>
                <w:lang w:val="en-GB"/>
              </w:rPr>
              <w:t>noting that</w:t>
            </w:r>
            <w:r w:rsidRPr="008934ED">
              <w:rPr>
                <w:rFonts w:ascii="Calibri" w:hAnsi="Calibri" w:cs="Calibri"/>
                <w:b/>
                <w:bCs/>
                <w:color w:val="000000"/>
                <w:lang w:val="en-GB"/>
              </w:rPr>
              <w:t xml:space="preserve">, </w:t>
            </w:r>
            <w:r w:rsidRPr="008934ED">
              <w:rPr>
                <w:rFonts w:ascii="Calibri" w:hAnsi="Calibri" w:cs="Calibri"/>
                <w:color w:val="000000"/>
                <w:lang w:val="en-GB"/>
              </w:rPr>
              <w:t>the scientific objectives of this application have significant global humanitarian benefits to the understanding of the environmental changes and climatic evolutions.</w:t>
            </w:r>
          </w:p>
          <w:p w14:paraId="5FD273D0" w14:textId="77777777" w:rsidR="001D33C7" w:rsidRPr="008934ED" w:rsidRDefault="001D33C7" w:rsidP="001D33C7">
            <w:pPr>
              <w:contextualSpacing/>
              <w:jc w:val="both"/>
              <w:rPr>
                <w:rFonts w:ascii="Calibri" w:hAnsi="Calibri" w:cs="Calibri"/>
                <w:color w:val="000000"/>
                <w:lang w:val="en-GB"/>
              </w:rPr>
            </w:pPr>
          </w:p>
          <w:p w14:paraId="6CF81DF7" w14:textId="485B188C"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135EEA1E" w14:textId="516835FC" w:rsidR="00BC3A34" w:rsidRPr="008934ED" w:rsidRDefault="00BC3A34" w:rsidP="00C45856">
            <w:pPr>
              <w:pStyle w:val="NormalWeb"/>
              <w:spacing w:before="0" w:beforeAutospacing="0" w:after="0" w:afterAutospacing="0"/>
              <w:ind w:left="-2" w:hanging="2"/>
              <w:rPr>
                <w:lang w:val="en-GB"/>
              </w:rPr>
            </w:pPr>
            <w:r w:rsidRPr="008934ED">
              <w:rPr>
                <w:rFonts w:ascii="Calibri" w:hAnsi="Calibri" w:cs="Calibri"/>
                <w:b/>
                <w:bCs/>
                <w:i/>
                <w:iCs/>
                <w:color w:val="000000"/>
                <w:lang w:val="en-GB"/>
              </w:rPr>
              <w:t>Request ATU administrations to:</w:t>
            </w:r>
          </w:p>
          <w:p w14:paraId="3B482BAF" w14:textId="77777777" w:rsidR="00BC3A34" w:rsidRPr="008934ED" w:rsidRDefault="00BC3A34" w:rsidP="00B85B4A">
            <w:pPr>
              <w:pStyle w:val="NormalWeb"/>
              <w:numPr>
                <w:ilvl w:val="0"/>
                <w:numId w:val="30"/>
              </w:numPr>
              <w:tabs>
                <w:tab w:val="clear" w:pos="720"/>
                <w:tab w:val="num" w:pos="600"/>
              </w:tabs>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Follow-up</w:t>
            </w:r>
            <w:r w:rsidRPr="008934ED">
              <w:rPr>
                <w:rFonts w:ascii="Calibri" w:hAnsi="Calibri" w:cs="Calibri"/>
                <w:color w:val="000000"/>
                <w:lang w:val="en-GB"/>
              </w:rPr>
              <w:t xml:space="preserve"> the studies under this agenda item and to ensure the protection of existing radio services in the band 40-50 MHz and radio services in adjacent bands,</w:t>
            </w:r>
          </w:p>
          <w:p w14:paraId="2BE890EF" w14:textId="77777777" w:rsidR="00BC3A34" w:rsidRPr="008934ED" w:rsidRDefault="00BC3A34" w:rsidP="00B85B4A">
            <w:pPr>
              <w:pStyle w:val="NormalWeb"/>
              <w:numPr>
                <w:ilvl w:val="0"/>
                <w:numId w:val="30"/>
              </w:numPr>
              <w:tabs>
                <w:tab w:val="clear" w:pos="720"/>
                <w:tab w:val="num" w:pos="600"/>
              </w:tabs>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Continue</w:t>
            </w:r>
            <w:r w:rsidRPr="008934ED">
              <w:rPr>
                <w:rFonts w:ascii="Calibri" w:hAnsi="Calibri" w:cs="Calibri"/>
                <w:color w:val="000000"/>
                <w:lang w:val="en-GB"/>
              </w:rPr>
              <w:t xml:space="preserve"> following up and participate in the development of the PDN ITU-R RS.2455,</w:t>
            </w:r>
          </w:p>
          <w:p w14:paraId="4E781A45" w14:textId="77777777" w:rsidR="00BC3A34" w:rsidRPr="008934ED" w:rsidRDefault="00BC3A34" w:rsidP="00B85B4A">
            <w:pPr>
              <w:pStyle w:val="NormalWeb"/>
              <w:numPr>
                <w:ilvl w:val="0"/>
                <w:numId w:val="30"/>
              </w:numPr>
              <w:tabs>
                <w:tab w:val="clear" w:pos="720"/>
                <w:tab w:val="num" w:pos="600"/>
              </w:tabs>
              <w:spacing w:before="0" w:beforeAutospacing="0" w:after="0" w:afterAutospacing="0"/>
              <w:ind w:left="316" w:hanging="316"/>
              <w:jc w:val="both"/>
              <w:textAlignment w:val="baseline"/>
              <w:rPr>
                <w:rFonts w:ascii="Calibri" w:hAnsi="Calibri" w:cs="Calibri"/>
                <w:color w:val="000000"/>
                <w:lang w:val="en-GB"/>
              </w:rPr>
            </w:pPr>
            <w:r w:rsidRPr="008934ED">
              <w:rPr>
                <w:rFonts w:ascii="Calibri" w:hAnsi="Calibri" w:cs="Calibri"/>
                <w:b/>
                <w:bCs/>
                <w:color w:val="000000"/>
                <w:lang w:val="en-GB"/>
              </w:rPr>
              <w:t>Participate</w:t>
            </w:r>
            <w:r w:rsidRPr="008934ED">
              <w:rPr>
                <w:rFonts w:ascii="Calibri" w:hAnsi="Calibri" w:cs="Calibri"/>
                <w:color w:val="000000"/>
                <w:lang w:val="en-GB"/>
              </w:rPr>
              <w:t xml:space="preserve"> in any further sharing and compatibility studies that will be conducted, as well as regulatory considerations,</w:t>
            </w:r>
          </w:p>
          <w:p w14:paraId="560FE37F" w14:textId="4B154D7D" w:rsidR="00BC3A34" w:rsidRPr="008934ED" w:rsidRDefault="00BC3A34" w:rsidP="00B85B4A">
            <w:pPr>
              <w:pStyle w:val="NormalWeb"/>
              <w:numPr>
                <w:ilvl w:val="0"/>
                <w:numId w:val="30"/>
              </w:numPr>
              <w:tabs>
                <w:tab w:val="clear" w:pos="720"/>
                <w:tab w:val="num" w:pos="600"/>
              </w:tabs>
              <w:spacing w:before="0" w:beforeAutospacing="0" w:after="0" w:afterAutospacing="0"/>
              <w:ind w:left="316" w:hanging="316"/>
              <w:jc w:val="both"/>
              <w:textAlignment w:val="baseline"/>
              <w:rPr>
                <w:rFonts w:ascii="Calibri" w:hAnsi="Calibri" w:cs="Calibri"/>
                <w:lang w:val="en-GB"/>
              </w:rPr>
            </w:pPr>
            <w:r w:rsidRPr="008934ED">
              <w:rPr>
                <w:rFonts w:ascii="Calibri" w:hAnsi="Calibri" w:cs="Calibri"/>
                <w:b/>
                <w:bCs/>
                <w:color w:val="000000"/>
                <w:lang w:val="en-GB"/>
              </w:rPr>
              <w:t>Propose</w:t>
            </w:r>
            <w:r w:rsidRPr="008934ED">
              <w:rPr>
                <w:rFonts w:ascii="Calibri" w:hAnsi="Calibri" w:cs="Calibri"/>
                <w:color w:val="000000"/>
                <w:lang w:val="en-GB"/>
              </w:rPr>
              <w:t xml:space="preserve"> updates to the African Common Proposal based on the developments of this Agenda Item.</w:t>
            </w:r>
          </w:p>
        </w:tc>
      </w:tr>
      <w:tr w:rsidR="006D6216" w:rsidRPr="008934ED" w14:paraId="3B6BCE99" w14:textId="77777777" w:rsidTr="00BC3A34">
        <w:trPr>
          <w:jc w:val="center"/>
        </w:trPr>
        <w:tc>
          <w:tcPr>
            <w:tcW w:w="3114" w:type="dxa"/>
          </w:tcPr>
          <w:p w14:paraId="4664725C" w14:textId="5C4D279C" w:rsidR="006D6216" w:rsidRPr="008934ED" w:rsidRDefault="006D6216" w:rsidP="006D6216">
            <w:pPr>
              <w:rPr>
                <w:rFonts w:ascii="Calibri" w:hAnsi="Calibri" w:cs="Calibri"/>
                <w:b/>
                <w:lang w:val="en-GB"/>
              </w:rPr>
            </w:pPr>
            <w:r w:rsidRPr="008934ED">
              <w:rPr>
                <w:rFonts w:ascii="Calibri" w:hAnsi="Calibri" w:cs="Calibri"/>
                <w:b/>
                <w:lang w:val="en-GB"/>
              </w:rPr>
              <w:t>AI 1.13</w:t>
            </w:r>
          </w:p>
          <w:p w14:paraId="2D4260A6" w14:textId="71AC2BAF" w:rsidR="006D6216" w:rsidRPr="008934ED" w:rsidRDefault="006D6216" w:rsidP="00C66AF9">
            <w:pPr>
              <w:rPr>
                <w:rFonts w:ascii="Calibri" w:hAnsi="Calibri" w:cs="Calibri"/>
                <w:b/>
                <w:lang w:val="en-GB"/>
              </w:rPr>
            </w:pPr>
            <w:r w:rsidRPr="008934ED">
              <w:rPr>
                <w:rFonts w:ascii="Calibri" w:hAnsi="Calibri" w:cs="Calibri"/>
                <w:lang w:val="en-GB"/>
              </w:rPr>
              <w:t xml:space="preserve">possible upgrade of the allocation of the frequency band 14.8-15.35 GHz to the </w:t>
            </w:r>
            <w:r w:rsidRPr="008934ED">
              <w:rPr>
                <w:rFonts w:ascii="Calibri" w:hAnsi="Calibri" w:cs="Calibri"/>
                <w:lang w:val="en-GB"/>
              </w:rPr>
              <w:lastRenderedPageBreak/>
              <w:t xml:space="preserve">space research service, in accordance with Resolution </w:t>
            </w:r>
            <w:r w:rsidRPr="008934ED">
              <w:rPr>
                <w:rFonts w:ascii="Calibri" w:hAnsi="Calibri" w:cs="Calibri"/>
                <w:b/>
                <w:bCs/>
                <w:lang w:val="en-GB"/>
              </w:rPr>
              <w:t>661</w:t>
            </w:r>
            <w:r w:rsidRPr="008934ED">
              <w:rPr>
                <w:rFonts w:ascii="Calibri" w:hAnsi="Calibri" w:cs="Calibri"/>
                <w:lang w:val="en-GB"/>
              </w:rPr>
              <w:t xml:space="preserve"> </w:t>
            </w:r>
            <w:r w:rsidRPr="008934ED">
              <w:rPr>
                <w:rFonts w:ascii="Calibri" w:hAnsi="Calibri" w:cs="Calibri"/>
                <w:b/>
                <w:bCs/>
                <w:lang w:val="en-GB"/>
              </w:rPr>
              <w:t>(WRC</w:t>
            </w:r>
            <w:r w:rsidRPr="008934ED">
              <w:rPr>
                <w:rFonts w:ascii="Calibri" w:hAnsi="Calibri" w:cs="Calibri"/>
                <w:b/>
                <w:bCs/>
                <w:lang w:val="en-GB"/>
              </w:rPr>
              <w:noBreakHyphen/>
              <w:t>19)</w:t>
            </w:r>
          </w:p>
        </w:tc>
        <w:tc>
          <w:tcPr>
            <w:tcW w:w="6151" w:type="dxa"/>
          </w:tcPr>
          <w:p w14:paraId="7EFA41B0" w14:textId="3B12AE2D" w:rsidR="00650EFD" w:rsidRPr="008934ED" w:rsidRDefault="00650EFD" w:rsidP="00650EFD">
            <w:pPr>
              <w:pStyle w:val="NormalWeb"/>
              <w:spacing w:before="0" w:beforeAutospacing="0" w:after="0" w:afterAutospacing="0"/>
              <w:jc w:val="both"/>
              <w:rPr>
                <w:lang w:val="en-GB"/>
              </w:rPr>
            </w:pPr>
            <w:r w:rsidRPr="008934ED">
              <w:rPr>
                <w:rFonts w:ascii="Calibri" w:hAnsi="Calibri" w:cs="Calibri"/>
                <w:b/>
                <w:bCs/>
                <w:i/>
                <w:iCs/>
                <w:color w:val="000000"/>
                <w:lang w:val="en-GB"/>
              </w:rPr>
              <w:lastRenderedPageBreak/>
              <w:t>The APM23-2 agreed to:</w:t>
            </w:r>
          </w:p>
          <w:p w14:paraId="43527CFF" w14:textId="77777777" w:rsidR="00C45856" w:rsidRPr="008934ED" w:rsidRDefault="00C45856" w:rsidP="00C45856">
            <w:pPr>
              <w:rPr>
                <w:rFonts w:ascii="Calibri" w:hAnsi="Calibri" w:cs="Calibri"/>
                <w:i/>
                <w:iCs/>
                <w:lang w:val="en-GB"/>
              </w:rPr>
            </w:pPr>
          </w:p>
          <w:p w14:paraId="1CFA1D11" w14:textId="69079093"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3A83A9DC" w14:textId="67BE9553" w:rsidR="006D6216" w:rsidRPr="008934ED" w:rsidRDefault="00650EFD" w:rsidP="00650EFD">
            <w:pPr>
              <w:rPr>
                <w:rFonts w:ascii="Calibri" w:hAnsi="Calibri" w:cs="Calibri"/>
                <w:color w:val="000000"/>
                <w:lang w:val="en-GB"/>
              </w:rPr>
            </w:pPr>
            <w:r w:rsidRPr="008934ED">
              <w:rPr>
                <w:rFonts w:ascii="Calibri" w:hAnsi="Calibri" w:cs="Calibri"/>
                <w:b/>
                <w:bCs/>
                <w:color w:val="000000"/>
                <w:lang w:val="en-GB"/>
              </w:rPr>
              <w:lastRenderedPageBreak/>
              <w:t>Support</w:t>
            </w:r>
            <w:r w:rsidRPr="008934ED">
              <w:rPr>
                <w:rFonts w:ascii="Calibri" w:hAnsi="Calibri" w:cs="Calibri"/>
                <w:color w:val="000000"/>
                <w:lang w:val="en-GB"/>
              </w:rPr>
              <w:t xml:space="preserve"> the studies under this Agenda Item to upgrade the use of SRS in the band 14.8 – 15.35 GHz without imposing constraints on existing systems of primary allocation in-band and adjacent bands. Specifically ensuring the protection of Radio Astronomy, Earth Exploration and SRS passive in the band 15.35 – 15.4 GHz.</w:t>
            </w:r>
          </w:p>
          <w:p w14:paraId="4CA3C0F2" w14:textId="77777777" w:rsidR="00650EFD" w:rsidRPr="008934ED" w:rsidRDefault="00650EFD" w:rsidP="00650EFD">
            <w:pPr>
              <w:contextualSpacing/>
              <w:jc w:val="both"/>
              <w:rPr>
                <w:rFonts w:ascii="Calibri" w:hAnsi="Calibri" w:cs="Calibri"/>
                <w:color w:val="000000"/>
                <w:lang w:val="en-GB"/>
              </w:rPr>
            </w:pPr>
          </w:p>
          <w:p w14:paraId="6B350B1C" w14:textId="756C5215"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163B1CAA" w14:textId="6DF9D79D" w:rsidR="00650EFD" w:rsidRPr="008934ED" w:rsidRDefault="00650EFD" w:rsidP="00650EFD">
            <w:pPr>
              <w:pStyle w:val="NormalWeb"/>
              <w:spacing w:before="0" w:beforeAutospacing="0" w:after="200" w:afterAutospacing="0"/>
              <w:rPr>
                <w:lang w:val="en-GB"/>
              </w:rPr>
            </w:pPr>
            <w:r w:rsidRPr="008934ED">
              <w:rPr>
                <w:rFonts w:ascii="Calibri" w:hAnsi="Calibri" w:cs="Calibri"/>
                <w:b/>
                <w:bCs/>
                <w:i/>
                <w:iCs/>
                <w:color w:val="000000"/>
                <w:lang w:val="en-GB"/>
              </w:rPr>
              <w:t>Request ATU administrations to:</w:t>
            </w:r>
          </w:p>
          <w:p w14:paraId="74C7509D" w14:textId="77777777" w:rsidR="00650EFD" w:rsidRPr="008934ED" w:rsidRDefault="00650EFD" w:rsidP="00B85B4A">
            <w:pPr>
              <w:pStyle w:val="NormalWeb"/>
              <w:numPr>
                <w:ilvl w:val="0"/>
                <w:numId w:val="31"/>
              </w:numPr>
              <w:spacing w:before="0" w:beforeAutospacing="0" w:after="0" w:afterAutospacing="0"/>
              <w:ind w:left="360"/>
              <w:textAlignment w:val="baseline"/>
              <w:rPr>
                <w:rFonts w:ascii="Calibri" w:hAnsi="Calibri" w:cs="Calibri"/>
                <w:color w:val="000000"/>
                <w:lang w:val="en-GB"/>
              </w:rPr>
            </w:pPr>
            <w:r w:rsidRPr="008934ED">
              <w:rPr>
                <w:rFonts w:ascii="Calibri" w:hAnsi="Calibri" w:cs="Calibri"/>
                <w:b/>
                <w:bCs/>
                <w:color w:val="000000"/>
                <w:lang w:val="en-GB"/>
              </w:rPr>
              <w:t>Follow-up</w:t>
            </w:r>
            <w:r w:rsidRPr="008934ED">
              <w:rPr>
                <w:rFonts w:ascii="Calibri" w:hAnsi="Calibri" w:cs="Calibri"/>
                <w:color w:val="000000"/>
                <w:lang w:val="en-GB"/>
              </w:rPr>
              <w:t xml:space="preserve"> the studies under this agenda item to examine the possible upgrade of SRS services in the 14.8 – 15.35 GHz band.</w:t>
            </w:r>
          </w:p>
          <w:p w14:paraId="66829A71" w14:textId="1D6C9358" w:rsidR="00650EFD" w:rsidRPr="008934ED" w:rsidRDefault="00650EFD" w:rsidP="00B85B4A">
            <w:pPr>
              <w:pStyle w:val="NormalWeb"/>
              <w:numPr>
                <w:ilvl w:val="0"/>
                <w:numId w:val="31"/>
              </w:numPr>
              <w:spacing w:before="0" w:beforeAutospacing="0" w:after="0" w:afterAutospacing="0"/>
              <w:ind w:left="360"/>
              <w:textAlignment w:val="baseline"/>
              <w:rPr>
                <w:rFonts w:ascii="Calibri" w:hAnsi="Calibri" w:cs="Calibri"/>
                <w:b/>
                <w:i/>
                <w:lang w:val="en-GB"/>
              </w:rPr>
            </w:pPr>
            <w:r w:rsidRPr="008934ED">
              <w:rPr>
                <w:rFonts w:ascii="Calibri" w:hAnsi="Calibri" w:cs="Calibri"/>
                <w:b/>
                <w:bCs/>
                <w:color w:val="000000"/>
                <w:lang w:val="en-GB"/>
              </w:rPr>
              <w:t>Ensure</w:t>
            </w:r>
            <w:r w:rsidRPr="008934ED">
              <w:rPr>
                <w:rFonts w:ascii="Calibri" w:hAnsi="Calibri" w:cs="Calibri"/>
                <w:color w:val="000000"/>
                <w:lang w:val="en-GB"/>
              </w:rPr>
              <w:t xml:space="preserve"> that in terms No. 5.340, all emissions are prohibited in the 15.35 – 15.4 GHz to ensure the protection of Radio Astronomy Services, Earth Exploration and SRS passive.</w:t>
            </w:r>
          </w:p>
        </w:tc>
      </w:tr>
      <w:tr w:rsidR="006D6216" w:rsidRPr="008934ED" w14:paraId="495E267A" w14:textId="77777777" w:rsidTr="00BC3A34">
        <w:trPr>
          <w:jc w:val="center"/>
        </w:trPr>
        <w:tc>
          <w:tcPr>
            <w:tcW w:w="3114" w:type="dxa"/>
          </w:tcPr>
          <w:p w14:paraId="16841C40" w14:textId="63015932" w:rsidR="006D6216" w:rsidRPr="008934ED" w:rsidRDefault="006D6216" w:rsidP="006D6216">
            <w:pPr>
              <w:rPr>
                <w:rFonts w:ascii="Calibri" w:hAnsi="Calibri" w:cs="Calibri"/>
                <w:b/>
                <w:lang w:val="en-GB"/>
              </w:rPr>
            </w:pPr>
            <w:r w:rsidRPr="008934ED">
              <w:rPr>
                <w:rFonts w:ascii="Calibri" w:hAnsi="Calibri" w:cs="Calibri"/>
                <w:b/>
                <w:lang w:val="en-GB"/>
              </w:rPr>
              <w:lastRenderedPageBreak/>
              <w:t>AI 1.14</w:t>
            </w:r>
          </w:p>
          <w:p w14:paraId="469C6761" w14:textId="3CF8DD88" w:rsidR="006D6216" w:rsidRPr="008934ED" w:rsidRDefault="006D6216" w:rsidP="00BC3A34">
            <w:pPr>
              <w:jc w:val="both"/>
              <w:rPr>
                <w:rFonts w:ascii="Calibri" w:hAnsi="Calibri" w:cs="Calibri"/>
                <w:b/>
                <w:lang w:val="en-GB"/>
              </w:rPr>
            </w:pPr>
            <w:r w:rsidRPr="008934ED">
              <w:rPr>
                <w:rFonts w:ascii="Calibri" w:hAnsi="Calibri" w:cs="Calibri"/>
                <w:lang w:val="en-GB"/>
              </w:rPr>
              <w:t xml:space="preserve">possible adjustments of the existing or possible new primary frequency allocations to EESS (passive) in the frequency range 231.5-252 GHz, to ensure alignment with more up-to-date remote-sensing observation requirements, in accordance with Resolution </w:t>
            </w:r>
            <w:r w:rsidRPr="008934ED">
              <w:rPr>
                <w:rFonts w:ascii="Calibri" w:hAnsi="Calibri" w:cs="Calibri"/>
                <w:b/>
                <w:bCs/>
                <w:lang w:val="en-GB"/>
              </w:rPr>
              <w:t>662</w:t>
            </w:r>
            <w:r w:rsidRPr="008934ED">
              <w:rPr>
                <w:rFonts w:ascii="Calibri" w:hAnsi="Calibri" w:cs="Calibri"/>
                <w:lang w:val="en-GB"/>
              </w:rPr>
              <w:t xml:space="preserve"> </w:t>
            </w:r>
            <w:r w:rsidRPr="008934ED">
              <w:rPr>
                <w:rFonts w:ascii="Calibri" w:hAnsi="Calibri" w:cs="Calibri"/>
                <w:b/>
                <w:lang w:val="en-GB"/>
              </w:rPr>
              <w:t>(WRC</w:t>
            </w:r>
            <w:r w:rsidRPr="008934ED">
              <w:rPr>
                <w:rFonts w:ascii="Calibri" w:hAnsi="Calibri" w:cs="Calibri"/>
                <w:b/>
                <w:lang w:val="en-GB"/>
              </w:rPr>
              <w:noBreakHyphen/>
              <w:t>19)</w:t>
            </w:r>
          </w:p>
        </w:tc>
        <w:tc>
          <w:tcPr>
            <w:tcW w:w="6151" w:type="dxa"/>
          </w:tcPr>
          <w:p w14:paraId="04FD0826" w14:textId="6F73F35F" w:rsidR="001674D3" w:rsidRPr="008934ED" w:rsidRDefault="001674D3" w:rsidP="001674D3">
            <w:pPr>
              <w:pStyle w:val="NormalWeb"/>
              <w:spacing w:before="0" w:beforeAutospacing="0" w:after="0" w:afterAutospacing="0"/>
              <w:jc w:val="both"/>
              <w:rPr>
                <w:lang w:val="en-GB"/>
              </w:rPr>
            </w:pPr>
            <w:r w:rsidRPr="008934ED">
              <w:rPr>
                <w:rFonts w:ascii="Calibri" w:hAnsi="Calibri" w:cs="Calibri"/>
                <w:b/>
                <w:bCs/>
                <w:i/>
                <w:iCs/>
                <w:color w:val="000000"/>
                <w:lang w:val="en-GB"/>
              </w:rPr>
              <w:t>The APM23-2 agreed to:</w:t>
            </w:r>
          </w:p>
          <w:p w14:paraId="36DBD693" w14:textId="77777777" w:rsidR="00C45856" w:rsidRPr="008934ED" w:rsidRDefault="00C45856" w:rsidP="00C45856">
            <w:pPr>
              <w:rPr>
                <w:rFonts w:ascii="Calibri" w:hAnsi="Calibri" w:cs="Calibri"/>
                <w:i/>
                <w:iCs/>
                <w:lang w:val="en-GB"/>
              </w:rPr>
            </w:pPr>
          </w:p>
          <w:p w14:paraId="4239CBB9" w14:textId="25B1CC49"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7A2E5C1D" w14:textId="7CDAC1CE" w:rsidR="001674D3" w:rsidRPr="008934ED" w:rsidRDefault="001674D3" w:rsidP="001674D3">
            <w:pPr>
              <w:pStyle w:val="NormalWeb"/>
              <w:spacing w:before="0" w:beforeAutospacing="0" w:after="0" w:afterAutospacing="0"/>
              <w:ind w:left="33"/>
              <w:jc w:val="both"/>
              <w:rPr>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ITU-R studies to review frequency allocation and consider some adjustment/extension of the EESS (passive) allocation to accommodate up-to-date observation requirements of passive microwave sensing, </w:t>
            </w:r>
            <w:proofErr w:type="gramStart"/>
            <w:r w:rsidRPr="008934ED">
              <w:rPr>
                <w:rFonts w:ascii="Calibri" w:hAnsi="Calibri" w:cs="Calibri"/>
                <w:color w:val="000000"/>
                <w:lang w:val="en-GB"/>
              </w:rPr>
              <w:t>taking into account</w:t>
            </w:r>
            <w:proofErr w:type="gramEnd"/>
            <w:r w:rsidRPr="008934ED">
              <w:rPr>
                <w:rFonts w:ascii="Calibri" w:hAnsi="Calibri" w:cs="Calibri"/>
                <w:color w:val="000000"/>
                <w:lang w:val="en-GB"/>
              </w:rPr>
              <w:t xml:space="preserve"> the benefits of this application of passive microwave sensing. However, the effect on the primary services in the frequency range 231.5 – 252 GHz would have to be studied to ensure protection and that no undue constraints on the following services and affected bands: </w:t>
            </w:r>
          </w:p>
          <w:p w14:paraId="4E6B48C1" w14:textId="77777777" w:rsidR="001674D3" w:rsidRPr="008934ED" w:rsidRDefault="001674D3" w:rsidP="00B85B4A">
            <w:pPr>
              <w:pStyle w:val="NormalWeb"/>
              <w:numPr>
                <w:ilvl w:val="0"/>
                <w:numId w:val="32"/>
              </w:numPr>
              <w:tabs>
                <w:tab w:val="clear" w:pos="720"/>
                <w:tab w:val="num" w:pos="458"/>
              </w:tabs>
              <w:spacing w:before="0" w:beforeAutospacing="0" w:after="0" w:afterAutospacing="0"/>
              <w:ind w:hanging="404"/>
              <w:jc w:val="both"/>
              <w:textAlignment w:val="baseline"/>
              <w:rPr>
                <w:rFonts w:ascii="Calibri" w:hAnsi="Calibri" w:cs="Calibri"/>
                <w:color w:val="000000"/>
                <w:lang w:val="en-GB"/>
              </w:rPr>
            </w:pPr>
            <w:r w:rsidRPr="008934ED">
              <w:rPr>
                <w:rFonts w:ascii="Calibri" w:hAnsi="Calibri" w:cs="Calibri"/>
                <w:b/>
                <w:bCs/>
                <w:color w:val="000000"/>
                <w:lang w:val="en-GB"/>
              </w:rPr>
              <w:t>Radionavigation services</w:t>
            </w:r>
            <w:r w:rsidRPr="008934ED">
              <w:rPr>
                <w:rFonts w:ascii="Calibri" w:hAnsi="Calibri" w:cs="Calibri"/>
                <w:color w:val="000000"/>
                <w:lang w:val="en-GB"/>
              </w:rPr>
              <w:t xml:space="preserve"> in the band 238 – 240 GHz.</w:t>
            </w:r>
          </w:p>
          <w:p w14:paraId="04D30628" w14:textId="77777777" w:rsidR="001674D3" w:rsidRPr="008934ED" w:rsidRDefault="001674D3" w:rsidP="00B85B4A">
            <w:pPr>
              <w:pStyle w:val="NormalWeb"/>
              <w:numPr>
                <w:ilvl w:val="0"/>
                <w:numId w:val="32"/>
              </w:numPr>
              <w:tabs>
                <w:tab w:val="clear" w:pos="720"/>
                <w:tab w:val="num" w:pos="458"/>
              </w:tabs>
              <w:spacing w:before="0" w:beforeAutospacing="0" w:after="0" w:afterAutospacing="0"/>
              <w:ind w:hanging="404"/>
              <w:jc w:val="both"/>
              <w:textAlignment w:val="baseline"/>
              <w:rPr>
                <w:rFonts w:ascii="Calibri" w:hAnsi="Calibri" w:cs="Calibri"/>
                <w:color w:val="000000"/>
                <w:lang w:val="en-GB"/>
              </w:rPr>
            </w:pPr>
            <w:r w:rsidRPr="008934ED">
              <w:rPr>
                <w:rFonts w:ascii="Calibri" w:hAnsi="Calibri" w:cs="Calibri"/>
                <w:b/>
                <w:bCs/>
                <w:color w:val="000000"/>
                <w:lang w:val="en-GB"/>
              </w:rPr>
              <w:t>Radionavigation satellites</w:t>
            </w:r>
            <w:r w:rsidRPr="008934ED">
              <w:rPr>
                <w:rFonts w:ascii="Calibri" w:hAnsi="Calibri" w:cs="Calibri"/>
                <w:color w:val="000000"/>
                <w:lang w:val="en-GB"/>
              </w:rPr>
              <w:t xml:space="preserve"> services in the band 238 – 240 GHz.</w:t>
            </w:r>
          </w:p>
          <w:p w14:paraId="2E9FF18B" w14:textId="77777777" w:rsidR="001674D3" w:rsidRPr="008934ED" w:rsidRDefault="001674D3" w:rsidP="00B85B4A">
            <w:pPr>
              <w:pStyle w:val="NormalWeb"/>
              <w:numPr>
                <w:ilvl w:val="0"/>
                <w:numId w:val="32"/>
              </w:numPr>
              <w:tabs>
                <w:tab w:val="clear" w:pos="720"/>
                <w:tab w:val="num" w:pos="458"/>
              </w:tabs>
              <w:spacing w:before="0" w:beforeAutospacing="0" w:after="0" w:afterAutospacing="0"/>
              <w:ind w:hanging="404"/>
              <w:jc w:val="both"/>
              <w:textAlignment w:val="baseline"/>
              <w:rPr>
                <w:rFonts w:ascii="Calibri" w:hAnsi="Calibri" w:cs="Calibri"/>
                <w:color w:val="000000"/>
                <w:lang w:val="en-GB"/>
              </w:rPr>
            </w:pPr>
            <w:r w:rsidRPr="008934ED">
              <w:rPr>
                <w:rFonts w:ascii="Calibri" w:hAnsi="Calibri" w:cs="Calibri"/>
                <w:b/>
                <w:bCs/>
                <w:color w:val="000000"/>
                <w:lang w:val="en-GB"/>
              </w:rPr>
              <w:t>Radiolocation services</w:t>
            </w:r>
            <w:r w:rsidRPr="008934ED">
              <w:rPr>
                <w:rFonts w:ascii="Calibri" w:hAnsi="Calibri" w:cs="Calibri"/>
                <w:color w:val="000000"/>
                <w:lang w:val="en-GB"/>
              </w:rPr>
              <w:t xml:space="preserve"> in the band 238 – 240 GHz and 241 – 248 GHz.</w:t>
            </w:r>
          </w:p>
          <w:p w14:paraId="49022023" w14:textId="77777777" w:rsidR="001674D3" w:rsidRPr="008934ED" w:rsidRDefault="001674D3" w:rsidP="00B85B4A">
            <w:pPr>
              <w:pStyle w:val="NormalWeb"/>
              <w:numPr>
                <w:ilvl w:val="0"/>
                <w:numId w:val="32"/>
              </w:numPr>
              <w:tabs>
                <w:tab w:val="clear" w:pos="720"/>
                <w:tab w:val="num" w:pos="458"/>
              </w:tabs>
              <w:spacing w:before="0" w:beforeAutospacing="0" w:after="0" w:afterAutospacing="0"/>
              <w:ind w:hanging="404"/>
              <w:jc w:val="both"/>
              <w:textAlignment w:val="baseline"/>
              <w:rPr>
                <w:rFonts w:ascii="Calibri" w:hAnsi="Calibri" w:cs="Calibri"/>
                <w:color w:val="000000"/>
                <w:lang w:val="en-GB"/>
              </w:rPr>
            </w:pPr>
            <w:r w:rsidRPr="008934ED">
              <w:rPr>
                <w:rFonts w:ascii="Calibri" w:hAnsi="Calibri" w:cs="Calibri"/>
                <w:b/>
                <w:bCs/>
                <w:color w:val="000000"/>
                <w:lang w:val="en-GB"/>
              </w:rPr>
              <w:t xml:space="preserve">Fixed services </w:t>
            </w:r>
            <w:r w:rsidRPr="008934ED">
              <w:rPr>
                <w:rFonts w:ascii="Calibri" w:hAnsi="Calibri" w:cs="Calibri"/>
                <w:color w:val="000000"/>
                <w:lang w:val="en-GB"/>
              </w:rPr>
              <w:t>in the band 238 – 241 GHz.</w:t>
            </w:r>
          </w:p>
          <w:p w14:paraId="7197B2DB" w14:textId="77777777" w:rsidR="001674D3" w:rsidRPr="008934ED" w:rsidRDefault="001674D3" w:rsidP="00B85B4A">
            <w:pPr>
              <w:pStyle w:val="NormalWeb"/>
              <w:numPr>
                <w:ilvl w:val="0"/>
                <w:numId w:val="32"/>
              </w:numPr>
              <w:tabs>
                <w:tab w:val="clear" w:pos="720"/>
                <w:tab w:val="num" w:pos="458"/>
              </w:tabs>
              <w:spacing w:before="0" w:beforeAutospacing="0" w:after="0" w:afterAutospacing="0"/>
              <w:ind w:hanging="404"/>
              <w:jc w:val="both"/>
              <w:textAlignment w:val="baseline"/>
              <w:rPr>
                <w:rFonts w:ascii="Calibri" w:hAnsi="Calibri" w:cs="Calibri"/>
                <w:color w:val="000000"/>
                <w:lang w:val="en-GB"/>
              </w:rPr>
            </w:pPr>
            <w:r w:rsidRPr="008934ED">
              <w:rPr>
                <w:rFonts w:ascii="Calibri" w:hAnsi="Calibri" w:cs="Calibri"/>
                <w:b/>
                <w:bCs/>
                <w:color w:val="000000"/>
                <w:lang w:val="en-GB"/>
              </w:rPr>
              <w:t xml:space="preserve">Radio Astronomy </w:t>
            </w:r>
            <w:r w:rsidRPr="008934ED">
              <w:rPr>
                <w:rFonts w:ascii="Calibri" w:hAnsi="Calibri" w:cs="Calibri"/>
                <w:color w:val="000000"/>
                <w:lang w:val="en-GB"/>
              </w:rPr>
              <w:t>in the band 241 – 248 and 248 - 252 GHz.</w:t>
            </w:r>
          </w:p>
          <w:p w14:paraId="600F27E9" w14:textId="77777777" w:rsidR="002114E1" w:rsidRPr="008934ED" w:rsidRDefault="001674D3" w:rsidP="00B85B4A">
            <w:pPr>
              <w:pStyle w:val="NormalWeb"/>
              <w:numPr>
                <w:ilvl w:val="0"/>
                <w:numId w:val="32"/>
              </w:numPr>
              <w:tabs>
                <w:tab w:val="clear" w:pos="720"/>
                <w:tab w:val="num" w:pos="458"/>
              </w:tabs>
              <w:spacing w:before="0" w:beforeAutospacing="0" w:after="0" w:afterAutospacing="0"/>
              <w:ind w:hanging="404"/>
              <w:jc w:val="both"/>
              <w:textAlignment w:val="baseline"/>
              <w:rPr>
                <w:rFonts w:ascii="Calibri" w:hAnsi="Calibri" w:cs="Calibri"/>
                <w:color w:val="000000"/>
                <w:lang w:val="en-GB"/>
              </w:rPr>
            </w:pPr>
            <w:r w:rsidRPr="008934ED">
              <w:rPr>
                <w:rFonts w:ascii="Calibri" w:hAnsi="Calibri" w:cs="Calibri"/>
                <w:b/>
                <w:bCs/>
                <w:color w:val="000000"/>
                <w:lang w:val="en-GB"/>
              </w:rPr>
              <w:t xml:space="preserve">Fixed Satellite services </w:t>
            </w:r>
            <w:r w:rsidRPr="008934ED">
              <w:rPr>
                <w:rFonts w:ascii="Calibri" w:hAnsi="Calibri" w:cs="Calibri"/>
                <w:color w:val="000000"/>
                <w:lang w:val="en-GB"/>
              </w:rPr>
              <w:t>in the band 232 – 240 GHz.</w:t>
            </w:r>
          </w:p>
          <w:p w14:paraId="4AE58FD1" w14:textId="77777777" w:rsidR="002114E1" w:rsidRPr="008934ED" w:rsidRDefault="002114E1" w:rsidP="002114E1">
            <w:pPr>
              <w:pStyle w:val="NormalWeb"/>
              <w:tabs>
                <w:tab w:val="num" w:pos="458"/>
              </w:tabs>
              <w:spacing w:before="0" w:beforeAutospacing="0" w:after="0" w:afterAutospacing="0"/>
              <w:ind w:left="720"/>
              <w:jc w:val="both"/>
              <w:textAlignment w:val="baseline"/>
              <w:rPr>
                <w:rFonts w:ascii="Calibri" w:hAnsi="Calibri" w:cs="Calibri"/>
                <w:color w:val="000000"/>
                <w:lang w:val="en-GB"/>
              </w:rPr>
            </w:pPr>
          </w:p>
          <w:p w14:paraId="4EF369F7" w14:textId="2D413A29"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0D693A18" w14:textId="77125E24" w:rsidR="002114E1" w:rsidRPr="008934ED" w:rsidRDefault="002114E1" w:rsidP="002114E1">
            <w:pPr>
              <w:contextualSpacing/>
              <w:jc w:val="both"/>
              <w:rPr>
                <w:rFonts w:ascii="Calibri" w:hAnsi="Calibri" w:cs="Calibri"/>
                <w:b/>
                <w:bCs/>
                <w:color w:val="000000"/>
                <w:lang w:val="en-GB"/>
              </w:rPr>
            </w:pPr>
            <w:r w:rsidRPr="008934ED">
              <w:rPr>
                <w:rFonts w:ascii="Calibri" w:hAnsi="Calibri" w:cs="Calibri"/>
                <w:b/>
                <w:bCs/>
                <w:color w:val="000000"/>
                <w:lang w:val="en-GB"/>
              </w:rPr>
              <w:t>Request ATU administrations to:</w:t>
            </w:r>
          </w:p>
          <w:p w14:paraId="18E66BC2" w14:textId="77777777" w:rsidR="002114E1" w:rsidRPr="008934ED" w:rsidRDefault="002114E1" w:rsidP="00B85B4A">
            <w:pPr>
              <w:pStyle w:val="NormalWeb"/>
              <w:numPr>
                <w:ilvl w:val="0"/>
                <w:numId w:val="33"/>
              </w:numPr>
              <w:tabs>
                <w:tab w:val="clear" w:pos="720"/>
                <w:tab w:val="num" w:pos="458"/>
              </w:tabs>
              <w:spacing w:before="0" w:beforeAutospacing="0" w:after="0" w:afterAutospacing="0"/>
              <w:ind w:left="458" w:hanging="425"/>
              <w:jc w:val="both"/>
              <w:textAlignment w:val="baseline"/>
              <w:rPr>
                <w:rFonts w:ascii="Calibri" w:hAnsi="Calibri" w:cs="Calibri"/>
                <w:color w:val="000000"/>
                <w:lang w:val="en-GB"/>
              </w:rPr>
            </w:pPr>
            <w:r w:rsidRPr="008934ED">
              <w:rPr>
                <w:rFonts w:ascii="Calibri" w:hAnsi="Calibri" w:cs="Calibri"/>
                <w:b/>
                <w:bCs/>
                <w:color w:val="000000"/>
                <w:lang w:val="en-GB"/>
              </w:rPr>
              <w:t>Continue</w:t>
            </w:r>
            <w:r w:rsidRPr="008934ED">
              <w:rPr>
                <w:rFonts w:ascii="Calibri" w:hAnsi="Calibri" w:cs="Calibri"/>
                <w:color w:val="000000"/>
                <w:lang w:val="en-GB"/>
              </w:rPr>
              <w:t xml:space="preserve"> active participation in ongoing studies with the intent of positively influencing the outcome of the studies. </w:t>
            </w:r>
          </w:p>
          <w:p w14:paraId="5AC0BE6D" w14:textId="77777777" w:rsidR="002114E1" w:rsidRPr="008934ED" w:rsidRDefault="002114E1" w:rsidP="00B85B4A">
            <w:pPr>
              <w:pStyle w:val="NormalWeb"/>
              <w:numPr>
                <w:ilvl w:val="0"/>
                <w:numId w:val="33"/>
              </w:numPr>
              <w:tabs>
                <w:tab w:val="clear" w:pos="720"/>
                <w:tab w:val="num" w:pos="458"/>
              </w:tabs>
              <w:spacing w:before="0" w:beforeAutospacing="0" w:after="0" w:afterAutospacing="0"/>
              <w:ind w:left="458" w:hanging="425"/>
              <w:jc w:val="both"/>
              <w:textAlignment w:val="baseline"/>
              <w:rPr>
                <w:rFonts w:ascii="Calibri" w:hAnsi="Calibri" w:cs="Calibri"/>
                <w:color w:val="000000"/>
                <w:lang w:val="en-GB"/>
              </w:rPr>
            </w:pPr>
            <w:r w:rsidRPr="008934ED">
              <w:rPr>
                <w:rFonts w:ascii="Calibri" w:hAnsi="Calibri" w:cs="Calibri"/>
                <w:b/>
                <w:bCs/>
                <w:color w:val="000000"/>
                <w:lang w:val="en-GB"/>
              </w:rPr>
              <w:t>Follow-up</w:t>
            </w:r>
            <w:r w:rsidRPr="008934ED">
              <w:rPr>
                <w:rFonts w:ascii="Calibri" w:hAnsi="Calibri" w:cs="Calibri"/>
                <w:color w:val="000000"/>
                <w:lang w:val="en-GB"/>
              </w:rPr>
              <w:t xml:space="preserve"> the studies under this agenda item to review the existing primary allocation to the EESS (passive) in the frequency range 231.5 – 252 GHz </w:t>
            </w:r>
            <w:proofErr w:type="gramStart"/>
            <w:r w:rsidRPr="008934ED">
              <w:rPr>
                <w:rFonts w:ascii="Calibri" w:hAnsi="Calibri" w:cs="Calibri"/>
                <w:color w:val="000000"/>
                <w:lang w:val="en-GB"/>
              </w:rPr>
              <w:t>in order to</w:t>
            </w:r>
            <w:proofErr w:type="gramEnd"/>
            <w:r w:rsidRPr="008934ED">
              <w:rPr>
                <w:rFonts w:ascii="Calibri" w:hAnsi="Calibri" w:cs="Calibri"/>
                <w:color w:val="000000"/>
                <w:lang w:val="en-GB"/>
              </w:rPr>
              <w:t xml:space="preserve"> analyse </w:t>
            </w:r>
            <w:r w:rsidRPr="008934ED">
              <w:rPr>
                <w:rFonts w:ascii="Calibri" w:hAnsi="Calibri" w:cs="Calibri"/>
                <w:color w:val="000000"/>
                <w:lang w:val="en-GB"/>
              </w:rPr>
              <w:lastRenderedPageBreak/>
              <w:t>if these allocations are aligned with the observation requirements of passive microwave sensors.</w:t>
            </w:r>
          </w:p>
          <w:p w14:paraId="2F564A58" w14:textId="77777777" w:rsidR="002114E1" w:rsidRPr="008934ED" w:rsidRDefault="002114E1" w:rsidP="00B85B4A">
            <w:pPr>
              <w:pStyle w:val="NormalWeb"/>
              <w:numPr>
                <w:ilvl w:val="0"/>
                <w:numId w:val="33"/>
              </w:numPr>
              <w:tabs>
                <w:tab w:val="clear" w:pos="720"/>
                <w:tab w:val="num" w:pos="458"/>
              </w:tabs>
              <w:spacing w:before="0" w:beforeAutospacing="0" w:after="0" w:afterAutospacing="0"/>
              <w:ind w:left="458" w:hanging="425"/>
              <w:jc w:val="both"/>
              <w:textAlignment w:val="baseline"/>
              <w:rPr>
                <w:rFonts w:ascii="Calibri" w:hAnsi="Calibri" w:cs="Calibri"/>
                <w:color w:val="000000"/>
                <w:lang w:val="en-GB"/>
              </w:rPr>
            </w:pPr>
            <w:r w:rsidRPr="008934ED">
              <w:rPr>
                <w:rFonts w:ascii="Calibri" w:hAnsi="Calibri" w:cs="Calibri"/>
                <w:b/>
                <w:bCs/>
                <w:color w:val="000000"/>
                <w:lang w:val="en-GB"/>
              </w:rPr>
              <w:t>Ensure</w:t>
            </w:r>
            <w:r w:rsidRPr="008934ED">
              <w:rPr>
                <w:rFonts w:ascii="Calibri" w:hAnsi="Calibri" w:cs="Calibri"/>
                <w:color w:val="000000"/>
                <w:lang w:val="en-GB"/>
              </w:rPr>
              <w:t xml:space="preserve"> the any adjustment to EESS (passive) satisfies the protection criteria of RAS services in the bands 241 – 248 GHz and 248 – 252 GHz, as described in the Recommendation ITU-R RA. 769. </w:t>
            </w:r>
          </w:p>
          <w:p w14:paraId="7936E0E2" w14:textId="1C6ED748" w:rsidR="006D6216" w:rsidRPr="008934ED" w:rsidRDefault="002114E1" w:rsidP="00B85B4A">
            <w:pPr>
              <w:pStyle w:val="NormalWeb"/>
              <w:numPr>
                <w:ilvl w:val="0"/>
                <w:numId w:val="33"/>
              </w:numPr>
              <w:tabs>
                <w:tab w:val="clear" w:pos="720"/>
                <w:tab w:val="num" w:pos="458"/>
              </w:tabs>
              <w:spacing w:before="0" w:beforeAutospacing="0" w:after="0" w:afterAutospacing="0"/>
              <w:ind w:left="458" w:hanging="425"/>
              <w:jc w:val="both"/>
              <w:textAlignment w:val="baseline"/>
              <w:rPr>
                <w:rFonts w:ascii="Calibri" w:hAnsi="Calibri" w:cs="Calibri"/>
                <w:b/>
                <w:i/>
                <w:lang w:val="en-GB"/>
              </w:rPr>
            </w:pPr>
            <w:r w:rsidRPr="008934ED">
              <w:rPr>
                <w:rFonts w:ascii="Calibri" w:hAnsi="Calibri" w:cs="Calibri"/>
                <w:b/>
                <w:bCs/>
                <w:color w:val="000000"/>
                <w:lang w:val="en-GB"/>
              </w:rPr>
              <w:t>Study</w:t>
            </w:r>
            <w:r w:rsidRPr="008934ED">
              <w:rPr>
                <w:rFonts w:ascii="Calibri" w:hAnsi="Calibri" w:cs="Calibri"/>
                <w:color w:val="000000"/>
                <w:lang w:val="en-GB"/>
              </w:rPr>
              <w:t xml:space="preserve"> the impact that any change to the EESS (passive) allocation in the band 231.5 – 252 GHz might have on any other primary allocation in the band 231.5 – 252 GHz.</w:t>
            </w:r>
          </w:p>
        </w:tc>
      </w:tr>
      <w:tr w:rsidR="006D6216" w:rsidRPr="008934ED" w14:paraId="3DFAA656" w14:textId="77777777" w:rsidTr="00BC3A34">
        <w:trPr>
          <w:jc w:val="center"/>
        </w:trPr>
        <w:tc>
          <w:tcPr>
            <w:tcW w:w="3114" w:type="dxa"/>
          </w:tcPr>
          <w:p w14:paraId="45C7B552" w14:textId="35411903" w:rsidR="006D6216" w:rsidRPr="008934ED" w:rsidRDefault="006D6216" w:rsidP="006D6216">
            <w:pPr>
              <w:rPr>
                <w:rFonts w:ascii="Calibri" w:hAnsi="Calibri" w:cs="Calibri"/>
                <w:b/>
                <w:lang w:val="en-GB"/>
              </w:rPr>
            </w:pPr>
            <w:r w:rsidRPr="008934ED">
              <w:rPr>
                <w:rFonts w:ascii="Calibri" w:hAnsi="Calibri" w:cs="Calibri"/>
                <w:b/>
                <w:lang w:val="en-GB"/>
              </w:rPr>
              <w:lastRenderedPageBreak/>
              <w:t>AI 9.1 Topic A</w:t>
            </w:r>
          </w:p>
          <w:p w14:paraId="3D762C89" w14:textId="562F40BB" w:rsidR="006D6216" w:rsidRPr="008934ED" w:rsidRDefault="006D6216" w:rsidP="00BC3A34">
            <w:pPr>
              <w:jc w:val="both"/>
              <w:rPr>
                <w:rFonts w:ascii="Calibri" w:hAnsi="Calibri" w:cs="Calibri"/>
                <w:b/>
                <w:lang w:val="en-GB"/>
              </w:rPr>
            </w:pPr>
            <w:r w:rsidRPr="008934ED">
              <w:rPr>
                <w:rFonts w:ascii="Calibri" w:hAnsi="Calibri" w:cs="Calibri"/>
                <w:lang w:val="en-GB"/>
              </w:rPr>
              <w:t xml:space="preserve">Review the results of studies relating to the technical and operational characteristics, spectrum requirements and appropriate radio service designations for space weather sensors, in accordance with Resolution </w:t>
            </w:r>
            <w:r w:rsidRPr="008934ED">
              <w:rPr>
                <w:rFonts w:ascii="Calibri" w:hAnsi="Calibri" w:cs="Calibri"/>
                <w:b/>
                <w:lang w:val="en-GB"/>
              </w:rPr>
              <w:t>657 (Rev.WRC</w:t>
            </w:r>
            <w:r w:rsidRPr="008934ED">
              <w:rPr>
                <w:rFonts w:ascii="Calibri" w:hAnsi="Calibri" w:cs="Calibri"/>
                <w:b/>
                <w:lang w:val="en-GB"/>
              </w:rPr>
              <w:noBreakHyphen/>
              <w:t>19)</w:t>
            </w:r>
          </w:p>
        </w:tc>
        <w:tc>
          <w:tcPr>
            <w:tcW w:w="6151" w:type="dxa"/>
          </w:tcPr>
          <w:p w14:paraId="26161A35" w14:textId="4905B09A" w:rsidR="002114E1" w:rsidRPr="008934ED" w:rsidRDefault="002114E1" w:rsidP="002114E1">
            <w:pPr>
              <w:pStyle w:val="NormalWeb"/>
              <w:spacing w:before="120" w:beforeAutospacing="0" w:after="120" w:afterAutospacing="0"/>
              <w:jc w:val="both"/>
              <w:rPr>
                <w:lang w:val="en-GB"/>
              </w:rPr>
            </w:pPr>
            <w:r w:rsidRPr="008934ED">
              <w:rPr>
                <w:rFonts w:ascii="Calibri" w:hAnsi="Calibri" w:cs="Calibri"/>
                <w:b/>
                <w:bCs/>
                <w:i/>
                <w:iCs/>
                <w:color w:val="000000"/>
                <w:lang w:val="en-GB"/>
              </w:rPr>
              <w:t>The APM23-2 agreed to:</w:t>
            </w:r>
          </w:p>
          <w:p w14:paraId="3E495B0A" w14:textId="07723151"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765C3C93" w14:textId="781FCE10" w:rsidR="006D6216" w:rsidRPr="008934ED" w:rsidRDefault="002114E1" w:rsidP="002114E1">
            <w:pPr>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recognition and protection of the application given the importance of space weather system in human welfare and national security while ensuring that services, in the identified Broadcasting, Broadcasting and Fixed satellites, Radio Astronomy and other incumbent service are protected.</w:t>
            </w:r>
          </w:p>
          <w:p w14:paraId="72B0494C" w14:textId="77777777" w:rsidR="002114E1" w:rsidRPr="008934ED" w:rsidRDefault="002114E1" w:rsidP="002114E1">
            <w:pPr>
              <w:rPr>
                <w:rFonts w:ascii="Calibri" w:hAnsi="Calibri" w:cs="Calibri"/>
                <w:lang w:val="en-GB"/>
              </w:rPr>
            </w:pPr>
          </w:p>
          <w:p w14:paraId="63BC6ECC" w14:textId="36A106EE"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1B20B3F9" w14:textId="5BEC8365" w:rsidR="002114E1" w:rsidRPr="008934ED" w:rsidRDefault="002114E1" w:rsidP="002114E1">
            <w:pPr>
              <w:pStyle w:val="NormalWeb"/>
              <w:spacing w:before="0" w:beforeAutospacing="0" w:after="200" w:afterAutospacing="0"/>
              <w:rPr>
                <w:lang w:val="en-GB"/>
              </w:rPr>
            </w:pPr>
            <w:r w:rsidRPr="008934ED">
              <w:rPr>
                <w:rFonts w:ascii="Calibri" w:hAnsi="Calibri" w:cs="Calibri"/>
                <w:b/>
                <w:bCs/>
                <w:i/>
                <w:iCs/>
                <w:color w:val="000000"/>
                <w:lang w:val="en-GB"/>
              </w:rPr>
              <w:t>Request ATU administrations to: </w:t>
            </w:r>
          </w:p>
          <w:p w14:paraId="7997573D" w14:textId="5276C01E" w:rsidR="002114E1" w:rsidRPr="008934ED" w:rsidRDefault="002114E1" w:rsidP="002114E1">
            <w:pPr>
              <w:rPr>
                <w:rFonts w:ascii="Calibri" w:hAnsi="Calibri" w:cs="Calibri"/>
                <w:b/>
                <w:i/>
                <w:lang w:val="en-GB"/>
              </w:rPr>
            </w:pPr>
            <w:r w:rsidRPr="008934ED">
              <w:rPr>
                <w:rFonts w:ascii="Calibri" w:hAnsi="Calibri" w:cs="Calibri"/>
                <w:b/>
                <w:bCs/>
                <w:color w:val="000000"/>
                <w:lang w:val="en-GB"/>
              </w:rPr>
              <w:t>Follow</w:t>
            </w:r>
            <w:r w:rsidRPr="008934ED">
              <w:rPr>
                <w:rFonts w:ascii="Calibri" w:hAnsi="Calibri" w:cs="Calibri"/>
                <w:color w:val="000000"/>
                <w:lang w:val="en-GB"/>
              </w:rPr>
              <w:t xml:space="preserve"> the studies under this agenda item to identify critical bands for recognition and protection of space weather systems without imposing any restrictions on any existing services.</w:t>
            </w:r>
          </w:p>
        </w:tc>
      </w:tr>
      <w:tr w:rsidR="006D6216" w:rsidRPr="008934ED" w14:paraId="2272F6B9" w14:textId="77777777" w:rsidTr="00BC3A34">
        <w:trPr>
          <w:jc w:val="center"/>
        </w:trPr>
        <w:tc>
          <w:tcPr>
            <w:tcW w:w="3114" w:type="dxa"/>
          </w:tcPr>
          <w:p w14:paraId="0D958D72" w14:textId="46B71519" w:rsidR="006D6216" w:rsidRPr="008934ED" w:rsidRDefault="006D6216" w:rsidP="006D6216">
            <w:pPr>
              <w:rPr>
                <w:rFonts w:ascii="Calibri" w:hAnsi="Calibri" w:cs="Calibri"/>
                <w:b/>
                <w:lang w:val="en-GB"/>
              </w:rPr>
            </w:pPr>
            <w:r w:rsidRPr="008934ED">
              <w:rPr>
                <w:rFonts w:ascii="Calibri" w:hAnsi="Calibri" w:cs="Calibri"/>
                <w:b/>
                <w:lang w:val="en-GB"/>
              </w:rPr>
              <w:t>AI 9.1 Topic D</w:t>
            </w:r>
          </w:p>
          <w:p w14:paraId="27F06696" w14:textId="73FAFC9B" w:rsidR="006D6216" w:rsidRPr="008934ED" w:rsidRDefault="006D6216" w:rsidP="00BC3A34">
            <w:pPr>
              <w:jc w:val="both"/>
              <w:rPr>
                <w:rFonts w:ascii="Calibri" w:hAnsi="Calibri" w:cs="Calibri"/>
                <w:b/>
                <w:lang w:val="en-GB"/>
              </w:rPr>
            </w:pPr>
            <w:r w:rsidRPr="008934ED">
              <w:rPr>
                <w:rFonts w:ascii="Calibri" w:hAnsi="Calibri" w:cs="Calibri"/>
                <w:lang w:val="en-GB"/>
              </w:rPr>
              <w:t>Protection of EESS (passive) in the frequency band 36-37 GHz from non-GSO FSS space stations;</w:t>
            </w:r>
          </w:p>
        </w:tc>
        <w:tc>
          <w:tcPr>
            <w:tcW w:w="6151" w:type="dxa"/>
          </w:tcPr>
          <w:p w14:paraId="144C18D1" w14:textId="43038411" w:rsidR="00BE3EAA" w:rsidRPr="008934ED" w:rsidRDefault="00BE3EAA" w:rsidP="00BE3EAA">
            <w:pPr>
              <w:rPr>
                <w:rFonts w:ascii="Calibri" w:hAnsi="Calibri" w:cs="Calibri"/>
                <w:b/>
                <w:bCs/>
                <w:i/>
                <w:iCs/>
                <w:lang w:val="en-GB"/>
              </w:rPr>
            </w:pPr>
            <w:r w:rsidRPr="008934ED">
              <w:rPr>
                <w:rFonts w:ascii="Calibri" w:hAnsi="Calibri" w:cs="Calibri"/>
                <w:b/>
                <w:bCs/>
                <w:i/>
                <w:iCs/>
                <w:lang w:val="en-GB"/>
              </w:rPr>
              <w:t>The APM23-2 agreed to:</w:t>
            </w:r>
          </w:p>
          <w:p w14:paraId="29074671" w14:textId="77777777" w:rsidR="00C45856" w:rsidRPr="008934ED" w:rsidRDefault="00C45856" w:rsidP="00BE3EAA">
            <w:pPr>
              <w:rPr>
                <w:rFonts w:ascii="Calibri" w:hAnsi="Calibri" w:cs="Calibri"/>
                <w:b/>
                <w:bCs/>
                <w:lang w:val="en-GB"/>
              </w:rPr>
            </w:pPr>
          </w:p>
          <w:p w14:paraId="02EE772E" w14:textId="5B162C56"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0A8F4150" w14:textId="1F365884" w:rsidR="00C45856" w:rsidRPr="008934ED" w:rsidRDefault="00C45856" w:rsidP="00BE3EAA">
            <w:pPr>
              <w:rPr>
                <w:rFonts w:ascii="Calibri" w:hAnsi="Calibri" w:cs="Calibri"/>
                <w:i/>
                <w:iCs/>
                <w:lang w:val="en-GB"/>
              </w:rPr>
            </w:pPr>
          </w:p>
          <w:p w14:paraId="4BB7DC5D" w14:textId="23518CB2" w:rsidR="006D6216" w:rsidRPr="008934ED" w:rsidRDefault="00BE3EAA" w:rsidP="00BE3EAA">
            <w:pPr>
              <w:rPr>
                <w:rFonts w:ascii="Calibri" w:hAnsi="Calibri" w:cs="Calibri"/>
                <w:lang w:val="en-GB"/>
              </w:rPr>
            </w:pPr>
            <w:r w:rsidRPr="008934ED">
              <w:rPr>
                <w:rFonts w:ascii="Calibri" w:hAnsi="Calibri" w:cs="Calibri"/>
                <w:b/>
                <w:bCs/>
                <w:lang w:val="en-GB"/>
              </w:rPr>
              <w:t xml:space="preserve">Support </w:t>
            </w:r>
            <w:r w:rsidRPr="008934ED">
              <w:rPr>
                <w:rFonts w:ascii="Calibri" w:hAnsi="Calibri" w:cs="Calibri"/>
                <w:lang w:val="en-GB"/>
              </w:rPr>
              <w:t xml:space="preserve">studies in ITU-R for the protection of EESS (passive) sensors operating in the band 36-37 GHz from non-GSO FSS systems in the band 37.5-38 GHz, with due consideration of operational aspects of non-GSO FSS system, leading to Recommendations and/or </w:t>
            </w:r>
            <w:proofErr w:type="gramStart"/>
            <w:r w:rsidRPr="008934ED">
              <w:rPr>
                <w:rFonts w:ascii="Calibri" w:hAnsi="Calibri" w:cs="Calibri"/>
                <w:lang w:val="en-GB"/>
              </w:rPr>
              <w:t>Reports</w:t>
            </w:r>
            <w:proofErr w:type="gramEnd"/>
            <w:r w:rsidRPr="008934ED">
              <w:rPr>
                <w:rFonts w:ascii="Calibri" w:hAnsi="Calibri" w:cs="Calibri"/>
                <w:lang w:val="en-GB"/>
              </w:rPr>
              <w:t xml:space="preserve"> as appropriate.</w:t>
            </w:r>
          </w:p>
          <w:p w14:paraId="40B648E2" w14:textId="77777777" w:rsidR="00170C84" w:rsidRPr="008934ED" w:rsidRDefault="00170C84" w:rsidP="00BE3EAA">
            <w:pPr>
              <w:rPr>
                <w:rFonts w:ascii="Calibri" w:hAnsi="Calibri" w:cs="Calibri"/>
                <w:i/>
                <w:iCs/>
                <w:lang w:val="en-GB"/>
              </w:rPr>
            </w:pPr>
          </w:p>
          <w:p w14:paraId="2959591D" w14:textId="6D90F823"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4DED0980" w14:textId="085D0C1E" w:rsidR="00BE3EAA" w:rsidRPr="008934ED" w:rsidRDefault="00BE3EAA" w:rsidP="00BE3EAA">
            <w:pPr>
              <w:rPr>
                <w:rFonts w:ascii="Calibri" w:hAnsi="Calibri" w:cs="Calibri"/>
                <w:b/>
                <w:bCs/>
                <w:lang w:val="en-GB"/>
              </w:rPr>
            </w:pPr>
            <w:r w:rsidRPr="008934ED">
              <w:rPr>
                <w:rFonts w:ascii="Calibri" w:hAnsi="Calibri" w:cs="Calibri"/>
                <w:b/>
                <w:bCs/>
                <w:lang w:val="en-GB"/>
              </w:rPr>
              <w:t>Request ATU administrations to: </w:t>
            </w:r>
          </w:p>
          <w:p w14:paraId="4C9C4795" w14:textId="320110C0" w:rsidR="00BE3EAA" w:rsidRPr="008934ED" w:rsidRDefault="00BE3EAA" w:rsidP="00BE3EAA">
            <w:pPr>
              <w:rPr>
                <w:rFonts w:ascii="Calibri" w:hAnsi="Calibri" w:cs="Calibri"/>
                <w:lang w:val="en-GB"/>
              </w:rPr>
            </w:pPr>
            <w:r w:rsidRPr="008934ED">
              <w:rPr>
                <w:rFonts w:ascii="Calibri" w:hAnsi="Calibri" w:cs="Calibri"/>
                <w:b/>
                <w:bCs/>
                <w:lang w:val="en-GB"/>
              </w:rPr>
              <w:t xml:space="preserve">Participate </w:t>
            </w:r>
            <w:r w:rsidRPr="008934ED">
              <w:rPr>
                <w:rFonts w:ascii="Calibri" w:hAnsi="Calibri" w:cs="Calibri"/>
                <w:lang w:val="en-GB"/>
              </w:rPr>
              <w:t>in the studies in ITU-R, and to submit their views to the next meetings.</w:t>
            </w:r>
          </w:p>
        </w:tc>
      </w:tr>
    </w:tbl>
    <w:p w14:paraId="68ED075D" w14:textId="6D728993" w:rsidR="00EE7A89" w:rsidRPr="008934ED" w:rsidRDefault="00EE7A89" w:rsidP="00EE7A89">
      <w:pPr>
        <w:rPr>
          <w:lang w:val="en-GB"/>
        </w:rPr>
      </w:pPr>
    </w:p>
    <w:p w14:paraId="216A9E52" w14:textId="5FA58F2D" w:rsidR="002A5D16" w:rsidRPr="008934ED" w:rsidRDefault="002A5D16" w:rsidP="002A5D16">
      <w:pPr>
        <w:pStyle w:val="Heading2"/>
        <w:rPr>
          <w:szCs w:val="24"/>
          <w:lang w:val="en-GB"/>
        </w:rPr>
      </w:pPr>
      <w:bookmarkStart w:id="24" w:name="_Toc82894810"/>
      <w:r w:rsidRPr="008934ED">
        <w:rPr>
          <w:szCs w:val="24"/>
          <w:lang w:val="en-GB"/>
        </w:rPr>
        <w:t>Chapter 4: Satellite Issues</w:t>
      </w:r>
      <w:bookmarkEnd w:id="24"/>
    </w:p>
    <w:p w14:paraId="5053D28D" w14:textId="286D1B09" w:rsidR="002A5D16" w:rsidRPr="008934ED" w:rsidRDefault="002A5D16" w:rsidP="002A5D16">
      <w:pPr>
        <w:rPr>
          <w:rFonts w:ascii="Calibri" w:hAnsi="Calibri" w:cs="Calibri"/>
          <w:lang w:val="en-GB" w:eastAsia="x-none"/>
        </w:rPr>
      </w:pPr>
      <w:r w:rsidRPr="008934ED">
        <w:rPr>
          <w:rFonts w:ascii="Calibri" w:hAnsi="Calibri" w:cs="Calibri"/>
          <w:lang w:val="en-GB" w:eastAsia="x-none"/>
        </w:rPr>
        <w:t>Under Chapter 4, APM23-2 considered the following input documents:</w:t>
      </w:r>
    </w:p>
    <w:p w14:paraId="3AC1547F" w14:textId="77777777" w:rsidR="002A5D16" w:rsidRPr="008934ED" w:rsidRDefault="002A5D16" w:rsidP="002A5D16">
      <w:pPr>
        <w:rPr>
          <w:rFonts w:ascii="Calibri" w:hAnsi="Calibri" w:cs="Calibri"/>
          <w:lang w:val="en-GB" w:eastAsia="x-none"/>
        </w:rPr>
      </w:pPr>
    </w:p>
    <w:p w14:paraId="1FFB9038" w14:textId="77777777" w:rsidR="001B569C" w:rsidRPr="008934ED" w:rsidRDefault="001B569C" w:rsidP="00B85B4A">
      <w:pPr>
        <w:pStyle w:val="ListParagraph"/>
        <w:numPr>
          <w:ilvl w:val="0"/>
          <w:numId w:val="34"/>
        </w:numPr>
        <w:spacing w:after="0" w:line="240" w:lineRule="auto"/>
        <w:ind w:left="1134" w:hanging="425"/>
        <w:rPr>
          <w:rFonts w:ascii="Calibri" w:hAnsi="Calibri" w:cs="Times New Roman"/>
          <w:color w:val="auto"/>
          <w:lang w:val="en-GB"/>
        </w:rPr>
      </w:pPr>
      <w:r w:rsidRPr="008934ED">
        <w:rPr>
          <w:rFonts w:ascii="Calibri" w:hAnsi="Calibri" w:cs="Times New Roman"/>
          <w:color w:val="auto"/>
          <w:lang w:val="en-GB"/>
        </w:rPr>
        <w:t>WG4A Recommendation to APM23-2 on AI 1.15</w:t>
      </w:r>
    </w:p>
    <w:p w14:paraId="10D8850B"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WG4A Recommendation to APM23-2 on AI 1.16</w:t>
      </w:r>
    </w:p>
    <w:p w14:paraId="5D74C286"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 xml:space="preserve">WG4A Recommendation to APM23-2 on AI 1.17 </w:t>
      </w:r>
    </w:p>
    <w:p w14:paraId="63576C1D"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lastRenderedPageBreak/>
        <w:t xml:space="preserve">WG4A Recommendation to APM23-2 on AI 1.18 </w:t>
      </w:r>
    </w:p>
    <w:p w14:paraId="2BDB81C8"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WG4A Recommendation to APM23-2 on AI 1.19</w:t>
      </w:r>
    </w:p>
    <w:p w14:paraId="1F0EA90E"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WG4B Recommendation to APM23-2 on AI 7 Topic A</w:t>
      </w:r>
    </w:p>
    <w:p w14:paraId="107837EF"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WG4B Recommendation to APM23-2 on AI 7 Topic B</w:t>
      </w:r>
    </w:p>
    <w:p w14:paraId="6F0687FD"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WG4B Recommendation to APM23-2 on AI 7 Topic C</w:t>
      </w:r>
    </w:p>
    <w:p w14:paraId="689BEFA4" w14:textId="77777777"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WG4B Recommendation to APM23-2 on AI 7 Topic D</w:t>
      </w:r>
    </w:p>
    <w:p w14:paraId="414554CC" w14:textId="6D8B2D70"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WG4B Recommendation to APM23-2 on AI 7 Topic E</w:t>
      </w:r>
    </w:p>
    <w:p w14:paraId="193F8CFC" w14:textId="77777777" w:rsidR="001B569C" w:rsidRPr="008934ED" w:rsidRDefault="001B569C" w:rsidP="00C6489E">
      <w:pPr>
        <w:pStyle w:val="NoSpacing"/>
        <w:ind w:left="1560" w:hanging="284"/>
        <w:rPr>
          <w:i/>
          <w:iCs/>
          <w:sz w:val="24"/>
          <w:szCs w:val="24"/>
        </w:rPr>
      </w:pPr>
      <w:r w:rsidRPr="008934ED">
        <w:rPr>
          <w:i/>
          <w:iCs/>
          <w:sz w:val="24"/>
          <w:szCs w:val="24"/>
        </w:rPr>
        <w:t>Input documents</w:t>
      </w:r>
    </w:p>
    <w:p w14:paraId="1BD2F75E" w14:textId="29B54281" w:rsidR="001B569C" w:rsidRPr="008934ED" w:rsidRDefault="001B569C" w:rsidP="00C6489E">
      <w:pPr>
        <w:pStyle w:val="ListParagraph"/>
        <w:spacing w:after="0" w:line="240" w:lineRule="auto"/>
        <w:ind w:left="1418" w:firstLine="283"/>
        <w:rPr>
          <w:rFonts w:ascii="Calibri" w:hAnsi="Calibri" w:cs="Calibri"/>
          <w:lang w:val="en-GB" w:eastAsia="x-none"/>
        </w:rPr>
      </w:pPr>
      <w:r w:rsidRPr="008934ED">
        <w:rPr>
          <w:rFonts w:ascii="Calibri" w:hAnsi="Calibri" w:cs="Calibri"/>
          <w:lang w:val="en-GB" w:eastAsia="x-none"/>
        </w:rPr>
        <w:t>10.1 APM23-2 Input 18- Algeria- AI 7 Topic E</w:t>
      </w:r>
    </w:p>
    <w:p w14:paraId="0768A226" w14:textId="29C50EEE" w:rsidR="001B569C" w:rsidRPr="008934ED" w:rsidRDefault="001B569C" w:rsidP="00B85B4A">
      <w:pPr>
        <w:pStyle w:val="ListParagraph"/>
        <w:numPr>
          <w:ilvl w:val="0"/>
          <w:numId w:val="34"/>
        </w:numPr>
        <w:spacing w:after="0" w:line="240" w:lineRule="auto"/>
        <w:ind w:left="1134" w:hanging="425"/>
        <w:rPr>
          <w:rFonts w:ascii="Calibri" w:hAnsi="Calibri" w:cs="Calibri"/>
          <w:lang w:val="en-GB" w:eastAsia="x-none"/>
        </w:rPr>
      </w:pPr>
      <w:r w:rsidRPr="008934ED">
        <w:rPr>
          <w:rFonts w:ascii="Calibri" w:hAnsi="Calibri" w:cs="Calibri"/>
          <w:lang w:val="en-GB" w:eastAsia="x-none"/>
        </w:rPr>
        <w:t>WG4B Recommendation to APM23-2 on AI 7 Topic F</w:t>
      </w:r>
    </w:p>
    <w:p w14:paraId="6FA1725D" w14:textId="77777777" w:rsidR="001B569C" w:rsidRPr="008934ED" w:rsidRDefault="001B569C" w:rsidP="00C6489E">
      <w:pPr>
        <w:pStyle w:val="NoSpacing"/>
        <w:ind w:left="1560" w:hanging="284"/>
        <w:rPr>
          <w:i/>
          <w:iCs/>
        </w:rPr>
      </w:pPr>
      <w:r w:rsidRPr="008934ED">
        <w:rPr>
          <w:i/>
          <w:iCs/>
        </w:rPr>
        <w:t>Input documents</w:t>
      </w:r>
    </w:p>
    <w:p w14:paraId="54214CD7" w14:textId="21E631BB" w:rsidR="001B569C" w:rsidRPr="008934ED" w:rsidRDefault="001B569C" w:rsidP="00C6489E">
      <w:pPr>
        <w:pStyle w:val="ListParagraph"/>
        <w:spacing w:after="0" w:line="240" w:lineRule="auto"/>
        <w:ind w:left="1985" w:hanging="284"/>
        <w:rPr>
          <w:rFonts w:ascii="Calibri" w:hAnsi="Calibri" w:cs="Calibri"/>
          <w:lang w:val="en-GB" w:eastAsia="x-none"/>
        </w:rPr>
      </w:pPr>
      <w:r w:rsidRPr="008934ED">
        <w:rPr>
          <w:rFonts w:ascii="Calibri" w:hAnsi="Calibri" w:cs="Calibri"/>
          <w:lang w:val="en-GB" w:eastAsia="x-none"/>
        </w:rPr>
        <w:t>11.1 APM23-2 Input 19-Algeria- AI7 Topic F</w:t>
      </w:r>
    </w:p>
    <w:p w14:paraId="3B29CBEA" w14:textId="77777777" w:rsidR="002A5D16" w:rsidRPr="008934ED" w:rsidRDefault="002A5D16" w:rsidP="002A5D16">
      <w:pPr>
        <w:rPr>
          <w:rFonts w:ascii="Calibri" w:hAnsi="Calibri" w:cs="Calibri"/>
          <w:lang w:val="en-GB" w:eastAsia="x-none"/>
        </w:rPr>
      </w:pPr>
    </w:p>
    <w:p w14:paraId="580D1DA0" w14:textId="77777777" w:rsidR="00417381" w:rsidRPr="008934ED" w:rsidRDefault="00417381" w:rsidP="00417381">
      <w:pPr>
        <w:spacing w:after="240"/>
        <w:rPr>
          <w:rFonts w:ascii="Calibri" w:hAnsi="Calibri" w:cs="Calibri"/>
          <w:lang w:val="en-GB" w:eastAsia="x-none"/>
        </w:rPr>
      </w:pPr>
      <w:r w:rsidRPr="008934ED">
        <w:rPr>
          <w:rFonts w:ascii="Calibri" w:hAnsi="Calibri" w:cs="Calibri"/>
          <w:iCs/>
          <w:lang w:val="en-GB" w:eastAsia="x-none"/>
        </w:rPr>
        <w:t>The Table below summaries the outcomes for AIs under this chapter:</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718"/>
      </w:tblGrid>
      <w:tr w:rsidR="00701AC5" w:rsidRPr="008934ED" w14:paraId="50187AC9" w14:textId="77777777" w:rsidTr="00417381">
        <w:trPr>
          <w:jc w:val="center"/>
        </w:trPr>
        <w:tc>
          <w:tcPr>
            <w:tcW w:w="2547" w:type="dxa"/>
            <w:vAlign w:val="center"/>
          </w:tcPr>
          <w:p w14:paraId="2DB828D5" w14:textId="77777777" w:rsidR="00701AC5" w:rsidRPr="008934ED" w:rsidRDefault="00701AC5" w:rsidP="00F4497D">
            <w:pPr>
              <w:jc w:val="center"/>
              <w:rPr>
                <w:rFonts w:asciiTheme="minorHAnsi" w:hAnsiTheme="minorHAnsi" w:cstheme="minorHAnsi"/>
                <w:b/>
                <w:lang w:val="en-GB"/>
              </w:rPr>
            </w:pPr>
            <w:r w:rsidRPr="008934ED">
              <w:rPr>
                <w:rFonts w:asciiTheme="minorHAnsi" w:hAnsiTheme="minorHAnsi" w:cstheme="minorHAnsi"/>
                <w:b/>
                <w:bCs/>
                <w:i/>
                <w:iCs/>
                <w:lang w:val="en-GB"/>
              </w:rPr>
              <w:t>Agenda Item (AI)</w:t>
            </w:r>
          </w:p>
        </w:tc>
        <w:tc>
          <w:tcPr>
            <w:tcW w:w="6718" w:type="dxa"/>
            <w:vAlign w:val="center"/>
          </w:tcPr>
          <w:p w14:paraId="0D033BC4" w14:textId="77777777" w:rsidR="00701AC5" w:rsidRPr="008934ED" w:rsidRDefault="00701AC5" w:rsidP="00F4497D">
            <w:pPr>
              <w:jc w:val="center"/>
              <w:rPr>
                <w:rFonts w:asciiTheme="minorHAnsi" w:hAnsiTheme="minorHAnsi" w:cstheme="minorHAnsi"/>
                <w:b/>
                <w:lang w:val="en-GB"/>
              </w:rPr>
            </w:pPr>
            <w:r w:rsidRPr="008934ED">
              <w:rPr>
                <w:rFonts w:asciiTheme="minorHAnsi" w:hAnsiTheme="minorHAnsi" w:cstheme="minorHAnsi"/>
                <w:b/>
                <w:lang w:val="en-GB"/>
              </w:rPr>
              <w:t>APM23-2 Outcomes</w:t>
            </w:r>
          </w:p>
        </w:tc>
      </w:tr>
      <w:tr w:rsidR="00701AC5" w:rsidRPr="008934ED" w14:paraId="72FE8346" w14:textId="77777777" w:rsidTr="00417381">
        <w:trPr>
          <w:jc w:val="center"/>
        </w:trPr>
        <w:tc>
          <w:tcPr>
            <w:tcW w:w="2547" w:type="dxa"/>
          </w:tcPr>
          <w:p w14:paraId="562B4DC8"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t>AI 1.15</w:t>
            </w:r>
          </w:p>
          <w:p w14:paraId="5653C68D" w14:textId="77777777" w:rsidR="00701AC5" w:rsidRPr="008934ED" w:rsidRDefault="00701AC5" w:rsidP="00F4497D">
            <w:pPr>
              <w:spacing w:line="276" w:lineRule="auto"/>
              <w:jc w:val="both"/>
              <w:rPr>
                <w:rFonts w:asciiTheme="minorHAnsi" w:hAnsiTheme="minorHAnsi" w:cstheme="minorHAnsi"/>
                <w:color w:val="000000"/>
                <w:lang w:val="en-GB"/>
              </w:rPr>
            </w:pPr>
          </w:p>
          <w:p w14:paraId="66F4E158" w14:textId="77777777" w:rsidR="00701AC5" w:rsidRPr="008934ED" w:rsidRDefault="00701AC5" w:rsidP="00F4497D">
            <w:pPr>
              <w:spacing w:line="276" w:lineRule="auto"/>
              <w:jc w:val="both"/>
              <w:rPr>
                <w:rFonts w:asciiTheme="minorHAnsi" w:hAnsiTheme="minorHAnsi" w:cstheme="minorHAnsi"/>
                <w:lang w:val="en-GB"/>
              </w:rPr>
            </w:pPr>
            <w:r w:rsidRPr="008934ED">
              <w:rPr>
                <w:rFonts w:asciiTheme="minorHAnsi" w:eastAsia="SimSun" w:hAnsiTheme="minorHAnsi" w:cstheme="minorHAnsi"/>
                <w:i/>
                <w:lang w:val="en-GB" w:eastAsia="zh-CN"/>
              </w:rPr>
              <w:t xml:space="preserve">harmonize the use of the frequency band 12.75-13.25 GHz (Earth-to-space) by earth stations on aircraft and vessels communicating with geostationary space stations in the fixed-satellite service globally, in accordance with Resolution </w:t>
            </w:r>
            <w:r w:rsidRPr="008934ED">
              <w:rPr>
                <w:rFonts w:asciiTheme="minorHAnsi" w:eastAsia="SimSun" w:hAnsiTheme="minorHAnsi" w:cstheme="minorHAnsi"/>
                <w:b/>
                <w:bCs/>
                <w:i/>
                <w:lang w:val="en-GB" w:eastAsia="zh-CN"/>
              </w:rPr>
              <w:t>172</w:t>
            </w:r>
            <w:r w:rsidRPr="008934ED">
              <w:rPr>
                <w:rFonts w:asciiTheme="minorHAnsi" w:eastAsia="SimSun" w:hAnsiTheme="minorHAnsi" w:cstheme="minorHAnsi"/>
                <w:i/>
                <w:lang w:val="en-GB" w:eastAsia="zh-CN"/>
              </w:rPr>
              <w:t> </w:t>
            </w:r>
            <w:r w:rsidRPr="008934ED">
              <w:rPr>
                <w:rFonts w:asciiTheme="minorHAnsi" w:eastAsia="SimSun" w:hAnsiTheme="minorHAnsi" w:cstheme="minorHAnsi"/>
                <w:b/>
                <w:i/>
                <w:lang w:val="en-GB" w:eastAsia="zh-CN"/>
              </w:rPr>
              <w:t>(WRC</w:t>
            </w:r>
            <w:r w:rsidRPr="008934ED">
              <w:rPr>
                <w:rFonts w:asciiTheme="minorHAnsi" w:eastAsia="SimSun" w:hAnsiTheme="minorHAnsi" w:cstheme="minorHAnsi"/>
                <w:b/>
                <w:i/>
                <w:lang w:val="en-GB" w:eastAsia="zh-CN"/>
              </w:rPr>
              <w:noBreakHyphen/>
              <w:t>19)</w:t>
            </w:r>
          </w:p>
        </w:tc>
        <w:tc>
          <w:tcPr>
            <w:tcW w:w="6718" w:type="dxa"/>
          </w:tcPr>
          <w:p w14:paraId="5B75C9CE" w14:textId="77777777"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t>The APM23-2 agreed:</w:t>
            </w:r>
          </w:p>
          <w:p w14:paraId="50CBBFB3" w14:textId="77777777" w:rsidR="00701AC5" w:rsidRPr="008934ED" w:rsidRDefault="00701AC5" w:rsidP="00F4497D">
            <w:pPr>
              <w:spacing w:line="276" w:lineRule="auto"/>
              <w:jc w:val="both"/>
              <w:rPr>
                <w:rFonts w:asciiTheme="minorHAnsi" w:hAnsiTheme="minorHAnsi" w:cstheme="minorHAnsi"/>
                <w:i/>
                <w:iCs/>
                <w:lang w:val="en-GB"/>
              </w:rPr>
            </w:pPr>
          </w:p>
          <w:p w14:paraId="115ECE2B" w14:textId="7D678045"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180666D5" w14:textId="77777777" w:rsidR="00C55387" w:rsidRPr="008934ED" w:rsidRDefault="00C55387" w:rsidP="00B85B4A">
            <w:pPr>
              <w:pStyle w:val="ListParagraph"/>
              <w:numPr>
                <w:ilvl w:val="0"/>
                <w:numId w:val="35"/>
              </w:numPr>
              <w:jc w:val="both"/>
              <w:rPr>
                <w:rFonts w:asciiTheme="minorHAnsi" w:eastAsia="Times New Roman" w:hAnsiTheme="minorHAnsi" w:cstheme="minorHAnsi"/>
                <w:color w:val="auto"/>
                <w:kern w:val="0"/>
                <w:lang w:val="en-GB" w:eastAsia="fr-FR"/>
              </w:rPr>
            </w:pPr>
            <w:r w:rsidRPr="008934ED">
              <w:rPr>
                <w:rFonts w:asciiTheme="minorHAnsi" w:eastAsia="Times New Roman" w:hAnsiTheme="minorHAnsi" w:cstheme="minorHAnsi"/>
                <w:b/>
                <w:color w:val="auto"/>
                <w:kern w:val="0"/>
                <w:lang w:val="en-GB" w:eastAsia="fr-FR"/>
              </w:rPr>
              <w:t>Support</w:t>
            </w:r>
            <w:r w:rsidRPr="008934ED">
              <w:rPr>
                <w:rFonts w:asciiTheme="minorHAnsi" w:eastAsia="Times New Roman" w:hAnsiTheme="minorHAnsi" w:cstheme="minorHAnsi"/>
                <w:color w:val="auto"/>
                <w:kern w:val="0"/>
                <w:lang w:val="en-GB" w:eastAsia="fr-FR"/>
              </w:rPr>
              <w:t xml:space="preserve"> the studies on the regulatory and technical aspects for ESIMs on aircraft and vessels communicating with GSO space stations in the FSS operating in the frequency band 12.75-13.25 GHz (Earth-to-space), while ensuring protection to the existing services and those in the adjacent bands within the frequency band 13.25−13.75 GHz, </w:t>
            </w:r>
            <w:proofErr w:type="gramStart"/>
            <w:r w:rsidRPr="008934ED">
              <w:rPr>
                <w:rFonts w:asciiTheme="minorHAnsi" w:eastAsia="Times New Roman" w:hAnsiTheme="minorHAnsi" w:cstheme="minorHAnsi"/>
                <w:color w:val="auto"/>
                <w:kern w:val="0"/>
                <w:lang w:val="en-GB" w:eastAsia="fr-FR"/>
              </w:rPr>
              <w:t>taking into account</w:t>
            </w:r>
            <w:proofErr w:type="gramEnd"/>
            <w:r w:rsidRPr="008934ED">
              <w:rPr>
                <w:rFonts w:asciiTheme="minorHAnsi" w:eastAsia="Times New Roman" w:hAnsiTheme="minorHAnsi" w:cstheme="minorHAnsi"/>
                <w:color w:val="auto"/>
                <w:kern w:val="0"/>
                <w:lang w:val="en-GB" w:eastAsia="fr-FR"/>
              </w:rPr>
              <w:t xml:space="preserve"> the need to protect Appendix 30B. </w:t>
            </w:r>
          </w:p>
          <w:p w14:paraId="48A3BC11" w14:textId="77777777" w:rsidR="00C55387" w:rsidRPr="008934ED" w:rsidRDefault="00C55387" w:rsidP="00B85B4A">
            <w:pPr>
              <w:pStyle w:val="ListParagraph"/>
              <w:numPr>
                <w:ilvl w:val="0"/>
                <w:numId w:val="35"/>
              </w:numPr>
              <w:jc w:val="both"/>
              <w:rPr>
                <w:rFonts w:asciiTheme="minorHAnsi" w:eastAsia="Times New Roman" w:hAnsiTheme="minorHAnsi" w:cstheme="minorHAnsi"/>
                <w:color w:val="auto"/>
                <w:kern w:val="0"/>
                <w:lang w:val="en-GB" w:eastAsia="fr-FR"/>
              </w:rPr>
            </w:pPr>
            <w:r w:rsidRPr="008934ED">
              <w:rPr>
                <w:rFonts w:asciiTheme="minorHAnsi" w:eastAsia="Times New Roman" w:hAnsiTheme="minorHAnsi" w:cstheme="minorHAnsi"/>
                <w:b/>
                <w:color w:val="auto"/>
                <w:kern w:val="0"/>
                <w:lang w:val="en-GB" w:eastAsia="fr-FR"/>
              </w:rPr>
              <w:t>Decide</w:t>
            </w:r>
            <w:r w:rsidRPr="008934ED">
              <w:rPr>
                <w:rFonts w:asciiTheme="minorHAnsi" w:eastAsia="Times New Roman" w:hAnsiTheme="minorHAnsi" w:cstheme="minorHAnsi"/>
                <w:color w:val="auto"/>
                <w:kern w:val="0"/>
                <w:lang w:val="en-GB" w:eastAsia="fr-FR"/>
              </w:rPr>
              <w:t xml:space="preserve"> that studies under this agenda item need to equally consider the effect of aggregated interference from ESIMs to ensure long term protection of Fixed and Mobile Service.</w:t>
            </w:r>
          </w:p>
          <w:p w14:paraId="4C72A4FA" w14:textId="77777777" w:rsidR="00C55387" w:rsidRPr="008934ED" w:rsidRDefault="00C55387" w:rsidP="00B85B4A">
            <w:pPr>
              <w:pStyle w:val="ListParagraph"/>
              <w:numPr>
                <w:ilvl w:val="0"/>
                <w:numId w:val="35"/>
              </w:numPr>
              <w:jc w:val="both"/>
              <w:rPr>
                <w:rFonts w:asciiTheme="minorHAnsi" w:eastAsia="Times New Roman" w:hAnsiTheme="minorHAnsi" w:cstheme="minorHAnsi"/>
                <w:color w:val="auto"/>
                <w:kern w:val="0"/>
                <w:lang w:val="en-GB" w:eastAsia="fr-FR"/>
              </w:rPr>
            </w:pPr>
            <w:r w:rsidRPr="008934ED">
              <w:rPr>
                <w:rFonts w:asciiTheme="minorHAnsi" w:eastAsia="Times New Roman" w:hAnsiTheme="minorHAnsi" w:cstheme="minorHAnsi"/>
                <w:b/>
                <w:color w:val="auto"/>
                <w:kern w:val="0"/>
                <w:lang w:val="en-GB" w:eastAsia="fr-FR"/>
              </w:rPr>
              <w:t>Decide</w:t>
            </w:r>
            <w:r w:rsidRPr="008934ED">
              <w:rPr>
                <w:rFonts w:asciiTheme="minorHAnsi" w:eastAsia="Times New Roman" w:hAnsiTheme="minorHAnsi" w:cstheme="minorHAnsi"/>
                <w:color w:val="auto"/>
                <w:kern w:val="0"/>
                <w:lang w:val="en-GB" w:eastAsia="fr-FR"/>
              </w:rPr>
              <w:t xml:space="preserve"> that the operation of such earth stations on aircraft and vessels should not impact the usability of the allotments in the Plan and assignments in the List under Appendix 30B of the Radio Regulations and not limit the access of other administrations to their national resources in Appendix 30B as well as implementation of Resolution 170 (WRC 19).</w:t>
            </w:r>
          </w:p>
          <w:p w14:paraId="652FEBA0" w14:textId="77777777" w:rsidR="00C55387" w:rsidRPr="008934ED" w:rsidRDefault="00C55387" w:rsidP="00B85B4A">
            <w:pPr>
              <w:pStyle w:val="ListParagraph"/>
              <w:numPr>
                <w:ilvl w:val="0"/>
                <w:numId w:val="35"/>
              </w:numPr>
              <w:jc w:val="both"/>
              <w:rPr>
                <w:rFonts w:asciiTheme="minorHAnsi" w:eastAsia="Times New Roman" w:hAnsiTheme="minorHAnsi" w:cstheme="minorHAnsi"/>
                <w:color w:val="auto"/>
                <w:kern w:val="0"/>
                <w:lang w:val="en-GB" w:eastAsia="fr-FR"/>
              </w:rPr>
            </w:pPr>
            <w:r w:rsidRPr="008934ED">
              <w:rPr>
                <w:rFonts w:asciiTheme="minorHAnsi" w:eastAsia="Times New Roman" w:hAnsiTheme="minorHAnsi" w:cstheme="minorHAnsi"/>
                <w:b/>
                <w:color w:val="auto"/>
                <w:kern w:val="0"/>
                <w:lang w:val="en-GB" w:eastAsia="fr-FR"/>
              </w:rPr>
              <w:t>Develop</w:t>
            </w:r>
            <w:r w:rsidRPr="008934ED">
              <w:rPr>
                <w:rFonts w:asciiTheme="minorHAnsi" w:eastAsia="Times New Roman" w:hAnsiTheme="minorHAnsi" w:cstheme="minorHAnsi"/>
                <w:color w:val="auto"/>
                <w:kern w:val="0"/>
                <w:lang w:val="en-GB" w:eastAsia="fr-FR"/>
              </w:rPr>
              <w:t xml:space="preserve"> a methodology for the BR to examine the conformity of earth stations on aircraft and vessels in case of usage of an appropriate </w:t>
            </w:r>
            <w:proofErr w:type="spellStart"/>
            <w:r w:rsidRPr="008934ED">
              <w:rPr>
                <w:rFonts w:asciiTheme="minorHAnsi" w:eastAsia="Times New Roman" w:hAnsiTheme="minorHAnsi" w:cstheme="minorHAnsi"/>
                <w:color w:val="auto"/>
                <w:kern w:val="0"/>
                <w:lang w:val="en-GB" w:eastAsia="fr-FR"/>
              </w:rPr>
              <w:t>pfd</w:t>
            </w:r>
            <w:proofErr w:type="spellEnd"/>
            <w:r w:rsidRPr="008934ED">
              <w:rPr>
                <w:rFonts w:asciiTheme="minorHAnsi" w:eastAsia="Times New Roman" w:hAnsiTheme="minorHAnsi" w:cstheme="minorHAnsi"/>
                <w:color w:val="auto"/>
                <w:kern w:val="0"/>
                <w:lang w:val="en-GB" w:eastAsia="fr-FR"/>
              </w:rPr>
              <w:t xml:space="preserve"> to protect terrestrial services from ESIM with such methodology needs to be established and agreed upon.</w:t>
            </w:r>
          </w:p>
          <w:p w14:paraId="7A6F4D09" w14:textId="77777777" w:rsidR="00C55387" w:rsidRPr="008934ED" w:rsidRDefault="00C55387" w:rsidP="00B85B4A">
            <w:pPr>
              <w:pStyle w:val="ListParagraph"/>
              <w:numPr>
                <w:ilvl w:val="0"/>
                <w:numId w:val="35"/>
              </w:numPr>
              <w:jc w:val="both"/>
              <w:rPr>
                <w:rFonts w:asciiTheme="minorHAnsi" w:eastAsia="Times New Roman" w:hAnsiTheme="minorHAnsi" w:cstheme="minorHAnsi"/>
                <w:color w:val="auto"/>
                <w:kern w:val="0"/>
                <w:lang w:val="en-GB" w:eastAsia="fr-FR"/>
              </w:rPr>
            </w:pPr>
            <w:r w:rsidRPr="008934ED">
              <w:rPr>
                <w:rFonts w:asciiTheme="minorHAnsi" w:eastAsia="Times New Roman" w:hAnsiTheme="minorHAnsi" w:cstheme="minorHAnsi"/>
                <w:b/>
                <w:color w:val="auto"/>
                <w:kern w:val="0"/>
                <w:lang w:val="en-GB" w:eastAsia="fr-FR"/>
              </w:rPr>
              <w:lastRenderedPageBreak/>
              <w:t>Decide</w:t>
            </w:r>
            <w:r w:rsidRPr="008934ED">
              <w:rPr>
                <w:rFonts w:asciiTheme="minorHAnsi" w:eastAsia="Times New Roman" w:hAnsiTheme="minorHAnsi" w:cstheme="minorHAnsi"/>
                <w:color w:val="auto"/>
                <w:kern w:val="0"/>
                <w:lang w:val="en-GB" w:eastAsia="fr-FR"/>
              </w:rPr>
              <w:t xml:space="preserve"> that Aeronautical or maritime earth stations in the 12.75 - 13.25 GHz band need to have the capability to restrict operations in territories of those administrations where agreement under No. 6.6 has been obtained and authorization for such operations has been granted.</w:t>
            </w:r>
          </w:p>
          <w:p w14:paraId="1AEB5266" w14:textId="77777777" w:rsidR="00C55387" w:rsidRPr="008934ED" w:rsidRDefault="00C55387" w:rsidP="00B85B4A">
            <w:pPr>
              <w:pStyle w:val="ListParagraph"/>
              <w:numPr>
                <w:ilvl w:val="0"/>
                <w:numId w:val="35"/>
              </w:numPr>
              <w:jc w:val="both"/>
              <w:rPr>
                <w:rFonts w:asciiTheme="minorHAnsi" w:eastAsia="Times New Roman" w:hAnsiTheme="minorHAnsi" w:cstheme="minorHAnsi"/>
                <w:color w:val="auto"/>
                <w:kern w:val="0"/>
                <w:lang w:val="en-GB" w:eastAsia="fr-FR"/>
              </w:rPr>
            </w:pPr>
            <w:r w:rsidRPr="008934ED">
              <w:rPr>
                <w:rFonts w:asciiTheme="minorHAnsi" w:eastAsia="Times New Roman" w:hAnsiTheme="minorHAnsi" w:cstheme="minorHAnsi"/>
                <w:b/>
                <w:color w:val="auto"/>
                <w:kern w:val="0"/>
                <w:lang w:val="en-GB" w:eastAsia="fr-FR"/>
              </w:rPr>
              <w:t>Decide</w:t>
            </w:r>
            <w:r w:rsidRPr="008934ED">
              <w:rPr>
                <w:rFonts w:asciiTheme="minorHAnsi" w:eastAsia="Times New Roman" w:hAnsiTheme="minorHAnsi" w:cstheme="minorHAnsi"/>
                <w:color w:val="auto"/>
                <w:kern w:val="0"/>
                <w:lang w:val="en-GB" w:eastAsia="fr-FR"/>
              </w:rPr>
              <w:t xml:space="preserve"> </w:t>
            </w:r>
            <w:proofErr w:type="gramStart"/>
            <w:r w:rsidRPr="008934ED">
              <w:rPr>
                <w:rFonts w:asciiTheme="minorHAnsi" w:eastAsia="Times New Roman" w:hAnsiTheme="minorHAnsi" w:cstheme="minorHAnsi"/>
                <w:color w:val="auto"/>
                <w:kern w:val="0"/>
                <w:lang w:val="en-GB" w:eastAsia="fr-FR"/>
              </w:rPr>
              <w:t>that,</w:t>
            </w:r>
            <w:proofErr w:type="gramEnd"/>
            <w:r w:rsidRPr="008934ED">
              <w:rPr>
                <w:rFonts w:asciiTheme="minorHAnsi" w:eastAsia="Times New Roman" w:hAnsiTheme="minorHAnsi" w:cstheme="minorHAnsi"/>
                <w:color w:val="auto"/>
                <w:kern w:val="0"/>
                <w:lang w:val="en-GB" w:eastAsia="fr-FR"/>
              </w:rPr>
              <w:t xml:space="preserve"> there is need to establish regulatory, technical and recording procedures for the usage of these type of Earth Stations in Motion (ESIMs) that may differ than the current FSS Appendix 30B Plan and list recording procedures. Any cost arising from potential implementation of Resolution 172 as well as its updates at WRC-23 need to be carefully examined and decided upon.</w:t>
            </w:r>
          </w:p>
          <w:p w14:paraId="50C4DDE8" w14:textId="4C25CF24" w:rsidR="00C55387" w:rsidRPr="008934ED" w:rsidRDefault="00C55387" w:rsidP="00B85B4A">
            <w:pPr>
              <w:pStyle w:val="ListParagraph"/>
              <w:numPr>
                <w:ilvl w:val="0"/>
                <w:numId w:val="35"/>
              </w:numPr>
              <w:jc w:val="both"/>
              <w:rPr>
                <w:rFonts w:asciiTheme="minorHAnsi" w:eastAsia="Times New Roman" w:hAnsiTheme="minorHAnsi" w:cstheme="minorHAnsi"/>
                <w:color w:val="auto"/>
                <w:kern w:val="0"/>
                <w:lang w:val="en-GB" w:eastAsia="fr-FR"/>
              </w:rPr>
            </w:pPr>
            <w:r w:rsidRPr="008934ED">
              <w:rPr>
                <w:rFonts w:asciiTheme="minorHAnsi" w:eastAsia="Times New Roman" w:hAnsiTheme="minorHAnsi" w:cstheme="minorHAnsi"/>
                <w:b/>
                <w:color w:val="auto"/>
                <w:kern w:val="0"/>
                <w:lang w:val="en-GB" w:eastAsia="fr-FR"/>
              </w:rPr>
              <w:t>Seek</w:t>
            </w:r>
            <w:r w:rsidRPr="008934ED">
              <w:rPr>
                <w:rFonts w:asciiTheme="minorHAnsi" w:eastAsia="Times New Roman" w:hAnsiTheme="minorHAnsi" w:cstheme="minorHAnsi"/>
                <w:color w:val="auto"/>
                <w:kern w:val="0"/>
                <w:lang w:val="en-GB" w:eastAsia="fr-FR"/>
              </w:rPr>
              <w:t xml:space="preserve"> to ensure that the use of ESIMs with satellite networks that have a global coverage in Appendix 30B do not create an obstacle for deployment of national or sub-regional satellite networks of other countries in RR </w:t>
            </w:r>
            <w:r w:rsidR="001C4D23" w:rsidRPr="008934ED">
              <w:rPr>
                <w:rFonts w:asciiTheme="minorHAnsi" w:eastAsia="Times New Roman" w:hAnsiTheme="minorHAnsi" w:cstheme="minorHAnsi"/>
                <w:color w:val="auto"/>
                <w:kern w:val="0"/>
                <w:lang w:val="en-GB" w:eastAsia="fr-FR"/>
              </w:rPr>
              <w:t>Appendix</w:t>
            </w:r>
            <w:r w:rsidRPr="008934ED">
              <w:rPr>
                <w:rFonts w:asciiTheme="minorHAnsi" w:eastAsia="Times New Roman" w:hAnsiTheme="minorHAnsi" w:cstheme="minorHAnsi"/>
                <w:color w:val="auto"/>
                <w:kern w:val="0"/>
                <w:lang w:val="en-GB" w:eastAsia="fr-FR"/>
              </w:rPr>
              <w:t xml:space="preserve"> 30B in accordance with Topic F under AI 7 which are initiated from </w:t>
            </w:r>
            <w:proofErr w:type="gramStart"/>
            <w:r w:rsidRPr="008934ED">
              <w:rPr>
                <w:rFonts w:asciiTheme="minorHAnsi" w:eastAsia="Times New Roman" w:hAnsiTheme="minorHAnsi" w:cstheme="minorHAnsi"/>
                <w:color w:val="auto"/>
                <w:kern w:val="0"/>
                <w:lang w:val="en-GB" w:eastAsia="fr-FR"/>
              </w:rPr>
              <w:t>Multi-African</w:t>
            </w:r>
            <w:proofErr w:type="gramEnd"/>
            <w:r w:rsidRPr="008934ED">
              <w:rPr>
                <w:rFonts w:asciiTheme="minorHAnsi" w:eastAsia="Times New Roman" w:hAnsiTheme="minorHAnsi" w:cstheme="minorHAnsi"/>
                <w:color w:val="auto"/>
                <w:kern w:val="0"/>
                <w:lang w:val="en-GB" w:eastAsia="fr-FR"/>
              </w:rPr>
              <w:t xml:space="preserve"> administration proposal.</w:t>
            </w:r>
          </w:p>
          <w:p w14:paraId="2F156FC5" w14:textId="5E4F1C5D" w:rsidR="00A916B2" w:rsidRPr="00174B94" w:rsidRDefault="00A916B2" w:rsidP="00B85B4A">
            <w:pPr>
              <w:pStyle w:val="ListParagraph"/>
              <w:numPr>
                <w:ilvl w:val="0"/>
                <w:numId w:val="35"/>
              </w:numPr>
              <w:rPr>
                <w:rFonts w:asciiTheme="minorHAnsi" w:hAnsiTheme="minorHAnsi" w:cstheme="minorHAnsi"/>
                <w:lang w:val="en-GB"/>
              </w:rPr>
            </w:pPr>
            <w:r w:rsidRPr="00174B94">
              <w:rPr>
                <w:rFonts w:asciiTheme="minorHAnsi" w:hAnsiTheme="minorHAnsi" w:cstheme="minorHAnsi"/>
                <w:b/>
                <w:lang w:val="en-GB"/>
              </w:rPr>
              <w:t>Support</w:t>
            </w:r>
            <w:r w:rsidRPr="00174B94">
              <w:rPr>
                <w:rFonts w:asciiTheme="minorHAnsi" w:hAnsiTheme="minorHAnsi" w:cstheme="minorHAnsi"/>
                <w:lang w:val="en-GB"/>
              </w:rPr>
              <w:t xml:space="preserve"> that any AI under consideration of WRC-23 shall ensure that the protection of RR App</w:t>
            </w:r>
            <w:r w:rsidR="0057391C">
              <w:rPr>
                <w:rFonts w:asciiTheme="minorHAnsi" w:hAnsiTheme="minorHAnsi" w:cstheme="minorHAnsi"/>
                <w:lang w:val="en-GB"/>
              </w:rPr>
              <w:t>endix</w:t>
            </w:r>
            <w:r w:rsidRPr="00174B94">
              <w:rPr>
                <w:rFonts w:asciiTheme="minorHAnsi" w:hAnsiTheme="minorHAnsi" w:cstheme="minorHAnsi"/>
                <w:lang w:val="en-GB"/>
              </w:rPr>
              <w:t xml:space="preserve"> </w:t>
            </w:r>
            <w:r w:rsidRPr="0057391C">
              <w:rPr>
                <w:rFonts w:asciiTheme="minorHAnsi" w:hAnsiTheme="minorHAnsi" w:cstheme="minorHAnsi"/>
                <w:b/>
                <w:lang w:val="en-GB"/>
              </w:rPr>
              <w:t>30B</w:t>
            </w:r>
            <w:r w:rsidRPr="00174B94">
              <w:rPr>
                <w:rFonts w:asciiTheme="minorHAnsi" w:hAnsiTheme="minorHAnsi" w:cstheme="minorHAnsi"/>
                <w:lang w:val="en-GB"/>
              </w:rPr>
              <w:t xml:space="preserve"> is guaranteed. </w:t>
            </w:r>
          </w:p>
          <w:p w14:paraId="653A1712" w14:textId="29E10771" w:rsidR="001F518D" w:rsidRPr="008934ED" w:rsidRDefault="00C55387" w:rsidP="00B85B4A">
            <w:pPr>
              <w:pStyle w:val="ListParagraph"/>
              <w:numPr>
                <w:ilvl w:val="0"/>
                <w:numId w:val="35"/>
              </w:numPr>
              <w:jc w:val="both"/>
              <w:rPr>
                <w:rFonts w:asciiTheme="minorHAnsi" w:hAnsiTheme="minorHAnsi" w:cstheme="minorHAnsi"/>
                <w:lang w:val="en-GB"/>
              </w:rPr>
            </w:pPr>
            <w:r w:rsidRPr="008934ED">
              <w:rPr>
                <w:rFonts w:asciiTheme="minorHAnsi" w:eastAsia="Times New Roman" w:hAnsiTheme="minorHAnsi" w:cstheme="minorHAnsi"/>
                <w:b/>
                <w:color w:val="auto"/>
                <w:kern w:val="0"/>
                <w:lang w:val="en-GB" w:eastAsia="fr-FR"/>
              </w:rPr>
              <w:t>Support</w:t>
            </w:r>
            <w:r w:rsidRPr="008934ED">
              <w:rPr>
                <w:rFonts w:asciiTheme="minorHAnsi" w:eastAsia="Times New Roman" w:hAnsiTheme="minorHAnsi" w:cstheme="minorHAnsi"/>
                <w:color w:val="auto"/>
                <w:kern w:val="0"/>
                <w:lang w:val="en-GB" w:eastAsia="fr-FR"/>
              </w:rPr>
              <w:t xml:space="preserve"> that the administrations responsible for notice to use an Appendix 30B assignment in the List in support of the operation of earth stations on aircraft and vessels in the frequency band 12.75-13.25 GHz, to seek the explicit agreement of all the affected administrations from such use.</w:t>
            </w:r>
          </w:p>
          <w:p w14:paraId="38E745BB" w14:textId="77777777" w:rsidR="006461AB" w:rsidRPr="008934ED" w:rsidRDefault="006461AB" w:rsidP="006461AB">
            <w:pPr>
              <w:jc w:val="both"/>
              <w:rPr>
                <w:rFonts w:asciiTheme="minorHAnsi" w:hAnsiTheme="minorHAnsi" w:cstheme="minorHAnsi"/>
                <w:lang w:val="en-GB"/>
              </w:rPr>
            </w:pPr>
          </w:p>
          <w:p w14:paraId="32BA1F8E" w14:textId="38321242"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3FA81ADA"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b/>
                <w:bCs/>
                <w:i/>
                <w:iCs/>
                <w:color w:val="000000"/>
                <w:lang w:val="en-GB"/>
              </w:rPr>
            </w:pPr>
            <w:r w:rsidRPr="008934ED">
              <w:rPr>
                <w:rFonts w:asciiTheme="minorHAnsi" w:hAnsiTheme="minorHAnsi" w:cstheme="minorHAnsi"/>
                <w:b/>
                <w:bCs/>
                <w:i/>
                <w:iCs/>
                <w:color w:val="000000"/>
                <w:lang w:val="en-GB"/>
              </w:rPr>
              <w:t>Request ATU administrations to:</w:t>
            </w:r>
          </w:p>
          <w:p w14:paraId="2F1AE820" w14:textId="77777777" w:rsidR="00701AC5" w:rsidRPr="008934ED" w:rsidRDefault="00701AC5" w:rsidP="00B85B4A">
            <w:pPr>
              <w:pStyle w:val="NormalWeb"/>
              <w:numPr>
                <w:ilvl w:val="0"/>
                <w:numId w:val="46"/>
              </w:numPr>
              <w:shd w:val="clear" w:color="auto" w:fill="FFFFFF"/>
              <w:spacing w:before="12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Follow-up</w:t>
            </w:r>
            <w:r w:rsidRPr="008934ED">
              <w:rPr>
                <w:rFonts w:asciiTheme="minorHAnsi" w:hAnsiTheme="minorHAnsi" w:cstheme="minorHAnsi"/>
                <w:color w:val="000000"/>
                <w:lang w:val="en-GB"/>
              </w:rPr>
              <w:t xml:space="preserve"> the studies between earth stations on aircraft and vessels communicating with GSO space stations in the FSS and current and planned stations of existing as well as services in adjacent frequency bands, to ensure protection of, and in no way adversely affect these services and their future development, considering the provisions of Appendix 30B in accordance with Resolution 172 (WRC-19).</w:t>
            </w:r>
          </w:p>
          <w:p w14:paraId="3647DFAE" w14:textId="77777777" w:rsidR="00701AC5" w:rsidRPr="008934ED" w:rsidRDefault="00701AC5" w:rsidP="00B85B4A">
            <w:pPr>
              <w:pStyle w:val="NormalWeb"/>
              <w:numPr>
                <w:ilvl w:val="0"/>
                <w:numId w:val="46"/>
              </w:numPr>
              <w:shd w:val="clear" w:color="auto" w:fill="FFFFFF"/>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lastRenderedPageBreak/>
              <w:t>Follow-up</w:t>
            </w:r>
            <w:r w:rsidRPr="008934ED">
              <w:rPr>
                <w:rFonts w:asciiTheme="minorHAnsi" w:hAnsiTheme="minorHAnsi" w:cstheme="minorHAnsi"/>
                <w:color w:val="000000"/>
                <w:lang w:val="en-GB"/>
              </w:rPr>
              <w:t xml:space="preserve"> the regulatory and technical aspects of operations of earth stations on aircraft and vessels communicating with GSO space stations in service area under the jurisdiction of any country Member State of the ITU.</w:t>
            </w:r>
          </w:p>
          <w:p w14:paraId="7E5CD7B2" w14:textId="77777777" w:rsidR="00701AC5" w:rsidRPr="008934ED" w:rsidRDefault="00701AC5" w:rsidP="00B85B4A">
            <w:pPr>
              <w:pStyle w:val="NormalWeb"/>
              <w:numPr>
                <w:ilvl w:val="0"/>
                <w:numId w:val="46"/>
              </w:numPr>
              <w:shd w:val="clear" w:color="auto" w:fill="FFFFFF"/>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Assess</w:t>
            </w:r>
            <w:r w:rsidRPr="008934ED">
              <w:rPr>
                <w:rFonts w:asciiTheme="minorHAnsi" w:hAnsiTheme="minorHAnsi" w:cstheme="minorHAnsi"/>
                <w:color w:val="000000"/>
                <w:lang w:val="en-GB"/>
              </w:rPr>
              <w:t xml:space="preserve"> the spectrum utilization in the frequency band 12.75 – 13.25 GHz within their country. </w:t>
            </w:r>
          </w:p>
          <w:p w14:paraId="306021D4" w14:textId="4A3FDCE2" w:rsidR="00701AC5" w:rsidRPr="008934ED" w:rsidRDefault="00701AC5" w:rsidP="00B85B4A">
            <w:pPr>
              <w:pStyle w:val="NormalWeb"/>
              <w:numPr>
                <w:ilvl w:val="0"/>
                <w:numId w:val="46"/>
              </w:numPr>
              <w:shd w:val="clear" w:color="auto" w:fill="FFFFFF"/>
              <w:spacing w:before="0" w:beforeAutospacing="0" w:after="0" w:afterAutospacing="0" w:line="276" w:lineRule="auto"/>
              <w:jc w:val="both"/>
              <w:textAlignment w:val="baseline"/>
              <w:rPr>
                <w:rFonts w:asciiTheme="minorHAnsi" w:hAnsiTheme="minorHAnsi" w:cstheme="minorHAnsi"/>
                <w:lang w:val="en-GB"/>
              </w:rPr>
            </w:pPr>
            <w:r w:rsidRPr="008934ED">
              <w:rPr>
                <w:rFonts w:asciiTheme="minorHAnsi" w:hAnsiTheme="minorHAnsi" w:cstheme="minorHAnsi"/>
                <w:b/>
                <w:bCs/>
                <w:color w:val="000000"/>
                <w:lang w:val="en-GB"/>
              </w:rPr>
              <w:t>Contribute</w:t>
            </w:r>
            <w:r w:rsidRPr="008934ED">
              <w:rPr>
                <w:rFonts w:asciiTheme="minorHAnsi" w:hAnsiTheme="minorHAnsi" w:cstheme="minorHAnsi"/>
                <w:color w:val="000000"/>
                <w:lang w:val="en-GB"/>
              </w:rPr>
              <w:t xml:space="preserve"> to and actively participate in work of ITU-R WP4A, in order to have ATU views addressed in the </w:t>
            </w:r>
            <w:proofErr w:type="gramStart"/>
            <w:r w:rsidRPr="008934ED">
              <w:rPr>
                <w:rFonts w:asciiTheme="minorHAnsi" w:hAnsiTheme="minorHAnsi" w:cstheme="minorHAnsi"/>
                <w:color w:val="000000"/>
                <w:lang w:val="en-GB"/>
              </w:rPr>
              <w:t>Agenda</w:t>
            </w:r>
            <w:proofErr w:type="gramEnd"/>
            <w:r w:rsidRPr="008934ED">
              <w:rPr>
                <w:rFonts w:asciiTheme="minorHAnsi" w:hAnsiTheme="minorHAnsi" w:cstheme="minorHAnsi"/>
                <w:color w:val="000000"/>
                <w:lang w:val="en-GB"/>
              </w:rPr>
              <w:t xml:space="preserve"> item.</w:t>
            </w:r>
          </w:p>
        </w:tc>
      </w:tr>
      <w:tr w:rsidR="00701AC5" w:rsidRPr="008934ED" w14:paraId="7485AD5B" w14:textId="77777777" w:rsidTr="00417381">
        <w:trPr>
          <w:jc w:val="center"/>
        </w:trPr>
        <w:tc>
          <w:tcPr>
            <w:tcW w:w="2547" w:type="dxa"/>
          </w:tcPr>
          <w:p w14:paraId="28FF1CA7"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lastRenderedPageBreak/>
              <w:t>AI 1.16</w:t>
            </w:r>
          </w:p>
          <w:p w14:paraId="5DFAEED5"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eastAsia="SimSun" w:hAnsiTheme="minorHAnsi" w:cstheme="minorHAnsi"/>
                <w:lang w:val="en-GB"/>
              </w:rPr>
              <w:t xml:space="preserve">study and develop technical, </w:t>
            </w:r>
            <w:proofErr w:type="gramStart"/>
            <w:r w:rsidRPr="008934ED">
              <w:rPr>
                <w:rFonts w:asciiTheme="minorHAnsi" w:eastAsia="SimSun" w:hAnsiTheme="minorHAnsi" w:cstheme="minorHAnsi"/>
                <w:lang w:val="en-GB"/>
              </w:rPr>
              <w:t>operational</w:t>
            </w:r>
            <w:proofErr w:type="gramEnd"/>
            <w:r w:rsidRPr="008934ED">
              <w:rPr>
                <w:rFonts w:asciiTheme="minorHAnsi" w:eastAsia="SimSun" w:hAnsiTheme="minorHAnsi" w:cstheme="minorHAnsi"/>
                <w:lang w:val="en-GB"/>
              </w:rPr>
              <w:t xml:space="preserve"> and regulatory measures, as appropriate, to facilitate the use of the frequency bands 17.7-18.6 GHz and 18.8</w:t>
            </w:r>
            <w:r w:rsidRPr="008934ED">
              <w:rPr>
                <w:rFonts w:asciiTheme="minorHAnsi" w:eastAsia="SimSun" w:hAnsiTheme="minorHAnsi" w:cstheme="minorHAnsi"/>
                <w:lang w:val="en-GB"/>
              </w:rPr>
              <w:noBreakHyphen/>
              <w:t xml:space="preserve">19.3 GHz and 19.7-20.2 GHz (space-to-Earth) and 27.5-29.1 GHz and 29.5-30 GHz (Earth-to-space) by non-GSO FSS earth stations in motion, while ensuring due protection of existing services in those frequency bands, in accordance with Resolution </w:t>
            </w:r>
            <w:r w:rsidRPr="008934ED">
              <w:rPr>
                <w:rFonts w:asciiTheme="minorHAnsi" w:eastAsia="SimSun" w:hAnsiTheme="minorHAnsi" w:cstheme="minorHAnsi"/>
                <w:b/>
                <w:bCs/>
                <w:lang w:val="en-GB"/>
              </w:rPr>
              <w:t>173</w:t>
            </w:r>
            <w:r w:rsidRPr="008934ED">
              <w:rPr>
                <w:rFonts w:asciiTheme="minorHAnsi" w:eastAsia="SimSun" w:hAnsiTheme="minorHAnsi" w:cstheme="minorHAnsi"/>
                <w:lang w:val="en-GB"/>
              </w:rPr>
              <w:t> </w:t>
            </w:r>
            <w:r w:rsidRPr="008934ED">
              <w:rPr>
                <w:rFonts w:asciiTheme="minorHAnsi" w:eastAsia="SimSun" w:hAnsiTheme="minorHAnsi" w:cstheme="minorHAnsi"/>
                <w:b/>
                <w:bCs/>
                <w:lang w:val="en-GB"/>
              </w:rPr>
              <w:t>(WRC</w:t>
            </w:r>
            <w:r w:rsidRPr="008934ED">
              <w:rPr>
                <w:rFonts w:asciiTheme="minorHAnsi" w:eastAsia="SimSun" w:hAnsiTheme="minorHAnsi" w:cstheme="minorHAnsi"/>
                <w:b/>
                <w:bCs/>
                <w:lang w:val="en-GB"/>
              </w:rPr>
              <w:noBreakHyphen/>
              <w:t>19)</w:t>
            </w:r>
          </w:p>
        </w:tc>
        <w:tc>
          <w:tcPr>
            <w:tcW w:w="6718" w:type="dxa"/>
          </w:tcPr>
          <w:p w14:paraId="7EA95C1C" w14:textId="77777777"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t>The APM23-2 agreed to:</w:t>
            </w:r>
          </w:p>
          <w:p w14:paraId="423F8C3E" w14:textId="77777777" w:rsidR="00701AC5" w:rsidRPr="008934ED" w:rsidRDefault="00701AC5" w:rsidP="00F4497D">
            <w:pPr>
              <w:spacing w:line="276" w:lineRule="auto"/>
              <w:jc w:val="both"/>
              <w:rPr>
                <w:rFonts w:asciiTheme="minorHAnsi" w:hAnsiTheme="minorHAnsi" w:cstheme="minorHAnsi"/>
                <w:b/>
                <w:i/>
                <w:lang w:val="en-GB"/>
              </w:rPr>
            </w:pPr>
          </w:p>
          <w:p w14:paraId="7D1812C6" w14:textId="493F43D0"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1CC78C95" w14:textId="77777777" w:rsidR="00701AC5" w:rsidRPr="008934ED" w:rsidRDefault="00701AC5" w:rsidP="00F4497D">
            <w:pPr>
              <w:spacing w:line="276" w:lineRule="auto"/>
              <w:jc w:val="both"/>
              <w:rPr>
                <w:rFonts w:asciiTheme="minorHAnsi" w:hAnsiTheme="minorHAnsi" w:cstheme="minorHAnsi"/>
                <w:lang w:val="en-GB"/>
              </w:rPr>
            </w:pPr>
            <w:r w:rsidRPr="008934ED">
              <w:rPr>
                <w:rFonts w:asciiTheme="minorHAnsi" w:hAnsiTheme="minorHAnsi" w:cstheme="minorHAnsi"/>
                <w:b/>
                <w:lang w:val="en-GB"/>
              </w:rPr>
              <w:t>Support</w:t>
            </w:r>
            <w:r w:rsidRPr="008934ED">
              <w:rPr>
                <w:rFonts w:asciiTheme="minorHAnsi" w:hAnsiTheme="minorHAnsi" w:cstheme="minorHAnsi"/>
                <w:lang w:val="en-GB"/>
              </w:rPr>
              <w:t xml:space="preserve"> studies towards development of regulatory framework for the use of the frequency bands 17.7-18.6 GHz and 18.8-19.3 GHz and 19.7-20.2 GHz (space-to-Earth) and 27.5-29.1 GHz and 29.5-30 GHz (Earth-to-space) by non-GSO FSS earth stations in motion while ensuring the following:</w:t>
            </w:r>
          </w:p>
          <w:p w14:paraId="2E68EC4C" w14:textId="77777777" w:rsidR="00701AC5" w:rsidRPr="008934ED" w:rsidRDefault="00701AC5" w:rsidP="00F4497D">
            <w:pPr>
              <w:spacing w:line="276" w:lineRule="auto"/>
              <w:jc w:val="both"/>
              <w:rPr>
                <w:rFonts w:asciiTheme="minorHAnsi" w:hAnsiTheme="minorHAnsi" w:cstheme="minorHAnsi"/>
                <w:lang w:val="en-GB"/>
              </w:rPr>
            </w:pPr>
          </w:p>
          <w:p w14:paraId="0A3DF3FB" w14:textId="77777777" w:rsidR="00701AC5" w:rsidRPr="008934ED" w:rsidRDefault="00701AC5" w:rsidP="00B85B4A">
            <w:pPr>
              <w:numPr>
                <w:ilvl w:val="0"/>
                <w:numId w:val="36"/>
              </w:numPr>
              <w:spacing w:line="276" w:lineRule="auto"/>
              <w:jc w:val="both"/>
              <w:rPr>
                <w:rFonts w:asciiTheme="minorHAnsi" w:hAnsiTheme="minorHAnsi" w:cstheme="minorHAnsi"/>
                <w:lang w:val="en-GB"/>
              </w:rPr>
            </w:pPr>
            <w:r w:rsidRPr="008934ED">
              <w:rPr>
                <w:rFonts w:asciiTheme="minorHAnsi" w:hAnsiTheme="minorHAnsi" w:cstheme="minorHAnsi"/>
                <w:lang w:val="en-GB"/>
              </w:rPr>
              <w:t xml:space="preserve">Protection of the incumbent services in the concerned frequency bands and in adjacent bands. </w:t>
            </w:r>
          </w:p>
          <w:p w14:paraId="05C5ABE5" w14:textId="77777777" w:rsidR="00701AC5" w:rsidRPr="008934ED" w:rsidRDefault="00701AC5" w:rsidP="00F4497D">
            <w:pPr>
              <w:spacing w:line="276" w:lineRule="auto"/>
              <w:ind w:left="720"/>
              <w:jc w:val="both"/>
              <w:rPr>
                <w:rFonts w:asciiTheme="minorHAnsi" w:hAnsiTheme="minorHAnsi" w:cstheme="minorHAnsi"/>
                <w:lang w:val="en-GB"/>
              </w:rPr>
            </w:pPr>
          </w:p>
          <w:p w14:paraId="0B601D27" w14:textId="77777777" w:rsidR="00701AC5" w:rsidRPr="008934ED" w:rsidRDefault="00701AC5" w:rsidP="00B85B4A">
            <w:pPr>
              <w:numPr>
                <w:ilvl w:val="0"/>
                <w:numId w:val="36"/>
              </w:numPr>
              <w:spacing w:line="276" w:lineRule="auto"/>
              <w:jc w:val="both"/>
              <w:rPr>
                <w:rFonts w:asciiTheme="minorHAnsi" w:hAnsiTheme="minorHAnsi" w:cstheme="minorHAnsi"/>
                <w:lang w:val="en-GB"/>
              </w:rPr>
            </w:pPr>
            <w:r w:rsidRPr="008934ED">
              <w:rPr>
                <w:rFonts w:asciiTheme="minorHAnsi" w:hAnsiTheme="minorHAnsi" w:cstheme="minorHAnsi"/>
                <w:lang w:val="en-GB"/>
              </w:rPr>
              <w:t>No additional restrictions are imposed on earth stations of GSO FSS operating in the same band and in adjacent bands and other services, including terrestrial services, in those frequency bands and in adjacent bands, including passive services</w:t>
            </w:r>
          </w:p>
          <w:p w14:paraId="014B140C" w14:textId="77777777" w:rsidR="00701AC5" w:rsidRPr="008934ED" w:rsidRDefault="00701AC5" w:rsidP="00F4497D">
            <w:pPr>
              <w:spacing w:line="276" w:lineRule="auto"/>
              <w:jc w:val="both"/>
              <w:rPr>
                <w:rFonts w:asciiTheme="minorHAnsi" w:hAnsiTheme="minorHAnsi" w:cstheme="minorHAnsi"/>
                <w:lang w:val="en-GB"/>
              </w:rPr>
            </w:pPr>
          </w:p>
          <w:p w14:paraId="384CD0A6" w14:textId="77777777" w:rsidR="00701AC5" w:rsidRPr="008934ED" w:rsidRDefault="00701AC5" w:rsidP="00B85B4A">
            <w:pPr>
              <w:numPr>
                <w:ilvl w:val="0"/>
                <w:numId w:val="36"/>
              </w:numPr>
              <w:spacing w:line="276" w:lineRule="auto"/>
              <w:jc w:val="both"/>
              <w:rPr>
                <w:rFonts w:asciiTheme="minorHAnsi" w:hAnsiTheme="minorHAnsi" w:cstheme="minorHAnsi"/>
                <w:lang w:val="en-GB"/>
              </w:rPr>
            </w:pPr>
            <w:r w:rsidRPr="008934ED">
              <w:rPr>
                <w:rFonts w:asciiTheme="minorHAnsi" w:hAnsiTheme="minorHAnsi" w:cstheme="minorHAnsi"/>
                <w:lang w:val="en-GB"/>
              </w:rPr>
              <w:t xml:space="preserve">Non-GSO ESIM operating in the frequency bands 17.7-18.6 GHz, 18.8-19.3 </w:t>
            </w:r>
            <w:proofErr w:type="gramStart"/>
            <w:r w:rsidRPr="008934ED">
              <w:rPr>
                <w:rFonts w:asciiTheme="minorHAnsi" w:hAnsiTheme="minorHAnsi" w:cstheme="minorHAnsi"/>
                <w:lang w:val="en-GB"/>
              </w:rPr>
              <w:t>GHz</w:t>
            </w:r>
            <w:proofErr w:type="gramEnd"/>
            <w:r w:rsidRPr="008934ED">
              <w:rPr>
                <w:rFonts w:asciiTheme="minorHAnsi" w:hAnsiTheme="minorHAnsi" w:cstheme="minorHAnsi"/>
                <w:lang w:val="en-GB"/>
              </w:rPr>
              <w:t xml:space="preserve"> and 19.7-20.2 GHz (see No 5.524) shall not claim protection from terrestrial services to which the frequency band is allocated and operating in accordance with the Radio Regulation</w:t>
            </w:r>
          </w:p>
          <w:p w14:paraId="75ED444C" w14:textId="77777777" w:rsidR="00701AC5" w:rsidRPr="008934ED" w:rsidRDefault="00701AC5" w:rsidP="00F4497D">
            <w:pPr>
              <w:spacing w:line="276" w:lineRule="auto"/>
              <w:jc w:val="both"/>
              <w:rPr>
                <w:rFonts w:asciiTheme="minorHAnsi" w:hAnsiTheme="minorHAnsi" w:cstheme="minorHAnsi"/>
                <w:lang w:val="en-GB"/>
              </w:rPr>
            </w:pPr>
          </w:p>
          <w:p w14:paraId="2A6214AB" w14:textId="77777777" w:rsidR="00701AC5" w:rsidRPr="008934ED" w:rsidRDefault="00701AC5" w:rsidP="00B85B4A">
            <w:pPr>
              <w:numPr>
                <w:ilvl w:val="0"/>
                <w:numId w:val="36"/>
              </w:numPr>
              <w:spacing w:line="276" w:lineRule="auto"/>
              <w:jc w:val="both"/>
              <w:rPr>
                <w:rFonts w:asciiTheme="minorHAnsi" w:hAnsiTheme="minorHAnsi" w:cstheme="minorHAnsi"/>
                <w:lang w:val="en-GB"/>
              </w:rPr>
            </w:pPr>
            <w:r w:rsidRPr="008934ED">
              <w:rPr>
                <w:rFonts w:asciiTheme="minorHAnsi" w:hAnsiTheme="minorHAnsi" w:cstheme="minorHAnsi"/>
                <w:lang w:val="en-GB"/>
              </w:rPr>
              <w:t>for the protection of space services, non-GSO ESIM characteristics shall remain within the envelope characteristics of typical earth stations associated with the non-GSO satellite system with which these ESIM communicate.</w:t>
            </w:r>
          </w:p>
          <w:p w14:paraId="0FBF9DBF" w14:textId="77777777" w:rsidR="00701AC5" w:rsidRPr="008934ED" w:rsidRDefault="00701AC5" w:rsidP="00F4497D">
            <w:pPr>
              <w:spacing w:line="276" w:lineRule="auto"/>
              <w:jc w:val="both"/>
              <w:rPr>
                <w:rFonts w:asciiTheme="minorHAnsi" w:hAnsiTheme="minorHAnsi" w:cstheme="minorHAnsi"/>
                <w:lang w:val="en-GB"/>
              </w:rPr>
            </w:pPr>
          </w:p>
          <w:p w14:paraId="45134FA6" w14:textId="77777777" w:rsidR="00701AC5" w:rsidRPr="008934ED" w:rsidRDefault="00701AC5" w:rsidP="00B85B4A">
            <w:pPr>
              <w:numPr>
                <w:ilvl w:val="0"/>
                <w:numId w:val="36"/>
              </w:numPr>
              <w:spacing w:line="276" w:lineRule="auto"/>
              <w:jc w:val="both"/>
              <w:rPr>
                <w:rFonts w:asciiTheme="minorHAnsi" w:hAnsiTheme="minorHAnsi" w:cstheme="minorHAnsi"/>
                <w:lang w:val="en-GB"/>
              </w:rPr>
            </w:pPr>
            <w:r w:rsidRPr="008934ED">
              <w:rPr>
                <w:rFonts w:asciiTheme="minorHAnsi" w:hAnsiTheme="minorHAnsi" w:cstheme="minorHAnsi"/>
                <w:lang w:val="en-GB"/>
              </w:rPr>
              <w:lastRenderedPageBreak/>
              <w:t xml:space="preserve">For the protection of GSO FSS networks operating in the 17.8-18.6 GHz, 19.7-20.2 GHz, 27.5-28.6 </w:t>
            </w:r>
            <w:proofErr w:type="gramStart"/>
            <w:r w:rsidRPr="008934ED">
              <w:rPr>
                <w:rFonts w:asciiTheme="minorHAnsi" w:hAnsiTheme="minorHAnsi" w:cstheme="minorHAnsi"/>
                <w:lang w:val="en-GB"/>
              </w:rPr>
              <w:t>GHz</w:t>
            </w:r>
            <w:proofErr w:type="gramEnd"/>
            <w:r w:rsidRPr="008934ED">
              <w:rPr>
                <w:rFonts w:asciiTheme="minorHAnsi" w:hAnsiTheme="minorHAnsi" w:cstheme="minorHAnsi"/>
                <w:lang w:val="en-GB"/>
              </w:rPr>
              <w:t xml:space="preserve"> and 29.5-30.0 GHz, the relevant EPFD limits in Nos. 22.5C, 22.5D and 22.5F shall apply.</w:t>
            </w:r>
          </w:p>
          <w:p w14:paraId="10E3740A" w14:textId="77777777" w:rsidR="00701AC5" w:rsidRPr="008934ED" w:rsidRDefault="00701AC5" w:rsidP="00F4497D">
            <w:pPr>
              <w:spacing w:line="276" w:lineRule="auto"/>
              <w:jc w:val="both"/>
              <w:rPr>
                <w:rFonts w:asciiTheme="minorHAnsi" w:hAnsiTheme="minorHAnsi" w:cstheme="minorHAnsi"/>
                <w:lang w:val="en-GB"/>
              </w:rPr>
            </w:pPr>
          </w:p>
          <w:p w14:paraId="00E76A38" w14:textId="77777777" w:rsidR="00701AC5" w:rsidRPr="008934ED" w:rsidRDefault="00701AC5" w:rsidP="00B85B4A">
            <w:pPr>
              <w:numPr>
                <w:ilvl w:val="0"/>
                <w:numId w:val="36"/>
              </w:numPr>
              <w:spacing w:line="276" w:lineRule="auto"/>
              <w:jc w:val="both"/>
              <w:rPr>
                <w:rFonts w:asciiTheme="minorHAnsi" w:hAnsiTheme="minorHAnsi" w:cstheme="minorHAnsi"/>
                <w:lang w:val="en-GB"/>
              </w:rPr>
            </w:pPr>
            <w:r w:rsidRPr="008934ED">
              <w:rPr>
                <w:rFonts w:asciiTheme="minorHAnsi" w:hAnsiTheme="minorHAnsi" w:cstheme="minorHAnsi"/>
                <w:lang w:val="en-GB"/>
              </w:rPr>
              <w:t xml:space="preserve">review the need to develop an additional methodology to verify that the non-GSO FSS under this resolution comply with the EPFD limits specified in Article 22 had to be developed </w:t>
            </w:r>
            <w:proofErr w:type="gramStart"/>
            <w:r w:rsidRPr="008934ED">
              <w:rPr>
                <w:rFonts w:asciiTheme="minorHAnsi" w:hAnsiTheme="minorHAnsi" w:cstheme="minorHAnsi"/>
                <w:lang w:val="en-GB"/>
              </w:rPr>
              <w:t>taking into account</w:t>
            </w:r>
            <w:proofErr w:type="gramEnd"/>
            <w:r w:rsidRPr="008934ED">
              <w:rPr>
                <w:rFonts w:asciiTheme="minorHAnsi" w:hAnsiTheme="minorHAnsi" w:cstheme="minorHAnsi"/>
                <w:lang w:val="en-GB"/>
              </w:rPr>
              <w:t xml:space="preserve"> the existing ITU-R Recommendation S.1503.</w:t>
            </w:r>
          </w:p>
          <w:p w14:paraId="48E29DDE" w14:textId="77777777" w:rsidR="00701AC5" w:rsidRPr="008934ED" w:rsidRDefault="00701AC5" w:rsidP="00F4497D">
            <w:pPr>
              <w:spacing w:line="276" w:lineRule="auto"/>
              <w:jc w:val="both"/>
              <w:rPr>
                <w:rFonts w:asciiTheme="minorHAnsi" w:hAnsiTheme="minorHAnsi" w:cstheme="minorHAnsi"/>
                <w:lang w:val="en-GB"/>
              </w:rPr>
            </w:pPr>
          </w:p>
          <w:p w14:paraId="38CF17FB" w14:textId="77777777" w:rsidR="00701AC5" w:rsidRPr="008934ED" w:rsidRDefault="00701AC5" w:rsidP="00B85B4A">
            <w:pPr>
              <w:pStyle w:val="ListParagraph"/>
              <w:numPr>
                <w:ilvl w:val="0"/>
                <w:numId w:val="36"/>
              </w:numPr>
              <w:jc w:val="both"/>
              <w:rPr>
                <w:rFonts w:asciiTheme="minorHAnsi" w:hAnsiTheme="minorHAnsi" w:cstheme="minorHAnsi"/>
                <w:b/>
                <w:i/>
                <w:lang w:val="en-GB"/>
              </w:rPr>
            </w:pPr>
            <w:r w:rsidRPr="008934ED">
              <w:rPr>
                <w:rFonts w:asciiTheme="minorHAnsi" w:eastAsia="Times New Roman" w:hAnsiTheme="minorHAnsi" w:cstheme="minorHAnsi"/>
                <w:color w:val="auto"/>
                <w:kern w:val="0"/>
                <w:lang w:val="en-GB" w:eastAsia="fr-FR"/>
              </w:rPr>
              <w:t>ESIMs have the capability to restrict operations to territories of those administrations where authorization for such operations has been granted.</w:t>
            </w:r>
          </w:p>
          <w:p w14:paraId="13F82BEF" w14:textId="57CEE652"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1EAD03DE"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6E7A186A" w14:textId="77777777" w:rsidR="00701AC5" w:rsidRPr="008934ED" w:rsidRDefault="00701AC5" w:rsidP="00B85B4A">
            <w:pPr>
              <w:pStyle w:val="NormalWeb"/>
              <w:numPr>
                <w:ilvl w:val="0"/>
                <w:numId w:val="47"/>
              </w:numPr>
              <w:spacing w:before="0" w:beforeAutospacing="0" w:after="20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 xml:space="preserve">Follow-up </w:t>
            </w:r>
            <w:r w:rsidRPr="008934ED">
              <w:rPr>
                <w:rFonts w:asciiTheme="minorHAnsi" w:hAnsiTheme="minorHAnsi" w:cstheme="minorHAnsi"/>
                <w:color w:val="000000"/>
                <w:lang w:val="en-GB"/>
              </w:rPr>
              <w:t>the studies under this agenda item and to ensure the protection of incumbent services in the frequency bands and adjacent band services.</w:t>
            </w:r>
          </w:p>
          <w:p w14:paraId="5D078042" w14:textId="77777777" w:rsidR="00701AC5" w:rsidRPr="008934ED" w:rsidRDefault="00701AC5" w:rsidP="00B85B4A">
            <w:pPr>
              <w:pStyle w:val="NormalWeb"/>
              <w:numPr>
                <w:ilvl w:val="0"/>
                <w:numId w:val="47"/>
              </w:numPr>
              <w:spacing w:before="0" w:beforeAutospacing="0" w:after="20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Support</w:t>
            </w:r>
            <w:r w:rsidRPr="008934ED">
              <w:rPr>
                <w:rFonts w:asciiTheme="minorHAnsi" w:hAnsiTheme="minorHAnsi" w:cstheme="minorHAnsi"/>
                <w:color w:val="000000"/>
                <w:lang w:val="en-GB"/>
              </w:rPr>
              <w:t xml:space="preserve"> that appropriate examination methods for any measures to be taken by the Bureau for non-GSO ESIM to comply with resolutions dealing with this Agenda Item should be established </w:t>
            </w:r>
            <w:proofErr w:type="gramStart"/>
            <w:r w:rsidRPr="008934ED">
              <w:rPr>
                <w:rFonts w:asciiTheme="minorHAnsi" w:hAnsiTheme="minorHAnsi" w:cstheme="minorHAnsi"/>
                <w:color w:val="000000"/>
                <w:lang w:val="en-GB"/>
              </w:rPr>
              <w:t>in order to</w:t>
            </w:r>
            <w:proofErr w:type="gramEnd"/>
            <w:r w:rsidRPr="008934ED">
              <w:rPr>
                <w:rFonts w:asciiTheme="minorHAnsi" w:hAnsiTheme="minorHAnsi" w:cstheme="minorHAnsi"/>
                <w:color w:val="000000"/>
                <w:lang w:val="en-GB"/>
              </w:rPr>
              <w:t xml:space="preserve"> ensure the protection of terrestrial services and space services once the result of ITU-R studies is available.</w:t>
            </w:r>
          </w:p>
          <w:p w14:paraId="03D05798" w14:textId="77777777" w:rsidR="00701AC5" w:rsidRPr="008934ED" w:rsidRDefault="00701AC5" w:rsidP="00F4497D">
            <w:pPr>
              <w:pStyle w:val="ListParagraph"/>
              <w:jc w:val="both"/>
              <w:rPr>
                <w:rFonts w:asciiTheme="minorHAnsi" w:hAnsiTheme="minorHAnsi" w:cstheme="minorHAnsi"/>
                <w:b/>
                <w:i/>
                <w:lang w:val="en-GB"/>
              </w:rPr>
            </w:pPr>
            <w:r w:rsidRPr="008934ED">
              <w:rPr>
                <w:rFonts w:asciiTheme="minorHAnsi" w:hAnsiTheme="minorHAnsi" w:cstheme="minorHAnsi"/>
                <w:b/>
                <w:bCs/>
                <w:lang w:val="en-GB"/>
              </w:rPr>
              <w:t>Actively</w:t>
            </w:r>
            <w:r w:rsidRPr="008934ED">
              <w:rPr>
                <w:rFonts w:asciiTheme="minorHAnsi" w:hAnsiTheme="minorHAnsi" w:cstheme="minorHAnsi"/>
                <w:lang w:val="en-GB"/>
              </w:rPr>
              <w:t xml:space="preserve"> participate at the Working group meetings and contribute to studies on this agenda item to ensure all the pertinent aspects that are critical for the continent are taken into consideration and a satisfactory final position is achieved on this agenda item.</w:t>
            </w:r>
          </w:p>
          <w:p w14:paraId="6ABD201B" w14:textId="77777777" w:rsidR="00701AC5" w:rsidRPr="008934ED" w:rsidRDefault="00701AC5" w:rsidP="00F4497D">
            <w:pPr>
              <w:pStyle w:val="ListParagraph"/>
              <w:jc w:val="both"/>
              <w:rPr>
                <w:rFonts w:asciiTheme="minorHAnsi" w:hAnsiTheme="minorHAnsi" w:cstheme="minorHAnsi"/>
                <w:b/>
                <w:i/>
                <w:lang w:val="en-GB"/>
              </w:rPr>
            </w:pPr>
          </w:p>
        </w:tc>
      </w:tr>
      <w:tr w:rsidR="00701AC5" w:rsidRPr="008934ED" w14:paraId="5385F96C" w14:textId="77777777" w:rsidTr="00417381">
        <w:trPr>
          <w:jc w:val="center"/>
        </w:trPr>
        <w:tc>
          <w:tcPr>
            <w:tcW w:w="2547" w:type="dxa"/>
          </w:tcPr>
          <w:p w14:paraId="47587E6F"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lastRenderedPageBreak/>
              <w:t>AI 1.17</w:t>
            </w:r>
          </w:p>
          <w:p w14:paraId="28F74443"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lang w:val="en-GB"/>
              </w:rPr>
              <w:t xml:space="preserve">determine and carry out, </w:t>
            </w:r>
            <w:proofErr w:type="gramStart"/>
            <w:r w:rsidRPr="008934ED">
              <w:rPr>
                <w:rFonts w:asciiTheme="minorHAnsi" w:hAnsiTheme="minorHAnsi" w:cstheme="minorHAnsi"/>
                <w:lang w:val="en-GB"/>
              </w:rPr>
              <w:t>on the basis of</w:t>
            </w:r>
            <w:proofErr w:type="gramEnd"/>
            <w:r w:rsidRPr="008934ED">
              <w:rPr>
                <w:rFonts w:asciiTheme="minorHAnsi" w:hAnsiTheme="minorHAnsi" w:cstheme="minorHAnsi"/>
                <w:lang w:val="en-GB"/>
              </w:rPr>
              <w:t xml:space="preserve"> the ITU R studies </w:t>
            </w:r>
            <w:r w:rsidRPr="008934ED">
              <w:rPr>
                <w:rFonts w:asciiTheme="minorHAnsi" w:hAnsiTheme="minorHAnsi" w:cstheme="minorHAnsi"/>
                <w:b/>
                <w:lang w:val="en-GB"/>
              </w:rPr>
              <w:t>in accordance with Resolution 773 (WRC 19</w:t>
            </w:r>
            <w:r w:rsidRPr="008934ED">
              <w:rPr>
                <w:rFonts w:asciiTheme="minorHAnsi" w:hAnsiTheme="minorHAnsi" w:cstheme="minorHAnsi"/>
                <w:lang w:val="en-GB"/>
              </w:rPr>
              <w:t xml:space="preserve">), the appropriate </w:t>
            </w:r>
            <w:r w:rsidRPr="008934ED">
              <w:rPr>
                <w:rFonts w:asciiTheme="minorHAnsi" w:hAnsiTheme="minorHAnsi" w:cstheme="minorHAnsi"/>
                <w:lang w:val="en-GB"/>
              </w:rPr>
              <w:lastRenderedPageBreak/>
              <w:t>regulatory actions for the provision of inter-satellite links in specific frequency bands, or portions thereof, by adding an inter-satellite service allocation where appropriate.</w:t>
            </w:r>
          </w:p>
        </w:tc>
        <w:tc>
          <w:tcPr>
            <w:tcW w:w="6718" w:type="dxa"/>
          </w:tcPr>
          <w:p w14:paraId="3102934F" w14:textId="7DF693D3"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lastRenderedPageBreak/>
              <w:t>APM23-2 Agreed:</w:t>
            </w:r>
          </w:p>
          <w:p w14:paraId="7791EF26" w14:textId="77777777" w:rsidR="004E5097" w:rsidRPr="008934ED" w:rsidRDefault="004E5097" w:rsidP="00F4497D">
            <w:pPr>
              <w:spacing w:line="276" w:lineRule="auto"/>
              <w:jc w:val="both"/>
              <w:rPr>
                <w:rFonts w:asciiTheme="minorHAnsi" w:hAnsiTheme="minorHAnsi" w:cstheme="minorHAnsi"/>
                <w:b/>
                <w:i/>
                <w:lang w:val="en-GB"/>
              </w:rPr>
            </w:pPr>
          </w:p>
          <w:p w14:paraId="1F952DE4" w14:textId="37F4C1D7"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2BA91C19" w14:textId="203A5BDE" w:rsidR="00701AC5" w:rsidRPr="008934ED" w:rsidRDefault="001C789E" w:rsidP="00B85B4A">
            <w:pPr>
              <w:numPr>
                <w:ilvl w:val="0"/>
                <w:numId w:val="37"/>
              </w:numPr>
              <w:spacing w:line="276" w:lineRule="auto"/>
              <w:jc w:val="both"/>
              <w:rPr>
                <w:rFonts w:asciiTheme="minorHAnsi" w:hAnsiTheme="minorHAnsi" w:cstheme="minorHAnsi"/>
                <w:lang w:val="en-GB"/>
              </w:rPr>
            </w:pPr>
            <w:r w:rsidRPr="008934ED">
              <w:rPr>
                <w:rFonts w:asciiTheme="minorHAnsi" w:hAnsiTheme="minorHAnsi" w:cstheme="minorHAnsi"/>
                <w:b/>
                <w:lang w:val="en-GB"/>
              </w:rPr>
              <w:t>Decide</w:t>
            </w:r>
            <w:r w:rsidRPr="008934ED">
              <w:rPr>
                <w:rFonts w:asciiTheme="minorHAnsi" w:hAnsiTheme="minorHAnsi" w:cstheme="minorHAnsi"/>
                <w:lang w:val="en-GB"/>
              </w:rPr>
              <w:t xml:space="preserve"> </w:t>
            </w:r>
            <w:r w:rsidR="00701AC5" w:rsidRPr="008934ED">
              <w:rPr>
                <w:rFonts w:asciiTheme="minorHAnsi" w:hAnsiTheme="minorHAnsi" w:cstheme="minorHAnsi"/>
                <w:lang w:val="en-GB"/>
              </w:rPr>
              <w:t xml:space="preserve">that a regulatory framework should be developed to ensure the protection of the in-band and adjacent bands services to which the frequency bands referred to in this </w:t>
            </w:r>
            <w:r w:rsidR="00701AC5" w:rsidRPr="008934ED">
              <w:rPr>
                <w:rFonts w:asciiTheme="minorHAnsi" w:hAnsiTheme="minorHAnsi" w:cstheme="minorHAnsi"/>
                <w:lang w:val="en-GB"/>
              </w:rPr>
              <w:lastRenderedPageBreak/>
              <w:t>agenda item</w:t>
            </w:r>
            <w:proofErr w:type="gramStart"/>
            <w:r w:rsidR="00701AC5" w:rsidRPr="008934ED">
              <w:rPr>
                <w:rFonts w:asciiTheme="minorHAnsi" w:hAnsiTheme="minorHAnsi" w:cstheme="minorHAnsi"/>
                <w:lang w:val="en-GB"/>
              </w:rPr>
              <w:t>, in particular, existing</w:t>
            </w:r>
            <w:proofErr w:type="gramEnd"/>
            <w:r w:rsidR="00701AC5" w:rsidRPr="008934ED">
              <w:rPr>
                <w:rFonts w:asciiTheme="minorHAnsi" w:hAnsiTheme="minorHAnsi" w:cstheme="minorHAnsi"/>
                <w:lang w:val="en-GB"/>
              </w:rPr>
              <w:t xml:space="preserve"> and future FSS services be guaranteed.</w:t>
            </w:r>
          </w:p>
          <w:p w14:paraId="11A7C752" w14:textId="6D0C776B" w:rsidR="00701AC5" w:rsidRPr="008934ED" w:rsidRDefault="00A12DFD" w:rsidP="00B85B4A">
            <w:pPr>
              <w:numPr>
                <w:ilvl w:val="0"/>
                <w:numId w:val="37"/>
              </w:numPr>
              <w:spacing w:line="276" w:lineRule="auto"/>
              <w:jc w:val="both"/>
              <w:rPr>
                <w:rFonts w:asciiTheme="minorHAnsi" w:hAnsiTheme="minorHAnsi" w:cstheme="minorHAnsi"/>
                <w:lang w:val="en-GB"/>
              </w:rPr>
            </w:pPr>
            <w:r w:rsidRPr="008934ED">
              <w:rPr>
                <w:rFonts w:asciiTheme="minorHAnsi" w:hAnsiTheme="minorHAnsi" w:cstheme="minorHAnsi"/>
                <w:b/>
                <w:lang w:val="en-GB"/>
              </w:rPr>
              <w:t>S</w:t>
            </w:r>
            <w:r w:rsidR="00701AC5" w:rsidRPr="008934ED">
              <w:rPr>
                <w:rFonts w:asciiTheme="minorHAnsi" w:hAnsiTheme="minorHAnsi" w:cstheme="minorHAnsi"/>
                <w:b/>
                <w:lang w:val="en-GB"/>
              </w:rPr>
              <w:t>upport</w:t>
            </w:r>
            <w:r w:rsidR="00701AC5" w:rsidRPr="008934ED">
              <w:rPr>
                <w:rFonts w:asciiTheme="minorHAnsi" w:hAnsiTheme="minorHAnsi" w:cstheme="minorHAnsi"/>
                <w:lang w:val="en-GB"/>
              </w:rPr>
              <w:t xml:space="preserve"> ongoing sharing and compatibility studies at the ITU-R on technical and operational characteristics, including spectrum requirements, off-axis </w:t>
            </w:r>
            <w:proofErr w:type="spellStart"/>
            <w:r w:rsidR="00701AC5" w:rsidRPr="008934ED">
              <w:rPr>
                <w:rFonts w:asciiTheme="minorHAnsi" w:hAnsiTheme="minorHAnsi" w:cstheme="minorHAnsi"/>
                <w:lang w:val="en-GB"/>
              </w:rPr>
              <w:t>e.i.r.p</w:t>
            </w:r>
            <w:proofErr w:type="spellEnd"/>
            <w:r w:rsidR="00701AC5" w:rsidRPr="008934ED">
              <w:rPr>
                <w:rFonts w:asciiTheme="minorHAnsi" w:hAnsiTheme="minorHAnsi" w:cstheme="minorHAnsi"/>
                <w:lang w:val="en-GB"/>
              </w:rPr>
              <w:t xml:space="preserve">. values and out-of-band emission limits aimed towards the development of technical and regulatory actions for inter-satellite links in the frequency bands under consideration in this agenda item aimed at enabling the operation of satellite-to-satellite links within the fixed-satellite service (FSS) allocation in the 11.7-12.7 GHz, 18.1-18.6 GHz, 18.8-20.2 GHz and 27.5-30 GHz bands, or parts thereof. </w:t>
            </w:r>
          </w:p>
          <w:p w14:paraId="6C965F44" w14:textId="375E6802" w:rsidR="00701AC5" w:rsidRPr="008934ED" w:rsidRDefault="00A12DFD" w:rsidP="00B85B4A">
            <w:pPr>
              <w:numPr>
                <w:ilvl w:val="0"/>
                <w:numId w:val="37"/>
              </w:numPr>
              <w:spacing w:line="276" w:lineRule="auto"/>
              <w:jc w:val="both"/>
              <w:rPr>
                <w:rFonts w:asciiTheme="minorHAnsi" w:hAnsiTheme="minorHAnsi" w:cstheme="minorHAnsi"/>
                <w:lang w:val="en-GB"/>
              </w:rPr>
            </w:pPr>
            <w:r w:rsidRPr="008934ED">
              <w:rPr>
                <w:rFonts w:asciiTheme="minorHAnsi" w:hAnsiTheme="minorHAnsi" w:cstheme="minorHAnsi"/>
                <w:b/>
                <w:lang w:val="en-GB"/>
              </w:rPr>
              <w:t>S</w:t>
            </w:r>
            <w:r w:rsidR="00701AC5" w:rsidRPr="008934ED">
              <w:rPr>
                <w:rFonts w:asciiTheme="minorHAnsi" w:hAnsiTheme="minorHAnsi" w:cstheme="minorHAnsi"/>
                <w:b/>
                <w:lang w:val="en-GB"/>
              </w:rPr>
              <w:t>upport</w:t>
            </w:r>
            <w:r w:rsidR="00701AC5" w:rsidRPr="008934ED">
              <w:rPr>
                <w:rFonts w:asciiTheme="minorHAnsi" w:hAnsiTheme="minorHAnsi" w:cstheme="minorHAnsi"/>
                <w:lang w:val="en-GB"/>
              </w:rPr>
              <w:t xml:space="preserve"> allocation of satellite-to-satellite transmissions within current FSS allocation, with same directional designators as in FSS, </w:t>
            </w:r>
            <w:proofErr w:type="gramStart"/>
            <w:r w:rsidR="00701AC5" w:rsidRPr="008934ED">
              <w:rPr>
                <w:rFonts w:asciiTheme="minorHAnsi" w:hAnsiTheme="minorHAnsi" w:cstheme="minorHAnsi"/>
                <w:lang w:val="en-GB"/>
              </w:rPr>
              <w:t>i.e.</w:t>
            </w:r>
            <w:proofErr w:type="gramEnd"/>
            <w:r w:rsidR="00701AC5" w:rsidRPr="008934ED">
              <w:rPr>
                <w:rFonts w:asciiTheme="minorHAnsi" w:hAnsiTheme="minorHAnsi" w:cstheme="minorHAnsi"/>
                <w:lang w:val="en-GB"/>
              </w:rPr>
              <w:t xml:space="preserve"> Earth-to-space and space-to-Earth.</w:t>
            </w:r>
          </w:p>
          <w:p w14:paraId="5FD1A2AC" w14:textId="6245B25F" w:rsidR="00701AC5" w:rsidRPr="008934ED" w:rsidRDefault="00A12DFD" w:rsidP="00B85B4A">
            <w:pPr>
              <w:numPr>
                <w:ilvl w:val="0"/>
                <w:numId w:val="37"/>
              </w:numPr>
              <w:spacing w:line="276" w:lineRule="auto"/>
              <w:jc w:val="both"/>
              <w:rPr>
                <w:rFonts w:asciiTheme="minorHAnsi" w:hAnsiTheme="minorHAnsi" w:cstheme="minorHAnsi"/>
                <w:lang w:val="en-GB"/>
              </w:rPr>
            </w:pPr>
            <w:r w:rsidRPr="008934ED">
              <w:rPr>
                <w:rFonts w:asciiTheme="minorHAnsi" w:hAnsiTheme="minorHAnsi" w:cstheme="minorHAnsi"/>
                <w:b/>
                <w:lang w:val="en-GB"/>
              </w:rPr>
              <w:t>A</w:t>
            </w:r>
            <w:r w:rsidR="00701AC5" w:rsidRPr="008934ED">
              <w:rPr>
                <w:rFonts w:asciiTheme="minorHAnsi" w:hAnsiTheme="minorHAnsi" w:cstheme="minorHAnsi"/>
                <w:b/>
                <w:lang w:val="en-GB"/>
              </w:rPr>
              <w:t>void</w:t>
            </w:r>
            <w:r w:rsidR="00701AC5" w:rsidRPr="008934ED">
              <w:rPr>
                <w:rFonts w:asciiTheme="minorHAnsi" w:hAnsiTheme="minorHAnsi" w:cstheme="minorHAnsi"/>
                <w:lang w:val="en-GB"/>
              </w:rPr>
              <w:t>, if possible, a new ISS allocation in these core FSS bands (Note: avoiding a new allocation when/if possible is a standard ITU practice and it has always been encouraged)</w:t>
            </w:r>
          </w:p>
          <w:p w14:paraId="085A7AC7" w14:textId="616762DC" w:rsidR="00701AC5" w:rsidRPr="008934ED" w:rsidRDefault="00A12DFD" w:rsidP="00B85B4A">
            <w:pPr>
              <w:numPr>
                <w:ilvl w:val="0"/>
                <w:numId w:val="37"/>
              </w:numPr>
              <w:spacing w:line="276" w:lineRule="auto"/>
              <w:jc w:val="both"/>
              <w:rPr>
                <w:rFonts w:asciiTheme="minorHAnsi" w:hAnsiTheme="minorHAnsi" w:cstheme="minorHAnsi"/>
                <w:lang w:val="en-GB"/>
              </w:rPr>
            </w:pPr>
            <w:r w:rsidRPr="008934ED">
              <w:rPr>
                <w:rFonts w:asciiTheme="minorHAnsi" w:hAnsiTheme="minorHAnsi" w:cstheme="minorHAnsi"/>
                <w:b/>
                <w:lang w:val="en-GB"/>
              </w:rPr>
              <w:t>S</w:t>
            </w:r>
            <w:r w:rsidR="00701AC5" w:rsidRPr="008934ED">
              <w:rPr>
                <w:rFonts w:asciiTheme="minorHAnsi" w:hAnsiTheme="minorHAnsi" w:cstheme="minorHAnsi"/>
                <w:b/>
                <w:lang w:val="en-GB"/>
              </w:rPr>
              <w:t>upport</w:t>
            </w:r>
            <w:r w:rsidR="00701AC5" w:rsidRPr="008934ED">
              <w:rPr>
                <w:rFonts w:asciiTheme="minorHAnsi" w:hAnsiTheme="minorHAnsi" w:cstheme="minorHAnsi"/>
                <w:lang w:val="en-GB"/>
              </w:rPr>
              <w:t xml:space="preserve"> the “within the cone of coverage” concept of operation, which allows satellite-to-satellite transmissions to be granted regulatory recognition under the current FSS allocation, without the need for a new inter-satellite service allocation</w:t>
            </w:r>
          </w:p>
          <w:p w14:paraId="1224D30D" w14:textId="1312B50B" w:rsidR="00701AC5" w:rsidRPr="008934ED" w:rsidRDefault="00A12DFD" w:rsidP="00B85B4A">
            <w:pPr>
              <w:numPr>
                <w:ilvl w:val="0"/>
                <w:numId w:val="37"/>
              </w:numPr>
              <w:spacing w:line="276" w:lineRule="auto"/>
              <w:jc w:val="both"/>
              <w:rPr>
                <w:rFonts w:asciiTheme="minorHAnsi" w:hAnsiTheme="minorHAnsi" w:cstheme="minorHAnsi"/>
                <w:lang w:val="en-GB"/>
              </w:rPr>
            </w:pPr>
            <w:r w:rsidRPr="008934ED">
              <w:rPr>
                <w:rFonts w:asciiTheme="minorHAnsi" w:hAnsiTheme="minorHAnsi" w:cstheme="minorHAnsi"/>
                <w:b/>
                <w:lang w:val="en-GB"/>
              </w:rPr>
              <w:t>E</w:t>
            </w:r>
            <w:r w:rsidR="00701AC5" w:rsidRPr="008934ED">
              <w:rPr>
                <w:rFonts w:asciiTheme="minorHAnsi" w:hAnsiTheme="minorHAnsi" w:cstheme="minorHAnsi"/>
                <w:b/>
                <w:lang w:val="en-GB"/>
              </w:rPr>
              <w:t>ncourage</w:t>
            </w:r>
            <w:r w:rsidR="00701AC5" w:rsidRPr="008934ED">
              <w:rPr>
                <w:rFonts w:asciiTheme="minorHAnsi" w:hAnsiTheme="minorHAnsi" w:cstheme="minorHAnsi"/>
                <w:lang w:val="en-GB"/>
              </w:rPr>
              <w:t xml:space="preserve"> execution of sharing studies on the “expanded cone” concept of operation.</w:t>
            </w:r>
          </w:p>
          <w:p w14:paraId="29C15A63" w14:textId="77777777" w:rsidR="00701AC5" w:rsidRPr="008934ED" w:rsidRDefault="00701AC5" w:rsidP="00F4497D">
            <w:pPr>
              <w:spacing w:line="276" w:lineRule="auto"/>
              <w:ind w:left="720"/>
              <w:jc w:val="both"/>
              <w:rPr>
                <w:rFonts w:asciiTheme="minorHAnsi" w:hAnsiTheme="minorHAnsi" w:cstheme="minorHAnsi"/>
                <w:lang w:val="en-GB"/>
              </w:rPr>
            </w:pPr>
          </w:p>
          <w:p w14:paraId="14F4F217" w14:textId="7A65B766"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3D0E9DAD"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74C3B95B" w14:textId="77777777" w:rsidR="00701AC5" w:rsidRPr="008934ED" w:rsidRDefault="00701AC5" w:rsidP="00B85B4A">
            <w:pPr>
              <w:pStyle w:val="NormalWeb"/>
              <w:numPr>
                <w:ilvl w:val="0"/>
                <w:numId w:val="48"/>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Follow-up</w:t>
            </w:r>
            <w:r w:rsidRPr="008934ED">
              <w:rPr>
                <w:rFonts w:asciiTheme="minorHAnsi" w:hAnsiTheme="minorHAnsi" w:cstheme="minorHAnsi"/>
                <w:color w:val="000000"/>
                <w:lang w:val="en-GB"/>
              </w:rPr>
              <w:t xml:space="preserve"> the sharing and compatibility studies between satellite-to-satellite links and other services in the same bands and adjacent bands </w:t>
            </w:r>
            <w:proofErr w:type="gramStart"/>
            <w:r w:rsidRPr="008934ED">
              <w:rPr>
                <w:rFonts w:asciiTheme="minorHAnsi" w:hAnsiTheme="minorHAnsi" w:cstheme="minorHAnsi"/>
                <w:color w:val="000000"/>
                <w:lang w:val="en-GB"/>
              </w:rPr>
              <w:t>in order to</w:t>
            </w:r>
            <w:proofErr w:type="gramEnd"/>
            <w:r w:rsidRPr="008934ED">
              <w:rPr>
                <w:rFonts w:asciiTheme="minorHAnsi" w:hAnsiTheme="minorHAnsi" w:cstheme="minorHAnsi"/>
                <w:color w:val="000000"/>
                <w:lang w:val="en-GB"/>
              </w:rPr>
              <w:t xml:space="preserve"> develop technical conditions and regulatory provisions for the use of satellite-to-satellite operations in the 11.7-12.7 GHz, 18.1-18.6 GHz, 18.8-20.2 GHz and 27.5-30 GHz frequency bands in accordance with Resolution 773 (WRC-19).</w:t>
            </w:r>
          </w:p>
          <w:p w14:paraId="13AACB27" w14:textId="77777777" w:rsidR="00701AC5" w:rsidRPr="008934ED" w:rsidRDefault="00701AC5" w:rsidP="00B85B4A">
            <w:pPr>
              <w:pStyle w:val="NormalWeb"/>
              <w:numPr>
                <w:ilvl w:val="0"/>
                <w:numId w:val="48"/>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 and contribute to the studies and discussions to ensure that adjacent GSOs and NGSOs stations are protected as well as protection of terrestrial stations from off-axis emissions.</w:t>
            </w:r>
          </w:p>
          <w:p w14:paraId="1A404AA5" w14:textId="77777777" w:rsidR="00701AC5" w:rsidRPr="008934ED" w:rsidRDefault="00701AC5" w:rsidP="00F4497D">
            <w:pPr>
              <w:spacing w:line="276" w:lineRule="auto"/>
              <w:ind w:left="720"/>
              <w:jc w:val="both"/>
              <w:rPr>
                <w:rFonts w:asciiTheme="minorHAnsi" w:hAnsiTheme="minorHAnsi" w:cstheme="minorHAnsi"/>
                <w:lang w:val="en-GB"/>
              </w:rPr>
            </w:pPr>
          </w:p>
          <w:p w14:paraId="2F7C6D9D" w14:textId="77777777" w:rsidR="00701AC5" w:rsidRPr="008934ED" w:rsidRDefault="00701AC5" w:rsidP="00F4497D">
            <w:pPr>
              <w:spacing w:line="276" w:lineRule="auto"/>
              <w:jc w:val="both"/>
              <w:rPr>
                <w:rFonts w:asciiTheme="minorHAnsi" w:hAnsiTheme="minorHAnsi" w:cstheme="minorHAnsi"/>
                <w:b/>
                <w:i/>
                <w:lang w:val="en-GB"/>
              </w:rPr>
            </w:pPr>
          </w:p>
        </w:tc>
      </w:tr>
      <w:tr w:rsidR="00701AC5" w:rsidRPr="008934ED" w14:paraId="6454774E" w14:textId="77777777" w:rsidTr="00417381">
        <w:trPr>
          <w:jc w:val="center"/>
        </w:trPr>
        <w:tc>
          <w:tcPr>
            <w:tcW w:w="2547" w:type="dxa"/>
          </w:tcPr>
          <w:p w14:paraId="55BE98D2"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lastRenderedPageBreak/>
              <w:t>AI 1.18</w:t>
            </w:r>
          </w:p>
          <w:p w14:paraId="0BF9A269"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lang w:val="en-GB"/>
              </w:rPr>
              <w:t>consider studies relating to spectrum needs and potential new allocations to the mobile-satellite service for future development of narrowband mobile-satellite systems, in accordance with Resolution 248 (WRC-19)</w:t>
            </w:r>
          </w:p>
        </w:tc>
        <w:tc>
          <w:tcPr>
            <w:tcW w:w="6718" w:type="dxa"/>
          </w:tcPr>
          <w:p w14:paraId="02D83BC3" w14:textId="0463E85D"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t>APM23-2 agreed:</w:t>
            </w:r>
          </w:p>
          <w:p w14:paraId="07D5DF93" w14:textId="77777777" w:rsidR="004E5097" w:rsidRPr="008934ED" w:rsidRDefault="004E5097" w:rsidP="00F4497D">
            <w:pPr>
              <w:spacing w:line="276" w:lineRule="auto"/>
              <w:jc w:val="both"/>
              <w:rPr>
                <w:rFonts w:asciiTheme="minorHAnsi" w:hAnsiTheme="minorHAnsi" w:cstheme="minorHAnsi"/>
                <w:b/>
                <w:i/>
                <w:lang w:val="en-GB"/>
              </w:rPr>
            </w:pPr>
          </w:p>
          <w:p w14:paraId="390E5653" w14:textId="49B0C341"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1DD20533" w14:textId="07914874" w:rsidR="00701AC5" w:rsidRPr="008934ED" w:rsidRDefault="00701AC5" w:rsidP="00F4497D">
            <w:pPr>
              <w:spacing w:line="276" w:lineRule="auto"/>
              <w:jc w:val="both"/>
              <w:rPr>
                <w:rFonts w:asciiTheme="minorHAnsi" w:hAnsiTheme="minorHAnsi" w:cstheme="minorHAnsi"/>
                <w:lang w:val="en-GB"/>
              </w:rPr>
            </w:pPr>
            <w:r w:rsidRPr="008934ED">
              <w:rPr>
                <w:rFonts w:asciiTheme="minorHAnsi" w:hAnsiTheme="minorHAnsi" w:cstheme="minorHAnsi"/>
                <w:b/>
                <w:lang w:val="en-GB"/>
              </w:rPr>
              <w:t>Support</w:t>
            </w:r>
            <w:r w:rsidRPr="008934ED">
              <w:rPr>
                <w:rFonts w:asciiTheme="minorHAnsi" w:hAnsiTheme="minorHAnsi" w:cstheme="minorHAnsi"/>
                <w:lang w:val="en-GB"/>
              </w:rPr>
              <w:t xml:space="preserve"> the ongoing studies at ITU-R on this agenda item with the view of ensuring the protection of primary services allocated in the frequency bands 1 695-1 710 MHz in R2, 2 010-2 025 MHz in R1, 3 300-3 315 MHz and 3 385-3 400 MHz in R2 especially the protection for IMT systems deployed or that may be deployed in the same and adjacent frequency band 2 010-2 025 MHz in R1 and to not adversely affecting the current use and future development of existing primary services in these frequency bands and adjacent frequency bands.</w:t>
            </w:r>
          </w:p>
          <w:p w14:paraId="1D1E378B" w14:textId="77777777" w:rsidR="00701AC5" w:rsidRPr="008934ED" w:rsidRDefault="00701AC5" w:rsidP="00F4497D">
            <w:pPr>
              <w:spacing w:line="276" w:lineRule="auto"/>
              <w:jc w:val="both"/>
              <w:rPr>
                <w:rFonts w:asciiTheme="minorHAnsi" w:hAnsiTheme="minorHAnsi" w:cstheme="minorHAnsi"/>
                <w:b/>
                <w:i/>
                <w:lang w:val="en-GB"/>
              </w:rPr>
            </w:pPr>
          </w:p>
          <w:p w14:paraId="3FB81B1D" w14:textId="5F8A47FC"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24E3BA73"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4F7497F5" w14:textId="77777777" w:rsidR="00701AC5" w:rsidRPr="008934ED" w:rsidRDefault="00701AC5" w:rsidP="00B85B4A">
            <w:pPr>
              <w:pStyle w:val="NormalWeb"/>
              <w:numPr>
                <w:ilvl w:val="0"/>
                <w:numId w:val="49"/>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Follow</w:t>
            </w:r>
            <w:r w:rsidRPr="008934ED">
              <w:rPr>
                <w:rFonts w:asciiTheme="minorHAnsi" w:hAnsiTheme="minorHAnsi" w:cstheme="minorHAnsi"/>
                <w:color w:val="000000"/>
                <w:lang w:val="en-GB"/>
              </w:rPr>
              <w:t xml:space="preserve"> and </w:t>
            </w: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 to the studies to ensure that existing services allocated in the frequency band </w:t>
            </w:r>
            <w:r w:rsidRPr="008934ED">
              <w:rPr>
                <w:rFonts w:asciiTheme="minorHAnsi" w:hAnsiTheme="minorHAnsi" w:cstheme="minorHAnsi"/>
                <w:b/>
                <w:bCs/>
                <w:color w:val="000000"/>
                <w:lang w:val="en-GB"/>
              </w:rPr>
              <w:t xml:space="preserve">2 010-2 025 MHz </w:t>
            </w:r>
            <w:r w:rsidRPr="008934ED">
              <w:rPr>
                <w:rFonts w:asciiTheme="minorHAnsi" w:hAnsiTheme="minorHAnsi" w:cstheme="minorHAnsi"/>
                <w:color w:val="000000"/>
                <w:lang w:val="en-GB"/>
              </w:rPr>
              <w:t>are protected and adjacent bands, without adversely affecting future development of these services.</w:t>
            </w:r>
          </w:p>
          <w:p w14:paraId="46F66519" w14:textId="77777777" w:rsidR="00701AC5" w:rsidRPr="008934ED" w:rsidRDefault="00701AC5" w:rsidP="00B85B4A">
            <w:pPr>
              <w:pStyle w:val="NormalWeb"/>
              <w:numPr>
                <w:ilvl w:val="0"/>
                <w:numId w:val="49"/>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Follow-up</w:t>
            </w:r>
            <w:r w:rsidRPr="008934ED">
              <w:rPr>
                <w:rFonts w:asciiTheme="minorHAnsi" w:hAnsiTheme="minorHAnsi" w:cstheme="minorHAnsi"/>
                <w:color w:val="000000"/>
                <w:lang w:val="en-GB"/>
              </w:rPr>
              <w:t xml:space="preserve"> studies at the ITU-R to ensure that a new allocation to MSS in the frequency bands 1 695-1 710 MHz, 3 300-3 315 MHz and 3 385-3 400 MHz in R2 for future development of narrowband mobile-satellite systems will ensure the protection of existing services in the frequency band and adjacent bands in </w:t>
            </w:r>
            <w:proofErr w:type="gramStart"/>
            <w:r w:rsidRPr="008934ED">
              <w:rPr>
                <w:rFonts w:asciiTheme="minorHAnsi" w:hAnsiTheme="minorHAnsi" w:cstheme="minorHAnsi"/>
                <w:color w:val="000000"/>
                <w:lang w:val="en-GB"/>
              </w:rPr>
              <w:t>Region</w:t>
            </w:r>
            <w:proofErr w:type="gramEnd"/>
            <w:r w:rsidRPr="008934ED">
              <w:rPr>
                <w:rFonts w:asciiTheme="minorHAnsi" w:hAnsiTheme="minorHAnsi" w:cstheme="minorHAnsi"/>
                <w:color w:val="000000"/>
                <w:lang w:val="en-GB"/>
              </w:rPr>
              <w:t xml:space="preserve"> 1 and will not adversely affect the future development of these services.</w:t>
            </w:r>
          </w:p>
          <w:p w14:paraId="75915AC7" w14:textId="77777777" w:rsidR="00701AC5" w:rsidRPr="008934ED" w:rsidRDefault="00701AC5" w:rsidP="00B85B4A">
            <w:pPr>
              <w:pStyle w:val="ListParagraph"/>
              <w:numPr>
                <w:ilvl w:val="0"/>
                <w:numId w:val="49"/>
              </w:numPr>
              <w:jc w:val="both"/>
              <w:rPr>
                <w:rFonts w:asciiTheme="minorHAnsi" w:hAnsiTheme="minorHAnsi" w:cstheme="minorHAnsi"/>
                <w:b/>
                <w:i/>
                <w:lang w:val="en-GB"/>
              </w:rPr>
            </w:pPr>
            <w:r w:rsidRPr="008934ED">
              <w:rPr>
                <w:rFonts w:asciiTheme="minorHAnsi" w:hAnsiTheme="minorHAnsi" w:cstheme="minorHAnsi"/>
                <w:b/>
                <w:bCs/>
                <w:lang w:val="en-GB"/>
              </w:rPr>
              <w:t>Support</w:t>
            </w:r>
            <w:r w:rsidRPr="008934ED">
              <w:rPr>
                <w:rFonts w:asciiTheme="minorHAnsi" w:hAnsiTheme="minorHAnsi" w:cstheme="minorHAnsi"/>
                <w:lang w:val="en-GB"/>
              </w:rPr>
              <w:t xml:space="preserve"> studies on spectrum needs conducted under the resolves to invite the ITU-R 1) of Resolution 248 (WRC-19).</w:t>
            </w:r>
          </w:p>
        </w:tc>
      </w:tr>
      <w:tr w:rsidR="00701AC5" w:rsidRPr="008934ED" w14:paraId="27034EA2" w14:textId="77777777" w:rsidTr="00417381">
        <w:trPr>
          <w:jc w:val="center"/>
        </w:trPr>
        <w:tc>
          <w:tcPr>
            <w:tcW w:w="2547" w:type="dxa"/>
          </w:tcPr>
          <w:p w14:paraId="1771E4A6"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t>AI 1.19</w:t>
            </w:r>
          </w:p>
          <w:p w14:paraId="075D6AB5"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eastAsia="SimSun" w:hAnsiTheme="minorHAnsi" w:cstheme="minorHAnsi"/>
                <w:lang w:val="en-GB"/>
              </w:rPr>
              <w:t xml:space="preserve">consider a new primary allocation to the fixed-satellite service in the space-to-Earth direction in the frequency band 17.3-17.7 GHz in Region 2, while protecting existing primary services in the band, in </w:t>
            </w:r>
            <w:r w:rsidRPr="008934ED">
              <w:rPr>
                <w:rFonts w:asciiTheme="minorHAnsi" w:eastAsia="SimSun" w:hAnsiTheme="minorHAnsi" w:cstheme="minorHAnsi"/>
                <w:lang w:val="en-GB"/>
              </w:rPr>
              <w:lastRenderedPageBreak/>
              <w:t>accordance with Resolution 174 (WRC-​19)</w:t>
            </w:r>
          </w:p>
        </w:tc>
        <w:tc>
          <w:tcPr>
            <w:tcW w:w="6718" w:type="dxa"/>
          </w:tcPr>
          <w:p w14:paraId="25D35049" w14:textId="22DAFFA5"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lastRenderedPageBreak/>
              <w:t>APM23-2 agreed:</w:t>
            </w:r>
          </w:p>
          <w:p w14:paraId="468E234D" w14:textId="77777777" w:rsidR="0006353D" w:rsidRPr="008934ED" w:rsidRDefault="0006353D" w:rsidP="00F4497D">
            <w:pPr>
              <w:spacing w:line="276" w:lineRule="auto"/>
              <w:jc w:val="both"/>
              <w:rPr>
                <w:rFonts w:asciiTheme="minorHAnsi" w:hAnsiTheme="minorHAnsi" w:cstheme="minorHAnsi"/>
                <w:b/>
                <w:i/>
                <w:lang w:val="en-GB"/>
              </w:rPr>
            </w:pPr>
          </w:p>
          <w:p w14:paraId="76128777" w14:textId="2374E139"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57D8505E" w14:textId="1F83601C" w:rsidR="00701AC5" w:rsidRPr="008934ED" w:rsidRDefault="00701AC5" w:rsidP="00F4497D">
            <w:pPr>
              <w:spacing w:line="276" w:lineRule="auto"/>
              <w:ind w:left="568" w:hanging="568"/>
              <w:jc w:val="both"/>
              <w:rPr>
                <w:rFonts w:asciiTheme="minorHAnsi" w:hAnsiTheme="minorHAnsi" w:cstheme="minorHAnsi"/>
                <w:bCs/>
                <w:lang w:val="en-GB"/>
              </w:rPr>
            </w:pPr>
            <w:r w:rsidRPr="008934ED">
              <w:rPr>
                <w:rFonts w:asciiTheme="minorHAnsi" w:hAnsiTheme="minorHAnsi" w:cstheme="minorHAnsi"/>
                <w:bCs/>
                <w:lang w:val="en-GB"/>
              </w:rPr>
              <w:t>1.</w:t>
            </w:r>
            <w:r w:rsidRPr="008934ED">
              <w:rPr>
                <w:rFonts w:asciiTheme="minorHAnsi" w:hAnsiTheme="minorHAnsi" w:cstheme="minorHAnsi"/>
                <w:bCs/>
                <w:lang w:val="en-GB"/>
              </w:rPr>
              <w:tab/>
            </w:r>
            <w:r w:rsidR="001C789E" w:rsidRPr="008934ED">
              <w:rPr>
                <w:rFonts w:asciiTheme="minorHAnsi" w:hAnsiTheme="minorHAnsi" w:cstheme="minorHAnsi"/>
                <w:b/>
                <w:bCs/>
                <w:lang w:val="en-GB"/>
              </w:rPr>
              <w:t>D</w:t>
            </w:r>
            <w:r w:rsidRPr="008934ED">
              <w:rPr>
                <w:rFonts w:asciiTheme="minorHAnsi" w:hAnsiTheme="minorHAnsi" w:cstheme="minorHAnsi"/>
                <w:b/>
                <w:bCs/>
                <w:lang w:val="en-GB"/>
              </w:rPr>
              <w:t>ecide</w:t>
            </w:r>
            <w:r w:rsidRPr="008934ED">
              <w:rPr>
                <w:rFonts w:asciiTheme="minorHAnsi" w:hAnsiTheme="minorHAnsi" w:cstheme="minorHAnsi"/>
                <w:bCs/>
                <w:lang w:val="en-GB"/>
              </w:rPr>
              <w:t xml:space="preserve"> that, as a matter of principle, any new primary allocation to FSS in the frequency band 17.3-17.7 GHz in Region 2 shall ensure the protection of existing services in the frequency band and adjacent bands in </w:t>
            </w:r>
            <w:proofErr w:type="gramStart"/>
            <w:r w:rsidRPr="008934ED">
              <w:rPr>
                <w:rFonts w:asciiTheme="minorHAnsi" w:hAnsiTheme="minorHAnsi" w:cstheme="minorHAnsi"/>
                <w:bCs/>
                <w:lang w:val="en-GB"/>
              </w:rPr>
              <w:t>Region</w:t>
            </w:r>
            <w:proofErr w:type="gramEnd"/>
            <w:r w:rsidRPr="008934ED">
              <w:rPr>
                <w:rFonts w:asciiTheme="minorHAnsi" w:hAnsiTheme="minorHAnsi" w:cstheme="minorHAnsi"/>
                <w:bCs/>
                <w:lang w:val="en-GB"/>
              </w:rPr>
              <w:t xml:space="preserve"> 1 and without adversely affecting the future developments of services in this band. </w:t>
            </w:r>
            <w:proofErr w:type="gramStart"/>
            <w:r w:rsidRPr="008934ED">
              <w:rPr>
                <w:rFonts w:asciiTheme="minorHAnsi" w:hAnsiTheme="minorHAnsi" w:cstheme="minorHAnsi"/>
                <w:bCs/>
                <w:lang w:val="en-GB"/>
              </w:rPr>
              <w:t xml:space="preserve">In </w:t>
            </w:r>
            <w:r w:rsidR="0078458D" w:rsidRPr="008934ED">
              <w:rPr>
                <w:rFonts w:asciiTheme="minorHAnsi" w:hAnsiTheme="minorHAnsi" w:cstheme="minorHAnsi"/>
                <w:bCs/>
                <w:lang w:val="en-GB"/>
              </w:rPr>
              <w:t>particular, any</w:t>
            </w:r>
            <w:proofErr w:type="gramEnd"/>
            <w:r w:rsidRPr="008934ED">
              <w:rPr>
                <w:rFonts w:asciiTheme="minorHAnsi" w:hAnsiTheme="minorHAnsi" w:cstheme="minorHAnsi"/>
                <w:bCs/>
                <w:lang w:val="en-GB"/>
              </w:rPr>
              <w:t xml:space="preserve"> new allocation in R2 in the band 17.3-17.7 GHz, shall not claim protection from the broadcasting-satellite service feeder-link earth stations operating under Appendix 30A, nor put any limitations or </w:t>
            </w:r>
            <w:r w:rsidRPr="008934ED">
              <w:rPr>
                <w:rFonts w:asciiTheme="minorHAnsi" w:hAnsiTheme="minorHAnsi" w:cstheme="minorHAnsi"/>
                <w:bCs/>
                <w:lang w:val="en-GB"/>
              </w:rPr>
              <w:lastRenderedPageBreak/>
              <w:t>restrictions on the locations of the broadcasting-satellite service feeder-link earth stations anywhere within the service area of the feeder link.</w:t>
            </w:r>
          </w:p>
          <w:p w14:paraId="20901A84" w14:textId="10C90F3A" w:rsidR="00701AC5" w:rsidRPr="008934ED" w:rsidRDefault="00701AC5" w:rsidP="00F4497D">
            <w:pPr>
              <w:spacing w:line="276" w:lineRule="auto"/>
              <w:ind w:left="568" w:hanging="568"/>
              <w:jc w:val="both"/>
              <w:rPr>
                <w:rFonts w:asciiTheme="minorHAnsi" w:hAnsiTheme="minorHAnsi" w:cstheme="minorHAnsi"/>
                <w:bCs/>
                <w:lang w:val="en-GB"/>
              </w:rPr>
            </w:pPr>
            <w:r w:rsidRPr="008934ED">
              <w:rPr>
                <w:rFonts w:asciiTheme="minorHAnsi" w:hAnsiTheme="minorHAnsi" w:cstheme="minorHAnsi"/>
                <w:bCs/>
                <w:lang w:val="en-GB"/>
              </w:rPr>
              <w:t>2.</w:t>
            </w:r>
            <w:r w:rsidRPr="008934ED">
              <w:rPr>
                <w:rFonts w:asciiTheme="minorHAnsi" w:hAnsiTheme="minorHAnsi" w:cstheme="minorHAnsi"/>
                <w:bCs/>
                <w:lang w:val="en-GB"/>
              </w:rPr>
              <w:tab/>
            </w:r>
            <w:r w:rsidR="001C789E" w:rsidRPr="008934ED">
              <w:rPr>
                <w:rFonts w:asciiTheme="minorHAnsi" w:hAnsiTheme="minorHAnsi" w:cstheme="minorHAnsi"/>
                <w:b/>
                <w:bCs/>
                <w:lang w:val="en-GB"/>
              </w:rPr>
              <w:t>S</w:t>
            </w:r>
            <w:r w:rsidRPr="008934ED">
              <w:rPr>
                <w:rFonts w:asciiTheme="minorHAnsi" w:hAnsiTheme="minorHAnsi" w:cstheme="minorHAnsi"/>
                <w:b/>
                <w:bCs/>
                <w:lang w:val="en-GB"/>
              </w:rPr>
              <w:t>upport</w:t>
            </w:r>
            <w:r w:rsidRPr="008934ED">
              <w:rPr>
                <w:rFonts w:asciiTheme="minorHAnsi" w:hAnsiTheme="minorHAnsi" w:cstheme="minorHAnsi"/>
                <w:bCs/>
                <w:lang w:val="en-GB"/>
              </w:rPr>
              <w:t xml:space="preserve"> the development of the necessary regulatory procedures including the technical and operational procedures to ensure the protection for existing services in band and the adjacent band.</w:t>
            </w:r>
          </w:p>
          <w:p w14:paraId="5355F0CD" w14:textId="77777777" w:rsidR="00701AC5" w:rsidRPr="008934ED" w:rsidRDefault="00701AC5" w:rsidP="00F4497D">
            <w:pPr>
              <w:spacing w:line="276" w:lineRule="auto"/>
              <w:ind w:left="568" w:hanging="568"/>
              <w:jc w:val="both"/>
              <w:rPr>
                <w:rFonts w:asciiTheme="minorHAnsi" w:hAnsiTheme="minorHAnsi" w:cstheme="minorHAnsi"/>
                <w:bCs/>
                <w:lang w:val="en-GB"/>
              </w:rPr>
            </w:pPr>
          </w:p>
          <w:p w14:paraId="73347D4E" w14:textId="148CBB56"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6208CB52"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1B08431C" w14:textId="4C21BC39" w:rsidR="00701AC5" w:rsidRPr="008934ED" w:rsidRDefault="00701AC5" w:rsidP="0006353D">
            <w:pPr>
              <w:spacing w:line="276" w:lineRule="auto"/>
              <w:ind w:left="303" w:hanging="425"/>
              <w:jc w:val="both"/>
              <w:rPr>
                <w:rFonts w:asciiTheme="minorHAnsi" w:hAnsiTheme="minorHAnsi" w:cstheme="minorHAnsi"/>
                <w:b/>
                <w:i/>
                <w:lang w:val="en-GB"/>
              </w:rPr>
            </w:pPr>
            <w:r w:rsidRPr="008934ED">
              <w:rPr>
                <w:rFonts w:asciiTheme="minorHAnsi" w:hAnsiTheme="minorHAnsi" w:cstheme="minorHAnsi"/>
                <w:b/>
                <w:bCs/>
                <w:color w:val="000000"/>
                <w:lang w:val="en-GB"/>
              </w:rPr>
              <w:t xml:space="preserve">         Follow</w:t>
            </w:r>
            <w:r w:rsidRPr="008934ED">
              <w:rPr>
                <w:rFonts w:asciiTheme="minorHAnsi" w:hAnsiTheme="minorHAnsi" w:cstheme="minorHAnsi"/>
                <w:color w:val="000000"/>
                <w:lang w:val="en-GB"/>
              </w:rPr>
              <w:t xml:space="preserve"> and </w:t>
            </w: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participates in the discussions and ongoing studies at ITU-R to ensure the protection of existing services in the frequency band and adjacent bands in the ATU region.</w:t>
            </w:r>
          </w:p>
        </w:tc>
      </w:tr>
      <w:tr w:rsidR="00701AC5" w:rsidRPr="008934ED" w14:paraId="5C585C66" w14:textId="77777777" w:rsidTr="00417381">
        <w:trPr>
          <w:jc w:val="center"/>
        </w:trPr>
        <w:tc>
          <w:tcPr>
            <w:tcW w:w="2547" w:type="dxa"/>
          </w:tcPr>
          <w:p w14:paraId="44EC5EF0"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lastRenderedPageBreak/>
              <w:t>AI 7 Topic A</w:t>
            </w:r>
          </w:p>
          <w:p w14:paraId="3B02FEF8" w14:textId="77777777" w:rsidR="00701AC5" w:rsidRPr="008934ED" w:rsidRDefault="00701AC5" w:rsidP="00F4497D">
            <w:pPr>
              <w:spacing w:line="276" w:lineRule="auto"/>
              <w:jc w:val="both"/>
              <w:rPr>
                <w:rFonts w:asciiTheme="minorHAnsi" w:hAnsiTheme="minorHAnsi" w:cstheme="minorHAnsi"/>
                <w:bCs/>
                <w:lang w:val="en-GB"/>
              </w:rPr>
            </w:pPr>
            <w:r w:rsidRPr="008934ED">
              <w:rPr>
                <w:rFonts w:asciiTheme="minorHAnsi" w:hAnsiTheme="minorHAnsi" w:cstheme="minorHAnsi"/>
                <w:bCs/>
                <w:lang w:val="en-GB"/>
              </w:rPr>
              <w:t>Tolerances for certain orbital characteristics of non-GSO space stations in the FSS, BSS, and MSS</w:t>
            </w:r>
          </w:p>
        </w:tc>
        <w:tc>
          <w:tcPr>
            <w:tcW w:w="6718" w:type="dxa"/>
          </w:tcPr>
          <w:p w14:paraId="7CFC4B81" w14:textId="01A3AC56" w:rsidR="00701AC5" w:rsidRPr="008934ED" w:rsidRDefault="00701AC5" w:rsidP="00F4497D">
            <w:pPr>
              <w:spacing w:line="276" w:lineRule="auto"/>
              <w:jc w:val="both"/>
              <w:rPr>
                <w:rFonts w:asciiTheme="minorHAnsi" w:hAnsiTheme="minorHAnsi" w:cstheme="minorHAnsi"/>
                <w:b/>
                <w:i/>
                <w:iCs/>
                <w:color w:val="000000"/>
                <w:lang w:val="en-GB"/>
              </w:rPr>
            </w:pPr>
            <w:r w:rsidRPr="008934ED">
              <w:rPr>
                <w:rFonts w:asciiTheme="minorHAnsi" w:hAnsiTheme="minorHAnsi" w:cstheme="minorHAnsi"/>
                <w:b/>
                <w:i/>
                <w:iCs/>
                <w:color w:val="000000"/>
                <w:lang w:val="en-GB"/>
              </w:rPr>
              <w:t>APM23-2 agreed:</w:t>
            </w:r>
          </w:p>
          <w:p w14:paraId="7F1718C9" w14:textId="77777777" w:rsidR="0006353D" w:rsidRPr="008934ED" w:rsidRDefault="0006353D" w:rsidP="00F4497D">
            <w:pPr>
              <w:spacing w:line="276" w:lineRule="auto"/>
              <w:jc w:val="both"/>
              <w:rPr>
                <w:rFonts w:asciiTheme="minorHAnsi" w:hAnsiTheme="minorHAnsi" w:cstheme="minorHAnsi"/>
                <w:b/>
                <w:i/>
                <w:iCs/>
                <w:color w:val="000000"/>
                <w:lang w:val="en-GB"/>
              </w:rPr>
            </w:pPr>
          </w:p>
          <w:p w14:paraId="3FE3CDDA" w14:textId="1B5C4F2B"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1A97BC4F" w14:textId="0C19113A" w:rsidR="00701AC5" w:rsidRPr="008934ED" w:rsidRDefault="00701AC5" w:rsidP="00B85B4A">
            <w:pPr>
              <w:numPr>
                <w:ilvl w:val="0"/>
                <w:numId w:val="38"/>
              </w:numPr>
              <w:spacing w:line="276" w:lineRule="auto"/>
              <w:jc w:val="both"/>
              <w:rPr>
                <w:rFonts w:asciiTheme="minorHAnsi" w:hAnsiTheme="minorHAnsi" w:cstheme="minorHAnsi"/>
                <w:lang w:val="en-GB"/>
              </w:rPr>
            </w:pPr>
            <w:r w:rsidRPr="008934ED">
              <w:rPr>
                <w:rFonts w:asciiTheme="minorHAnsi" w:hAnsiTheme="minorHAnsi" w:cstheme="minorHAnsi"/>
                <w:b/>
                <w:lang w:val="en-GB"/>
              </w:rPr>
              <w:t>Support</w:t>
            </w:r>
            <w:r w:rsidRPr="008934ED">
              <w:rPr>
                <w:rFonts w:asciiTheme="minorHAnsi" w:hAnsiTheme="minorHAnsi" w:cstheme="minorHAnsi"/>
                <w:lang w:val="en-GB"/>
              </w:rPr>
              <w:t xml:space="preserve"> studies on identifying acceptable tolerances for the following orbital characteristics: for the inclination of the orbital plane, the altitude of the apogee of the space station, the altitude of the perigee of the space station and the argument of the perigee of the orbital </w:t>
            </w:r>
            <w:proofErr w:type="gramStart"/>
            <w:r w:rsidRPr="008934ED">
              <w:rPr>
                <w:rFonts w:asciiTheme="minorHAnsi" w:hAnsiTheme="minorHAnsi" w:cstheme="minorHAnsi"/>
                <w:lang w:val="en-GB"/>
              </w:rPr>
              <w:t>plane;</w:t>
            </w:r>
            <w:proofErr w:type="gramEnd"/>
          </w:p>
          <w:p w14:paraId="42E6C854" w14:textId="0160CD03" w:rsidR="00701AC5" w:rsidRPr="008934ED" w:rsidRDefault="00D15788" w:rsidP="00B85B4A">
            <w:pPr>
              <w:numPr>
                <w:ilvl w:val="0"/>
                <w:numId w:val="38"/>
              </w:numPr>
              <w:spacing w:line="276" w:lineRule="auto"/>
              <w:jc w:val="both"/>
              <w:rPr>
                <w:rFonts w:asciiTheme="minorHAnsi" w:hAnsiTheme="minorHAnsi" w:cstheme="minorHAnsi"/>
                <w:iCs/>
                <w:lang w:val="en-GB"/>
              </w:rPr>
            </w:pPr>
            <w:r w:rsidRPr="008934ED">
              <w:rPr>
                <w:rFonts w:asciiTheme="minorHAnsi" w:hAnsiTheme="minorHAnsi" w:cstheme="minorHAnsi"/>
                <w:b/>
                <w:iCs/>
                <w:lang w:val="en-GB"/>
              </w:rPr>
              <w:t>Decide</w:t>
            </w:r>
            <w:r w:rsidRPr="008934ED">
              <w:rPr>
                <w:rFonts w:asciiTheme="minorHAnsi" w:hAnsiTheme="minorHAnsi" w:cstheme="minorHAnsi"/>
                <w:iCs/>
                <w:lang w:val="en-GB"/>
              </w:rPr>
              <w:t xml:space="preserve"> </w:t>
            </w:r>
            <w:r w:rsidR="00701AC5" w:rsidRPr="008934ED">
              <w:rPr>
                <w:rFonts w:asciiTheme="minorHAnsi" w:hAnsiTheme="minorHAnsi" w:cstheme="minorHAnsi"/>
                <w:iCs/>
                <w:lang w:val="en-GB"/>
              </w:rPr>
              <w:t xml:space="preserve">that specific regulatory measures for tolerances ought to be taken </w:t>
            </w:r>
            <w:proofErr w:type="gramStart"/>
            <w:r w:rsidR="00701AC5" w:rsidRPr="008934ED">
              <w:rPr>
                <w:rFonts w:asciiTheme="minorHAnsi" w:hAnsiTheme="minorHAnsi" w:cstheme="minorHAnsi"/>
                <w:iCs/>
                <w:lang w:val="en-GB"/>
              </w:rPr>
              <w:t>in order to</w:t>
            </w:r>
            <w:proofErr w:type="gramEnd"/>
            <w:r w:rsidR="00701AC5" w:rsidRPr="008934ED">
              <w:rPr>
                <w:rFonts w:asciiTheme="minorHAnsi" w:hAnsiTheme="minorHAnsi" w:cstheme="minorHAnsi"/>
                <w:iCs/>
                <w:lang w:val="en-GB"/>
              </w:rPr>
              <w:t xml:space="preserve"> avoid collision with another non-geostationary space station. </w:t>
            </w:r>
            <w:r w:rsidR="00701AC5" w:rsidRPr="008934ED">
              <w:rPr>
                <w:rFonts w:asciiTheme="minorHAnsi" w:hAnsiTheme="minorHAnsi" w:cstheme="minorHAnsi"/>
                <w:lang w:val="en-GB"/>
              </w:rPr>
              <w:t xml:space="preserve">Tolerances for the orbital characteristics should on one hand provide flexibility of satellite operators to </w:t>
            </w:r>
            <w:proofErr w:type="spellStart"/>
            <w:r w:rsidR="00701AC5" w:rsidRPr="008934ED">
              <w:rPr>
                <w:rFonts w:asciiTheme="minorHAnsi" w:hAnsiTheme="minorHAnsi" w:cstheme="minorHAnsi"/>
                <w:lang w:val="en-GB"/>
              </w:rPr>
              <w:t>maneuver</w:t>
            </w:r>
            <w:proofErr w:type="spellEnd"/>
            <w:r w:rsidR="00701AC5" w:rsidRPr="008934ED">
              <w:rPr>
                <w:rFonts w:asciiTheme="minorHAnsi" w:hAnsiTheme="minorHAnsi" w:cstheme="minorHAnsi"/>
                <w:lang w:val="en-GB"/>
              </w:rPr>
              <w:t xml:space="preserve"> their satellites without wasting too much fuel on the other hand provide no room for abuse to go out of the notified orbital </w:t>
            </w:r>
            <w:proofErr w:type="gramStart"/>
            <w:r w:rsidR="00701AC5" w:rsidRPr="008934ED">
              <w:rPr>
                <w:rFonts w:asciiTheme="minorHAnsi" w:hAnsiTheme="minorHAnsi" w:cstheme="minorHAnsi"/>
                <w:lang w:val="en-GB"/>
              </w:rPr>
              <w:t>characteristics;</w:t>
            </w:r>
            <w:proofErr w:type="gramEnd"/>
          </w:p>
          <w:p w14:paraId="5C545B66" w14:textId="7A72871D" w:rsidR="00701AC5" w:rsidRPr="008934ED" w:rsidRDefault="00D15788" w:rsidP="00B85B4A">
            <w:pPr>
              <w:numPr>
                <w:ilvl w:val="0"/>
                <w:numId w:val="38"/>
              </w:numPr>
              <w:spacing w:line="276" w:lineRule="auto"/>
              <w:jc w:val="both"/>
              <w:rPr>
                <w:rFonts w:asciiTheme="minorHAnsi" w:hAnsiTheme="minorHAnsi" w:cstheme="minorHAnsi"/>
                <w:i/>
                <w:lang w:val="en-GB"/>
              </w:rPr>
            </w:pPr>
            <w:r w:rsidRPr="008934ED">
              <w:rPr>
                <w:rFonts w:asciiTheme="minorHAnsi" w:hAnsiTheme="minorHAnsi" w:cstheme="minorHAnsi"/>
                <w:b/>
                <w:iCs/>
                <w:lang w:val="en-GB"/>
              </w:rPr>
              <w:t>Decide</w:t>
            </w:r>
            <w:r w:rsidRPr="008934ED">
              <w:rPr>
                <w:rFonts w:asciiTheme="minorHAnsi" w:hAnsiTheme="minorHAnsi" w:cstheme="minorHAnsi"/>
                <w:iCs/>
                <w:lang w:val="en-GB"/>
              </w:rPr>
              <w:t xml:space="preserve"> </w:t>
            </w:r>
            <w:r w:rsidR="00701AC5" w:rsidRPr="008934ED">
              <w:rPr>
                <w:rFonts w:asciiTheme="minorHAnsi" w:hAnsiTheme="minorHAnsi" w:cstheme="minorHAnsi"/>
                <w:lang w:val="en-GB"/>
              </w:rPr>
              <w:t xml:space="preserve">that special cases in the orbiting phase should be </w:t>
            </w:r>
            <w:proofErr w:type="gramStart"/>
            <w:r w:rsidR="00701AC5" w:rsidRPr="008934ED">
              <w:rPr>
                <w:rFonts w:asciiTheme="minorHAnsi" w:hAnsiTheme="minorHAnsi" w:cstheme="minorHAnsi"/>
                <w:lang w:val="en-GB"/>
              </w:rPr>
              <w:t>taken into account</w:t>
            </w:r>
            <w:proofErr w:type="gramEnd"/>
            <w:r w:rsidR="00701AC5" w:rsidRPr="008934ED">
              <w:rPr>
                <w:rFonts w:asciiTheme="minorHAnsi" w:hAnsiTheme="minorHAnsi" w:cstheme="minorHAnsi"/>
                <w:lang w:val="en-GB"/>
              </w:rPr>
              <w:t>. Regulatory procedures should clearly define this.</w:t>
            </w:r>
          </w:p>
          <w:p w14:paraId="4F47C88C" w14:textId="16B65BCC" w:rsidR="00701AC5" w:rsidRPr="008934ED" w:rsidRDefault="00D15788" w:rsidP="00B85B4A">
            <w:pPr>
              <w:numPr>
                <w:ilvl w:val="0"/>
                <w:numId w:val="38"/>
              </w:numPr>
              <w:spacing w:line="276" w:lineRule="auto"/>
              <w:jc w:val="both"/>
              <w:rPr>
                <w:rFonts w:asciiTheme="minorHAnsi" w:hAnsiTheme="minorHAnsi" w:cstheme="minorHAnsi"/>
                <w:i/>
                <w:lang w:val="en-GB"/>
              </w:rPr>
            </w:pPr>
            <w:r w:rsidRPr="008934ED">
              <w:rPr>
                <w:rFonts w:asciiTheme="minorHAnsi" w:hAnsiTheme="minorHAnsi" w:cstheme="minorHAnsi"/>
                <w:b/>
                <w:iCs/>
                <w:lang w:val="en-GB"/>
              </w:rPr>
              <w:t>Decide</w:t>
            </w:r>
            <w:r w:rsidRPr="008934ED">
              <w:rPr>
                <w:rFonts w:asciiTheme="minorHAnsi" w:hAnsiTheme="minorHAnsi" w:cstheme="minorHAnsi"/>
                <w:iCs/>
                <w:lang w:val="en-GB"/>
              </w:rPr>
              <w:t xml:space="preserve"> </w:t>
            </w:r>
            <w:r w:rsidR="00701AC5" w:rsidRPr="008934ED">
              <w:rPr>
                <w:rFonts w:asciiTheme="minorHAnsi" w:hAnsiTheme="minorHAnsi" w:cstheme="minorHAnsi"/>
                <w:iCs/>
                <w:lang w:val="en-GB"/>
              </w:rPr>
              <w:t>that appropriate regulatory provisions ought to be developed for frequency assignments to non-GSO space stations that do not maintain or exceed the orbital tolerances and the effects that will result from these exceedances on the file submitted to the ITU.</w:t>
            </w:r>
          </w:p>
          <w:p w14:paraId="0FE58971" w14:textId="77777777" w:rsidR="00701AC5" w:rsidRPr="008934ED" w:rsidRDefault="00701AC5" w:rsidP="00F4497D">
            <w:pPr>
              <w:spacing w:line="276" w:lineRule="auto"/>
              <w:jc w:val="both"/>
              <w:rPr>
                <w:rFonts w:asciiTheme="minorHAnsi" w:hAnsiTheme="minorHAnsi" w:cstheme="minorHAnsi"/>
                <w:b/>
                <w:i/>
                <w:lang w:val="en-GB"/>
              </w:rPr>
            </w:pPr>
          </w:p>
          <w:p w14:paraId="05D26334" w14:textId="4DFACD5E"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0162EDD5"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b/>
                <w:bCs/>
                <w:i/>
                <w:iCs/>
                <w:color w:val="000000"/>
                <w:lang w:val="en-GB"/>
              </w:rPr>
            </w:pPr>
            <w:r w:rsidRPr="008934ED">
              <w:rPr>
                <w:rFonts w:asciiTheme="minorHAnsi" w:hAnsiTheme="minorHAnsi" w:cstheme="minorHAnsi"/>
                <w:b/>
                <w:bCs/>
                <w:i/>
                <w:iCs/>
                <w:color w:val="000000"/>
                <w:lang w:val="en-GB"/>
              </w:rPr>
              <w:t>Request ATU administrations to:</w:t>
            </w:r>
          </w:p>
          <w:p w14:paraId="4B4AC5A4" w14:textId="77777777" w:rsidR="00701AC5" w:rsidRPr="008934ED" w:rsidRDefault="00701AC5" w:rsidP="00B85B4A">
            <w:pPr>
              <w:pStyle w:val="NormalWeb"/>
              <w:numPr>
                <w:ilvl w:val="0"/>
                <w:numId w:val="50"/>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Follow-up</w:t>
            </w:r>
            <w:r w:rsidRPr="008934ED">
              <w:rPr>
                <w:rFonts w:asciiTheme="minorHAnsi" w:hAnsiTheme="minorHAnsi" w:cstheme="minorHAnsi"/>
                <w:color w:val="000000"/>
                <w:lang w:val="en-GB"/>
              </w:rPr>
              <w:t xml:space="preserve"> the studies on this topic and actively participate in discussions.</w:t>
            </w:r>
          </w:p>
          <w:p w14:paraId="0E8D0670" w14:textId="735913A8" w:rsidR="00701AC5" w:rsidRPr="008934ED" w:rsidRDefault="00701AC5" w:rsidP="001C3BF9">
            <w:pPr>
              <w:pStyle w:val="NormalWeb"/>
              <w:spacing w:before="0" w:beforeAutospacing="0" w:after="0" w:afterAutospacing="0" w:line="276" w:lineRule="auto"/>
              <w:ind w:left="729" w:hanging="323"/>
              <w:jc w:val="both"/>
              <w:rPr>
                <w:rFonts w:asciiTheme="minorHAnsi" w:hAnsiTheme="minorHAnsi" w:cstheme="minorHAnsi"/>
                <w:lang w:val="en-GB"/>
              </w:rPr>
            </w:pPr>
            <w:r w:rsidRPr="008934ED">
              <w:rPr>
                <w:rFonts w:asciiTheme="minorHAnsi" w:hAnsiTheme="minorHAnsi" w:cstheme="minorHAnsi"/>
                <w:b/>
                <w:bCs/>
                <w:color w:val="000000"/>
                <w:lang w:val="en-GB"/>
              </w:rPr>
              <w:lastRenderedPageBreak/>
              <w:t>2. Support</w:t>
            </w:r>
            <w:r w:rsidRPr="008934ED">
              <w:rPr>
                <w:rFonts w:asciiTheme="minorHAnsi" w:hAnsiTheme="minorHAnsi" w:cstheme="minorHAnsi"/>
                <w:color w:val="000000"/>
                <w:lang w:val="en-GB"/>
              </w:rPr>
              <w:t xml:space="preserve"> to adapt Appropriate regulatory measures for frequency assignments to non-GSO space stations if the operations are beyond the specified allowable tolerances.</w:t>
            </w:r>
          </w:p>
          <w:p w14:paraId="533CBE2B" w14:textId="77777777" w:rsidR="00701AC5" w:rsidRPr="008934ED" w:rsidRDefault="00701AC5" w:rsidP="00F4497D">
            <w:pPr>
              <w:spacing w:line="276" w:lineRule="auto"/>
              <w:jc w:val="both"/>
              <w:rPr>
                <w:rFonts w:asciiTheme="minorHAnsi" w:hAnsiTheme="minorHAnsi" w:cstheme="minorHAnsi"/>
                <w:b/>
                <w:i/>
                <w:lang w:val="en-GB"/>
              </w:rPr>
            </w:pPr>
          </w:p>
        </w:tc>
      </w:tr>
      <w:tr w:rsidR="00701AC5" w:rsidRPr="008934ED" w14:paraId="7B39B529" w14:textId="77777777" w:rsidTr="00417381">
        <w:trPr>
          <w:jc w:val="center"/>
        </w:trPr>
        <w:tc>
          <w:tcPr>
            <w:tcW w:w="2547" w:type="dxa"/>
          </w:tcPr>
          <w:p w14:paraId="44DD9AA8"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lastRenderedPageBreak/>
              <w:t>AI 7 Topic B</w:t>
            </w:r>
          </w:p>
          <w:p w14:paraId="04830490" w14:textId="77777777" w:rsidR="00701AC5" w:rsidRPr="008934ED" w:rsidRDefault="00701AC5" w:rsidP="00F4497D">
            <w:pPr>
              <w:spacing w:line="276" w:lineRule="auto"/>
              <w:jc w:val="both"/>
              <w:rPr>
                <w:rFonts w:asciiTheme="minorHAnsi" w:hAnsiTheme="minorHAnsi" w:cstheme="minorHAnsi"/>
                <w:lang w:val="en-GB"/>
              </w:rPr>
            </w:pPr>
            <w:r w:rsidRPr="008934ED">
              <w:rPr>
                <w:rFonts w:asciiTheme="minorHAnsi" w:hAnsiTheme="minorHAnsi" w:cstheme="minorHAnsi"/>
                <w:lang w:val="en-GB"/>
              </w:rPr>
              <w:t>Post-milestone reporting procedure for non-GSO systems</w:t>
            </w:r>
          </w:p>
        </w:tc>
        <w:tc>
          <w:tcPr>
            <w:tcW w:w="6718" w:type="dxa"/>
          </w:tcPr>
          <w:p w14:paraId="3152C083" w14:textId="0EEE0BAB"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t>APM23-2 agreed</w:t>
            </w:r>
            <w:r w:rsidR="001C3BF9" w:rsidRPr="008934ED">
              <w:rPr>
                <w:rFonts w:asciiTheme="minorHAnsi" w:hAnsiTheme="minorHAnsi" w:cstheme="minorHAnsi"/>
                <w:b/>
                <w:i/>
                <w:lang w:val="en-GB"/>
              </w:rPr>
              <w:t xml:space="preserve"> to</w:t>
            </w:r>
            <w:r w:rsidRPr="008934ED">
              <w:rPr>
                <w:rFonts w:asciiTheme="minorHAnsi" w:hAnsiTheme="minorHAnsi" w:cstheme="minorHAnsi"/>
                <w:b/>
                <w:i/>
                <w:lang w:val="en-GB"/>
              </w:rPr>
              <w:t>:</w:t>
            </w:r>
          </w:p>
          <w:p w14:paraId="1F3AE5EE" w14:textId="77777777" w:rsidR="001C3BF9" w:rsidRPr="008934ED" w:rsidRDefault="001C3BF9" w:rsidP="00F4497D">
            <w:pPr>
              <w:spacing w:line="276" w:lineRule="auto"/>
              <w:jc w:val="both"/>
              <w:rPr>
                <w:rFonts w:asciiTheme="minorHAnsi" w:hAnsiTheme="minorHAnsi" w:cstheme="minorHAnsi"/>
                <w:b/>
                <w:i/>
                <w:lang w:val="en-GB"/>
              </w:rPr>
            </w:pPr>
          </w:p>
          <w:p w14:paraId="215CF425" w14:textId="5CBD1854"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7EC67351" w14:textId="5608F5CA" w:rsidR="00701AC5" w:rsidRPr="008934ED" w:rsidRDefault="00C50B15" w:rsidP="00B85B4A">
            <w:pPr>
              <w:numPr>
                <w:ilvl w:val="0"/>
                <w:numId w:val="39"/>
              </w:numPr>
              <w:spacing w:line="276" w:lineRule="auto"/>
              <w:ind w:left="870" w:hanging="567"/>
              <w:jc w:val="both"/>
              <w:rPr>
                <w:rFonts w:asciiTheme="minorHAnsi" w:hAnsiTheme="minorHAnsi" w:cstheme="minorHAnsi"/>
                <w:lang w:val="en-GB"/>
              </w:rPr>
            </w:pPr>
            <w:r w:rsidRPr="008934ED">
              <w:rPr>
                <w:rFonts w:asciiTheme="minorHAnsi" w:hAnsiTheme="minorHAnsi" w:cstheme="minorHAnsi"/>
                <w:b/>
                <w:lang w:val="en-GB"/>
              </w:rPr>
              <w:t>S</w:t>
            </w:r>
            <w:r w:rsidR="00701AC5" w:rsidRPr="008934ED">
              <w:rPr>
                <w:rFonts w:asciiTheme="minorHAnsi" w:hAnsiTheme="minorHAnsi" w:cstheme="minorHAnsi"/>
                <w:b/>
                <w:lang w:val="en-GB"/>
              </w:rPr>
              <w:t>upport</w:t>
            </w:r>
            <w:r w:rsidR="00701AC5" w:rsidRPr="008934ED">
              <w:rPr>
                <w:rFonts w:asciiTheme="minorHAnsi" w:hAnsiTheme="minorHAnsi" w:cstheme="minorHAnsi"/>
                <w:lang w:val="en-GB"/>
              </w:rPr>
              <w:t xml:space="preserve"> the studies to have non-GSO system post milestone reporting procedure </w:t>
            </w:r>
            <w:proofErr w:type="gramStart"/>
            <w:r w:rsidR="00701AC5" w:rsidRPr="008934ED">
              <w:rPr>
                <w:rFonts w:asciiTheme="minorHAnsi" w:hAnsiTheme="minorHAnsi" w:cstheme="minorHAnsi"/>
                <w:lang w:val="en-GB"/>
              </w:rPr>
              <w:t>in order to</w:t>
            </w:r>
            <w:proofErr w:type="gramEnd"/>
            <w:r w:rsidR="00701AC5" w:rsidRPr="008934ED">
              <w:rPr>
                <w:rFonts w:asciiTheme="minorHAnsi" w:hAnsiTheme="minorHAnsi" w:cstheme="minorHAnsi"/>
                <w:lang w:val="en-GB"/>
              </w:rPr>
              <w:t xml:space="preserve"> ensure that the real number of deployed non-GSO satellite system in the space is reflected in the MIFR taking into consideration the complexity of the operation of NGSO systems.</w:t>
            </w:r>
          </w:p>
          <w:p w14:paraId="07529E46" w14:textId="01B48B1E" w:rsidR="00701AC5" w:rsidRPr="008934ED" w:rsidRDefault="00C50B15" w:rsidP="00B85B4A">
            <w:pPr>
              <w:numPr>
                <w:ilvl w:val="0"/>
                <w:numId w:val="39"/>
              </w:numPr>
              <w:spacing w:line="276" w:lineRule="auto"/>
              <w:ind w:left="870" w:hanging="567"/>
              <w:jc w:val="both"/>
              <w:rPr>
                <w:rFonts w:asciiTheme="minorHAnsi" w:hAnsiTheme="minorHAnsi" w:cstheme="minorHAnsi"/>
                <w:b/>
                <w:i/>
                <w:lang w:val="en-GB"/>
              </w:rPr>
            </w:pPr>
            <w:r w:rsidRPr="008934ED">
              <w:rPr>
                <w:rFonts w:asciiTheme="minorHAnsi" w:hAnsiTheme="minorHAnsi" w:cstheme="minorHAnsi"/>
                <w:b/>
                <w:lang w:val="en-GB"/>
              </w:rPr>
              <w:t>C</w:t>
            </w:r>
            <w:r w:rsidR="00701AC5" w:rsidRPr="008934ED">
              <w:rPr>
                <w:rFonts w:asciiTheme="minorHAnsi" w:hAnsiTheme="minorHAnsi" w:cstheme="minorHAnsi"/>
                <w:b/>
                <w:lang w:val="en-GB"/>
              </w:rPr>
              <w:t>onsider</w:t>
            </w:r>
            <w:r w:rsidR="00701AC5" w:rsidRPr="008934ED">
              <w:rPr>
                <w:rFonts w:asciiTheme="minorHAnsi" w:hAnsiTheme="minorHAnsi" w:cstheme="minorHAnsi"/>
                <w:lang w:val="en-GB"/>
              </w:rPr>
              <w:t xml:space="preserve"> when developing the post-milestone </w:t>
            </w:r>
            <w:r w:rsidR="005C5570" w:rsidRPr="008934ED">
              <w:rPr>
                <w:rFonts w:asciiTheme="minorHAnsi" w:hAnsiTheme="minorHAnsi" w:cstheme="minorHAnsi"/>
                <w:lang w:val="en-GB"/>
              </w:rPr>
              <w:t>reporting procedures</w:t>
            </w:r>
            <w:r w:rsidR="00701AC5" w:rsidRPr="008934ED">
              <w:rPr>
                <w:rFonts w:asciiTheme="minorHAnsi" w:hAnsiTheme="minorHAnsi" w:cstheme="minorHAnsi"/>
                <w:lang w:val="en-GB"/>
              </w:rPr>
              <w:t>, some operational flexibility which is necessary for the maintenance of the non-GSO system in the FSS, BSS and MSS, may need to be duly considered without allowing any abuse.</w:t>
            </w:r>
          </w:p>
          <w:p w14:paraId="6A6DC588" w14:textId="77777777" w:rsidR="001C3BF9" w:rsidRPr="008934ED" w:rsidRDefault="001C3BF9" w:rsidP="001C3BF9">
            <w:pPr>
              <w:spacing w:line="276" w:lineRule="auto"/>
              <w:ind w:left="870"/>
              <w:jc w:val="both"/>
              <w:rPr>
                <w:rFonts w:asciiTheme="minorHAnsi" w:hAnsiTheme="minorHAnsi" w:cstheme="minorHAnsi"/>
                <w:b/>
                <w:i/>
                <w:lang w:val="en-GB"/>
              </w:rPr>
            </w:pPr>
          </w:p>
          <w:p w14:paraId="4CB639C0" w14:textId="4B0134D7"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06347C23"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268AF700" w14:textId="77777777" w:rsidR="00701AC5" w:rsidRPr="008934ED" w:rsidRDefault="00701AC5" w:rsidP="00B85B4A">
            <w:pPr>
              <w:pStyle w:val="NormalWeb"/>
              <w:numPr>
                <w:ilvl w:val="0"/>
                <w:numId w:val="51"/>
              </w:numPr>
              <w:spacing w:before="0" w:beforeAutospacing="0" w:after="0" w:afterAutospacing="0" w:line="276" w:lineRule="auto"/>
              <w:ind w:left="729" w:hanging="284"/>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Follow</w:t>
            </w:r>
            <w:r w:rsidRPr="008934ED">
              <w:rPr>
                <w:rFonts w:asciiTheme="minorHAnsi" w:hAnsiTheme="minorHAnsi" w:cstheme="minorHAnsi"/>
                <w:color w:val="000000"/>
                <w:lang w:val="en-GB"/>
              </w:rPr>
              <w:t>-up the studies to ensure that the real number of non-GSO satellite system in the space is reflected in the MIFR.</w:t>
            </w:r>
          </w:p>
          <w:p w14:paraId="3C3292E2" w14:textId="77777777" w:rsidR="00701AC5" w:rsidRPr="008934ED" w:rsidRDefault="00701AC5" w:rsidP="00B85B4A">
            <w:pPr>
              <w:pStyle w:val="ListParagraph"/>
              <w:numPr>
                <w:ilvl w:val="0"/>
                <w:numId w:val="51"/>
              </w:numPr>
              <w:tabs>
                <w:tab w:val="clear" w:pos="720"/>
              </w:tabs>
              <w:spacing w:after="0"/>
              <w:jc w:val="both"/>
              <w:rPr>
                <w:rFonts w:asciiTheme="minorHAnsi" w:hAnsiTheme="minorHAnsi" w:cstheme="minorHAnsi"/>
                <w:b/>
                <w:i/>
                <w:lang w:val="en-GB"/>
              </w:rPr>
            </w:pPr>
            <w:r w:rsidRPr="008934ED">
              <w:rPr>
                <w:rFonts w:asciiTheme="minorHAnsi" w:hAnsiTheme="minorHAnsi" w:cstheme="minorHAnsi"/>
                <w:b/>
                <w:bCs/>
                <w:lang w:val="en-GB"/>
              </w:rPr>
              <w:t>Support</w:t>
            </w:r>
            <w:r w:rsidRPr="008934ED">
              <w:rPr>
                <w:rFonts w:asciiTheme="minorHAnsi" w:hAnsiTheme="minorHAnsi" w:cstheme="minorHAnsi"/>
                <w:lang w:val="en-GB"/>
              </w:rPr>
              <w:t xml:space="preserve"> the development of appropriate regulatory consequences for frequency assignments to non-GSO space stations that do not respect the future post-milestone procedures.</w:t>
            </w:r>
            <w:r w:rsidRPr="008934ED">
              <w:rPr>
                <w:rFonts w:asciiTheme="minorHAnsi" w:hAnsiTheme="minorHAnsi" w:cstheme="minorHAnsi"/>
                <w:b/>
                <w:bCs/>
                <w:i/>
                <w:iCs/>
                <w:lang w:val="en-GB"/>
              </w:rPr>
              <w:t xml:space="preserve"> </w:t>
            </w:r>
          </w:p>
        </w:tc>
      </w:tr>
      <w:tr w:rsidR="00701AC5" w:rsidRPr="008934ED" w14:paraId="7DF93AAC" w14:textId="77777777" w:rsidTr="00417381">
        <w:trPr>
          <w:jc w:val="center"/>
        </w:trPr>
        <w:tc>
          <w:tcPr>
            <w:tcW w:w="2547" w:type="dxa"/>
          </w:tcPr>
          <w:p w14:paraId="6FE7F24F"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t>AI 7 Topic C</w:t>
            </w:r>
          </w:p>
          <w:p w14:paraId="3047A9D3" w14:textId="7CCC901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lang w:val="en-GB"/>
              </w:rPr>
              <w:t>Protection of geostationary satellite networks in the MSS operating in 7/8 &amp; 20/30 GHz from emissions of the Non</w:t>
            </w:r>
            <w:r w:rsidR="006E2757">
              <w:rPr>
                <w:rFonts w:asciiTheme="minorHAnsi" w:hAnsiTheme="minorHAnsi" w:cstheme="minorHAnsi"/>
                <w:lang w:val="en-GB"/>
              </w:rPr>
              <w:t>-</w:t>
            </w:r>
            <w:r w:rsidRPr="008934ED">
              <w:rPr>
                <w:rFonts w:asciiTheme="minorHAnsi" w:hAnsiTheme="minorHAnsi" w:cstheme="minorHAnsi"/>
                <w:lang w:val="en-GB"/>
              </w:rPr>
              <w:t>Geostationary Satellite systems operating in the same frequency bands and identical directions</w:t>
            </w:r>
          </w:p>
        </w:tc>
        <w:tc>
          <w:tcPr>
            <w:tcW w:w="6718" w:type="dxa"/>
          </w:tcPr>
          <w:p w14:paraId="484AD77F" w14:textId="0CB415D5"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t>APM23-2 agreed:</w:t>
            </w:r>
          </w:p>
          <w:p w14:paraId="73B652BC" w14:textId="77777777" w:rsidR="001C3BF9" w:rsidRPr="008934ED" w:rsidRDefault="001C3BF9" w:rsidP="00F4497D">
            <w:pPr>
              <w:spacing w:line="276" w:lineRule="auto"/>
              <w:jc w:val="both"/>
              <w:rPr>
                <w:rFonts w:asciiTheme="minorHAnsi" w:hAnsiTheme="minorHAnsi" w:cstheme="minorHAnsi"/>
                <w:b/>
                <w:i/>
                <w:lang w:val="en-GB"/>
              </w:rPr>
            </w:pPr>
          </w:p>
          <w:p w14:paraId="060F0204" w14:textId="0F24C5D8"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2BAEEEEB" w14:textId="38AFAD78" w:rsidR="00701AC5" w:rsidRPr="008934ED" w:rsidRDefault="00265F45" w:rsidP="00F4497D">
            <w:pPr>
              <w:spacing w:line="276" w:lineRule="auto"/>
              <w:ind w:left="360"/>
              <w:jc w:val="both"/>
              <w:rPr>
                <w:rFonts w:asciiTheme="minorHAnsi" w:hAnsiTheme="minorHAnsi" w:cstheme="minorHAnsi"/>
                <w:lang w:val="en-GB"/>
              </w:rPr>
            </w:pPr>
            <w:r w:rsidRPr="008934ED">
              <w:rPr>
                <w:rFonts w:asciiTheme="minorHAnsi" w:hAnsiTheme="minorHAnsi" w:cstheme="minorHAnsi"/>
                <w:b/>
                <w:iCs/>
                <w:lang w:val="en-GB"/>
              </w:rPr>
              <w:t>S</w:t>
            </w:r>
            <w:r w:rsidR="00701AC5" w:rsidRPr="008934ED">
              <w:rPr>
                <w:rFonts w:asciiTheme="minorHAnsi" w:hAnsiTheme="minorHAnsi" w:cstheme="minorHAnsi"/>
                <w:b/>
                <w:iCs/>
                <w:lang w:val="en-GB"/>
              </w:rPr>
              <w:t>upport</w:t>
            </w:r>
            <w:r w:rsidR="00701AC5" w:rsidRPr="008934ED">
              <w:rPr>
                <w:rFonts w:asciiTheme="minorHAnsi" w:hAnsiTheme="minorHAnsi" w:cstheme="minorHAnsi"/>
                <w:iCs/>
                <w:lang w:val="en-GB"/>
              </w:rPr>
              <w:t xml:space="preserve"> the</w:t>
            </w:r>
            <w:r w:rsidR="00701AC5" w:rsidRPr="008934ED">
              <w:rPr>
                <w:rFonts w:asciiTheme="minorHAnsi" w:hAnsiTheme="minorHAnsi" w:cstheme="minorHAnsi"/>
                <w:lang w:val="en-GB"/>
              </w:rPr>
              <w:t xml:space="preserve"> studies on assessing the protection of GSO MSS operating in 7/8 and 20/30 GHz from emissions of non-geostationary satellite systems in the frequency bands:</w:t>
            </w:r>
          </w:p>
          <w:p w14:paraId="1D490C08" w14:textId="77777777" w:rsidR="00701AC5" w:rsidRPr="008934ED" w:rsidRDefault="00701AC5" w:rsidP="00B85B4A">
            <w:pPr>
              <w:numPr>
                <w:ilvl w:val="2"/>
                <w:numId w:val="40"/>
              </w:numPr>
              <w:spacing w:line="276" w:lineRule="auto"/>
              <w:ind w:hanging="133"/>
              <w:jc w:val="both"/>
              <w:rPr>
                <w:rFonts w:asciiTheme="minorHAnsi" w:hAnsiTheme="minorHAnsi" w:cstheme="minorHAnsi"/>
                <w:iCs/>
                <w:lang w:val="en-GB"/>
              </w:rPr>
            </w:pPr>
            <w:r w:rsidRPr="008934ED">
              <w:rPr>
                <w:rFonts w:asciiTheme="minorHAnsi" w:hAnsiTheme="minorHAnsi" w:cstheme="minorHAnsi"/>
                <w:iCs/>
                <w:lang w:val="en-GB"/>
              </w:rPr>
              <w:t xml:space="preserve">7 250-7 375 MHz (space-to-Earth), </w:t>
            </w:r>
          </w:p>
          <w:p w14:paraId="165F4D79" w14:textId="77777777" w:rsidR="00701AC5" w:rsidRPr="008934ED" w:rsidRDefault="00701AC5" w:rsidP="00B85B4A">
            <w:pPr>
              <w:numPr>
                <w:ilvl w:val="2"/>
                <w:numId w:val="40"/>
              </w:numPr>
              <w:spacing w:line="276" w:lineRule="auto"/>
              <w:ind w:hanging="133"/>
              <w:jc w:val="both"/>
              <w:rPr>
                <w:rFonts w:asciiTheme="minorHAnsi" w:hAnsiTheme="minorHAnsi" w:cstheme="minorHAnsi"/>
                <w:iCs/>
                <w:lang w:val="en-GB"/>
              </w:rPr>
            </w:pPr>
            <w:r w:rsidRPr="008934ED">
              <w:rPr>
                <w:rFonts w:asciiTheme="minorHAnsi" w:hAnsiTheme="minorHAnsi" w:cstheme="minorHAnsi"/>
                <w:iCs/>
                <w:lang w:val="en-GB"/>
              </w:rPr>
              <w:t xml:space="preserve">7 900-8 025 MHz (Earth-to-space), </w:t>
            </w:r>
          </w:p>
          <w:p w14:paraId="612BE822" w14:textId="77777777" w:rsidR="00701AC5" w:rsidRPr="008934ED" w:rsidRDefault="00701AC5" w:rsidP="00B85B4A">
            <w:pPr>
              <w:numPr>
                <w:ilvl w:val="2"/>
                <w:numId w:val="40"/>
              </w:numPr>
              <w:spacing w:line="276" w:lineRule="auto"/>
              <w:ind w:hanging="133"/>
              <w:jc w:val="both"/>
              <w:rPr>
                <w:rFonts w:asciiTheme="minorHAnsi" w:hAnsiTheme="minorHAnsi" w:cstheme="minorHAnsi"/>
                <w:iCs/>
                <w:lang w:val="en-GB"/>
              </w:rPr>
            </w:pPr>
            <w:r w:rsidRPr="008934ED">
              <w:rPr>
                <w:rFonts w:asciiTheme="minorHAnsi" w:hAnsiTheme="minorHAnsi" w:cstheme="minorHAnsi"/>
                <w:iCs/>
                <w:lang w:val="en-GB"/>
              </w:rPr>
              <w:t xml:space="preserve">20.2-21.2 GHz (space-to-Earth), and </w:t>
            </w:r>
          </w:p>
          <w:p w14:paraId="6C753DA3" w14:textId="744F3964" w:rsidR="00701AC5" w:rsidRPr="008934ED" w:rsidRDefault="00701AC5" w:rsidP="00B85B4A">
            <w:pPr>
              <w:numPr>
                <w:ilvl w:val="2"/>
                <w:numId w:val="40"/>
              </w:numPr>
              <w:spacing w:line="276" w:lineRule="auto"/>
              <w:ind w:hanging="133"/>
              <w:jc w:val="both"/>
              <w:rPr>
                <w:rFonts w:asciiTheme="minorHAnsi" w:hAnsiTheme="minorHAnsi" w:cstheme="minorHAnsi"/>
                <w:iCs/>
                <w:lang w:val="en-GB"/>
              </w:rPr>
            </w:pPr>
            <w:r w:rsidRPr="008934ED">
              <w:rPr>
                <w:rFonts w:asciiTheme="minorHAnsi" w:hAnsiTheme="minorHAnsi" w:cstheme="minorHAnsi"/>
                <w:iCs/>
                <w:lang w:val="en-GB"/>
              </w:rPr>
              <w:t xml:space="preserve">30-31 GHz (Earth-to-space). </w:t>
            </w:r>
          </w:p>
          <w:p w14:paraId="1E59AC4A" w14:textId="77777777" w:rsidR="001C3BF9" w:rsidRPr="008934ED" w:rsidRDefault="001C3BF9" w:rsidP="001C3BF9">
            <w:pPr>
              <w:spacing w:line="276" w:lineRule="auto"/>
              <w:ind w:left="720"/>
              <w:jc w:val="both"/>
              <w:rPr>
                <w:rFonts w:asciiTheme="minorHAnsi" w:hAnsiTheme="minorHAnsi" w:cstheme="minorHAnsi"/>
                <w:iCs/>
                <w:lang w:val="en-GB"/>
              </w:rPr>
            </w:pPr>
          </w:p>
          <w:p w14:paraId="577C0AC6" w14:textId="3CF0A7A8"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3A0B7151"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64070FE2" w14:textId="77777777" w:rsidR="00701AC5" w:rsidRPr="008934ED" w:rsidRDefault="00701AC5" w:rsidP="001C3BF9">
            <w:pPr>
              <w:spacing w:line="276" w:lineRule="auto"/>
              <w:ind w:left="587"/>
              <w:jc w:val="both"/>
              <w:rPr>
                <w:rFonts w:asciiTheme="minorHAnsi" w:hAnsiTheme="minorHAnsi" w:cstheme="minorHAnsi"/>
                <w:b/>
                <w:i/>
                <w:lang w:val="en-GB"/>
              </w:rPr>
            </w:pPr>
            <w:r w:rsidRPr="008934ED">
              <w:rPr>
                <w:rFonts w:asciiTheme="minorHAnsi" w:hAnsiTheme="minorHAnsi" w:cstheme="minorHAnsi"/>
                <w:b/>
                <w:bCs/>
                <w:color w:val="000000"/>
                <w:lang w:val="en-GB"/>
              </w:rPr>
              <w:lastRenderedPageBreak/>
              <w:t>Continue</w:t>
            </w:r>
            <w:r w:rsidRPr="008934ED">
              <w:rPr>
                <w:rFonts w:asciiTheme="minorHAnsi" w:hAnsiTheme="minorHAnsi" w:cstheme="minorHAnsi"/>
                <w:color w:val="000000"/>
                <w:lang w:val="en-GB"/>
              </w:rPr>
              <w:t xml:space="preserve"> following and to actively participate in the ongoing ITU-R studies and discussions.</w:t>
            </w:r>
          </w:p>
        </w:tc>
      </w:tr>
      <w:tr w:rsidR="00701AC5" w:rsidRPr="008934ED" w14:paraId="2F520FCF" w14:textId="77777777" w:rsidTr="00417381">
        <w:trPr>
          <w:jc w:val="center"/>
        </w:trPr>
        <w:tc>
          <w:tcPr>
            <w:tcW w:w="2547" w:type="dxa"/>
          </w:tcPr>
          <w:p w14:paraId="5D4CD610"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lastRenderedPageBreak/>
              <w:t>AI 7 Topic D</w:t>
            </w:r>
          </w:p>
          <w:p w14:paraId="67BD0E22" w14:textId="77777777" w:rsidR="00701AC5" w:rsidRPr="008934ED" w:rsidRDefault="00701AC5" w:rsidP="00F4497D">
            <w:pPr>
              <w:pStyle w:val="Normalaftertitle"/>
              <w:spacing w:before="120" w:line="276" w:lineRule="auto"/>
              <w:jc w:val="both"/>
              <w:rPr>
                <w:rFonts w:asciiTheme="minorHAnsi" w:eastAsia="SimSun" w:hAnsiTheme="minorHAnsi" w:cstheme="minorHAnsi"/>
                <w:szCs w:val="24"/>
              </w:rPr>
            </w:pPr>
            <w:r w:rsidRPr="008934ED">
              <w:rPr>
                <w:rFonts w:asciiTheme="minorHAnsi" w:eastAsia="SimSun" w:hAnsiTheme="minorHAnsi" w:cstheme="minorHAnsi"/>
                <w:szCs w:val="24"/>
              </w:rPr>
              <w:t>Modifications to Appendix 1 to Annex 4 of Appendix 30B​</w:t>
            </w:r>
          </w:p>
          <w:p w14:paraId="5AD424E3" w14:textId="77777777" w:rsidR="00701AC5" w:rsidRPr="008934ED" w:rsidRDefault="00701AC5" w:rsidP="00F4497D">
            <w:pPr>
              <w:spacing w:line="276" w:lineRule="auto"/>
              <w:jc w:val="both"/>
              <w:rPr>
                <w:rFonts w:asciiTheme="minorHAnsi" w:hAnsiTheme="minorHAnsi" w:cstheme="minorHAnsi"/>
                <w:b/>
                <w:lang w:val="en-GB"/>
              </w:rPr>
            </w:pPr>
          </w:p>
        </w:tc>
        <w:tc>
          <w:tcPr>
            <w:tcW w:w="6718" w:type="dxa"/>
          </w:tcPr>
          <w:p w14:paraId="1797FFF2" w14:textId="5A7EB24A" w:rsidR="00701AC5" w:rsidRPr="008934ED" w:rsidRDefault="00701AC5" w:rsidP="00F4497D">
            <w:pPr>
              <w:spacing w:before="240" w:line="276" w:lineRule="auto"/>
              <w:jc w:val="both"/>
              <w:rPr>
                <w:rFonts w:asciiTheme="minorHAnsi" w:hAnsiTheme="minorHAnsi" w:cstheme="minorHAnsi"/>
                <w:b/>
                <w:bCs/>
                <w:i/>
                <w:lang w:val="en-GB"/>
              </w:rPr>
            </w:pPr>
            <w:r w:rsidRPr="008934ED">
              <w:rPr>
                <w:rFonts w:asciiTheme="minorHAnsi" w:hAnsiTheme="minorHAnsi" w:cstheme="minorHAnsi"/>
                <w:b/>
                <w:bCs/>
                <w:i/>
                <w:lang w:val="en-GB"/>
              </w:rPr>
              <w:t>APM23-2 agreed</w:t>
            </w:r>
            <w:r w:rsidR="001C3BF9" w:rsidRPr="008934ED">
              <w:rPr>
                <w:rFonts w:asciiTheme="minorHAnsi" w:hAnsiTheme="minorHAnsi" w:cstheme="minorHAnsi"/>
                <w:b/>
                <w:bCs/>
                <w:i/>
                <w:lang w:val="en-GB"/>
              </w:rPr>
              <w:t xml:space="preserve"> to</w:t>
            </w:r>
            <w:r w:rsidRPr="008934ED">
              <w:rPr>
                <w:rFonts w:asciiTheme="minorHAnsi" w:hAnsiTheme="minorHAnsi" w:cstheme="minorHAnsi"/>
                <w:b/>
                <w:bCs/>
                <w:i/>
                <w:lang w:val="en-GB"/>
              </w:rPr>
              <w:t>:</w:t>
            </w:r>
          </w:p>
          <w:p w14:paraId="08CD0D60" w14:textId="2F409145"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3E46AA38" w14:textId="3CF7179A" w:rsidR="00701AC5" w:rsidRPr="008934ED" w:rsidRDefault="00701AC5" w:rsidP="001C3BF9">
            <w:pPr>
              <w:spacing w:line="276" w:lineRule="auto"/>
              <w:ind w:firstLine="445"/>
              <w:jc w:val="both"/>
              <w:rPr>
                <w:rFonts w:asciiTheme="minorHAnsi" w:hAnsiTheme="minorHAnsi" w:cstheme="minorHAnsi"/>
                <w:lang w:val="en-GB"/>
              </w:rPr>
            </w:pPr>
            <w:r w:rsidRPr="008934ED">
              <w:rPr>
                <w:rFonts w:asciiTheme="minorHAnsi" w:hAnsiTheme="minorHAnsi" w:cstheme="minorHAnsi"/>
                <w:b/>
                <w:lang w:val="en-GB"/>
              </w:rPr>
              <w:t>To Support</w:t>
            </w:r>
            <w:r w:rsidRPr="008934ED">
              <w:rPr>
                <w:rFonts w:asciiTheme="minorHAnsi" w:hAnsiTheme="minorHAnsi" w:cstheme="minorHAnsi"/>
                <w:lang w:val="en-GB"/>
              </w:rPr>
              <w:t xml:space="preserve"> the only method identified under this topic. </w:t>
            </w:r>
          </w:p>
          <w:p w14:paraId="6E514243" w14:textId="77777777" w:rsidR="001C3BF9" w:rsidRPr="008934ED" w:rsidRDefault="001C3BF9" w:rsidP="002440E5">
            <w:pPr>
              <w:spacing w:line="276" w:lineRule="auto"/>
              <w:ind w:firstLine="445"/>
              <w:jc w:val="both"/>
              <w:rPr>
                <w:rFonts w:asciiTheme="minorHAnsi" w:hAnsiTheme="minorHAnsi" w:cstheme="minorHAnsi"/>
                <w:lang w:val="en-GB"/>
              </w:rPr>
            </w:pPr>
          </w:p>
          <w:p w14:paraId="7C90BBA8" w14:textId="3B17BE90"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7CF79F88"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b/>
                <w:bCs/>
                <w:i/>
                <w:iCs/>
                <w:color w:val="000000"/>
                <w:lang w:val="en-GB"/>
              </w:rPr>
            </w:pPr>
            <w:r w:rsidRPr="008934ED">
              <w:rPr>
                <w:rFonts w:asciiTheme="minorHAnsi" w:hAnsiTheme="minorHAnsi" w:cstheme="minorHAnsi"/>
                <w:b/>
                <w:bCs/>
                <w:i/>
                <w:iCs/>
                <w:color w:val="000000"/>
                <w:lang w:val="en-GB"/>
              </w:rPr>
              <w:t>Request ATU administrations to:</w:t>
            </w:r>
          </w:p>
          <w:p w14:paraId="42B02030" w14:textId="77777777" w:rsidR="00701AC5" w:rsidRPr="008934ED" w:rsidRDefault="00701AC5" w:rsidP="001C3BF9">
            <w:pPr>
              <w:pStyle w:val="NormalWeb"/>
              <w:spacing w:before="0" w:beforeAutospacing="0" w:after="0" w:afterAutospacing="0" w:line="276" w:lineRule="auto"/>
              <w:ind w:left="303"/>
              <w:jc w:val="both"/>
              <w:rPr>
                <w:rFonts w:asciiTheme="minorHAnsi" w:hAnsiTheme="minorHAnsi" w:cstheme="minorHAnsi"/>
                <w:lang w:val="en-GB"/>
              </w:rPr>
            </w:pPr>
            <w:r w:rsidRPr="008934ED">
              <w:rPr>
                <w:rFonts w:asciiTheme="minorHAnsi" w:hAnsiTheme="minorHAnsi" w:cstheme="minorHAnsi"/>
                <w:b/>
                <w:bCs/>
                <w:color w:val="000000"/>
                <w:lang w:val="en-GB"/>
              </w:rPr>
              <w:t>Support</w:t>
            </w:r>
            <w:r w:rsidRPr="008934ED">
              <w:rPr>
                <w:rFonts w:asciiTheme="minorHAnsi" w:hAnsiTheme="minorHAnsi" w:cstheme="minorHAnsi"/>
                <w:color w:val="000000"/>
                <w:lang w:val="en-GB"/>
              </w:rPr>
              <w:t xml:space="preserve"> the only method identified under this topic to align Appendix 1 to Annex 4 of RR Appendix </w:t>
            </w:r>
            <w:r w:rsidRPr="008934ED">
              <w:rPr>
                <w:rFonts w:asciiTheme="minorHAnsi" w:hAnsiTheme="minorHAnsi" w:cstheme="minorHAnsi"/>
                <w:b/>
                <w:bCs/>
                <w:color w:val="000000"/>
                <w:lang w:val="en-GB"/>
              </w:rPr>
              <w:t>30B</w:t>
            </w:r>
            <w:r w:rsidRPr="008934ED">
              <w:rPr>
                <w:rFonts w:asciiTheme="minorHAnsi" w:hAnsiTheme="minorHAnsi" w:cstheme="minorHAnsi"/>
                <w:color w:val="000000"/>
                <w:lang w:val="en-GB"/>
              </w:rPr>
              <w:t xml:space="preserve"> with the values of orbital separation in §§ 1.1 and 1.2 of Annex 4 of RR Appendix </w:t>
            </w:r>
            <w:r w:rsidRPr="008934ED">
              <w:rPr>
                <w:rFonts w:asciiTheme="minorHAnsi" w:hAnsiTheme="minorHAnsi" w:cstheme="minorHAnsi"/>
                <w:b/>
                <w:bCs/>
                <w:color w:val="000000"/>
                <w:lang w:val="en-GB"/>
              </w:rPr>
              <w:t>30B</w:t>
            </w:r>
            <w:r w:rsidRPr="008934ED">
              <w:rPr>
                <w:rFonts w:asciiTheme="minorHAnsi" w:hAnsiTheme="minorHAnsi" w:cstheme="minorHAnsi"/>
                <w:i/>
                <w:iCs/>
                <w:color w:val="000000"/>
                <w:lang w:val="en-GB"/>
              </w:rPr>
              <w:t>.</w:t>
            </w:r>
            <w:r w:rsidRPr="008934ED">
              <w:rPr>
                <w:rFonts w:asciiTheme="minorHAnsi" w:hAnsiTheme="minorHAnsi" w:cstheme="minorHAnsi"/>
                <w:color w:val="000000"/>
                <w:lang w:val="en-GB"/>
              </w:rPr>
              <w:t xml:space="preserve"> With these modifications.</w:t>
            </w:r>
          </w:p>
          <w:p w14:paraId="79CFADF9" w14:textId="77777777" w:rsidR="00701AC5" w:rsidRPr="008934ED" w:rsidRDefault="00701AC5" w:rsidP="00F4497D">
            <w:pPr>
              <w:spacing w:line="276" w:lineRule="auto"/>
              <w:jc w:val="both"/>
              <w:rPr>
                <w:rFonts w:asciiTheme="minorHAnsi" w:hAnsiTheme="minorHAnsi" w:cstheme="minorHAnsi"/>
                <w:b/>
                <w:i/>
                <w:lang w:val="en-GB"/>
              </w:rPr>
            </w:pPr>
          </w:p>
        </w:tc>
      </w:tr>
      <w:tr w:rsidR="00701AC5" w:rsidRPr="008934ED" w14:paraId="7F0B36DF" w14:textId="77777777" w:rsidTr="00417381">
        <w:trPr>
          <w:jc w:val="center"/>
        </w:trPr>
        <w:tc>
          <w:tcPr>
            <w:tcW w:w="2547" w:type="dxa"/>
          </w:tcPr>
          <w:p w14:paraId="7A3556D5"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t>AI 7 Topic E</w:t>
            </w:r>
          </w:p>
          <w:p w14:paraId="6B511307"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bCs/>
                <w:lang w:val="en-GB"/>
              </w:rPr>
              <w:t>​</w:t>
            </w:r>
            <w:r w:rsidRPr="008934ED">
              <w:rPr>
                <w:rFonts w:asciiTheme="minorHAnsi" w:hAnsiTheme="minorHAnsi" w:cstheme="minorHAnsi"/>
                <w:lang w:val="en-GB"/>
              </w:rPr>
              <w:t>Improved procedures under RR Appendix 30B for new ITU Member States.</w:t>
            </w:r>
          </w:p>
        </w:tc>
        <w:tc>
          <w:tcPr>
            <w:tcW w:w="6718" w:type="dxa"/>
          </w:tcPr>
          <w:p w14:paraId="2053D1E1" w14:textId="7A264656" w:rsidR="00701AC5" w:rsidRPr="008934ED" w:rsidRDefault="00701AC5" w:rsidP="00F4497D">
            <w:pPr>
              <w:autoSpaceDE w:val="0"/>
              <w:autoSpaceDN w:val="0"/>
              <w:adjustRightInd w:val="0"/>
              <w:spacing w:before="240" w:line="276" w:lineRule="auto"/>
              <w:jc w:val="both"/>
              <w:rPr>
                <w:rFonts w:asciiTheme="minorHAnsi" w:hAnsiTheme="minorHAnsi" w:cstheme="minorHAnsi"/>
                <w:b/>
                <w:i/>
                <w:lang w:val="en-GB"/>
              </w:rPr>
            </w:pPr>
            <w:r w:rsidRPr="008934ED">
              <w:rPr>
                <w:rFonts w:asciiTheme="minorHAnsi" w:hAnsiTheme="minorHAnsi" w:cstheme="minorHAnsi"/>
                <w:b/>
                <w:i/>
                <w:lang w:val="en-GB"/>
              </w:rPr>
              <w:t>APM23-2 agreed</w:t>
            </w:r>
            <w:r w:rsidR="00AC025C" w:rsidRPr="008934ED">
              <w:rPr>
                <w:rFonts w:asciiTheme="minorHAnsi" w:hAnsiTheme="minorHAnsi" w:cstheme="minorHAnsi"/>
                <w:b/>
                <w:i/>
                <w:lang w:val="en-GB"/>
              </w:rPr>
              <w:t xml:space="preserve"> to</w:t>
            </w:r>
            <w:r w:rsidRPr="008934ED">
              <w:rPr>
                <w:rFonts w:asciiTheme="minorHAnsi" w:hAnsiTheme="minorHAnsi" w:cstheme="minorHAnsi"/>
                <w:b/>
                <w:i/>
                <w:lang w:val="en-GB"/>
              </w:rPr>
              <w:t>:</w:t>
            </w:r>
          </w:p>
          <w:p w14:paraId="3D86DF03" w14:textId="53F167B1" w:rsidR="00E21AE5" w:rsidRPr="008934ED" w:rsidRDefault="00E16F62" w:rsidP="00E21AE5">
            <w:pPr>
              <w:spacing w:before="240"/>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04340493" w14:textId="29604CE7" w:rsidR="00701AC5" w:rsidRPr="008934ED" w:rsidRDefault="0074441E" w:rsidP="00B85B4A">
            <w:pPr>
              <w:numPr>
                <w:ilvl w:val="0"/>
                <w:numId w:val="41"/>
              </w:numPr>
              <w:spacing w:line="276" w:lineRule="auto"/>
              <w:jc w:val="both"/>
              <w:rPr>
                <w:rFonts w:asciiTheme="minorHAnsi" w:hAnsiTheme="minorHAnsi" w:cstheme="minorHAnsi"/>
                <w:lang w:val="en-GB"/>
              </w:rPr>
            </w:pPr>
            <w:r w:rsidRPr="008934ED">
              <w:rPr>
                <w:rFonts w:asciiTheme="minorHAnsi" w:hAnsiTheme="minorHAnsi" w:cstheme="minorHAnsi"/>
                <w:b/>
                <w:lang w:val="en-GB"/>
              </w:rPr>
              <w:t>S</w:t>
            </w:r>
            <w:r w:rsidR="00701AC5" w:rsidRPr="008934ED">
              <w:rPr>
                <w:rFonts w:asciiTheme="minorHAnsi" w:hAnsiTheme="minorHAnsi" w:cstheme="minorHAnsi"/>
                <w:b/>
                <w:lang w:val="en-GB"/>
              </w:rPr>
              <w:t>upport</w:t>
            </w:r>
            <w:r w:rsidR="00701AC5" w:rsidRPr="008934ED">
              <w:rPr>
                <w:rFonts w:asciiTheme="minorHAnsi" w:hAnsiTheme="minorHAnsi" w:cstheme="minorHAnsi"/>
                <w:lang w:val="en-GB"/>
              </w:rPr>
              <w:t xml:space="preserve"> the on-going studies to improve procedures under Appendix 30B of the Radio Regulations for new ITU Member States, </w:t>
            </w:r>
            <w:proofErr w:type="gramStart"/>
            <w:r w:rsidR="00701AC5" w:rsidRPr="008934ED">
              <w:rPr>
                <w:rFonts w:asciiTheme="minorHAnsi" w:hAnsiTheme="minorHAnsi" w:cstheme="minorHAnsi"/>
                <w:lang w:val="en-GB"/>
              </w:rPr>
              <w:t>in order to</w:t>
            </w:r>
            <w:proofErr w:type="gramEnd"/>
            <w:r w:rsidR="00701AC5" w:rsidRPr="008934ED">
              <w:rPr>
                <w:rFonts w:asciiTheme="minorHAnsi" w:hAnsiTheme="minorHAnsi" w:cstheme="minorHAnsi"/>
                <w:lang w:val="en-GB"/>
              </w:rPr>
              <w:t xml:space="preserve"> ensure equitable access to orbits and frequencies resources.</w:t>
            </w:r>
          </w:p>
          <w:p w14:paraId="5AA0340C" w14:textId="4E84F9C3" w:rsidR="00701AC5" w:rsidRPr="008934ED" w:rsidRDefault="0074441E" w:rsidP="00B85B4A">
            <w:pPr>
              <w:numPr>
                <w:ilvl w:val="0"/>
                <w:numId w:val="41"/>
              </w:numPr>
              <w:spacing w:line="276" w:lineRule="auto"/>
              <w:jc w:val="both"/>
              <w:rPr>
                <w:rFonts w:asciiTheme="minorHAnsi" w:hAnsiTheme="minorHAnsi" w:cstheme="minorHAnsi"/>
                <w:lang w:val="en-GB"/>
              </w:rPr>
            </w:pPr>
            <w:r w:rsidRPr="008934ED">
              <w:rPr>
                <w:rFonts w:asciiTheme="minorHAnsi" w:hAnsiTheme="minorHAnsi" w:cstheme="minorHAnsi"/>
                <w:b/>
                <w:bCs/>
                <w:lang w:val="en-GB"/>
              </w:rPr>
              <w:t>S</w:t>
            </w:r>
            <w:r w:rsidR="00701AC5" w:rsidRPr="008934ED">
              <w:rPr>
                <w:rFonts w:asciiTheme="minorHAnsi" w:hAnsiTheme="minorHAnsi" w:cstheme="minorHAnsi"/>
                <w:b/>
                <w:bCs/>
                <w:lang w:val="en-GB"/>
              </w:rPr>
              <w:t>upport</w:t>
            </w:r>
            <w:r w:rsidR="00701AC5" w:rsidRPr="008934ED">
              <w:rPr>
                <w:rFonts w:asciiTheme="minorHAnsi" w:hAnsiTheme="minorHAnsi" w:cstheme="minorHAnsi"/>
                <w:lang w:val="en-GB"/>
              </w:rPr>
              <w:t xml:space="preserve"> ideas proposed in the option three that was submitted to the Fourth meeting of WP4A that took place in July 2021 by the Administrations concerned by Article 7 including South Sudan, while </w:t>
            </w:r>
            <w:proofErr w:type="gramStart"/>
            <w:r w:rsidR="00701AC5" w:rsidRPr="008934ED">
              <w:rPr>
                <w:rFonts w:asciiTheme="minorHAnsi" w:hAnsiTheme="minorHAnsi" w:cstheme="minorHAnsi"/>
                <w:lang w:val="en-GB"/>
              </w:rPr>
              <w:t>taking into account</w:t>
            </w:r>
            <w:proofErr w:type="gramEnd"/>
            <w:r w:rsidR="00701AC5" w:rsidRPr="008934ED">
              <w:rPr>
                <w:rFonts w:asciiTheme="minorHAnsi" w:hAnsiTheme="minorHAnsi" w:cstheme="minorHAnsi"/>
                <w:lang w:val="en-GB"/>
              </w:rPr>
              <w:t xml:space="preserve"> allotments and assignments arising from conversion of allotments into assignments with national service area with assistance from the BR.</w:t>
            </w:r>
          </w:p>
          <w:p w14:paraId="76AF2130" w14:textId="77777777" w:rsidR="00AC025C" w:rsidRPr="008934ED" w:rsidRDefault="00AC025C" w:rsidP="00D62B43">
            <w:pPr>
              <w:spacing w:line="276" w:lineRule="auto"/>
              <w:ind w:left="720"/>
              <w:jc w:val="both"/>
              <w:rPr>
                <w:rFonts w:asciiTheme="minorHAnsi" w:hAnsiTheme="minorHAnsi" w:cstheme="minorHAnsi"/>
                <w:lang w:val="en-GB"/>
              </w:rPr>
            </w:pPr>
          </w:p>
          <w:p w14:paraId="346AB439" w14:textId="4062DE65"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580F02FD"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52F28BFC" w14:textId="77777777" w:rsidR="00701AC5" w:rsidRPr="008934ED" w:rsidRDefault="00701AC5" w:rsidP="00B85B4A">
            <w:pPr>
              <w:pStyle w:val="NormalWeb"/>
              <w:numPr>
                <w:ilvl w:val="0"/>
                <w:numId w:val="52"/>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Encourage</w:t>
            </w:r>
            <w:r w:rsidRPr="008934ED">
              <w:rPr>
                <w:rFonts w:asciiTheme="minorHAnsi" w:hAnsiTheme="minorHAnsi" w:cstheme="minorHAnsi"/>
                <w:color w:val="000000"/>
                <w:lang w:val="en-GB"/>
              </w:rPr>
              <w:t xml:space="preserve"> new ITU Member States and interfered with Administrations to actively undertake and cooperate in coordination discussions to resolve any interference </w:t>
            </w:r>
            <w:proofErr w:type="gramStart"/>
            <w:r w:rsidRPr="008934ED">
              <w:rPr>
                <w:rFonts w:asciiTheme="minorHAnsi" w:hAnsiTheme="minorHAnsi" w:cstheme="minorHAnsi"/>
                <w:color w:val="000000"/>
                <w:lang w:val="en-GB"/>
              </w:rPr>
              <w:t>cases;</w:t>
            </w:r>
            <w:proofErr w:type="gramEnd"/>
          </w:p>
          <w:p w14:paraId="3DF127DA" w14:textId="77777777" w:rsidR="00701AC5" w:rsidRPr="008934ED" w:rsidRDefault="00701AC5" w:rsidP="00B85B4A">
            <w:pPr>
              <w:pStyle w:val="ListParagraph"/>
              <w:numPr>
                <w:ilvl w:val="0"/>
                <w:numId w:val="52"/>
              </w:numPr>
              <w:spacing w:after="0"/>
              <w:jc w:val="both"/>
              <w:rPr>
                <w:rFonts w:asciiTheme="minorHAnsi" w:hAnsiTheme="minorHAnsi" w:cstheme="minorHAnsi"/>
                <w:lang w:val="en-GB"/>
              </w:rPr>
            </w:pPr>
            <w:r w:rsidRPr="008934ED">
              <w:rPr>
                <w:rFonts w:asciiTheme="minorHAnsi" w:hAnsiTheme="minorHAnsi" w:cstheme="minorHAnsi"/>
                <w:b/>
                <w:bCs/>
                <w:lang w:val="en-GB"/>
              </w:rPr>
              <w:t>Support</w:t>
            </w:r>
            <w:r w:rsidRPr="008934ED">
              <w:rPr>
                <w:rFonts w:asciiTheme="minorHAnsi" w:hAnsiTheme="minorHAnsi" w:cstheme="minorHAnsi"/>
                <w:lang w:val="en-GB"/>
              </w:rPr>
              <w:t xml:space="preserve"> Administrations concerned by Article 7.</w:t>
            </w:r>
          </w:p>
          <w:p w14:paraId="67929FD9" w14:textId="77777777" w:rsidR="00701AC5" w:rsidRPr="008934ED" w:rsidRDefault="00701AC5" w:rsidP="00F4497D">
            <w:pPr>
              <w:spacing w:line="276" w:lineRule="auto"/>
              <w:jc w:val="both"/>
              <w:rPr>
                <w:rFonts w:asciiTheme="minorHAnsi" w:hAnsiTheme="minorHAnsi" w:cstheme="minorHAnsi"/>
                <w:b/>
                <w:i/>
                <w:lang w:val="en-GB"/>
              </w:rPr>
            </w:pPr>
          </w:p>
        </w:tc>
      </w:tr>
      <w:tr w:rsidR="00701AC5" w:rsidRPr="008934ED" w14:paraId="03DAAD94" w14:textId="77777777" w:rsidTr="00417381">
        <w:trPr>
          <w:jc w:val="center"/>
        </w:trPr>
        <w:tc>
          <w:tcPr>
            <w:tcW w:w="2547" w:type="dxa"/>
          </w:tcPr>
          <w:p w14:paraId="6C45108E"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b/>
                <w:lang w:val="en-GB"/>
              </w:rPr>
              <w:t>AI 7 Topic F</w:t>
            </w:r>
          </w:p>
          <w:p w14:paraId="3099080E" w14:textId="77777777" w:rsidR="00701AC5" w:rsidRPr="008934ED" w:rsidRDefault="00701AC5" w:rsidP="00F4497D">
            <w:pPr>
              <w:spacing w:line="276" w:lineRule="auto"/>
              <w:jc w:val="both"/>
              <w:rPr>
                <w:rFonts w:asciiTheme="minorHAnsi" w:hAnsiTheme="minorHAnsi" w:cstheme="minorHAnsi"/>
                <w:b/>
                <w:lang w:val="en-GB"/>
              </w:rPr>
            </w:pPr>
            <w:r w:rsidRPr="008934ED">
              <w:rPr>
                <w:rFonts w:asciiTheme="minorHAnsi" w:hAnsiTheme="minorHAnsi" w:cstheme="minorHAnsi"/>
                <w:lang w:val="en-GB"/>
              </w:rPr>
              <w:t xml:space="preserve">Impact of excluding feeder-link/Up-link service and coverage areas in the bands </w:t>
            </w:r>
            <w:r w:rsidRPr="008934ED">
              <w:rPr>
                <w:rFonts w:asciiTheme="minorHAnsi" w:hAnsiTheme="minorHAnsi" w:cstheme="minorHAnsi"/>
                <w:lang w:val="en-GB"/>
              </w:rPr>
              <w:lastRenderedPageBreak/>
              <w:t>subject to RR Appendix 30A and RR Appendix 30B</w:t>
            </w:r>
          </w:p>
        </w:tc>
        <w:tc>
          <w:tcPr>
            <w:tcW w:w="6718" w:type="dxa"/>
          </w:tcPr>
          <w:p w14:paraId="79D6CD49" w14:textId="6B95FB58" w:rsidR="00701AC5" w:rsidRPr="008934ED" w:rsidRDefault="00701AC5" w:rsidP="00F4497D">
            <w:pPr>
              <w:spacing w:line="276" w:lineRule="auto"/>
              <w:jc w:val="both"/>
              <w:rPr>
                <w:rFonts w:asciiTheme="minorHAnsi" w:hAnsiTheme="minorHAnsi" w:cstheme="minorHAnsi"/>
                <w:b/>
                <w:i/>
                <w:lang w:val="en-GB"/>
              </w:rPr>
            </w:pPr>
            <w:r w:rsidRPr="008934ED">
              <w:rPr>
                <w:rFonts w:asciiTheme="minorHAnsi" w:hAnsiTheme="minorHAnsi" w:cstheme="minorHAnsi"/>
                <w:b/>
                <w:i/>
                <w:lang w:val="en-GB"/>
              </w:rPr>
              <w:lastRenderedPageBreak/>
              <w:t>APM23-2 agreed</w:t>
            </w:r>
            <w:r w:rsidR="00AC025C" w:rsidRPr="008934ED">
              <w:rPr>
                <w:rFonts w:asciiTheme="minorHAnsi" w:hAnsiTheme="minorHAnsi" w:cstheme="minorHAnsi"/>
                <w:b/>
                <w:i/>
                <w:lang w:val="en-GB"/>
              </w:rPr>
              <w:t xml:space="preserve"> to</w:t>
            </w:r>
            <w:r w:rsidRPr="008934ED">
              <w:rPr>
                <w:rFonts w:asciiTheme="minorHAnsi" w:hAnsiTheme="minorHAnsi" w:cstheme="minorHAnsi"/>
                <w:b/>
                <w:i/>
                <w:lang w:val="en-GB"/>
              </w:rPr>
              <w:t xml:space="preserve">: </w:t>
            </w:r>
          </w:p>
          <w:p w14:paraId="73D856DA" w14:textId="77777777" w:rsidR="00AC025C" w:rsidRPr="008934ED" w:rsidRDefault="00AC025C" w:rsidP="00F4497D">
            <w:pPr>
              <w:spacing w:line="276" w:lineRule="auto"/>
              <w:jc w:val="both"/>
              <w:rPr>
                <w:rFonts w:asciiTheme="minorHAnsi" w:hAnsiTheme="minorHAnsi" w:cstheme="minorHAnsi"/>
                <w:b/>
                <w:i/>
                <w:lang w:val="en-GB"/>
              </w:rPr>
            </w:pPr>
          </w:p>
          <w:p w14:paraId="6C09D174" w14:textId="4A352142" w:rsidR="00E21AE5" w:rsidRPr="008934ED" w:rsidRDefault="00E16F62" w:rsidP="00E21AE5">
            <w:pPr>
              <w:rPr>
                <w:rFonts w:ascii="Calibri" w:hAnsi="Calibri" w:cs="Calibri"/>
                <w:i/>
                <w:iCs/>
                <w:u w:val="single"/>
                <w:lang w:val="en-GB"/>
              </w:rPr>
            </w:pPr>
            <w:r w:rsidRPr="008934ED">
              <w:rPr>
                <w:rFonts w:ascii="Calibri" w:hAnsi="Calibri" w:cs="Calibri"/>
                <w:i/>
                <w:iCs/>
                <w:u w:val="single"/>
                <w:lang w:val="en-GB"/>
              </w:rPr>
              <w:t>Part 1: Common position</w:t>
            </w:r>
            <w:r w:rsidR="00E21AE5" w:rsidRPr="008934ED">
              <w:rPr>
                <w:rFonts w:ascii="Calibri" w:hAnsi="Calibri" w:cs="Calibri"/>
                <w:i/>
                <w:iCs/>
                <w:u w:val="single"/>
                <w:lang w:val="en-GB"/>
              </w:rPr>
              <w:t>:</w:t>
            </w:r>
          </w:p>
          <w:p w14:paraId="30EB21DB" w14:textId="6B4C7D5A" w:rsidR="00701AC5" w:rsidRPr="008934ED" w:rsidRDefault="00701AC5" w:rsidP="00B85B4A">
            <w:pPr>
              <w:numPr>
                <w:ilvl w:val="0"/>
                <w:numId w:val="42"/>
              </w:numPr>
              <w:tabs>
                <w:tab w:val="left" w:pos="1134"/>
                <w:tab w:val="left" w:pos="1871"/>
                <w:tab w:val="left" w:pos="2608"/>
                <w:tab w:val="left" w:pos="3345"/>
              </w:tabs>
              <w:overflowPunct w:val="0"/>
              <w:autoSpaceDE w:val="0"/>
              <w:autoSpaceDN w:val="0"/>
              <w:adjustRightInd w:val="0"/>
              <w:spacing w:before="80" w:line="276" w:lineRule="auto"/>
              <w:jc w:val="both"/>
              <w:textAlignment w:val="baseline"/>
              <w:rPr>
                <w:rFonts w:asciiTheme="minorHAnsi" w:eastAsia="MS Mincho" w:hAnsiTheme="minorHAnsi" w:cstheme="minorHAnsi"/>
                <w:lang w:val="en-GB" w:eastAsia="ja-JP"/>
              </w:rPr>
            </w:pPr>
            <w:r w:rsidRPr="008934ED">
              <w:rPr>
                <w:rFonts w:asciiTheme="minorHAnsi" w:eastAsia="MS Mincho" w:hAnsiTheme="minorHAnsi" w:cstheme="minorHAnsi"/>
                <w:b/>
                <w:lang w:val="en-GB" w:eastAsia="ja-JP"/>
              </w:rPr>
              <w:t>Note</w:t>
            </w:r>
            <w:r w:rsidRPr="008934ED">
              <w:rPr>
                <w:rFonts w:asciiTheme="minorHAnsi" w:eastAsia="MS Mincho" w:hAnsiTheme="minorHAnsi" w:cstheme="minorHAnsi"/>
                <w:lang w:val="en-GB" w:eastAsia="ja-JP"/>
              </w:rPr>
              <w:t xml:space="preserve"> that for the </w:t>
            </w:r>
            <w:proofErr w:type="gramStart"/>
            <w:r w:rsidRPr="008934ED">
              <w:rPr>
                <w:rFonts w:asciiTheme="minorHAnsi" w:eastAsia="MS Mincho" w:hAnsiTheme="minorHAnsi" w:cstheme="minorHAnsi"/>
                <w:lang w:val="en-GB" w:eastAsia="ja-JP"/>
              </w:rPr>
              <w:t>down-link</w:t>
            </w:r>
            <w:proofErr w:type="gramEnd"/>
            <w:r w:rsidRPr="008934ED">
              <w:rPr>
                <w:rFonts w:asciiTheme="minorHAnsi" w:eastAsia="MS Mincho" w:hAnsiTheme="minorHAnsi" w:cstheme="minorHAnsi"/>
                <w:lang w:val="en-GB" w:eastAsia="ja-JP"/>
              </w:rPr>
              <w:t xml:space="preserve">, there are provisions that facilitate an Administration or a group of named </w:t>
            </w:r>
            <w:r w:rsidRPr="008934ED">
              <w:rPr>
                <w:rFonts w:asciiTheme="minorHAnsi" w:eastAsia="MS Mincho" w:hAnsiTheme="minorHAnsi" w:cstheme="minorHAnsi"/>
                <w:lang w:val="en-GB" w:eastAsia="ja-JP"/>
              </w:rPr>
              <w:lastRenderedPageBreak/>
              <w:t xml:space="preserve">Administrations to coordinate the downlink. Nevertheless, it has not yet been the case for the feeder-link/up-link. </w:t>
            </w:r>
          </w:p>
          <w:p w14:paraId="477EA553" w14:textId="24945DAE" w:rsidR="00701AC5" w:rsidRPr="008934ED" w:rsidRDefault="00701AC5" w:rsidP="00B85B4A">
            <w:pPr>
              <w:numPr>
                <w:ilvl w:val="0"/>
                <w:numId w:val="42"/>
              </w:numPr>
              <w:tabs>
                <w:tab w:val="left" w:pos="1134"/>
                <w:tab w:val="left" w:pos="1871"/>
                <w:tab w:val="left" w:pos="2608"/>
                <w:tab w:val="left" w:pos="3345"/>
              </w:tabs>
              <w:overflowPunct w:val="0"/>
              <w:autoSpaceDE w:val="0"/>
              <w:autoSpaceDN w:val="0"/>
              <w:adjustRightInd w:val="0"/>
              <w:spacing w:before="80" w:line="276" w:lineRule="auto"/>
              <w:jc w:val="both"/>
              <w:textAlignment w:val="baseline"/>
              <w:rPr>
                <w:rFonts w:asciiTheme="minorHAnsi" w:eastAsia="MS Mincho" w:hAnsiTheme="minorHAnsi" w:cstheme="minorHAnsi"/>
                <w:lang w:val="en-GB" w:eastAsia="ja-JP"/>
              </w:rPr>
            </w:pPr>
            <w:r w:rsidRPr="008934ED">
              <w:rPr>
                <w:rFonts w:asciiTheme="minorHAnsi" w:eastAsia="MS Mincho" w:hAnsiTheme="minorHAnsi" w:cstheme="minorHAnsi"/>
                <w:b/>
                <w:lang w:val="en-GB" w:eastAsia="ja-JP"/>
              </w:rPr>
              <w:t>Propose</w:t>
            </w:r>
            <w:r w:rsidRPr="008934ED">
              <w:rPr>
                <w:rFonts w:asciiTheme="minorHAnsi" w:eastAsia="MS Mincho" w:hAnsiTheme="minorHAnsi" w:cstheme="minorHAnsi"/>
                <w:lang w:val="en-GB" w:eastAsia="ja-JP"/>
              </w:rPr>
              <w:t xml:space="preserve"> considering the following for satisfying Topic F:</w:t>
            </w:r>
          </w:p>
          <w:p w14:paraId="60994807" w14:textId="77777777" w:rsidR="00701AC5" w:rsidRPr="008934ED" w:rsidRDefault="00701AC5" w:rsidP="00B85B4A">
            <w:pPr>
              <w:numPr>
                <w:ilvl w:val="1"/>
                <w:numId w:val="42"/>
              </w:numPr>
              <w:tabs>
                <w:tab w:val="left" w:pos="1134"/>
                <w:tab w:val="left" w:pos="1871"/>
                <w:tab w:val="left" w:pos="2608"/>
                <w:tab w:val="left" w:pos="3345"/>
              </w:tabs>
              <w:overflowPunct w:val="0"/>
              <w:autoSpaceDE w:val="0"/>
              <w:autoSpaceDN w:val="0"/>
              <w:adjustRightInd w:val="0"/>
              <w:spacing w:before="80" w:line="276" w:lineRule="auto"/>
              <w:jc w:val="both"/>
              <w:textAlignment w:val="baseline"/>
              <w:rPr>
                <w:rFonts w:asciiTheme="minorHAnsi" w:eastAsia="MS Mincho" w:hAnsiTheme="minorHAnsi" w:cstheme="minorHAnsi"/>
                <w:lang w:val="en-GB" w:eastAsia="ja-JP"/>
              </w:rPr>
            </w:pPr>
            <w:r w:rsidRPr="008934ED">
              <w:rPr>
                <w:rFonts w:asciiTheme="minorHAnsi" w:eastAsia="MS Mincho" w:hAnsiTheme="minorHAnsi" w:cstheme="minorHAnsi"/>
                <w:b/>
                <w:lang w:val="en-GB" w:eastAsia="ja-JP"/>
              </w:rPr>
              <w:t>Introduce</w:t>
            </w:r>
            <w:r w:rsidRPr="008934ED">
              <w:rPr>
                <w:rFonts w:asciiTheme="minorHAnsi" w:eastAsia="MS Mincho" w:hAnsiTheme="minorHAnsi" w:cstheme="minorHAnsi"/>
                <w:lang w:val="en-GB" w:eastAsia="ja-JP"/>
              </w:rPr>
              <w:t xml:space="preserve"> a provision in RR Appendix </w:t>
            </w:r>
            <w:r w:rsidRPr="008934ED">
              <w:rPr>
                <w:rFonts w:asciiTheme="minorHAnsi" w:eastAsia="MS Mincho" w:hAnsiTheme="minorHAnsi" w:cstheme="minorHAnsi"/>
                <w:b/>
                <w:bCs/>
                <w:lang w:val="en-GB" w:eastAsia="ja-JP"/>
              </w:rPr>
              <w:t>30A</w:t>
            </w:r>
            <w:r w:rsidRPr="008934ED">
              <w:rPr>
                <w:rFonts w:asciiTheme="minorHAnsi" w:eastAsia="MS Mincho" w:hAnsiTheme="minorHAnsi" w:cstheme="minorHAnsi"/>
                <w:lang w:val="en-GB" w:eastAsia="ja-JP"/>
              </w:rPr>
              <w:t xml:space="preserve"> that allows an Administration to request the exclusion of its national territory from the service area of satellite networks of other Administration.</w:t>
            </w:r>
          </w:p>
          <w:p w14:paraId="736D1D71" w14:textId="4D88DB03" w:rsidR="00701AC5" w:rsidRPr="008934ED" w:rsidRDefault="00701AC5" w:rsidP="00B85B4A">
            <w:pPr>
              <w:numPr>
                <w:ilvl w:val="1"/>
                <w:numId w:val="42"/>
              </w:numPr>
              <w:tabs>
                <w:tab w:val="left" w:pos="1134"/>
                <w:tab w:val="left" w:pos="1871"/>
                <w:tab w:val="left" w:pos="2608"/>
                <w:tab w:val="left" w:pos="3345"/>
              </w:tabs>
              <w:overflowPunct w:val="0"/>
              <w:autoSpaceDE w:val="0"/>
              <w:autoSpaceDN w:val="0"/>
              <w:adjustRightInd w:val="0"/>
              <w:spacing w:before="80" w:line="276" w:lineRule="auto"/>
              <w:jc w:val="both"/>
              <w:textAlignment w:val="baseline"/>
              <w:rPr>
                <w:rFonts w:asciiTheme="minorHAnsi" w:eastAsia="MS Mincho" w:hAnsiTheme="minorHAnsi" w:cstheme="minorHAnsi"/>
                <w:lang w:val="en-GB" w:eastAsia="ja-JP"/>
              </w:rPr>
            </w:pPr>
            <w:r w:rsidRPr="008934ED">
              <w:rPr>
                <w:rFonts w:asciiTheme="minorHAnsi" w:eastAsia="MS Mincho" w:hAnsiTheme="minorHAnsi" w:cstheme="minorHAnsi"/>
                <w:b/>
                <w:lang w:val="en-GB" w:eastAsia="ja-JP"/>
              </w:rPr>
              <w:t>Require</w:t>
            </w:r>
            <w:r w:rsidRPr="008934ED">
              <w:rPr>
                <w:rFonts w:asciiTheme="minorHAnsi" w:eastAsia="MS Mincho" w:hAnsiTheme="minorHAnsi" w:cstheme="minorHAnsi"/>
                <w:lang w:val="en-GB" w:eastAsia="ja-JP"/>
              </w:rPr>
              <w:t xml:space="preserve"> the notifying Administration of an interfered-with satellite network to shape the coverage of the satellite receiving antenna of the interfered-with satellite network outside its service area in order not to create an obstacle for the deployment of national or sub-regional satellite networks of other countries in both RR Appendix </w:t>
            </w:r>
            <w:r w:rsidRPr="008934ED">
              <w:rPr>
                <w:rFonts w:asciiTheme="minorHAnsi" w:eastAsia="MS Mincho" w:hAnsiTheme="minorHAnsi" w:cstheme="minorHAnsi"/>
                <w:b/>
                <w:bCs/>
                <w:lang w:val="en-GB" w:eastAsia="ja-JP"/>
              </w:rPr>
              <w:t>30A</w:t>
            </w:r>
            <w:r w:rsidRPr="008934ED">
              <w:rPr>
                <w:rFonts w:asciiTheme="minorHAnsi" w:eastAsia="MS Mincho" w:hAnsiTheme="minorHAnsi" w:cstheme="minorHAnsi"/>
                <w:lang w:val="en-GB" w:eastAsia="ja-JP"/>
              </w:rPr>
              <w:t xml:space="preserve"> and Appendix </w:t>
            </w:r>
            <w:r w:rsidRPr="008934ED">
              <w:rPr>
                <w:rFonts w:asciiTheme="minorHAnsi" w:eastAsia="MS Mincho" w:hAnsiTheme="minorHAnsi" w:cstheme="minorHAnsi"/>
                <w:b/>
                <w:bCs/>
                <w:lang w:val="en-GB" w:eastAsia="ja-JP"/>
              </w:rPr>
              <w:t>30B</w:t>
            </w:r>
            <w:r w:rsidRPr="008934ED">
              <w:rPr>
                <w:rFonts w:asciiTheme="minorHAnsi" w:eastAsia="MS Mincho" w:hAnsiTheme="minorHAnsi" w:cstheme="minorHAnsi"/>
                <w:lang w:val="en-GB" w:eastAsia="ja-JP"/>
              </w:rPr>
              <w:t>.</w:t>
            </w:r>
          </w:p>
          <w:p w14:paraId="1646D8A3" w14:textId="77777777" w:rsidR="00AC025C" w:rsidRPr="008934ED" w:rsidRDefault="00AC025C" w:rsidP="00AC025C">
            <w:pPr>
              <w:tabs>
                <w:tab w:val="left" w:pos="1134"/>
                <w:tab w:val="left" w:pos="1871"/>
                <w:tab w:val="left" w:pos="2608"/>
                <w:tab w:val="left" w:pos="3345"/>
              </w:tabs>
              <w:overflowPunct w:val="0"/>
              <w:autoSpaceDE w:val="0"/>
              <w:autoSpaceDN w:val="0"/>
              <w:adjustRightInd w:val="0"/>
              <w:spacing w:before="80" w:line="276" w:lineRule="auto"/>
              <w:ind w:left="1440"/>
              <w:jc w:val="both"/>
              <w:textAlignment w:val="baseline"/>
              <w:rPr>
                <w:rFonts w:asciiTheme="minorHAnsi" w:eastAsia="MS Mincho" w:hAnsiTheme="minorHAnsi" w:cstheme="minorHAnsi"/>
                <w:lang w:val="en-GB" w:eastAsia="ja-JP"/>
              </w:rPr>
            </w:pPr>
          </w:p>
          <w:p w14:paraId="5B284EFA" w14:textId="47B8DE68"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347A55EB"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Request ATU administrations to:</w:t>
            </w:r>
          </w:p>
          <w:p w14:paraId="543EEC24" w14:textId="77777777" w:rsidR="00701AC5" w:rsidRPr="008934ED" w:rsidRDefault="00701AC5" w:rsidP="00B85B4A">
            <w:pPr>
              <w:pStyle w:val="NormalWeb"/>
              <w:numPr>
                <w:ilvl w:val="0"/>
                <w:numId w:val="53"/>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Actively</w:t>
            </w:r>
            <w:r w:rsidRPr="008934ED">
              <w:rPr>
                <w:rFonts w:asciiTheme="minorHAnsi" w:hAnsiTheme="minorHAnsi" w:cstheme="minorHAnsi"/>
                <w:color w:val="000000"/>
                <w:lang w:val="en-GB"/>
              </w:rPr>
              <w:t xml:space="preserve"> participate in the work of WP4A </w:t>
            </w:r>
            <w:proofErr w:type="gramStart"/>
            <w:r w:rsidRPr="008934ED">
              <w:rPr>
                <w:rFonts w:asciiTheme="minorHAnsi" w:hAnsiTheme="minorHAnsi" w:cstheme="minorHAnsi"/>
                <w:color w:val="000000"/>
                <w:lang w:val="en-GB"/>
              </w:rPr>
              <w:t>in order to</w:t>
            </w:r>
            <w:proofErr w:type="gramEnd"/>
            <w:r w:rsidRPr="008934ED">
              <w:rPr>
                <w:rFonts w:asciiTheme="minorHAnsi" w:hAnsiTheme="minorHAnsi" w:cstheme="minorHAnsi"/>
                <w:color w:val="000000"/>
                <w:lang w:val="en-GB"/>
              </w:rPr>
              <w:t xml:space="preserve"> defend their interests in the Topic.</w:t>
            </w:r>
          </w:p>
          <w:p w14:paraId="0CF5FDC5" w14:textId="77777777" w:rsidR="00701AC5" w:rsidRPr="008934ED" w:rsidRDefault="00701AC5" w:rsidP="00B85B4A">
            <w:pPr>
              <w:pStyle w:val="NormalWeb"/>
              <w:numPr>
                <w:ilvl w:val="0"/>
                <w:numId w:val="53"/>
              </w:numPr>
              <w:spacing w:before="0" w:beforeAutospacing="0" w:after="0" w:afterAutospacing="0" w:line="276" w:lineRule="auto"/>
              <w:jc w:val="both"/>
              <w:textAlignment w:val="baseline"/>
              <w:rPr>
                <w:rFonts w:asciiTheme="minorHAnsi" w:hAnsiTheme="minorHAnsi" w:cstheme="minorHAnsi"/>
                <w:color w:val="000000"/>
                <w:lang w:val="en-GB"/>
              </w:rPr>
            </w:pPr>
            <w:r w:rsidRPr="008934ED">
              <w:rPr>
                <w:rFonts w:asciiTheme="minorHAnsi" w:hAnsiTheme="minorHAnsi" w:cstheme="minorHAnsi"/>
                <w:b/>
                <w:bCs/>
                <w:color w:val="000000"/>
                <w:lang w:val="en-GB"/>
              </w:rPr>
              <w:t>Follow</w:t>
            </w:r>
            <w:r w:rsidRPr="008934ED">
              <w:rPr>
                <w:rFonts w:asciiTheme="minorHAnsi" w:hAnsiTheme="minorHAnsi" w:cstheme="minorHAnsi"/>
                <w:color w:val="000000"/>
                <w:lang w:val="en-GB"/>
              </w:rPr>
              <w:t xml:space="preserve"> studies under agenda item 1.15 and 1.2, </w:t>
            </w:r>
            <w:proofErr w:type="gramStart"/>
            <w:r w:rsidRPr="008934ED">
              <w:rPr>
                <w:rFonts w:asciiTheme="minorHAnsi" w:hAnsiTheme="minorHAnsi" w:cstheme="minorHAnsi"/>
                <w:color w:val="000000"/>
                <w:lang w:val="en-GB"/>
              </w:rPr>
              <w:t>taking into account</w:t>
            </w:r>
            <w:proofErr w:type="gramEnd"/>
            <w:r w:rsidRPr="008934ED">
              <w:rPr>
                <w:rFonts w:asciiTheme="minorHAnsi" w:hAnsiTheme="minorHAnsi" w:cstheme="minorHAnsi"/>
                <w:color w:val="000000"/>
                <w:lang w:val="en-GB"/>
              </w:rPr>
              <w:t xml:space="preserve"> that this Topic is directly related to these agenda items.</w:t>
            </w:r>
          </w:p>
          <w:p w14:paraId="54151621" w14:textId="77777777" w:rsidR="00701AC5" w:rsidRPr="008934ED" w:rsidRDefault="00701AC5" w:rsidP="00F4497D">
            <w:pPr>
              <w:pStyle w:val="NormalWeb"/>
              <w:spacing w:before="0" w:beforeAutospacing="0" w:after="0" w:afterAutospacing="0" w:line="276" w:lineRule="auto"/>
              <w:jc w:val="both"/>
              <w:rPr>
                <w:rFonts w:asciiTheme="minorHAnsi" w:hAnsiTheme="minorHAnsi" w:cstheme="minorHAnsi"/>
                <w:lang w:val="en-GB"/>
              </w:rPr>
            </w:pPr>
            <w:r w:rsidRPr="008934ED">
              <w:rPr>
                <w:rFonts w:asciiTheme="minorHAnsi" w:hAnsiTheme="minorHAnsi" w:cstheme="minorHAnsi"/>
                <w:b/>
                <w:bCs/>
                <w:i/>
                <w:iCs/>
                <w:color w:val="000000"/>
                <w:lang w:val="en-GB"/>
              </w:rPr>
              <w:t>Task Working Group 4B to:</w:t>
            </w:r>
          </w:p>
          <w:p w14:paraId="47FEC63B" w14:textId="77777777" w:rsidR="00701AC5" w:rsidRPr="008934ED" w:rsidRDefault="00701AC5" w:rsidP="00F4497D">
            <w:pPr>
              <w:tabs>
                <w:tab w:val="left" w:pos="1134"/>
                <w:tab w:val="left" w:pos="1871"/>
                <w:tab w:val="left" w:pos="2608"/>
                <w:tab w:val="left" w:pos="3345"/>
              </w:tabs>
              <w:overflowPunct w:val="0"/>
              <w:autoSpaceDE w:val="0"/>
              <w:autoSpaceDN w:val="0"/>
              <w:adjustRightInd w:val="0"/>
              <w:spacing w:before="80" w:line="276" w:lineRule="auto"/>
              <w:jc w:val="both"/>
              <w:textAlignment w:val="baseline"/>
              <w:rPr>
                <w:rFonts w:asciiTheme="minorHAnsi" w:eastAsia="MS Mincho" w:hAnsiTheme="minorHAnsi" w:cstheme="minorHAnsi"/>
                <w:lang w:val="en-GB" w:eastAsia="ja-JP"/>
              </w:rPr>
            </w:pPr>
            <w:r w:rsidRPr="008934ED">
              <w:rPr>
                <w:rFonts w:asciiTheme="minorHAnsi" w:hAnsiTheme="minorHAnsi" w:cstheme="minorHAnsi"/>
                <w:b/>
                <w:bCs/>
                <w:color w:val="000000"/>
                <w:lang w:val="en-GB"/>
              </w:rPr>
              <w:t>Prepare</w:t>
            </w:r>
            <w:r w:rsidRPr="008934ED">
              <w:rPr>
                <w:rFonts w:asciiTheme="minorHAnsi" w:hAnsiTheme="minorHAnsi" w:cstheme="minorHAnsi"/>
                <w:color w:val="000000"/>
                <w:lang w:val="en-GB"/>
              </w:rPr>
              <w:t xml:space="preserve"> a contribution for a proposed CPM text of the Topic to the next Working Party 4A.</w:t>
            </w:r>
          </w:p>
          <w:p w14:paraId="1407A1E6" w14:textId="77777777" w:rsidR="00701AC5" w:rsidRPr="008934ED" w:rsidRDefault="00701AC5" w:rsidP="00F4497D">
            <w:pPr>
              <w:spacing w:line="276" w:lineRule="auto"/>
              <w:jc w:val="both"/>
              <w:rPr>
                <w:rFonts w:asciiTheme="minorHAnsi" w:hAnsiTheme="minorHAnsi" w:cstheme="minorHAnsi"/>
                <w:b/>
                <w:i/>
                <w:lang w:val="en-GB"/>
              </w:rPr>
            </w:pPr>
          </w:p>
        </w:tc>
      </w:tr>
    </w:tbl>
    <w:p w14:paraId="5A546EC6" w14:textId="77777777" w:rsidR="002A5D16" w:rsidRPr="008934ED" w:rsidRDefault="002A5D16" w:rsidP="002A5D16">
      <w:pPr>
        <w:rPr>
          <w:lang w:val="en-GB"/>
        </w:rPr>
      </w:pPr>
    </w:p>
    <w:p w14:paraId="51C12B5A" w14:textId="011F3098" w:rsidR="002A5D16" w:rsidRPr="008934ED" w:rsidRDefault="002A5D16" w:rsidP="002A5D16">
      <w:pPr>
        <w:rPr>
          <w:lang w:val="en-GB"/>
        </w:rPr>
      </w:pPr>
    </w:p>
    <w:p w14:paraId="08A001FE" w14:textId="3B22325E" w:rsidR="00B33869" w:rsidRPr="008934ED" w:rsidRDefault="00B33869" w:rsidP="00B33869">
      <w:pPr>
        <w:pStyle w:val="Heading2"/>
        <w:rPr>
          <w:lang w:val="en-GB"/>
        </w:rPr>
      </w:pPr>
      <w:bookmarkStart w:id="25" w:name="_Toc82894811"/>
      <w:r w:rsidRPr="008934ED">
        <w:rPr>
          <w:lang w:val="en-GB"/>
        </w:rPr>
        <w:t>Chapter 5: General issues</w:t>
      </w:r>
      <w:bookmarkEnd w:id="25"/>
    </w:p>
    <w:p w14:paraId="7D7918F4" w14:textId="77777777" w:rsidR="00B33869" w:rsidRPr="008934ED" w:rsidRDefault="00B33869" w:rsidP="00B33869">
      <w:pPr>
        <w:rPr>
          <w:rFonts w:ascii="Calibri" w:hAnsi="Calibri" w:cs="Calibri"/>
          <w:lang w:val="en-GB" w:eastAsia="x-none"/>
        </w:rPr>
      </w:pPr>
      <w:r w:rsidRPr="008934ED">
        <w:rPr>
          <w:rFonts w:ascii="Calibri" w:hAnsi="Calibri" w:cs="Calibri"/>
          <w:lang w:val="en-GB" w:eastAsia="x-none"/>
        </w:rPr>
        <w:t>Under Chapter 4, APM23-2 considered the following input documents:</w:t>
      </w:r>
    </w:p>
    <w:p w14:paraId="2497DA36" w14:textId="709B1CC9" w:rsidR="00B33869" w:rsidRPr="008934ED" w:rsidRDefault="00B33869" w:rsidP="002A5D16">
      <w:pPr>
        <w:rPr>
          <w:lang w:val="en-GB"/>
        </w:rPr>
      </w:pPr>
    </w:p>
    <w:p w14:paraId="66860C17" w14:textId="56EED664" w:rsidR="006D2C41" w:rsidRPr="008934ED" w:rsidRDefault="006D2C41" w:rsidP="00B85B4A">
      <w:pPr>
        <w:pStyle w:val="ListParagraph"/>
        <w:numPr>
          <w:ilvl w:val="0"/>
          <w:numId w:val="57"/>
        </w:numPr>
        <w:spacing w:after="0"/>
        <w:ind w:left="1134" w:hanging="425"/>
        <w:rPr>
          <w:rFonts w:ascii="Calibri" w:hAnsi="Calibri" w:cs="Calibri"/>
          <w:i/>
          <w:iCs/>
          <w:lang w:val="en-GB" w:eastAsia="x-none"/>
        </w:rPr>
      </w:pPr>
      <w:r w:rsidRPr="008934ED">
        <w:rPr>
          <w:rFonts w:ascii="Calibri" w:hAnsi="Calibri" w:cs="Calibri"/>
          <w:i/>
          <w:iCs/>
          <w:lang w:val="en-GB" w:eastAsia="x-none"/>
        </w:rPr>
        <w:t>WG5 Recommendation to APM23-2 on AI2</w:t>
      </w:r>
    </w:p>
    <w:p w14:paraId="3F8AAB44" w14:textId="77777777" w:rsidR="006D2C41" w:rsidRPr="008934ED" w:rsidRDefault="006D2C41" w:rsidP="00B85B4A">
      <w:pPr>
        <w:pStyle w:val="ListParagraph"/>
        <w:numPr>
          <w:ilvl w:val="0"/>
          <w:numId w:val="57"/>
        </w:numPr>
        <w:spacing w:after="0"/>
        <w:ind w:left="1134" w:hanging="425"/>
        <w:rPr>
          <w:rFonts w:ascii="Calibri" w:hAnsi="Calibri" w:cs="Calibri"/>
          <w:i/>
          <w:iCs/>
          <w:lang w:val="en-GB" w:eastAsia="x-none"/>
        </w:rPr>
      </w:pPr>
      <w:r w:rsidRPr="008934ED">
        <w:rPr>
          <w:rFonts w:ascii="Calibri" w:hAnsi="Calibri" w:cs="Calibri"/>
          <w:i/>
          <w:iCs/>
          <w:lang w:val="en-GB" w:eastAsia="x-none"/>
        </w:rPr>
        <w:t>WG5 Recommendation to APM23-2 on AI4</w:t>
      </w:r>
    </w:p>
    <w:p w14:paraId="45D93289" w14:textId="77777777" w:rsidR="006D2C41" w:rsidRPr="008934ED" w:rsidRDefault="006D2C41" w:rsidP="00B85B4A">
      <w:pPr>
        <w:pStyle w:val="ListParagraph"/>
        <w:numPr>
          <w:ilvl w:val="0"/>
          <w:numId w:val="57"/>
        </w:numPr>
        <w:spacing w:after="0"/>
        <w:ind w:left="1134" w:hanging="425"/>
        <w:rPr>
          <w:rFonts w:ascii="Calibri" w:hAnsi="Calibri" w:cs="Calibri"/>
          <w:i/>
          <w:iCs/>
          <w:lang w:val="en-GB" w:eastAsia="x-none"/>
        </w:rPr>
      </w:pPr>
      <w:r w:rsidRPr="008934ED">
        <w:rPr>
          <w:rFonts w:ascii="Calibri" w:hAnsi="Calibri" w:cs="Calibri"/>
          <w:i/>
          <w:iCs/>
          <w:lang w:val="en-GB" w:eastAsia="x-none"/>
        </w:rPr>
        <w:t>WG5 Recommendation to APM23-2 on AI8</w:t>
      </w:r>
    </w:p>
    <w:p w14:paraId="38747BA6" w14:textId="77777777" w:rsidR="006D2C41" w:rsidRPr="008934ED" w:rsidRDefault="006D2C41" w:rsidP="00B85B4A">
      <w:pPr>
        <w:pStyle w:val="ListParagraph"/>
        <w:numPr>
          <w:ilvl w:val="0"/>
          <w:numId w:val="57"/>
        </w:numPr>
        <w:spacing w:after="0"/>
        <w:ind w:left="1134" w:hanging="425"/>
        <w:rPr>
          <w:rFonts w:ascii="Calibri" w:hAnsi="Calibri" w:cs="Calibri"/>
          <w:i/>
          <w:iCs/>
          <w:lang w:val="en-GB" w:eastAsia="x-none"/>
        </w:rPr>
      </w:pPr>
      <w:r w:rsidRPr="008934ED">
        <w:rPr>
          <w:rFonts w:ascii="Calibri" w:hAnsi="Calibri" w:cs="Calibri"/>
          <w:i/>
          <w:iCs/>
          <w:lang w:val="en-GB" w:eastAsia="x-none"/>
        </w:rPr>
        <w:t>WG5 Recommendation to APM23-2 on AI9.2</w:t>
      </w:r>
    </w:p>
    <w:p w14:paraId="67B86CE3" w14:textId="77777777" w:rsidR="006D2C41" w:rsidRPr="008934ED" w:rsidRDefault="006D2C41" w:rsidP="00B85B4A">
      <w:pPr>
        <w:pStyle w:val="ListParagraph"/>
        <w:numPr>
          <w:ilvl w:val="0"/>
          <w:numId w:val="57"/>
        </w:numPr>
        <w:spacing w:after="0"/>
        <w:ind w:left="1134" w:hanging="425"/>
        <w:rPr>
          <w:rFonts w:ascii="Calibri" w:hAnsi="Calibri" w:cs="Calibri"/>
          <w:i/>
          <w:iCs/>
          <w:lang w:val="en-GB" w:eastAsia="x-none"/>
        </w:rPr>
      </w:pPr>
      <w:r w:rsidRPr="008934ED">
        <w:rPr>
          <w:rFonts w:ascii="Calibri" w:hAnsi="Calibri" w:cs="Calibri"/>
          <w:i/>
          <w:iCs/>
          <w:lang w:val="en-GB" w:eastAsia="x-none"/>
        </w:rPr>
        <w:t>WG5 Recommendation to APM23-2 on AI9.3</w:t>
      </w:r>
    </w:p>
    <w:p w14:paraId="29363BA6" w14:textId="77777777" w:rsidR="006D2C41" w:rsidRPr="008934ED" w:rsidRDefault="006D2C41" w:rsidP="00B85B4A">
      <w:pPr>
        <w:pStyle w:val="ListParagraph"/>
        <w:numPr>
          <w:ilvl w:val="0"/>
          <w:numId w:val="57"/>
        </w:numPr>
        <w:spacing w:after="0"/>
        <w:ind w:left="1134" w:hanging="425"/>
        <w:rPr>
          <w:rFonts w:ascii="Calibri" w:hAnsi="Calibri" w:cs="Calibri"/>
          <w:i/>
          <w:iCs/>
          <w:lang w:val="en-GB" w:eastAsia="x-none"/>
        </w:rPr>
      </w:pPr>
      <w:r w:rsidRPr="008934ED">
        <w:rPr>
          <w:rFonts w:ascii="Calibri" w:hAnsi="Calibri" w:cs="Calibri"/>
          <w:i/>
          <w:iCs/>
          <w:lang w:val="en-GB" w:eastAsia="x-none"/>
        </w:rPr>
        <w:t>WG Recommendation to APM23-2 on AI10</w:t>
      </w:r>
    </w:p>
    <w:p w14:paraId="209B1A76" w14:textId="77777777" w:rsidR="006D2C41" w:rsidRPr="008934ED" w:rsidRDefault="006D2C41" w:rsidP="006D2C41">
      <w:pPr>
        <w:rPr>
          <w:rFonts w:ascii="Calibri" w:hAnsi="Calibri" w:cs="Calibri"/>
          <w:highlight w:val="green"/>
          <w:lang w:val="en-GB" w:eastAsia="x-none"/>
        </w:rPr>
      </w:pPr>
    </w:p>
    <w:p w14:paraId="091B8582" w14:textId="77777777" w:rsidR="00BE1119" w:rsidRPr="008934ED" w:rsidRDefault="00BE1119" w:rsidP="00BE1119">
      <w:pPr>
        <w:spacing w:after="240"/>
        <w:rPr>
          <w:rFonts w:ascii="Calibri" w:hAnsi="Calibri" w:cs="Calibri"/>
          <w:lang w:val="en-GB" w:eastAsia="x-none"/>
        </w:rPr>
      </w:pPr>
      <w:r w:rsidRPr="008934ED">
        <w:rPr>
          <w:rFonts w:ascii="Calibri" w:hAnsi="Calibri" w:cs="Calibri"/>
          <w:iCs/>
          <w:lang w:val="en-GB" w:eastAsia="x-none"/>
        </w:rPr>
        <w:t>The Table below summaries the outcomes for AIs under this chapter:</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287"/>
      </w:tblGrid>
      <w:tr w:rsidR="00506980" w:rsidRPr="008934ED" w14:paraId="7822BE6A" w14:textId="77777777" w:rsidTr="003901C0">
        <w:trPr>
          <w:jc w:val="center"/>
        </w:trPr>
        <w:tc>
          <w:tcPr>
            <w:tcW w:w="2518" w:type="dxa"/>
            <w:vAlign w:val="center"/>
          </w:tcPr>
          <w:p w14:paraId="6BF9677F" w14:textId="77777777" w:rsidR="00506980" w:rsidRPr="008934ED" w:rsidRDefault="00506980" w:rsidP="003901C0">
            <w:pPr>
              <w:jc w:val="center"/>
              <w:rPr>
                <w:rFonts w:ascii="Calibri" w:hAnsi="Calibri" w:cs="Calibri"/>
                <w:b/>
                <w:lang w:val="en-GB"/>
              </w:rPr>
            </w:pPr>
            <w:r w:rsidRPr="008934ED">
              <w:rPr>
                <w:rFonts w:ascii="Calibri" w:hAnsi="Calibri" w:cs="Arial"/>
                <w:b/>
                <w:bCs/>
                <w:i/>
                <w:iCs/>
                <w:lang w:val="en-GB"/>
              </w:rPr>
              <w:lastRenderedPageBreak/>
              <w:t>Agenda Item (AI)</w:t>
            </w:r>
          </w:p>
        </w:tc>
        <w:tc>
          <w:tcPr>
            <w:tcW w:w="6747" w:type="dxa"/>
            <w:vAlign w:val="center"/>
          </w:tcPr>
          <w:p w14:paraId="5A0475A9" w14:textId="77777777" w:rsidR="00506980" w:rsidRPr="008934ED" w:rsidRDefault="00506980" w:rsidP="003901C0">
            <w:pPr>
              <w:jc w:val="center"/>
              <w:rPr>
                <w:rFonts w:ascii="Calibri" w:hAnsi="Calibri" w:cs="Calibri"/>
                <w:b/>
                <w:lang w:val="en-GB"/>
              </w:rPr>
            </w:pPr>
            <w:r w:rsidRPr="008934ED">
              <w:rPr>
                <w:rFonts w:ascii="Calibri" w:hAnsi="Calibri" w:cs="Calibri"/>
                <w:b/>
                <w:lang w:val="en-GB"/>
              </w:rPr>
              <w:t>APM23-2 Outcomes</w:t>
            </w:r>
          </w:p>
        </w:tc>
      </w:tr>
      <w:tr w:rsidR="00506980" w:rsidRPr="008934ED" w14:paraId="53F695DB" w14:textId="77777777" w:rsidTr="003901C0">
        <w:trPr>
          <w:jc w:val="center"/>
        </w:trPr>
        <w:tc>
          <w:tcPr>
            <w:tcW w:w="2518" w:type="dxa"/>
          </w:tcPr>
          <w:p w14:paraId="67EFE988" w14:textId="77777777" w:rsidR="00506980" w:rsidRPr="008934ED" w:rsidRDefault="00506980" w:rsidP="003901C0">
            <w:pPr>
              <w:rPr>
                <w:rFonts w:ascii="Calibri" w:hAnsi="Calibri" w:cs="Calibri"/>
                <w:b/>
                <w:lang w:val="en-GB"/>
              </w:rPr>
            </w:pPr>
            <w:r w:rsidRPr="008934ED">
              <w:rPr>
                <w:rFonts w:ascii="Calibri" w:hAnsi="Calibri" w:cs="Calibri"/>
                <w:b/>
                <w:lang w:val="en-GB"/>
              </w:rPr>
              <w:t>AI 2</w:t>
            </w:r>
          </w:p>
          <w:p w14:paraId="79DEFE83" w14:textId="77777777" w:rsidR="00506980" w:rsidRPr="008934ED" w:rsidRDefault="00506980" w:rsidP="003901C0">
            <w:pPr>
              <w:rPr>
                <w:lang w:val="en-GB"/>
              </w:rPr>
            </w:pPr>
            <w:r w:rsidRPr="008934ED">
              <w:rPr>
                <w:rFonts w:ascii="Calibri" w:hAnsi="Calibri" w:cs="Calibri"/>
                <w:lang w:val="en-GB"/>
              </w:rPr>
              <w:t>to examine the revised ITUR Recommendations incorporated by reference in the Radio Regulations communicated by the Radiocommunication Assembly, in accordance with further resolves of Resolution </w:t>
            </w:r>
            <w:r w:rsidRPr="008934ED">
              <w:rPr>
                <w:rFonts w:ascii="Calibri" w:hAnsi="Calibri" w:cs="Calibri"/>
                <w:b/>
                <w:lang w:val="en-GB"/>
              </w:rPr>
              <w:t>27 (Rev.WRC19)</w:t>
            </w:r>
            <w:r w:rsidRPr="008934ED">
              <w:rPr>
                <w:rFonts w:ascii="Calibri" w:hAnsi="Calibri" w:cs="Calibri"/>
                <w:lang w:val="en-GB"/>
              </w:rPr>
              <w:t xml:space="preserve">, and to decide whether or not to update the corresponding references in the Radio Regulations, in accordance with the principles contained in resolves of that </w:t>
            </w:r>
            <w:proofErr w:type="gramStart"/>
            <w:r w:rsidRPr="008934ED">
              <w:rPr>
                <w:rFonts w:ascii="Calibri" w:hAnsi="Calibri" w:cs="Calibri"/>
                <w:lang w:val="en-GB"/>
              </w:rPr>
              <w:t>Resolution;</w:t>
            </w:r>
            <w:proofErr w:type="gramEnd"/>
          </w:p>
          <w:p w14:paraId="7AD6EE4F" w14:textId="77777777" w:rsidR="00506980" w:rsidRPr="008934ED" w:rsidRDefault="00506980" w:rsidP="003901C0">
            <w:pPr>
              <w:rPr>
                <w:rFonts w:ascii="Calibri" w:hAnsi="Calibri" w:cs="Calibri"/>
                <w:lang w:val="en-GB"/>
              </w:rPr>
            </w:pPr>
          </w:p>
        </w:tc>
        <w:tc>
          <w:tcPr>
            <w:tcW w:w="6747" w:type="dxa"/>
          </w:tcPr>
          <w:p w14:paraId="22813D52" w14:textId="77777777" w:rsidR="00506980" w:rsidRPr="008934ED" w:rsidRDefault="00506980" w:rsidP="003901C0">
            <w:pPr>
              <w:pStyle w:val="NormalWeb"/>
              <w:spacing w:before="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t>APM23-2 agreed to:</w:t>
            </w:r>
          </w:p>
          <w:p w14:paraId="531A2690" w14:textId="77777777" w:rsidR="00506980" w:rsidRPr="008934ED" w:rsidRDefault="00506980" w:rsidP="003901C0">
            <w:pPr>
              <w:pStyle w:val="NormalWeb"/>
              <w:spacing w:before="0" w:beforeAutospacing="0" w:after="0" w:afterAutospacing="0"/>
              <w:jc w:val="both"/>
              <w:rPr>
                <w:rFonts w:ascii="Calibri" w:hAnsi="Calibri" w:cs="Calibri"/>
                <w:b/>
                <w:bCs/>
                <w:i/>
                <w:iCs/>
                <w:color w:val="000000"/>
                <w:lang w:val="en-GB"/>
              </w:rPr>
            </w:pPr>
          </w:p>
          <w:p w14:paraId="7D7273D3" w14:textId="71BB5120" w:rsidR="00506980" w:rsidRPr="008934ED" w:rsidRDefault="00E16F62" w:rsidP="003901C0">
            <w:pPr>
              <w:rPr>
                <w:u w:val="single"/>
                <w:lang w:val="en-GB"/>
              </w:rPr>
            </w:pPr>
            <w:r w:rsidRPr="008934ED">
              <w:rPr>
                <w:rFonts w:ascii="Calibri" w:hAnsi="Calibri" w:cs="Calibri"/>
                <w:bCs/>
                <w:i/>
                <w:u w:val="single"/>
                <w:lang w:val="en-GB"/>
              </w:rPr>
              <w:t>Part 1: Common position</w:t>
            </w:r>
            <w:r w:rsidR="00E21AE5" w:rsidRPr="008934ED">
              <w:rPr>
                <w:rFonts w:ascii="Calibri" w:hAnsi="Calibri" w:cs="Calibri"/>
                <w:bCs/>
                <w:i/>
                <w:u w:val="single"/>
                <w:lang w:val="en-GB"/>
              </w:rPr>
              <w:t>:</w:t>
            </w:r>
          </w:p>
          <w:p w14:paraId="2AD25BBE" w14:textId="77777777" w:rsidR="00506980" w:rsidRPr="008934ED" w:rsidRDefault="00506980" w:rsidP="003901C0">
            <w:pPr>
              <w:pStyle w:val="NormalWeb"/>
              <w:spacing w:before="0" w:beforeAutospacing="0" w:after="0" w:afterAutospacing="0"/>
              <w:ind w:left="720"/>
              <w:jc w:val="both"/>
              <w:rPr>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work of the radiocommunication study groups and the Radiocommunication Assembly on revision of those Recommendations to which mandatory references are made in the Radio </w:t>
            </w:r>
            <w:proofErr w:type="gramStart"/>
            <w:r w:rsidRPr="008934ED">
              <w:rPr>
                <w:rFonts w:ascii="Calibri" w:hAnsi="Calibri" w:cs="Calibri"/>
                <w:color w:val="000000"/>
                <w:lang w:val="en-GB"/>
              </w:rPr>
              <w:t>Regulations;</w:t>
            </w:r>
            <w:proofErr w:type="gramEnd"/>
          </w:p>
          <w:p w14:paraId="631645B0" w14:textId="77777777" w:rsidR="00506980" w:rsidRPr="008934ED" w:rsidRDefault="00506980" w:rsidP="003901C0">
            <w:pPr>
              <w:contextualSpacing/>
              <w:rPr>
                <w:rFonts w:ascii="Calibri" w:hAnsi="Calibri" w:cs="Calibri"/>
                <w:lang w:val="en-GB"/>
              </w:rPr>
            </w:pPr>
          </w:p>
          <w:p w14:paraId="30AC4037" w14:textId="1D32AD17"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061F0582" w14:textId="28C65BC5" w:rsidR="00506980" w:rsidRPr="008934ED" w:rsidRDefault="0026313E" w:rsidP="0026313E">
            <w:pPr>
              <w:spacing w:line="276" w:lineRule="auto"/>
              <w:jc w:val="both"/>
              <w:rPr>
                <w:rFonts w:ascii="Calibri" w:hAnsi="Calibri" w:cs="Calibri"/>
                <w:b/>
                <w:i/>
                <w:lang w:val="en-GB"/>
              </w:rPr>
            </w:pPr>
            <w:r w:rsidRPr="008934ED">
              <w:rPr>
                <w:rFonts w:asciiTheme="minorHAnsi" w:hAnsiTheme="minorHAnsi" w:cstheme="minorHAnsi"/>
                <w:b/>
                <w:i/>
                <w:u w:val="single"/>
                <w:lang w:val="en-GB"/>
              </w:rPr>
              <w:t>R</w:t>
            </w:r>
            <w:r w:rsidR="00506980" w:rsidRPr="008934ED">
              <w:rPr>
                <w:rFonts w:asciiTheme="minorHAnsi" w:hAnsiTheme="minorHAnsi" w:cstheme="minorHAnsi"/>
                <w:b/>
                <w:i/>
                <w:u w:val="single"/>
                <w:lang w:val="en-GB"/>
              </w:rPr>
              <w:t>equest ATU administrations</w:t>
            </w:r>
            <w:r w:rsidR="00506980" w:rsidRPr="008934ED">
              <w:rPr>
                <w:rFonts w:ascii="Calibri" w:hAnsi="Calibri" w:cs="Calibri"/>
                <w:b/>
                <w:i/>
                <w:iCs/>
                <w:color w:val="000000"/>
                <w:lang w:val="en-GB"/>
              </w:rPr>
              <w:t xml:space="preserve"> to:</w:t>
            </w:r>
          </w:p>
          <w:p w14:paraId="2CDDCC62" w14:textId="327D824E" w:rsidR="00506980" w:rsidRPr="008934ED" w:rsidRDefault="00506980" w:rsidP="00D836CE">
            <w:pPr>
              <w:pStyle w:val="NormalWeb"/>
              <w:spacing w:before="0" w:beforeAutospacing="0" w:after="0" w:afterAutospacing="0"/>
              <w:ind w:left="720"/>
              <w:jc w:val="both"/>
              <w:rPr>
                <w:rFonts w:ascii="Calibri" w:hAnsi="Calibri" w:cs="Calibri"/>
                <w:lang w:val="en-GB"/>
              </w:rPr>
            </w:pPr>
            <w:r w:rsidRPr="008934ED">
              <w:rPr>
                <w:rFonts w:ascii="Calibri" w:hAnsi="Calibri" w:cs="Calibri"/>
                <w:b/>
                <w:bCs/>
                <w:color w:val="000000"/>
                <w:lang w:val="en-GB"/>
              </w:rPr>
              <w:t>Examine</w:t>
            </w:r>
            <w:r w:rsidRPr="008934ED">
              <w:rPr>
                <w:rFonts w:ascii="Calibri" w:hAnsi="Calibri" w:cs="Calibri"/>
                <w:color w:val="000000"/>
                <w:lang w:val="en-GB"/>
              </w:rPr>
              <w:t xml:space="preserve"> any indicated revisions of ITU-R Recommendations containing text incorporated by reference and to prepare proposals on possible updating of relevant references in the Radio Regulations.</w:t>
            </w:r>
          </w:p>
        </w:tc>
      </w:tr>
      <w:tr w:rsidR="00506980" w:rsidRPr="008934ED" w14:paraId="48114BFF" w14:textId="77777777" w:rsidTr="003901C0">
        <w:trPr>
          <w:jc w:val="center"/>
        </w:trPr>
        <w:tc>
          <w:tcPr>
            <w:tcW w:w="2518" w:type="dxa"/>
          </w:tcPr>
          <w:p w14:paraId="35DFCCA0" w14:textId="77777777" w:rsidR="00506980" w:rsidRPr="008934ED" w:rsidRDefault="00506980" w:rsidP="003901C0">
            <w:pPr>
              <w:rPr>
                <w:rFonts w:ascii="Calibri" w:hAnsi="Calibri" w:cs="Calibri"/>
                <w:b/>
                <w:lang w:val="en-GB"/>
              </w:rPr>
            </w:pPr>
            <w:r w:rsidRPr="008934ED">
              <w:rPr>
                <w:rFonts w:ascii="Calibri" w:hAnsi="Calibri" w:cs="Calibri"/>
                <w:b/>
                <w:lang w:val="en-GB"/>
              </w:rPr>
              <w:t>AI 4</w:t>
            </w:r>
          </w:p>
          <w:p w14:paraId="65B9D656" w14:textId="77777777" w:rsidR="00506980" w:rsidRPr="008934ED" w:rsidRDefault="00506980" w:rsidP="00901890">
            <w:pPr>
              <w:jc w:val="both"/>
              <w:rPr>
                <w:rFonts w:ascii="Calibri" w:hAnsi="Calibri" w:cs="Calibri"/>
                <w:b/>
                <w:lang w:val="en-GB"/>
              </w:rPr>
            </w:pPr>
            <w:r w:rsidRPr="008934ED">
              <w:rPr>
                <w:rFonts w:ascii="Calibri" w:hAnsi="Calibri" w:cs="Calibri"/>
                <w:iCs/>
                <w:color w:val="000000"/>
                <w:lang w:val="en-GB"/>
              </w:rPr>
              <w:t xml:space="preserve">in accordance with Resolution </w:t>
            </w:r>
            <w:r w:rsidRPr="008934ED">
              <w:rPr>
                <w:rFonts w:ascii="Calibri" w:hAnsi="Calibri" w:cs="Calibri"/>
                <w:b/>
                <w:bCs/>
                <w:iCs/>
                <w:color w:val="000000"/>
                <w:lang w:val="en-GB"/>
              </w:rPr>
              <w:t>95 (Rev.WRC-19)</w:t>
            </w:r>
            <w:r w:rsidRPr="008934ED">
              <w:rPr>
                <w:rFonts w:ascii="Calibri" w:hAnsi="Calibri" w:cs="Calibri"/>
                <w:iCs/>
                <w:color w:val="000000"/>
                <w:lang w:val="en-GB"/>
              </w:rPr>
              <w:t xml:space="preserve">, to review the Resolutions and Recommendations of previous conferences with a view to their possible revision, replacement or </w:t>
            </w:r>
            <w:proofErr w:type="gramStart"/>
            <w:r w:rsidRPr="008934ED">
              <w:rPr>
                <w:rFonts w:ascii="Calibri" w:hAnsi="Calibri" w:cs="Calibri"/>
                <w:iCs/>
                <w:color w:val="000000"/>
                <w:lang w:val="en-GB"/>
              </w:rPr>
              <w:t>abrogation;</w:t>
            </w:r>
            <w:proofErr w:type="gramEnd"/>
          </w:p>
          <w:p w14:paraId="256094A2" w14:textId="77777777" w:rsidR="00506980" w:rsidRPr="008934ED" w:rsidRDefault="00506980" w:rsidP="003901C0">
            <w:pPr>
              <w:rPr>
                <w:rFonts w:ascii="Calibri" w:hAnsi="Calibri" w:cs="Calibri"/>
                <w:b/>
                <w:lang w:val="en-GB"/>
              </w:rPr>
            </w:pPr>
          </w:p>
        </w:tc>
        <w:tc>
          <w:tcPr>
            <w:tcW w:w="6747" w:type="dxa"/>
          </w:tcPr>
          <w:p w14:paraId="0532DA34" w14:textId="77777777" w:rsidR="00506980" w:rsidRPr="008934ED" w:rsidRDefault="00506980" w:rsidP="003901C0">
            <w:pPr>
              <w:pStyle w:val="NormalWeb"/>
              <w:spacing w:before="24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t>APM23-2 agreed to:</w:t>
            </w:r>
          </w:p>
          <w:p w14:paraId="0AE9BE15" w14:textId="77777777" w:rsidR="00506980" w:rsidRPr="008934ED" w:rsidRDefault="00506980" w:rsidP="003901C0">
            <w:pPr>
              <w:rPr>
                <w:rFonts w:ascii="Calibri" w:hAnsi="Calibri" w:cs="Calibri"/>
                <w:b/>
                <w:i/>
                <w:lang w:val="en-GB"/>
              </w:rPr>
            </w:pPr>
          </w:p>
          <w:p w14:paraId="35BF9AB5" w14:textId="18E482F1" w:rsidR="00E21AE5" w:rsidRPr="008934ED" w:rsidRDefault="00E16F62" w:rsidP="00E21AE5">
            <w:pPr>
              <w:rPr>
                <w:u w:val="single"/>
                <w:lang w:val="en-GB"/>
              </w:rPr>
            </w:pPr>
            <w:r w:rsidRPr="008934ED">
              <w:rPr>
                <w:rFonts w:ascii="Calibri" w:hAnsi="Calibri" w:cs="Calibri"/>
                <w:bCs/>
                <w:i/>
                <w:u w:val="single"/>
                <w:lang w:val="en-GB"/>
              </w:rPr>
              <w:t>Part 1: Common position</w:t>
            </w:r>
            <w:r w:rsidR="00E21AE5" w:rsidRPr="008934ED">
              <w:rPr>
                <w:rFonts w:ascii="Calibri" w:hAnsi="Calibri" w:cs="Calibri"/>
                <w:bCs/>
                <w:i/>
                <w:u w:val="single"/>
                <w:lang w:val="en-GB"/>
              </w:rPr>
              <w:t>:</w:t>
            </w:r>
          </w:p>
          <w:p w14:paraId="3F8E728B" w14:textId="21B72A85" w:rsidR="00506980" w:rsidRPr="008934ED" w:rsidRDefault="00506980" w:rsidP="003901C0">
            <w:pPr>
              <w:pStyle w:val="NormalWeb"/>
              <w:spacing w:before="0" w:beforeAutospacing="0" w:after="160" w:afterAutospacing="0"/>
              <w:ind w:left="720"/>
              <w:jc w:val="both"/>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principle and intent of Resolution </w:t>
            </w:r>
            <w:r w:rsidRPr="008934ED">
              <w:rPr>
                <w:rFonts w:ascii="Calibri" w:hAnsi="Calibri" w:cs="Calibri"/>
                <w:b/>
                <w:bCs/>
                <w:color w:val="000000"/>
                <w:lang w:val="en-GB"/>
              </w:rPr>
              <w:t>95 (Rev.WRC-19)</w:t>
            </w:r>
            <w:r w:rsidRPr="008934ED">
              <w:rPr>
                <w:rFonts w:ascii="Calibri" w:hAnsi="Calibri" w:cs="Calibri"/>
                <w:color w:val="000000"/>
                <w:lang w:val="en-GB"/>
              </w:rPr>
              <w:t>, to ensure Resolutions and Recommendations of past WRCs remain relevant and up to date.</w:t>
            </w:r>
          </w:p>
          <w:p w14:paraId="2AD4617A" w14:textId="3EA94773"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143717E9" w14:textId="23FAC8C0" w:rsidR="00506980" w:rsidRPr="008934ED" w:rsidRDefault="0026313E" w:rsidP="00901890">
            <w:pPr>
              <w:rPr>
                <w:b/>
                <w:lang w:val="en-GB"/>
              </w:rPr>
            </w:pPr>
            <w:r w:rsidRPr="008934ED">
              <w:rPr>
                <w:rFonts w:ascii="Calibri" w:hAnsi="Calibri" w:cs="Calibri"/>
                <w:b/>
                <w:i/>
                <w:u w:val="single"/>
                <w:lang w:val="en-GB"/>
              </w:rPr>
              <w:t>R</w:t>
            </w:r>
            <w:r w:rsidR="00506980" w:rsidRPr="008934ED">
              <w:rPr>
                <w:rFonts w:ascii="Calibri" w:hAnsi="Calibri" w:cs="Calibri"/>
                <w:b/>
                <w:i/>
                <w:u w:val="single"/>
                <w:lang w:val="en-GB"/>
              </w:rPr>
              <w:t>equest ATU administrations</w:t>
            </w:r>
            <w:r w:rsidR="00506980" w:rsidRPr="008934ED">
              <w:rPr>
                <w:rFonts w:ascii="Calibri" w:hAnsi="Calibri" w:cs="Calibri"/>
                <w:b/>
                <w:i/>
                <w:iCs/>
                <w:color w:val="000000"/>
                <w:lang w:val="en-GB"/>
              </w:rPr>
              <w:t xml:space="preserve"> to:</w:t>
            </w:r>
          </w:p>
          <w:p w14:paraId="209CFDB1" w14:textId="77777777" w:rsidR="00506980" w:rsidRPr="008934ED" w:rsidRDefault="00506980" w:rsidP="00B85B4A">
            <w:pPr>
              <w:pStyle w:val="NormalWeb"/>
              <w:numPr>
                <w:ilvl w:val="0"/>
                <w:numId w:val="58"/>
              </w:numPr>
              <w:spacing w:before="0" w:beforeAutospacing="0" w:after="0" w:afterAutospacing="0"/>
              <w:jc w:val="both"/>
              <w:textAlignment w:val="baseline"/>
              <w:rPr>
                <w:rFonts w:ascii="Calibri" w:hAnsi="Calibri" w:cs="Calibri"/>
                <w:color w:val="000000"/>
                <w:lang w:val="en-GB"/>
              </w:rPr>
            </w:pPr>
            <w:r w:rsidRPr="008934ED">
              <w:rPr>
                <w:rFonts w:ascii="Calibri" w:hAnsi="Calibri" w:cs="Calibri"/>
                <w:b/>
                <w:bCs/>
                <w:color w:val="000000"/>
                <w:lang w:val="en-GB"/>
              </w:rPr>
              <w:t>Participate</w:t>
            </w:r>
            <w:r w:rsidRPr="008934ED">
              <w:rPr>
                <w:rFonts w:ascii="Calibri" w:hAnsi="Calibri" w:cs="Calibri"/>
                <w:color w:val="000000"/>
                <w:lang w:val="en-GB"/>
              </w:rPr>
              <w:t xml:space="preserve"> in ITU-R studies where some of these recommendations and resolutions are being considered for reviews, </w:t>
            </w:r>
            <w:proofErr w:type="gramStart"/>
            <w:r w:rsidRPr="008934ED">
              <w:rPr>
                <w:rFonts w:ascii="Calibri" w:hAnsi="Calibri" w:cs="Calibri"/>
                <w:color w:val="000000"/>
                <w:lang w:val="en-GB"/>
              </w:rPr>
              <w:t>amendments</w:t>
            </w:r>
            <w:proofErr w:type="gramEnd"/>
            <w:r w:rsidRPr="008934ED">
              <w:rPr>
                <w:rFonts w:ascii="Calibri" w:hAnsi="Calibri" w:cs="Calibri"/>
                <w:color w:val="000000"/>
                <w:lang w:val="en-GB"/>
              </w:rPr>
              <w:t xml:space="preserve"> or abrogation.</w:t>
            </w:r>
          </w:p>
          <w:p w14:paraId="41BD440B" w14:textId="77777777" w:rsidR="00506980" w:rsidRPr="008934ED" w:rsidRDefault="00506980" w:rsidP="00B85B4A">
            <w:pPr>
              <w:pStyle w:val="NormalWeb"/>
              <w:numPr>
                <w:ilvl w:val="0"/>
                <w:numId w:val="58"/>
              </w:numPr>
              <w:spacing w:before="0" w:beforeAutospacing="0" w:after="0" w:afterAutospacing="0"/>
              <w:jc w:val="both"/>
              <w:textAlignment w:val="baseline"/>
              <w:rPr>
                <w:rFonts w:ascii="Calibri" w:hAnsi="Calibri" w:cs="Calibri"/>
                <w:color w:val="000000"/>
                <w:lang w:val="en-GB"/>
              </w:rPr>
            </w:pPr>
            <w:r w:rsidRPr="008934ED">
              <w:rPr>
                <w:rFonts w:ascii="Calibri" w:hAnsi="Calibri" w:cs="Calibri"/>
                <w:b/>
                <w:bCs/>
                <w:color w:val="000000"/>
                <w:lang w:val="en-GB"/>
              </w:rPr>
              <w:t>Make</w:t>
            </w:r>
            <w:r w:rsidRPr="008934ED">
              <w:rPr>
                <w:rFonts w:ascii="Calibri" w:hAnsi="Calibri" w:cs="Calibri"/>
                <w:color w:val="000000"/>
                <w:lang w:val="en-GB"/>
              </w:rPr>
              <w:t xml:space="preserve"> efforts to study Recommendations and Resolutions of previous conferences to identify those that may have accomplished their purpose or that my need reviewing and amendment in line with the African interest.</w:t>
            </w:r>
          </w:p>
          <w:p w14:paraId="14E8448C" w14:textId="77777777" w:rsidR="00506980" w:rsidRPr="008934ED" w:rsidRDefault="00506980" w:rsidP="00B85B4A">
            <w:pPr>
              <w:pStyle w:val="NormalWeb"/>
              <w:numPr>
                <w:ilvl w:val="0"/>
                <w:numId w:val="58"/>
              </w:numPr>
              <w:spacing w:before="0" w:beforeAutospacing="0" w:after="0" w:afterAutospacing="0"/>
              <w:jc w:val="both"/>
              <w:textAlignment w:val="baseline"/>
              <w:rPr>
                <w:rFonts w:ascii="Calibri" w:hAnsi="Calibri" w:cs="Calibri"/>
                <w:color w:val="000000"/>
                <w:lang w:val="en-GB"/>
              </w:rPr>
            </w:pPr>
            <w:r w:rsidRPr="008934ED">
              <w:rPr>
                <w:rFonts w:ascii="Calibri" w:hAnsi="Calibri" w:cs="Calibri"/>
                <w:b/>
                <w:bCs/>
                <w:color w:val="000000"/>
                <w:lang w:val="en-GB"/>
              </w:rPr>
              <w:t xml:space="preserve">Closely </w:t>
            </w:r>
            <w:r w:rsidRPr="008934ED">
              <w:rPr>
                <w:rFonts w:ascii="Calibri" w:hAnsi="Calibri" w:cs="Calibri"/>
                <w:color w:val="000000"/>
                <w:lang w:val="en-GB"/>
              </w:rPr>
              <w:t>follow and monitor activities and proposals in other sub regional groups relating to this agenda item.</w:t>
            </w:r>
          </w:p>
          <w:p w14:paraId="186A7B85" w14:textId="77777777" w:rsidR="00506980" w:rsidRPr="008934ED" w:rsidRDefault="00506980" w:rsidP="003901C0">
            <w:pPr>
              <w:pStyle w:val="NormalWeb"/>
              <w:spacing w:before="0" w:beforeAutospacing="0" w:after="0" w:afterAutospacing="0"/>
              <w:jc w:val="both"/>
              <w:rPr>
                <w:rFonts w:ascii="Calibri" w:hAnsi="Calibri" w:cs="Calibri"/>
                <w:b/>
                <w:bCs/>
                <w:i/>
                <w:iCs/>
                <w:color w:val="000000"/>
                <w:lang w:val="en-GB"/>
              </w:rPr>
            </w:pPr>
          </w:p>
        </w:tc>
      </w:tr>
      <w:tr w:rsidR="00506980" w:rsidRPr="008934ED" w14:paraId="70B5B6FA" w14:textId="77777777" w:rsidTr="003901C0">
        <w:trPr>
          <w:jc w:val="center"/>
        </w:trPr>
        <w:tc>
          <w:tcPr>
            <w:tcW w:w="2518" w:type="dxa"/>
          </w:tcPr>
          <w:p w14:paraId="5A9D55B2" w14:textId="77777777" w:rsidR="00506980" w:rsidRPr="008934ED" w:rsidRDefault="00506980" w:rsidP="003901C0">
            <w:pPr>
              <w:rPr>
                <w:rFonts w:ascii="Calibri" w:hAnsi="Calibri" w:cs="Calibri"/>
                <w:b/>
                <w:lang w:val="en-GB"/>
              </w:rPr>
            </w:pPr>
            <w:r w:rsidRPr="008934ED">
              <w:rPr>
                <w:rFonts w:ascii="Calibri" w:hAnsi="Calibri" w:cs="Calibri"/>
                <w:b/>
                <w:lang w:val="en-GB"/>
              </w:rPr>
              <w:t>AI 8</w:t>
            </w:r>
          </w:p>
          <w:p w14:paraId="60ED6242" w14:textId="77777777" w:rsidR="00506980" w:rsidRPr="008934ED" w:rsidRDefault="00506980" w:rsidP="003901C0">
            <w:pPr>
              <w:pStyle w:val="NormalWeb"/>
              <w:spacing w:before="0" w:beforeAutospacing="0" w:after="0" w:afterAutospacing="0"/>
              <w:jc w:val="both"/>
              <w:rPr>
                <w:lang w:val="en-GB"/>
              </w:rPr>
            </w:pPr>
            <w:r w:rsidRPr="008934ED">
              <w:rPr>
                <w:rFonts w:ascii="Calibri" w:hAnsi="Calibri" w:cs="Calibri"/>
                <w:color w:val="000000"/>
                <w:lang w:val="en-GB"/>
              </w:rPr>
              <w:t xml:space="preserve">to consider and take appropriate action on requests from administrations to delete their country footnotes or to have their country name </w:t>
            </w:r>
            <w:r w:rsidRPr="008934ED">
              <w:rPr>
                <w:rFonts w:ascii="Calibri" w:hAnsi="Calibri" w:cs="Calibri"/>
                <w:color w:val="000000"/>
                <w:lang w:val="en-GB"/>
              </w:rPr>
              <w:lastRenderedPageBreak/>
              <w:t>deleted from footnotes, if no longer required, taking into account Resolution </w:t>
            </w:r>
            <w:r w:rsidRPr="008934ED">
              <w:rPr>
                <w:rFonts w:ascii="Calibri" w:hAnsi="Calibri" w:cs="Calibri"/>
                <w:b/>
                <w:bCs/>
                <w:color w:val="000000"/>
                <w:lang w:val="en-GB"/>
              </w:rPr>
              <w:t>26 (Rev.WRC19</w:t>
            </w:r>
            <w:proofErr w:type="gramStart"/>
            <w:r w:rsidRPr="008934ED">
              <w:rPr>
                <w:rFonts w:ascii="Calibri" w:hAnsi="Calibri" w:cs="Calibri"/>
                <w:b/>
                <w:bCs/>
                <w:color w:val="000000"/>
                <w:lang w:val="en-GB"/>
              </w:rPr>
              <w:t>)</w:t>
            </w:r>
            <w:r w:rsidRPr="008934ED">
              <w:rPr>
                <w:rFonts w:ascii="Calibri" w:hAnsi="Calibri" w:cs="Calibri"/>
                <w:color w:val="000000"/>
                <w:lang w:val="en-GB"/>
              </w:rPr>
              <w:t>;</w:t>
            </w:r>
            <w:proofErr w:type="gramEnd"/>
          </w:p>
          <w:p w14:paraId="0DDF5A97" w14:textId="77777777" w:rsidR="00506980" w:rsidRPr="008934ED" w:rsidRDefault="00506980" w:rsidP="003901C0">
            <w:pPr>
              <w:rPr>
                <w:rFonts w:ascii="Calibri" w:hAnsi="Calibri" w:cs="Calibri"/>
                <w:b/>
                <w:lang w:val="en-GB"/>
              </w:rPr>
            </w:pPr>
          </w:p>
        </w:tc>
        <w:tc>
          <w:tcPr>
            <w:tcW w:w="6747" w:type="dxa"/>
          </w:tcPr>
          <w:p w14:paraId="4CA319D0" w14:textId="77777777" w:rsidR="00506980" w:rsidRPr="008934ED" w:rsidRDefault="00506980" w:rsidP="003901C0">
            <w:pPr>
              <w:pStyle w:val="NormalWeb"/>
              <w:spacing w:before="240" w:beforeAutospacing="0" w:after="200" w:afterAutospacing="0"/>
              <w:jc w:val="both"/>
              <w:rPr>
                <w:rFonts w:ascii="Calibri" w:hAnsi="Calibri" w:cs="Calibri"/>
                <w:b/>
                <w:bCs/>
                <w:i/>
                <w:iCs/>
                <w:color w:val="000000"/>
                <w:lang w:val="en-GB"/>
              </w:rPr>
            </w:pPr>
            <w:r w:rsidRPr="008934ED">
              <w:rPr>
                <w:rFonts w:ascii="Calibri" w:hAnsi="Calibri" w:cs="Calibri"/>
                <w:b/>
                <w:bCs/>
                <w:i/>
                <w:iCs/>
                <w:color w:val="000000"/>
                <w:lang w:val="en-GB"/>
              </w:rPr>
              <w:lastRenderedPageBreak/>
              <w:t>APM23-2 agreed to:</w:t>
            </w:r>
          </w:p>
          <w:p w14:paraId="129EED8B" w14:textId="77C981FF" w:rsidR="00E21AE5" w:rsidRPr="008934ED" w:rsidRDefault="00E16F62" w:rsidP="00E21AE5">
            <w:pPr>
              <w:rPr>
                <w:u w:val="single"/>
                <w:lang w:val="en-GB"/>
              </w:rPr>
            </w:pPr>
            <w:r w:rsidRPr="008934ED">
              <w:rPr>
                <w:rFonts w:ascii="Calibri" w:hAnsi="Calibri" w:cs="Calibri"/>
                <w:bCs/>
                <w:i/>
                <w:u w:val="single"/>
                <w:lang w:val="en-GB"/>
              </w:rPr>
              <w:t>Part 1: Common position</w:t>
            </w:r>
            <w:r w:rsidR="00E21AE5" w:rsidRPr="008934ED">
              <w:rPr>
                <w:rFonts w:ascii="Calibri" w:hAnsi="Calibri" w:cs="Calibri"/>
                <w:bCs/>
                <w:i/>
                <w:u w:val="single"/>
                <w:lang w:val="en-GB"/>
              </w:rPr>
              <w:t>:</w:t>
            </w:r>
          </w:p>
          <w:p w14:paraId="3FDF37FB" w14:textId="77777777" w:rsidR="00506980" w:rsidRPr="008934ED" w:rsidRDefault="00506980" w:rsidP="003901C0">
            <w:pPr>
              <w:pStyle w:val="NormalWeb"/>
              <w:spacing w:before="0" w:beforeAutospacing="0" w:after="200" w:afterAutospacing="0"/>
              <w:ind w:left="720"/>
              <w:jc w:val="both"/>
              <w:rPr>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the ITU-R activities aimed at global or regional harmonization of the use of the radio spectrum by </w:t>
            </w:r>
            <w:r w:rsidRPr="008934ED">
              <w:rPr>
                <w:rFonts w:ascii="Calibri" w:hAnsi="Calibri" w:cs="Calibri"/>
                <w:color w:val="000000"/>
                <w:lang w:val="en-GB"/>
              </w:rPr>
              <w:lastRenderedPageBreak/>
              <w:t>either removing names of the countries from the footnotes or adding names to certain footnotes. </w:t>
            </w:r>
          </w:p>
          <w:p w14:paraId="27816A36" w14:textId="0F72F6DF"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7391315E" w14:textId="228105E8" w:rsidR="00506980" w:rsidRPr="008934ED" w:rsidRDefault="00901890" w:rsidP="00901890">
            <w:pPr>
              <w:rPr>
                <w:rFonts w:ascii="Calibri" w:hAnsi="Calibri" w:cs="Calibri"/>
                <w:b/>
                <w:i/>
                <w:u w:val="single"/>
                <w:lang w:val="en-GB"/>
              </w:rPr>
            </w:pPr>
            <w:r w:rsidRPr="008934ED">
              <w:rPr>
                <w:rFonts w:ascii="Calibri" w:hAnsi="Calibri" w:cs="Calibri"/>
                <w:b/>
                <w:i/>
                <w:u w:val="single"/>
                <w:lang w:val="en-GB"/>
              </w:rPr>
              <w:t>R</w:t>
            </w:r>
            <w:r w:rsidR="00506980" w:rsidRPr="008934ED">
              <w:rPr>
                <w:rFonts w:ascii="Calibri" w:hAnsi="Calibri" w:cs="Calibri"/>
                <w:b/>
                <w:i/>
                <w:u w:val="single"/>
                <w:lang w:val="en-GB"/>
              </w:rPr>
              <w:t>equest ATU administrations to:</w:t>
            </w:r>
          </w:p>
          <w:p w14:paraId="241FDEDB" w14:textId="77777777" w:rsidR="00506980" w:rsidRPr="008934ED" w:rsidRDefault="00506980" w:rsidP="00B85B4A">
            <w:pPr>
              <w:pStyle w:val="NormalWeb"/>
              <w:numPr>
                <w:ilvl w:val="0"/>
                <w:numId w:val="60"/>
              </w:numPr>
              <w:spacing w:before="0" w:beforeAutospacing="0" w:after="0" w:afterAutospacing="0"/>
              <w:jc w:val="both"/>
              <w:textAlignment w:val="baseline"/>
              <w:rPr>
                <w:rFonts w:ascii="Calibri" w:hAnsi="Calibri" w:cs="Calibri"/>
                <w:b/>
                <w:bCs/>
                <w:color w:val="000000"/>
                <w:lang w:val="en-GB"/>
              </w:rPr>
            </w:pPr>
            <w:r w:rsidRPr="008934ED">
              <w:rPr>
                <w:rFonts w:ascii="Calibri" w:hAnsi="Calibri" w:cs="Calibri"/>
                <w:b/>
                <w:bCs/>
                <w:color w:val="000000"/>
                <w:lang w:val="en-GB"/>
              </w:rPr>
              <w:t xml:space="preserve">Review </w:t>
            </w:r>
            <w:r w:rsidRPr="008934ED">
              <w:rPr>
                <w:rFonts w:ascii="Calibri" w:hAnsi="Calibri" w:cs="Calibri"/>
                <w:bCs/>
                <w:color w:val="000000"/>
                <w:lang w:val="en-GB"/>
              </w:rPr>
              <w:t xml:space="preserve">Annex B of the </w:t>
            </w:r>
            <w:proofErr w:type="spellStart"/>
            <w:r w:rsidRPr="008934ED">
              <w:rPr>
                <w:rFonts w:ascii="Calibri" w:hAnsi="Calibri" w:cs="Calibri"/>
                <w:bCs/>
                <w:color w:val="000000"/>
                <w:lang w:val="en-GB"/>
              </w:rPr>
              <w:t>AfriSAP</w:t>
            </w:r>
            <w:proofErr w:type="spellEnd"/>
            <w:r w:rsidRPr="008934ED">
              <w:rPr>
                <w:rFonts w:ascii="Calibri" w:hAnsi="Calibri" w:cs="Calibri"/>
                <w:bCs/>
                <w:color w:val="000000"/>
                <w:lang w:val="en-GB"/>
              </w:rPr>
              <w:t xml:space="preserve"> which indicates the RR Footnotes Containing Explicit References to African country names with a view to assessing the continued need of their country name in the said footnotes.</w:t>
            </w:r>
          </w:p>
          <w:p w14:paraId="75B54D33" w14:textId="04C943F5" w:rsidR="00506980" w:rsidRPr="008934ED" w:rsidRDefault="00506980" w:rsidP="00B85B4A">
            <w:pPr>
              <w:pStyle w:val="NormalWeb"/>
              <w:numPr>
                <w:ilvl w:val="0"/>
                <w:numId w:val="60"/>
              </w:numPr>
              <w:spacing w:before="0" w:beforeAutospacing="0" w:after="0" w:afterAutospacing="0"/>
              <w:jc w:val="both"/>
              <w:textAlignment w:val="baseline"/>
              <w:rPr>
                <w:rFonts w:ascii="Calibri" w:hAnsi="Calibri" w:cs="Calibri"/>
                <w:b/>
                <w:bCs/>
                <w:color w:val="000000"/>
                <w:lang w:val="en-GB"/>
              </w:rPr>
            </w:pPr>
            <w:r w:rsidRPr="008934ED">
              <w:rPr>
                <w:rFonts w:ascii="Calibri" w:hAnsi="Calibri" w:cs="Calibri"/>
                <w:b/>
                <w:bCs/>
                <w:color w:val="000000"/>
                <w:lang w:val="en-GB"/>
              </w:rPr>
              <w:t xml:space="preserve">Review </w:t>
            </w:r>
            <w:r w:rsidRPr="008934ED">
              <w:rPr>
                <w:rFonts w:ascii="Calibri" w:hAnsi="Calibri" w:cs="Calibri"/>
                <w:bCs/>
                <w:color w:val="000000"/>
                <w:lang w:val="en-GB"/>
              </w:rPr>
              <w:t>relevant footnotes in the RR well ahead of time and identify footnotes that might require actions by the concerned Member State under this agenda item</w:t>
            </w:r>
          </w:p>
          <w:p w14:paraId="475F8EF8" w14:textId="77777777" w:rsidR="00506980" w:rsidRPr="008934ED" w:rsidRDefault="00506980" w:rsidP="00B85B4A">
            <w:pPr>
              <w:pStyle w:val="NormalWeb"/>
              <w:numPr>
                <w:ilvl w:val="0"/>
                <w:numId w:val="60"/>
              </w:numPr>
              <w:spacing w:before="0" w:beforeAutospacing="0" w:after="0" w:afterAutospacing="0"/>
              <w:jc w:val="both"/>
              <w:textAlignment w:val="baseline"/>
              <w:rPr>
                <w:rFonts w:ascii="Calibri" w:hAnsi="Calibri" w:cs="Calibri"/>
                <w:bCs/>
                <w:color w:val="000000"/>
                <w:lang w:val="en-GB"/>
              </w:rPr>
            </w:pPr>
            <w:r w:rsidRPr="008934ED">
              <w:rPr>
                <w:rFonts w:ascii="Calibri" w:hAnsi="Calibri" w:cs="Calibri"/>
                <w:b/>
                <w:bCs/>
                <w:color w:val="000000"/>
                <w:lang w:val="en-GB"/>
              </w:rPr>
              <w:t xml:space="preserve">Consider </w:t>
            </w:r>
            <w:proofErr w:type="gramStart"/>
            <w:r w:rsidRPr="008934ED">
              <w:rPr>
                <w:rFonts w:ascii="Calibri" w:hAnsi="Calibri" w:cs="Calibri"/>
                <w:bCs/>
                <w:color w:val="000000"/>
                <w:lang w:val="en-GB"/>
              </w:rPr>
              <w:t>to join</w:t>
            </w:r>
            <w:proofErr w:type="gramEnd"/>
            <w:r w:rsidRPr="008934ED">
              <w:rPr>
                <w:rFonts w:ascii="Calibri" w:hAnsi="Calibri" w:cs="Calibri"/>
                <w:bCs/>
                <w:color w:val="000000"/>
                <w:lang w:val="en-GB"/>
              </w:rPr>
              <w:t xml:space="preserve"> footnotes that support regional and global harmonization for example footnote 5.441B and 5.429B for the purpose of achieving continental/regional harmonization.</w:t>
            </w:r>
          </w:p>
          <w:p w14:paraId="37FC9A3C" w14:textId="77777777" w:rsidR="00506980" w:rsidRPr="008934ED" w:rsidRDefault="00506980" w:rsidP="003901C0">
            <w:pPr>
              <w:pStyle w:val="NormalWeb"/>
              <w:spacing w:before="0" w:beforeAutospacing="0" w:after="0" w:afterAutospacing="0"/>
              <w:jc w:val="both"/>
              <w:rPr>
                <w:rFonts w:ascii="Calibri" w:hAnsi="Calibri" w:cs="Calibri"/>
                <w:b/>
                <w:bCs/>
                <w:i/>
                <w:iCs/>
                <w:color w:val="000000"/>
                <w:lang w:val="en-GB"/>
              </w:rPr>
            </w:pPr>
          </w:p>
        </w:tc>
      </w:tr>
      <w:tr w:rsidR="00506980" w:rsidRPr="008934ED" w14:paraId="2DF38E26" w14:textId="77777777" w:rsidTr="003901C0">
        <w:trPr>
          <w:jc w:val="center"/>
        </w:trPr>
        <w:tc>
          <w:tcPr>
            <w:tcW w:w="2518" w:type="dxa"/>
          </w:tcPr>
          <w:p w14:paraId="06398418" w14:textId="77777777" w:rsidR="00506980" w:rsidRPr="008934ED" w:rsidRDefault="00506980" w:rsidP="003901C0">
            <w:pPr>
              <w:rPr>
                <w:rFonts w:ascii="Calibri" w:hAnsi="Calibri" w:cs="Calibri"/>
                <w:b/>
                <w:lang w:val="en-GB"/>
              </w:rPr>
            </w:pPr>
            <w:r w:rsidRPr="008934ED">
              <w:rPr>
                <w:rFonts w:ascii="Calibri" w:hAnsi="Calibri" w:cs="Calibri"/>
                <w:b/>
                <w:lang w:val="en-GB"/>
              </w:rPr>
              <w:lastRenderedPageBreak/>
              <w:t>AI 9.2</w:t>
            </w:r>
          </w:p>
          <w:p w14:paraId="678D3627" w14:textId="77777777" w:rsidR="00506980" w:rsidRPr="008934ED" w:rsidRDefault="00506980" w:rsidP="003901C0">
            <w:pPr>
              <w:rPr>
                <w:rFonts w:ascii="Calibri" w:hAnsi="Calibri" w:cs="Calibri"/>
                <w:color w:val="000000"/>
                <w:lang w:val="en-GB"/>
              </w:rPr>
            </w:pPr>
            <w:r w:rsidRPr="008934ED">
              <w:rPr>
                <w:rFonts w:ascii="Calibri" w:hAnsi="Calibri" w:cs="Calibri"/>
                <w:color w:val="000000"/>
                <w:lang w:val="en-GB"/>
              </w:rPr>
              <w:t xml:space="preserve">on any difficulties or inconsistencies encountered in the application of the Radio </w:t>
            </w:r>
            <w:proofErr w:type="gramStart"/>
            <w:r w:rsidRPr="008934ED">
              <w:rPr>
                <w:rFonts w:ascii="Calibri" w:hAnsi="Calibri" w:cs="Calibri"/>
                <w:color w:val="000000"/>
                <w:lang w:val="en-GB"/>
              </w:rPr>
              <w:t>Regulations;</w:t>
            </w:r>
            <w:proofErr w:type="gramEnd"/>
            <w:r w:rsidRPr="008934ED">
              <w:rPr>
                <w:rFonts w:ascii="Calibri" w:hAnsi="Calibri" w:cs="Calibri"/>
                <w:color w:val="000000"/>
                <w:lang w:val="en-GB"/>
              </w:rPr>
              <w:t xml:space="preserve"> </w:t>
            </w:r>
          </w:p>
          <w:p w14:paraId="2F63612B" w14:textId="77777777" w:rsidR="00506980" w:rsidRPr="008934ED" w:rsidRDefault="00506980" w:rsidP="003901C0">
            <w:pPr>
              <w:rPr>
                <w:rFonts w:ascii="Calibri" w:hAnsi="Calibri" w:cs="Calibri"/>
                <w:b/>
                <w:lang w:val="en-GB"/>
              </w:rPr>
            </w:pPr>
          </w:p>
        </w:tc>
        <w:tc>
          <w:tcPr>
            <w:tcW w:w="6747" w:type="dxa"/>
          </w:tcPr>
          <w:p w14:paraId="129370C9" w14:textId="77777777" w:rsidR="00506980" w:rsidRPr="008934ED" w:rsidRDefault="00506980" w:rsidP="003901C0">
            <w:pPr>
              <w:pStyle w:val="NormalWeb"/>
              <w:spacing w:before="24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t>APM23-2 agreed to:</w:t>
            </w:r>
          </w:p>
          <w:p w14:paraId="3D5A9168" w14:textId="77777777" w:rsidR="00506980" w:rsidRPr="008934ED" w:rsidRDefault="00506980" w:rsidP="003901C0">
            <w:pPr>
              <w:rPr>
                <w:rFonts w:ascii="Calibri" w:hAnsi="Calibri" w:cs="Calibri"/>
                <w:b/>
                <w:i/>
                <w:lang w:val="en-GB"/>
              </w:rPr>
            </w:pPr>
          </w:p>
          <w:p w14:paraId="760BB486" w14:textId="2708533D" w:rsidR="00E21AE5" w:rsidRPr="008934ED" w:rsidRDefault="00E16F62" w:rsidP="00E21AE5">
            <w:pPr>
              <w:rPr>
                <w:u w:val="single"/>
                <w:lang w:val="en-GB"/>
              </w:rPr>
            </w:pPr>
            <w:r w:rsidRPr="008934ED">
              <w:rPr>
                <w:rFonts w:ascii="Calibri" w:hAnsi="Calibri" w:cs="Calibri"/>
                <w:bCs/>
                <w:i/>
                <w:u w:val="single"/>
                <w:lang w:val="en-GB"/>
              </w:rPr>
              <w:t>Part 1: Common position</w:t>
            </w:r>
            <w:r w:rsidR="00E21AE5" w:rsidRPr="008934ED">
              <w:rPr>
                <w:rFonts w:ascii="Calibri" w:hAnsi="Calibri" w:cs="Calibri"/>
                <w:bCs/>
                <w:i/>
                <w:u w:val="single"/>
                <w:lang w:val="en-GB"/>
              </w:rPr>
              <w:t>:</w:t>
            </w:r>
          </w:p>
          <w:p w14:paraId="51E4586E" w14:textId="77777777" w:rsidR="00506980" w:rsidRPr="008934ED" w:rsidRDefault="00506980" w:rsidP="003901C0">
            <w:pPr>
              <w:pStyle w:val="NormalWeb"/>
              <w:spacing w:before="0" w:beforeAutospacing="0" w:after="0" w:afterAutospacing="0"/>
              <w:ind w:left="709"/>
              <w:jc w:val="both"/>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measures to eliminate any difficulties or inconsistencies encountered in the application of the Radio Regulations.</w:t>
            </w:r>
          </w:p>
          <w:p w14:paraId="40215BD0" w14:textId="77777777" w:rsidR="00506980" w:rsidRPr="008934ED" w:rsidRDefault="00506980" w:rsidP="003901C0">
            <w:pPr>
              <w:pStyle w:val="NormalWeb"/>
              <w:spacing w:before="0" w:beforeAutospacing="0" w:after="0" w:afterAutospacing="0"/>
              <w:ind w:left="709"/>
              <w:jc w:val="both"/>
              <w:rPr>
                <w:rFonts w:ascii="Calibri" w:hAnsi="Calibri" w:cs="Calibri"/>
                <w:b/>
                <w:bCs/>
                <w:i/>
                <w:iCs/>
                <w:color w:val="000000"/>
                <w:lang w:val="en-GB"/>
              </w:rPr>
            </w:pPr>
          </w:p>
          <w:p w14:paraId="3E38E3A1" w14:textId="5CD1291E"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60CD5562" w14:textId="035A0780" w:rsidR="00506980" w:rsidRPr="008934ED" w:rsidRDefault="00DA14A2" w:rsidP="00DA14A2">
            <w:pPr>
              <w:rPr>
                <w:rFonts w:ascii="Calibri" w:hAnsi="Calibri" w:cs="Calibri"/>
                <w:b/>
                <w:bCs/>
                <w:u w:val="single"/>
                <w:lang w:val="en-GB"/>
              </w:rPr>
            </w:pPr>
            <w:r w:rsidRPr="008934ED">
              <w:rPr>
                <w:rFonts w:ascii="Calibri" w:hAnsi="Calibri" w:cs="Calibri"/>
                <w:b/>
                <w:bCs/>
                <w:color w:val="000000"/>
                <w:lang w:val="en-GB"/>
              </w:rPr>
              <w:t>Requ</w:t>
            </w:r>
            <w:r w:rsidRPr="008934ED">
              <w:rPr>
                <w:rFonts w:ascii="Calibri" w:hAnsi="Calibri" w:cs="Calibri"/>
                <w:b/>
                <w:bCs/>
                <w:u w:val="single"/>
                <w:lang w:val="en-GB"/>
              </w:rPr>
              <w:t xml:space="preserve">est </w:t>
            </w:r>
            <w:r w:rsidR="00506980" w:rsidRPr="008934ED">
              <w:rPr>
                <w:rFonts w:ascii="Calibri" w:hAnsi="Calibri" w:cs="Calibri"/>
                <w:b/>
                <w:bCs/>
                <w:u w:val="single"/>
                <w:lang w:val="en-GB"/>
              </w:rPr>
              <w:t>ATU administrations to:</w:t>
            </w:r>
          </w:p>
          <w:p w14:paraId="025C674C" w14:textId="3C70125E" w:rsidR="00506980" w:rsidRPr="008934ED" w:rsidRDefault="00506980" w:rsidP="00D836CE">
            <w:pPr>
              <w:ind w:left="773"/>
              <w:rPr>
                <w:rFonts w:ascii="Calibri" w:hAnsi="Calibri" w:cs="Calibri"/>
                <w:b/>
                <w:bCs/>
                <w:i/>
                <w:iCs/>
                <w:color w:val="000000"/>
                <w:lang w:val="en-GB"/>
              </w:rPr>
            </w:pPr>
            <w:r w:rsidRPr="008934ED">
              <w:rPr>
                <w:rFonts w:ascii="Calibri" w:hAnsi="Calibri" w:cs="Calibri"/>
                <w:b/>
                <w:iCs/>
                <w:lang w:val="en-GB"/>
              </w:rPr>
              <w:t>Inform</w:t>
            </w:r>
            <w:r w:rsidRPr="008934ED">
              <w:rPr>
                <w:rFonts w:ascii="Calibri" w:hAnsi="Calibri" w:cs="Calibri"/>
                <w:bCs/>
                <w:iCs/>
                <w:lang w:val="en-GB"/>
              </w:rPr>
              <w:t xml:space="preserve"> the Director</w:t>
            </w:r>
            <w:r w:rsidRPr="008934ED">
              <w:rPr>
                <w:rFonts w:ascii="Calibri" w:hAnsi="Calibri" w:cs="Calibri"/>
                <w:color w:val="000000"/>
                <w:lang w:val="en-GB"/>
              </w:rPr>
              <w:t xml:space="preserve"> of the Radiocommunication Bureau of any difficulties or inconsistencies encountered in the Radio Regulations.</w:t>
            </w:r>
          </w:p>
        </w:tc>
      </w:tr>
      <w:tr w:rsidR="00506980" w:rsidRPr="008934ED" w14:paraId="2F11FA68" w14:textId="77777777" w:rsidTr="003901C0">
        <w:trPr>
          <w:jc w:val="center"/>
        </w:trPr>
        <w:tc>
          <w:tcPr>
            <w:tcW w:w="2518" w:type="dxa"/>
          </w:tcPr>
          <w:p w14:paraId="73A122D8" w14:textId="77777777" w:rsidR="00506980" w:rsidRPr="008934ED" w:rsidRDefault="00506980" w:rsidP="003901C0">
            <w:pPr>
              <w:rPr>
                <w:rFonts w:ascii="Calibri" w:hAnsi="Calibri" w:cs="Calibri"/>
                <w:b/>
                <w:lang w:val="en-GB"/>
              </w:rPr>
            </w:pPr>
            <w:r w:rsidRPr="008934ED">
              <w:rPr>
                <w:rFonts w:ascii="Calibri" w:hAnsi="Calibri" w:cs="Calibri"/>
                <w:b/>
                <w:lang w:val="en-GB"/>
              </w:rPr>
              <w:t>AI 9.3</w:t>
            </w:r>
          </w:p>
          <w:p w14:paraId="07C29D8D" w14:textId="77777777" w:rsidR="00506980" w:rsidRPr="008934ED" w:rsidRDefault="00506980" w:rsidP="003901C0">
            <w:pPr>
              <w:pStyle w:val="NormalWeb"/>
              <w:spacing w:before="0" w:beforeAutospacing="0" w:after="0" w:afterAutospacing="0"/>
              <w:jc w:val="both"/>
              <w:rPr>
                <w:lang w:val="en-GB"/>
              </w:rPr>
            </w:pPr>
            <w:r w:rsidRPr="008934ED">
              <w:rPr>
                <w:rFonts w:ascii="Calibri" w:hAnsi="Calibri" w:cs="Calibri"/>
                <w:color w:val="000000"/>
                <w:lang w:val="en-GB"/>
              </w:rPr>
              <w:t>‘</w:t>
            </w:r>
            <w:proofErr w:type="gramStart"/>
            <w:r w:rsidRPr="008934ED">
              <w:rPr>
                <w:rFonts w:ascii="Calibri" w:hAnsi="Calibri" w:cs="Calibri"/>
                <w:color w:val="000000"/>
                <w:lang w:val="en-GB"/>
              </w:rPr>
              <w:t>on</w:t>
            </w:r>
            <w:proofErr w:type="gramEnd"/>
            <w:r w:rsidRPr="008934ED">
              <w:rPr>
                <w:rFonts w:ascii="Calibri" w:hAnsi="Calibri" w:cs="Calibri"/>
                <w:color w:val="000000"/>
                <w:lang w:val="en-GB"/>
              </w:rPr>
              <w:t xml:space="preserve"> action in response to Resolution </w:t>
            </w:r>
            <w:r w:rsidRPr="008934ED">
              <w:rPr>
                <w:rFonts w:ascii="Calibri" w:hAnsi="Calibri" w:cs="Calibri"/>
                <w:b/>
                <w:bCs/>
                <w:color w:val="000000"/>
                <w:lang w:val="en-GB"/>
              </w:rPr>
              <w:t>80 (Rev.WRC07)</w:t>
            </w:r>
            <w:r w:rsidRPr="008934ED">
              <w:rPr>
                <w:rFonts w:ascii="Calibri" w:hAnsi="Calibri" w:cs="Calibri"/>
                <w:color w:val="000000"/>
                <w:lang w:val="en-GB"/>
              </w:rPr>
              <w:t>;</w:t>
            </w:r>
          </w:p>
          <w:p w14:paraId="5022DF0C" w14:textId="77777777" w:rsidR="00506980" w:rsidRPr="008934ED" w:rsidRDefault="00506980" w:rsidP="003901C0">
            <w:pPr>
              <w:pStyle w:val="NormalWeb"/>
              <w:spacing w:before="40" w:beforeAutospacing="0" w:after="40" w:afterAutospacing="0"/>
              <w:rPr>
                <w:lang w:val="en-GB"/>
              </w:rPr>
            </w:pPr>
            <w:r w:rsidRPr="008934ED">
              <w:rPr>
                <w:rFonts w:ascii="Calibri" w:hAnsi="Calibri" w:cs="Calibri"/>
                <w:color w:val="000000"/>
                <w:lang w:val="en-GB"/>
              </w:rPr>
              <w:t>Resolution</w:t>
            </w:r>
            <w:r w:rsidRPr="008934ED">
              <w:rPr>
                <w:rFonts w:ascii="Calibri" w:hAnsi="Calibri" w:cs="Calibri"/>
                <w:b/>
                <w:bCs/>
                <w:color w:val="000000"/>
                <w:lang w:val="en-GB"/>
              </w:rPr>
              <w:t> 80 (Rev.WRC07)</w:t>
            </w:r>
          </w:p>
          <w:p w14:paraId="64D3AB5F" w14:textId="77777777" w:rsidR="00506980" w:rsidRPr="008934ED" w:rsidRDefault="00506980" w:rsidP="003901C0">
            <w:pPr>
              <w:pStyle w:val="NormalWeb"/>
              <w:spacing w:before="0" w:beforeAutospacing="0" w:after="0" w:afterAutospacing="0"/>
              <w:jc w:val="both"/>
              <w:rPr>
                <w:lang w:val="en-GB"/>
              </w:rPr>
            </w:pPr>
            <w:r w:rsidRPr="008934ED">
              <w:rPr>
                <w:rFonts w:ascii="Calibri" w:hAnsi="Calibri" w:cs="Calibri"/>
                <w:color w:val="000000"/>
                <w:lang w:val="en-GB"/>
              </w:rPr>
              <w:t>Due diligence in applying the principles embodied in the Constitution</w:t>
            </w:r>
          </w:p>
          <w:p w14:paraId="27623773" w14:textId="77777777" w:rsidR="00506980" w:rsidRPr="008934ED" w:rsidRDefault="00506980" w:rsidP="003901C0">
            <w:pPr>
              <w:rPr>
                <w:rFonts w:ascii="Calibri" w:hAnsi="Calibri" w:cs="Calibri"/>
                <w:b/>
                <w:lang w:val="en-GB"/>
              </w:rPr>
            </w:pPr>
          </w:p>
        </w:tc>
        <w:tc>
          <w:tcPr>
            <w:tcW w:w="6747" w:type="dxa"/>
          </w:tcPr>
          <w:p w14:paraId="7DF60BBE" w14:textId="77777777" w:rsidR="00506980" w:rsidRPr="008934ED" w:rsidRDefault="00506980" w:rsidP="003901C0">
            <w:pPr>
              <w:pStyle w:val="NormalWeb"/>
              <w:spacing w:before="240" w:beforeAutospacing="0" w:after="200" w:afterAutospacing="0"/>
              <w:jc w:val="both"/>
              <w:rPr>
                <w:rFonts w:ascii="Calibri" w:hAnsi="Calibri" w:cs="Calibri"/>
                <w:b/>
                <w:bCs/>
                <w:i/>
                <w:iCs/>
                <w:color w:val="000000"/>
                <w:lang w:val="en-GB"/>
              </w:rPr>
            </w:pPr>
            <w:r w:rsidRPr="008934ED">
              <w:rPr>
                <w:rFonts w:ascii="Calibri" w:hAnsi="Calibri" w:cs="Calibri"/>
                <w:b/>
                <w:bCs/>
                <w:i/>
                <w:iCs/>
                <w:color w:val="000000"/>
                <w:lang w:val="en-GB"/>
              </w:rPr>
              <w:t>APM23-2 agreed to:</w:t>
            </w:r>
          </w:p>
          <w:p w14:paraId="3A198060" w14:textId="67F9A2F2" w:rsidR="00E21AE5" w:rsidRPr="008934ED" w:rsidRDefault="00E16F62" w:rsidP="00E21AE5">
            <w:pPr>
              <w:rPr>
                <w:u w:val="single"/>
                <w:lang w:val="en-GB"/>
              </w:rPr>
            </w:pPr>
            <w:r w:rsidRPr="008934ED">
              <w:rPr>
                <w:rFonts w:ascii="Calibri" w:hAnsi="Calibri" w:cs="Calibri"/>
                <w:bCs/>
                <w:i/>
                <w:u w:val="single"/>
                <w:lang w:val="en-GB"/>
              </w:rPr>
              <w:t>Part 1: Common position</w:t>
            </w:r>
            <w:r w:rsidR="00E21AE5" w:rsidRPr="008934ED">
              <w:rPr>
                <w:rFonts w:ascii="Calibri" w:hAnsi="Calibri" w:cs="Calibri"/>
                <w:bCs/>
                <w:i/>
                <w:u w:val="single"/>
                <w:lang w:val="en-GB"/>
              </w:rPr>
              <w:t>:</w:t>
            </w:r>
          </w:p>
          <w:p w14:paraId="4CD38160" w14:textId="55170C8F" w:rsidR="00506980" w:rsidRPr="008934ED" w:rsidRDefault="00506980" w:rsidP="003901C0">
            <w:pPr>
              <w:pStyle w:val="NormalWeb"/>
              <w:spacing w:before="0" w:beforeAutospacing="0" w:after="0" w:afterAutospacing="0"/>
              <w:ind w:left="720"/>
              <w:jc w:val="both"/>
              <w:rPr>
                <w:lang w:val="en-GB"/>
              </w:rPr>
            </w:pPr>
            <w:r w:rsidRPr="008934ED">
              <w:rPr>
                <w:rFonts w:ascii="Calibri" w:hAnsi="Calibri" w:cs="Calibri"/>
                <w:b/>
                <w:bCs/>
                <w:color w:val="000000"/>
                <w:lang w:val="en-GB"/>
              </w:rPr>
              <w:t xml:space="preserve">Strongly support, </w:t>
            </w:r>
            <w:r w:rsidRPr="008934ED">
              <w:rPr>
                <w:rFonts w:ascii="Calibri" w:hAnsi="Calibri" w:cs="Calibri"/>
                <w:color w:val="000000"/>
                <w:lang w:val="en-GB"/>
              </w:rPr>
              <w:t xml:space="preserve">as a matter of principle, the full implementation of Resolution </w:t>
            </w:r>
            <w:r w:rsidRPr="008934ED">
              <w:rPr>
                <w:rFonts w:ascii="Calibri" w:hAnsi="Calibri" w:cs="Calibri"/>
                <w:b/>
                <w:bCs/>
                <w:color w:val="000000"/>
                <w:lang w:val="en-GB"/>
              </w:rPr>
              <w:t xml:space="preserve">80 </w:t>
            </w:r>
            <w:r w:rsidRPr="008934ED">
              <w:rPr>
                <w:rFonts w:ascii="Calibri" w:hAnsi="Calibri" w:cs="Calibri"/>
                <w:color w:val="000000"/>
                <w:lang w:val="en-GB"/>
              </w:rPr>
              <w:t xml:space="preserve">(Rev.WRC-07) as a primary mechanism to foster application of equity and </w:t>
            </w:r>
            <w:r w:rsidR="006E2757" w:rsidRPr="008934ED">
              <w:rPr>
                <w:rFonts w:ascii="Calibri" w:hAnsi="Calibri" w:cs="Calibri"/>
                <w:color w:val="000000"/>
                <w:lang w:val="en-GB"/>
              </w:rPr>
              <w:t>fulfilment</w:t>
            </w:r>
            <w:r w:rsidRPr="008934ED">
              <w:rPr>
                <w:rFonts w:ascii="Calibri" w:hAnsi="Calibri" w:cs="Calibri"/>
                <w:color w:val="000000"/>
                <w:lang w:val="en-GB"/>
              </w:rPr>
              <w:t xml:space="preserve"> of principles embodied in the ITU Constitution.</w:t>
            </w:r>
          </w:p>
          <w:p w14:paraId="69172C98" w14:textId="77777777" w:rsidR="00506980" w:rsidRPr="008934ED" w:rsidRDefault="00506980" w:rsidP="003901C0">
            <w:pPr>
              <w:pStyle w:val="NormalWeb"/>
              <w:spacing w:before="0" w:beforeAutospacing="0" w:after="0" w:afterAutospacing="0"/>
              <w:jc w:val="both"/>
              <w:rPr>
                <w:rFonts w:ascii="Calibri" w:hAnsi="Calibri" w:cs="Calibri"/>
                <w:b/>
                <w:bCs/>
                <w:i/>
                <w:iCs/>
                <w:color w:val="000000"/>
                <w:lang w:val="en-GB"/>
              </w:rPr>
            </w:pPr>
          </w:p>
          <w:p w14:paraId="326DED64" w14:textId="67CA78E5" w:rsidR="00D62B43" w:rsidRPr="008934ED" w:rsidRDefault="00E16F62" w:rsidP="00D62B43">
            <w:pPr>
              <w:rPr>
                <w:rFonts w:ascii="Calibri" w:hAnsi="Calibri" w:cs="Calibri"/>
                <w:bCs/>
                <w:i/>
                <w:u w:val="single"/>
                <w:lang w:val="en-GB"/>
              </w:rPr>
            </w:pPr>
            <w:r w:rsidRPr="008934ED">
              <w:rPr>
                <w:rFonts w:ascii="Calibri" w:hAnsi="Calibri" w:cs="Calibri"/>
                <w:bCs/>
                <w:i/>
                <w:u w:val="single"/>
                <w:lang w:val="en-GB"/>
              </w:rPr>
              <w:t>Part 2: Way forward</w:t>
            </w:r>
          </w:p>
          <w:p w14:paraId="36CD1501" w14:textId="506AE9E2" w:rsidR="00506980" w:rsidRPr="008934ED" w:rsidRDefault="00506980" w:rsidP="009114C5">
            <w:pPr>
              <w:rPr>
                <w:b/>
                <w:lang w:val="en-GB"/>
              </w:rPr>
            </w:pPr>
            <w:r w:rsidRPr="008934ED">
              <w:rPr>
                <w:rFonts w:ascii="Calibri" w:hAnsi="Calibri" w:cs="Calibri"/>
                <w:bCs/>
                <w:i/>
                <w:u w:val="single"/>
                <w:lang w:val="en-GB"/>
              </w:rPr>
              <w:t> </w:t>
            </w:r>
            <w:r w:rsidR="00DA14A2" w:rsidRPr="008934ED">
              <w:rPr>
                <w:rFonts w:ascii="Calibri" w:hAnsi="Calibri" w:cs="Calibri"/>
                <w:b/>
                <w:i/>
                <w:u w:val="single"/>
                <w:lang w:val="en-GB"/>
              </w:rPr>
              <w:t xml:space="preserve">Request </w:t>
            </w:r>
            <w:r w:rsidRPr="008934ED">
              <w:rPr>
                <w:rFonts w:ascii="Calibri" w:hAnsi="Calibri" w:cs="Calibri"/>
                <w:b/>
                <w:i/>
                <w:u w:val="single"/>
                <w:lang w:val="en-GB"/>
              </w:rPr>
              <w:t>ATU administrations</w:t>
            </w:r>
            <w:r w:rsidRPr="008934ED">
              <w:rPr>
                <w:rFonts w:ascii="Calibri" w:hAnsi="Calibri" w:cs="Calibri"/>
                <w:b/>
                <w:i/>
                <w:iCs/>
                <w:color w:val="000000"/>
                <w:lang w:val="en-GB"/>
              </w:rPr>
              <w:t xml:space="preserve"> to:</w:t>
            </w:r>
          </w:p>
          <w:p w14:paraId="74ABA745" w14:textId="77777777" w:rsidR="00506980" w:rsidRPr="008934ED" w:rsidRDefault="00506980" w:rsidP="003901C0">
            <w:pPr>
              <w:pStyle w:val="NormalWeb"/>
              <w:spacing w:before="0" w:beforeAutospacing="0" w:after="0" w:afterAutospacing="0"/>
              <w:ind w:left="720"/>
              <w:jc w:val="both"/>
              <w:rPr>
                <w:lang w:val="en-GB"/>
              </w:rPr>
            </w:pPr>
            <w:r w:rsidRPr="008934ED">
              <w:rPr>
                <w:rFonts w:ascii="Calibri" w:hAnsi="Calibri" w:cs="Calibri"/>
                <w:b/>
                <w:bCs/>
                <w:color w:val="000000"/>
                <w:lang w:val="en-GB"/>
              </w:rPr>
              <w:t>Continue</w:t>
            </w:r>
            <w:r w:rsidRPr="008934ED">
              <w:rPr>
                <w:rFonts w:ascii="Calibri" w:hAnsi="Calibri" w:cs="Calibri"/>
                <w:color w:val="000000"/>
                <w:lang w:val="en-GB"/>
              </w:rPr>
              <w:t xml:space="preserve"> making follow up on the outcome of Radio Regulations Board (RRB) meetings to see which issues have been identifies as part of its</w:t>
            </w:r>
            <w:r w:rsidRPr="008934ED">
              <w:rPr>
                <w:rFonts w:ascii="Calibri" w:hAnsi="Calibri" w:cs="Calibri"/>
                <w:i/>
                <w:iCs/>
                <w:color w:val="000000"/>
                <w:lang w:val="en-GB"/>
              </w:rPr>
              <w:t xml:space="preserve"> Report on Resolution 80 (Rev.WRC-07) to WRC-23. </w:t>
            </w:r>
          </w:p>
          <w:p w14:paraId="62B40761" w14:textId="77777777" w:rsidR="00D836CE" w:rsidRDefault="00506980" w:rsidP="009114C5">
            <w:pPr>
              <w:pStyle w:val="NormalWeb"/>
              <w:spacing w:before="240" w:beforeAutospacing="0" w:after="0" w:afterAutospacing="0"/>
              <w:jc w:val="both"/>
              <w:rPr>
                <w:rFonts w:ascii="Calibri" w:hAnsi="Calibri" w:cs="Calibri"/>
                <w:b/>
                <w:bCs/>
                <w:i/>
                <w:iCs/>
                <w:color w:val="000000"/>
                <w:lang w:val="en-GB"/>
              </w:rPr>
            </w:pPr>
            <w:r w:rsidRPr="008934ED">
              <w:rPr>
                <w:rFonts w:ascii="Calibri" w:hAnsi="Calibri" w:cs="Calibri"/>
                <w:b/>
                <w:bCs/>
                <w:i/>
                <w:iCs/>
                <w:color w:val="000000"/>
                <w:lang w:val="en-GB"/>
              </w:rPr>
              <w:t> </w:t>
            </w:r>
          </w:p>
          <w:p w14:paraId="783CEF15" w14:textId="13FCC23B" w:rsidR="00506980" w:rsidRPr="008934ED" w:rsidRDefault="009114C5" w:rsidP="009114C5">
            <w:pPr>
              <w:pStyle w:val="NormalWeb"/>
              <w:spacing w:before="240" w:beforeAutospacing="0" w:after="0" w:afterAutospacing="0"/>
              <w:jc w:val="both"/>
              <w:rPr>
                <w:lang w:val="en-GB"/>
              </w:rPr>
            </w:pPr>
            <w:r w:rsidRPr="008934ED">
              <w:rPr>
                <w:rFonts w:ascii="Calibri" w:hAnsi="Calibri" w:cs="Calibri"/>
                <w:b/>
                <w:bCs/>
                <w:i/>
                <w:iCs/>
                <w:color w:val="000000"/>
                <w:lang w:val="en-GB"/>
              </w:rPr>
              <w:lastRenderedPageBreak/>
              <w:t xml:space="preserve">Request </w:t>
            </w:r>
            <w:r w:rsidR="00506980" w:rsidRPr="008934ED">
              <w:rPr>
                <w:rFonts w:ascii="Calibri" w:hAnsi="Calibri" w:cs="Calibri"/>
                <w:b/>
                <w:bCs/>
                <w:i/>
                <w:iCs/>
                <w:color w:val="000000"/>
                <w:lang w:val="en-GB"/>
              </w:rPr>
              <w:t>the ATU Secretary General to:</w:t>
            </w:r>
          </w:p>
          <w:p w14:paraId="54AD03EB" w14:textId="77777777" w:rsidR="00506980" w:rsidRPr="008934ED" w:rsidRDefault="00506980" w:rsidP="009114C5">
            <w:pPr>
              <w:pStyle w:val="NormalWeb"/>
              <w:spacing w:before="0" w:beforeAutospacing="0" w:after="0" w:afterAutospacing="0"/>
              <w:ind w:left="720"/>
              <w:jc w:val="both"/>
              <w:rPr>
                <w:lang w:val="en-GB"/>
              </w:rPr>
            </w:pPr>
            <w:r w:rsidRPr="008934ED">
              <w:rPr>
                <w:rFonts w:ascii="Calibri" w:hAnsi="Calibri" w:cs="Calibri"/>
                <w:b/>
                <w:bCs/>
                <w:color w:val="000000"/>
                <w:lang w:val="en-GB"/>
              </w:rPr>
              <w:t>Find</w:t>
            </w:r>
            <w:r w:rsidRPr="008934ED">
              <w:rPr>
                <w:rFonts w:ascii="Calibri" w:hAnsi="Calibri" w:cs="Calibri"/>
                <w:color w:val="000000"/>
                <w:lang w:val="en-GB"/>
              </w:rPr>
              <w:t xml:space="preserve"> out from BR the </w:t>
            </w:r>
            <w:proofErr w:type="gramStart"/>
            <w:r w:rsidRPr="008934ED">
              <w:rPr>
                <w:rFonts w:ascii="Calibri" w:hAnsi="Calibri" w:cs="Calibri"/>
                <w:color w:val="000000"/>
                <w:lang w:val="en-GB"/>
              </w:rPr>
              <w:t>current status</w:t>
            </w:r>
            <w:proofErr w:type="gramEnd"/>
            <w:r w:rsidRPr="008934ED">
              <w:rPr>
                <w:rFonts w:ascii="Calibri" w:hAnsi="Calibri" w:cs="Calibri"/>
                <w:color w:val="000000"/>
                <w:lang w:val="en-GB"/>
              </w:rPr>
              <w:t xml:space="preserve"> of the implementation of </w:t>
            </w:r>
            <w:r w:rsidRPr="008934ED">
              <w:rPr>
                <w:rFonts w:ascii="Calibri" w:hAnsi="Calibri" w:cs="Calibri"/>
                <w:i/>
                <w:iCs/>
                <w:color w:val="000000"/>
                <w:lang w:val="en-GB"/>
              </w:rPr>
              <w:t>resolves 1</w:t>
            </w:r>
            <w:r w:rsidRPr="008934ED">
              <w:rPr>
                <w:rFonts w:ascii="Calibri" w:hAnsi="Calibri" w:cs="Calibri"/>
                <w:color w:val="000000"/>
                <w:lang w:val="en-GB"/>
              </w:rPr>
              <w:t xml:space="preserve"> of Resolution 80 (Rev.WRC-07) with a view to informing the next steps on this important matter.</w:t>
            </w:r>
          </w:p>
          <w:p w14:paraId="0C7C41FD" w14:textId="10B80B09" w:rsidR="00506980" w:rsidRPr="008934ED" w:rsidRDefault="00506980" w:rsidP="009114C5">
            <w:pPr>
              <w:pStyle w:val="NormalWeb"/>
              <w:spacing w:before="240" w:beforeAutospacing="0" w:after="0" w:afterAutospacing="0"/>
              <w:jc w:val="both"/>
              <w:rPr>
                <w:lang w:val="en-GB"/>
              </w:rPr>
            </w:pPr>
            <w:r w:rsidRPr="008934ED">
              <w:rPr>
                <w:rFonts w:ascii="Calibri" w:hAnsi="Calibri" w:cs="Calibri"/>
                <w:b/>
                <w:bCs/>
                <w:i/>
                <w:iCs/>
                <w:color w:val="000000"/>
                <w:lang w:val="en-GB"/>
              </w:rPr>
              <w:t> </w:t>
            </w:r>
            <w:r w:rsidR="009114C5" w:rsidRPr="008934ED">
              <w:rPr>
                <w:rFonts w:ascii="Calibri" w:hAnsi="Calibri" w:cs="Calibri"/>
                <w:b/>
                <w:bCs/>
                <w:i/>
                <w:iCs/>
                <w:color w:val="000000"/>
                <w:lang w:val="en-GB"/>
              </w:rPr>
              <w:t>T</w:t>
            </w:r>
            <w:r w:rsidRPr="008934ED">
              <w:rPr>
                <w:rFonts w:ascii="Calibri" w:hAnsi="Calibri" w:cs="Calibri"/>
                <w:b/>
                <w:bCs/>
                <w:i/>
                <w:iCs/>
                <w:color w:val="000000"/>
                <w:lang w:val="en-GB"/>
              </w:rPr>
              <w:t>ask Working Group 5 to:</w:t>
            </w:r>
          </w:p>
          <w:p w14:paraId="15FC44CE" w14:textId="77777777" w:rsidR="00506980" w:rsidRPr="008934ED" w:rsidRDefault="00506980" w:rsidP="009114C5">
            <w:pPr>
              <w:ind w:left="709"/>
              <w:jc w:val="both"/>
              <w:rPr>
                <w:rFonts w:ascii="Calibri" w:hAnsi="Calibri" w:cs="Calibri"/>
                <w:b/>
                <w:lang w:val="en-GB"/>
              </w:rPr>
            </w:pPr>
            <w:r w:rsidRPr="008934ED">
              <w:rPr>
                <w:rFonts w:ascii="Calibri" w:hAnsi="Calibri" w:cs="Calibri"/>
                <w:b/>
                <w:bCs/>
                <w:color w:val="000000"/>
                <w:lang w:val="en-GB"/>
              </w:rPr>
              <w:t>Develop</w:t>
            </w:r>
            <w:r w:rsidRPr="008934ED">
              <w:rPr>
                <w:rFonts w:ascii="Calibri" w:hAnsi="Calibri" w:cs="Calibri"/>
                <w:color w:val="000000"/>
                <w:lang w:val="en-GB"/>
              </w:rPr>
              <w:t xml:space="preserve"> a contribution on this matter </w:t>
            </w:r>
            <w:proofErr w:type="gramStart"/>
            <w:r w:rsidRPr="008934ED">
              <w:rPr>
                <w:rFonts w:ascii="Calibri" w:hAnsi="Calibri" w:cs="Calibri"/>
                <w:color w:val="000000"/>
                <w:lang w:val="en-GB"/>
              </w:rPr>
              <w:t>taking into account</w:t>
            </w:r>
            <w:proofErr w:type="gramEnd"/>
            <w:r w:rsidRPr="008934ED">
              <w:rPr>
                <w:rFonts w:ascii="Calibri" w:hAnsi="Calibri" w:cs="Calibri"/>
                <w:color w:val="000000"/>
                <w:lang w:val="en-GB"/>
              </w:rPr>
              <w:t xml:space="preserve"> as part of the implementation of the ATU Strategy for Optimum Acquisition, Retention and Utilization of Satellite Orbital and Frequency resources for Africa.</w:t>
            </w:r>
          </w:p>
          <w:p w14:paraId="09E847AA" w14:textId="77777777" w:rsidR="00506980" w:rsidRPr="008934ED" w:rsidRDefault="00506980" w:rsidP="003901C0">
            <w:pPr>
              <w:pStyle w:val="NormalWeb"/>
              <w:spacing w:before="0" w:beforeAutospacing="0" w:after="0" w:afterAutospacing="0"/>
              <w:jc w:val="both"/>
              <w:rPr>
                <w:rFonts w:ascii="Calibri" w:hAnsi="Calibri" w:cs="Calibri"/>
                <w:b/>
                <w:bCs/>
                <w:i/>
                <w:iCs/>
                <w:color w:val="000000"/>
                <w:lang w:val="en-GB"/>
              </w:rPr>
            </w:pPr>
          </w:p>
        </w:tc>
      </w:tr>
      <w:tr w:rsidR="00506980" w:rsidRPr="008934ED" w14:paraId="53D021B1" w14:textId="77777777" w:rsidTr="003901C0">
        <w:trPr>
          <w:jc w:val="center"/>
        </w:trPr>
        <w:tc>
          <w:tcPr>
            <w:tcW w:w="2518" w:type="dxa"/>
          </w:tcPr>
          <w:p w14:paraId="5FC043B7" w14:textId="77777777" w:rsidR="00506980" w:rsidRPr="008934ED" w:rsidRDefault="00506980" w:rsidP="003901C0">
            <w:pPr>
              <w:rPr>
                <w:rFonts w:ascii="Calibri" w:hAnsi="Calibri" w:cs="Calibri"/>
                <w:b/>
                <w:lang w:val="en-GB"/>
              </w:rPr>
            </w:pPr>
            <w:r w:rsidRPr="008934ED">
              <w:rPr>
                <w:rFonts w:ascii="Calibri" w:hAnsi="Calibri" w:cs="Calibri"/>
                <w:b/>
                <w:lang w:val="en-GB"/>
              </w:rPr>
              <w:lastRenderedPageBreak/>
              <w:t>AI 10</w:t>
            </w:r>
          </w:p>
          <w:p w14:paraId="6DF2BECF" w14:textId="77777777" w:rsidR="00506980" w:rsidRPr="008934ED" w:rsidRDefault="00506980" w:rsidP="003901C0">
            <w:pPr>
              <w:pStyle w:val="NormalWeb"/>
              <w:spacing w:before="0" w:beforeAutospacing="0" w:after="0" w:afterAutospacing="0"/>
              <w:jc w:val="both"/>
              <w:rPr>
                <w:lang w:val="en-GB"/>
              </w:rPr>
            </w:pPr>
            <w:r w:rsidRPr="008934ED">
              <w:rPr>
                <w:rFonts w:ascii="Calibri" w:hAnsi="Calibri" w:cs="Calibri"/>
                <w:color w:val="000000"/>
                <w:lang w:val="en-GB"/>
              </w:rPr>
              <w:t>To recommend to the Council items for inclusion in the agenda for the next WRC, and to give its views on the preliminary agenda for the subsequent conference and on possible agenda items for future conferences, in accordance with Article 7 of the Convention.</w:t>
            </w:r>
          </w:p>
          <w:p w14:paraId="148F0AA8" w14:textId="77777777" w:rsidR="00506980" w:rsidRPr="008934ED" w:rsidRDefault="00506980" w:rsidP="003901C0">
            <w:pPr>
              <w:rPr>
                <w:rFonts w:ascii="Calibri" w:hAnsi="Calibri" w:cs="Calibri"/>
                <w:b/>
                <w:lang w:val="en-GB"/>
              </w:rPr>
            </w:pPr>
          </w:p>
        </w:tc>
        <w:tc>
          <w:tcPr>
            <w:tcW w:w="6747" w:type="dxa"/>
          </w:tcPr>
          <w:p w14:paraId="4E988175" w14:textId="77777777" w:rsidR="00506980" w:rsidRPr="008934ED" w:rsidRDefault="00506980" w:rsidP="003901C0">
            <w:pPr>
              <w:pStyle w:val="NormalWeb"/>
              <w:spacing w:before="240" w:beforeAutospacing="0" w:after="200" w:afterAutospacing="0"/>
              <w:jc w:val="both"/>
              <w:rPr>
                <w:rFonts w:ascii="Calibri" w:hAnsi="Calibri" w:cs="Calibri"/>
                <w:b/>
                <w:bCs/>
                <w:i/>
                <w:iCs/>
                <w:color w:val="000000"/>
                <w:lang w:val="en-GB"/>
              </w:rPr>
            </w:pPr>
            <w:r w:rsidRPr="008934ED">
              <w:rPr>
                <w:rFonts w:ascii="Calibri" w:hAnsi="Calibri" w:cs="Calibri"/>
                <w:b/>
                <w:bCs/>
                <w:i/>
                <w:iCs/>
                <w:color w:val="000000"/>
                <w:lang w:val="en-GB"/>
              </w:rPr>
              <w:t> APM23-2 agreed to:</w:t>
            </w:r>
          </w:p>
          <w:p w14:paraId="7F5EBAEA" w14:textId="4CEDAAAB" w:rsidR="00E21AE5" w:rsidRPr="008934ED" w:rsidRDefault="00E21AE5" w:rsidP="00E21AE5">
            <w:pPr>
              <w:rPr>
                <w:u w:val="single"/>
                <w:lang w:val="en-GB"/>
              </w:rPr>
            </w:pPr>
            <w:r w:rsidRPr="008934ED">
              <w:rPr>
                <w:rFonts w:ascii="Calibri" w:hAnsi="Calibri" w:cs="Calibri"/>
                <w:bCs/>
                <w:i/>
                <w:u w:val="single"/>
                <w:lang w:val="en-GB"/>
              </w:rPr>
              <w:t>Part 1: Common position:</w:t>
            </w:r>
          </w:p>
          <w:p w14:paraId="0511347B" w14:textId="77777777" w:rsidR="00506980" w:rsidRPr="008934ED" w:rsidRDefault="00506980" w:rsidP="003901C0">
            <w:pPr>
              <w:ind w:left="548"/>
              <w:jc w:val="both"/>
              <w:rPr>
                <w:rFonts w:ascii="Calibri" w:hAnsi="Calibri" w:cs="Calibri"/>
                <w:color w:val="000000"/>
                <w:lang w:val="en-GB"/>
              </w:rPr>
            </w:pPr>
            <w:r w:rsidRPr="008934ED">
              <w:rPr>
                <w:rFonts w:ascii="Calibri" w:hAnsi="Calibri" w:cs="Calibri"/>
                <w:b/>
                <w:bCs/>
                <w:color w:val="000000"/>
                <w:lang w:val="en-GB"/>
              </w:rPr>
              <w:t>Support,</w:t>
            </w:r>
            <w:r w:rsidRPr="008934ED">
              <w:rPr>
                <w:rFonts w:ascii="Calibri" w:hAnsi="Calibri" w:cs="Calibri"/>
                <w:color w:val="000000"/>
                <w:lang w:val="en-GB"/>
              </w:rPr>
              <w:t xml:space="preserve"> as a matter of principle, the topics/subjects which will allow for rational and efficient use of the radio frequency spectrum and consistent with ATU’s long-term objectives for spectrum management to be included in WRC-27 agenda. In addition, ATU supports the consideration of items that are of international and regional importance, which can be effectively addressed through the WRC-23, and which are likely to be resolved within the available time and resources.</w:t>
            </w:r>
          </w:p>
          <w:p w14:paraId="2C96C383" w14:textId="77777777" w:rsidR="003901C0" w:rsidRPr="008934ED" w:rsidRDefault="003901C0" w:rsidP="003901C0">
            <w:pPr>
              <w:rPr>
                <w:rFonts w:ascii="Calibri" w:hAnsi="Calibri" w:cs="Calibri"/>
                <w:bCs/>
                <w:i/>
                <w:u w:val="single"/>
                <w:lang w:val="en-GB"/>
              </w:rPr>
            </w:pPr>
          </w:p>
          <w:p w14:paraId="0016F54E" w14:textId="01F99855" w:rsidR="00506980" w:rsidRPr="008934ED" w:rsidRDefault="00E16F62" w:rsidP="003901C0">
            <w:pPr>
              <w:rPr>
                <w:rFonts w:ascii="Calibri" w:hAnsi="Calibri" w:cs="Calibri"/>
                <w:bCs/>
                <w:i/>
                <w:u w:val="single"/>
                <w:lang w:val="en-GB"/>
              </w:rPr>
            </w:pPr>
            <w:r w:rsidRPr="008934ED">
              <w:rPr>
                <w:rFonts w:ascii="Calibri" w:hAnsi="Calibri" w:cs="Calibri"/>
                <w:bCs/>
                <w:i/>
                <w:u w:val="single"/>
                <w:lang w:val="en-GB"/>
              </w:rPr>
              <w:t>Part 2: Way forward</w:t>
            </w:r>
          </w:p>
          <w:p w14:paraId="0BCD61AB" w14:textId="0511D274" w:rsidR="00506980" w:rsidRPr="008934ED" w:rsidRDefault="003901C0" w:rsidP="003901C0">
            <w:pPr>
              <w:rPr>
                <w:rFonts w:ascii="Calibri" w:hAnsi="Calibri" w:cs="Calibri"/>
                <w:bCs/>
                <w:i/>
                <w:u w:val="single"/>
                <w:lang w:val="en-GB"/>
              </w:rPr>
            </w:pPr>
            <w:r w:rsidRPr="008934ED">
              <w:rPr>
                <w:rFonts w:ascii="Calibri" w:hAnsi="Calibri" w:cs="Calibri"/>
                <w:b/>
                <w:i/>
                <w:u w:val="single"/>
                <w:lang w:val="en-GB"/>
              </w:rPr>
              <w:t xml:space="preserve">Request </w:t>
            </w:r>
            <w:r w:rsidR="00506980" w:rsidRPr="008934ED">
              <w:rPr>
                <w:rFonts w:ascii="Calibri" w:hAnsi="Calibri" w:cs="Calibri"/>
                <w:b/>
                <w:i/>
                <w:u w:val="single"/>
                <w:lang w:val="en-GB"/>
              </w:rPr>
              <w:t>ATU administrations to:</w:t>
            </w:r>
          </w:p>
          <w:p w14:paraId="612896AA" w14:textId="77777777" w:rsidR="00506980" w:rsidRPr="008934ED" w:rsidRDefault="00506980" w:rsidP="00B85B4A">
            <w:pPr>
              <w:pStyle w:val="NormalWeb"/>
              <w:numPr>
                <w:ilvl w:val="0"/>
                <w:numId w:val="59"/>
              </w:numPr>
              <w:spacing w:before="0" w:beforeAutospacing="0" w:after="0" w:afterAutospacing="0"/>
              <w:jc w:val="both"/>
              <w:textAlignment w:val="baseline"/>
              <w:rPr>
                <w:rFonts w:ascii="Calibri" w:hAnsi="Calibri" w:cs="Calibri"/>
                <w:color w:val="000000"/>
                <w:lang w:val="en-GB"/>
              </w:rPr>
            </w:pPr>
            <w:r w:rsidRPr="008934ED">
              <w:rPr>
                <w:rFonts w:ascii="Calibri" w:hAnsi="Calibri" w:cs="Calibri"/>
                <w:b/>
                <w:bCs/>
                <w:color w:val="000000"/>
                <w:lang w:val="en-GB"/>
              </w:rPr>
              <w:t>Submit</w:t>
            </w:r>
            <w:r w:rsidRPr="008934ED">
              <w:rPr>
                <w:rFonts w:ascii="Calibri" w:hAnsi="Calibri" w:cs="Calibri"/>
                <w:color w:val="000000"/>
                <w:lang w:val="en-GB"/>
              </w:rPr>
              <w:t>, to the extent practicable, information on possible items/topics for the agenda of future WRCs.</w:t>
            </w:r>
          </w:p>
          <w:p w14:paraId="6D28F26F" w14:textId="77777777" w:rsidR="00506980" w:rsidRPr="008934ED" w:rsidRDefault="00506980" w:rsidP="00B85B4A">
            <w:pPr>
              <w:pStyle w:val="NormalWeb"/>
              <w:numPr>
                <w:ilvl w:val="0"/>
                <w:numId w:val="59"/>
              </w:numPr>
              <w:spacing w:before="0" w:beforeAutospacing="0" w:after="0" w:afterAutospacing="0"/>
              <w:jc w:val="both"/>
              <w:textAlignment w:val="baseline"/>
              <w:rPr>
                <w:rFonts w:ascii="Calibri" w:hAnsi="Calibri" w:cs="Calibri"/>
                <w:color w:val="000000"/>
                <w:lang w:val="en-GB"/>
              </w:rPr>
            </w:pPr>
            <w:r w:rsidRPr="008934ED">
              <w:rPr>
                <w:rFonts w:ascii="Calibri" w:hAnsi="Calibri" w:cs="Calibri"/>
                <w:b/>
                <w:bCs/>
                <w:color w:val="000000"/>
                <w:lang w:val="en-GB"/>
              </w:rPr>
              <w:t>Use</w:t>
            </w:r>
            <w:r w:rsidRPr="008934ED">
              <w:rPr>
                <w:rFonts w:ascii="Calibri" w:hAnsi="Calibri" w:cs="Calibri"/>
                <w:color w:val="000000"/>
                <w:lang w:val="en-GB"/>
              </w:rPr>
              <w:t xml:space="preserve"> of the Template for the submission of proposals for agenda items (Annex 2 of the Resolution 804 (Rev.WRC-19)).</w:t>
            </w:r>
          </w:p>
          <w:p w14:paraId="56E96B8F" w14:textId="77777777" w:rsidR="00506980" w:rsidRPr="008934ED" w:rsidRDefault="00506980" w:rsidP="003901C0">
            <w:pPr>
              <w:pStyle w:val="NormalWeb"/>
              <w:spacing w:before="0" w:beforeAutospacing="0" w:after="0" w:afterAutospacing="0"/>
              <w:ind w:left="1069"/>
              <w:jc w:val="both"/>
              <w:textAlignment w:val="baseline"/>
              <w:rPr>
                <w:rFonts w:ascii="Calibri" w:hAnsi="Calibri" w:cs="Calibri"/>
                <w:color w:val="000000"/>
                <w:lang w:val="en-GB"/>
              </w:rPr>
            </w:pPr>
          </w:p>
        </w:tc>
      </w:tr>
    </w:tbl>
    <w:p w14:paraId="09AC4831" w14:textId="315A30BB" w:rsidR="00B33869" w:rsidRPr="008934ED" w:rsidRDefault="00B33869" w:rsidP="002A5D16">
      <w:pPr>
        <w:rPr>
          <w:lang w:val="en-GB"/>
        </w:rPr>
      </w:pPr>
    </w:p>
    <w:p w14:paraId="6C0C40DC" w14:textId="77777777" w:rsidR="00B33869" w:rsidRPr="008934ED" w:rsidRDefault="00B33869" w:rsidP="002A5D16">
      <w:pPr>
        <w:rPr>
          <w:lang w:val="en-GB"/>
        </w:rPr>
      </w:pPr>
    </w:p>
    <w:p w14:paraId="73B4998E" w14:textId="77777777" w:rsidR="00FB7AA1" w:rsidRPr="008934ED" w:rsidRDefault="00E3143C" w:rsidP="00AE5CDF">
      <w:pPr>
        <w:pStyle w:val="Heading1"/>
        <w:spacing w:before="0" w:after="0" w:line="276" w:lineRule="auto"/>
        <w:rPr>
          <w:rFonts w:cs="Calibri"/>
          <w:lang w:val="en-GB"/>
        </w:rPr>
      </w:pPr>
      <w:bookmarkStart w:id="26" w:name="_Toc82894812"/>
      <w:r w:rsidRPr="008934ED">
        <w:rPr>
          <w:rFonts w:cs="Calibri"/>
          <w:lang w:val="en-GB"/>
        </w:rPr>
        <w:t>ESTABLISHMENT OF NEW ATU-R FOCUS AREAS FOR PERIOD UP TO APM23-3 AND ASSIGNEMENT OF THE AREAS TO NEW OR EXISTING TASK GROUPS</w:t>
      </w:r>
      <w:bookmarkEnd w:id="26"/>
      <w:r w:rsidRPr="008934ED">
        <w:rPr>
          <w:rFonts w:cs="Calibri"/>
          <w:lang w:val="en-GB"/>
        </w:rPr>
        <w:t xml:space="preserve"> </w:t>
      </w:r>
    </w:p>
    <w:p w14:paraId="7273E195" w14:textId="0F1675B2" w:rsidR="001C06D4" w:rsidRPr="008934ED" w:rsidRDefault="006306BC" w:rsidP="00C3327E">
      <w:pPr>
        <w:spacing w:line="276" w:lineRule="auto"/>
        <w:jc w:val="both"/>
        <w:rPr>
          <w:rFonts w:ascii="Calibri" w:hAnsi="Calibri" w:cs="Calibri"/>
          <w:lang w:val="en-GB"/>
        </w:rPr>
      </w:pPr>
      <w:r w:rsidRPr="008934ED">
        <w:rPr>
          <w:rFonts w:ascii="Calibri" w:hAnsi="Calibri" w:cs="Calibri"/>
          <w:lang w:val="en-GB"/>
        </w:rPr>
        <w:t>The ATU focus areas and assignments towards the development of radio</w:t>
      </w:r>
      <w:r w:rsidR="00FE34C9" w:rsidRPr="008934ED">
        <w:rPr>
          <w:rFonts w:ascii="Calibri" w:hAnsi="Calibri" w:cs="Calibri"/>
          <w:lang w:val="en-GB"/>
        </w:rPr>
        <w:t xml:space="preserve">communication </w:t>
      </w:r>
      <w:r w:rsidRPr="008934ED">
        <w:rPr>
          <w:rFonts w:ascii="Calibri" w:hAnsi="Calibri" w:cs="Calibri"/>
          <w:lang w:val="en-GB"/>
        </w:rPr>
        <w:t xml:space="preserve">sector </w:t>
      </w:r>
      <w:r w:rsidR="002A193A" w:rsidRPr="008934ED">
        <w:rPr>
          <w:rFonts w:ascii="Calibri" w:hAnsi="Calibri" w:cs="Calibri"/>
          <w:lang w:val="en-GB"/>
        </w:rPr>
        <w:t xml:space="preserve">of the </w:t>
      </w:r>
      <w:r w:rsidR="00AD6361" w:rsidRPr="008934ED">
        <w:rPr>
          <w:rFonts w:ascii="Calibri" w:hAnsi="Calibri" w:cs="Calibri"/>
          <w:lang w:val="en-GB"/>
        </w:rPr>
        <w:t>U</w:t>
      </w:r>
      <w:r w:rsidR="002A193A" w:rsidRPr="008934ED">
        <w:rPr>
          <w:rFonts w:ascii="Calibri" w:hAnsi="Calibri" w:cs="Calibri"/>
          <w:lang w:val="en-GB"/>
        </w:rPr>
        <w:t xml:space="preserve">nion </w:t>
      </w:r>
      <w:r w:rsidRPr="008934ED">
        <w:rPr>
          <w:rFonts w:ascii="Calibri" w:hAnsi="Calibri" w:cs="Calibri"/>
          <w:lang w:val="en-GB"/>
        </w:rPr>
        <w:t>for the period from the closure of the APM23-2 to APM23-3 (</w:t>
      </w:r>
      <w:r w:rsidR="00AD6361" w:rsidRPr="008934ED">
        <w:rPr>
          <w:rFonts w:ascii="Calibri" w:hAnsi="Calibri" w:cs="Calibri"/>
          <w:lang w:val="en-GB"/>
        </w:rPr>
        <w:t xml:space="preserve">see </w:t>
      </w:r>
      <w:r w:rsidR="002A193A" w:rsidRPr="008934ED">
        <w:rPr>
          <w:rFonts w:ascii="Calibri" w:hAnsi="Calibri" w:cs="Calibri"/>
          <w:lang w:val="en-GB"/>
        </w:rPr>
        <w:t>doc</w:t>
      </w:r>
      <w:r w:rsidR="00AD6361" w:rsidRPr="008934ED">
        <w:rPr>
          <w:rFonts w:ascii="Calibri" w:hAnsi="Calibri" w:cs="Calibri"/>
          <w:lang w:val="en-GB"/>
        </w:rPr>
        <w:t>ument</w:t>
      </w:r>
      <w:r w:rsidR="002A193A" w:rsidRPr="008934ED">
        <w:rPr>
          <w:rFonts w:ascii="Calibri" w:hAnsi="Calibri" w:cs="Calibri"/>
          <w:lang w:val="en-GB"/>
        </w:rPr>
        <w:t xml:space="preserve"> </w:t>
      </w:r>
      <w:r w:rsidR="00FE34C9" w:rsidRPr="008934ED">
        <w:rPr>
          <w:rFonts w:ascii="Calibri" w:hAnsi="Calibri" w:cs="Calibri"/>
          <w:b/>
          <w:i/>
          <w:iCs/>
          <w:lang w:val="en-GB"/>
        </w:rPr>
        <w:t xml:space="preserve">APM23-2 </w:t>
      </w:r>
      <w:proofErr w:type="spellStart"/>
      <w:r w:rsidR="00FE34C9" w:rsidRPr="008934ED">
        <w:rPr>
          <w:rFonts w:ascii="Calibri" w:hAnsi="Calibri" w:cs="Calibri"/>
          <w:b/>
          <w:i/>
          <w:iCs/>
          <w:lang w:val="en-GB"/>
        </w:rPr>
        <w:t>Adm</w:t>
      </w:r>
      <w:proofErr w:type="spellEnd"/>
      <w:r w:rsidR="00FE34C9" w:rsidRPr="008934ED">
        <w:rPr>
          <w:rFonts w:ascii="Calibri" w:hAnsi="Calibri" w:cs="Calibri"/>
          <w:b/>
          <w:i/>
          <w:iCs/>
          <w:lang w:val="en-GB"/>
        </w:rPr>
        <w:t xml:space="preserve"> 07</w:t>
      </w:r>
      <w:r w:rsidR="00FE34C9" w:rsidRPr="008934ED">
        <w:rPr>
          <w:rFonts w:ascii="Calibri" w:hAnsi="Calibri" w:cs="Calibri"/>
          <w:i/>
          <w:iCs/>
          <w:lang w:val="en-GB"/>
        </w:rPr>
        <w:t xml:space="preserve">) </w:t>
      </w:r>
      <w:r w:rsidRPr="008934ED">
        <w:rPr>
          <w:rFonts w:ascii="Calibri" w:hAnsi="Calibri" w:cs="Calibri"/>
          <w:lang w:val="en-GB"/>
        </w:rPr>
        <w:t xml:space="preserve">were adopted by the APM23-2. The respective focus areas will be </w:t>
      </w:r>
      <w:r w:rsidR="00AD6361" w:rsidRPr="008934ED">
        <w:rPr>
          <w:rFonts w:ascii="Calibri" w:hAnsi="Calibri" w:cs="Calibri"/>
          <w:lang w:val="en-GB"/>
        </w:rPr>
        <w:t>spearheaded</w:t>
      </w:r>
      <w:r w:rsidRPr="008934ED">
        <w:rPr>
          <w:rFonts w:ascii="Calibri" w:hAnsi="Calibri" w:cs="Calibri"/>
          <w:lang w:val="en-GB"/>
        </w:rPr>
        <w:t xml:space="preserve"> by the </w:t>
      </w:r>
      <w:r w:rsidR="00AD6361" w:rsidRPr="008934ED">
        <w:rPr>
          <w:rFonts w:ascii="Calibri" w:hAnsi="Calibri" w:cs="Calibri"/>
          <w:lang w:val="en-GB"/>
        </w:rPr>
        <w:t>T</w:t>
      </w:r>
      <w:r w:rsidRPr="008934ED">
        <w:rPr>
          <w:rFonts w:ascii="Calibri" w:hAnsi="Calibri" w:cs="Calibri"/>
          <w:lang w:val="en-GB"/>
        </w:rPr>
        <w:t xml:space="preserve">ask </w:t>
      </w:r>
      <w:r w:rsidR="00AD6361" w:rsidRPr="008934ED">
        <w:rPr>
          <w:rFonts w:ascii="Calibri" w:hAnsi="Calibri" w:cs="Calibri"/>
          <w:lang w:val="en-GB"/>
        </w:rPr>
        <w:t>G</w:t>
      </w:r>
      <w:r w:rsidRPr="008934ED">
        <w:rPr>
          <w:rFonts w:ascii="Calibri" w:hAnsi="Calibri" w:cs="Calibri"/>
          <w:lang w:val="en-GB"/>
        </w:rPr>
        <w:t xml:space="preserve">roups </w:t>
      </w:r>
      <w:r w:rsidR="00AD6361" w:rsidRPr="008934ED">
        <w:rPr>
          <w:rFonts w:ascii="Calibri" w:hAnsi="Calibri" w:cs="Calibri"/>
          <w:lang w:val="en-GB"/>
        </w:rPr>
        <w:t>indicated in the said document. By virtual of adoption of the document, APM23-2 established two new ATU-R Task Groups namely: (1) TG Broadcasting and (2) TG Editorial.</w:t>
      </w:r>
      <w:r w:rsidR="00294B37" w:rsidRPr="008934ED">
        <w:rPr>
          <w:rFonts w:ascii="Calibri" w:hAnsi="Calibri" w:cs="Calibri"/>
          <w:lang w:val="en-GB"/>
        </w:rPr>
        <w:t xml:space="preserve"> APM23-2 outcome on this aspect is given in </w:t>
      </w:r>
      <w:r w:rsidR="00294B37" w:rsidRPr="008934ED">
        <w:rPr>
          <w:rFonts w:ascii="Calibri" w:hAnsi="Calibri" w:cs="Calibri"/>
          <w:b/>
          <w:lang w:val="en-GB"/>
        </w:rPr>
        <w:t>Annex 5.</w:t>
      </w:r>
    </w:p>
    <w:p w14:paraId="62A1FADA" w14:textId="77777777" w:rsidR="0038766D" w:rsidRPr="008934ED" w:rsidRDefault="00E3143C" w:rsidP="00AE5CDF">
      <w:pPr>
        <w:pStyle w:val="Heading1"/>
        <w:spacing w:before="0" w:after="0" w:line="276" w:lineRule="auto"/>
        <w:rPr>
          <w:rFonts w:cs="Calibri"/>
          <w:lang w:val="en-GB"/>
        </w:rPr>
      </w:pPr>
      <w:bookmarkStart w:id="27" w:name="_Toc82894813"/>
      <w:r w:rsidRPr="008934ED">
        <w:rPr>
          <w:rFonts w:cs="Calibri"/>
          <w:lang w:val="en-GB"/>
        </w:rPr>
        <w:lastRenderedPageBreak/>
        <w:t>ANY OTHER BUSINESS</w:t>
      </w:r>
      <w:bookmarkEnd w:id="27"/>
    </w:p>
    <w:p w14:paraId="7B21626C" w14:textId="1016C8F4" w:rsidR="00E3143C" w:rsidRPr="008934ED" w:rsidRDefault="003348F4" w:rsidP="008112FB">
      <w:pPr>
        <w:pStyle w:val="apm15-4"/>
        <w:ind w:left="0"/>
      </w:pPr>
      <w:r w:rsidRPr="008934ED">
        <w:t xml:space="preserve">Under this </w:t>
      </w:r>
      <w:r w:rsidR="00091F82" w:rsidRPr="008934ED">
        <w:t xml:space="preserve">agenda item, the following were </w:t>
      </w:r>
      <w:r w:rsidR="003618C2">
        <w:t>considered and/or noted</w:t>
      </w:r>
      <w:r w:rsidR="00C90AC8">
        <w:t>:</w:t>
      </w:r>
    </w:p>
    <w:p w14:paraId="1AB025F4" w14:textId="5D68D23A" w:rsidR="003348F4" w:rsidRPr="008934ED" w:rsidRDefault="003348F4" w:rsidP="008112FB">
      <w:pPr>
        <w:rPr>
          <w:rFonts w:ascii="Calibri" w:hAnsi="Calibri" w:cs="Calibri"/>
          <w:b/>
          <w:bCs/>
          <w:iCs/>
          <w:lang w:val="en-GB"/>
        </w:rPr>
      </w:pPr>
      <w:r w:rsidRPr="008934ED">
        <w:rPr>
          <w:rFonts w:ascii="Calibri" w:hAnsi="Calibri" w:cs="Calibri"/>
          <w:b/>
          <w:bCs/>
          <w:iCs/>
          <w:lang w:val="en-GB"/>
        </w:rPr>
        <w:t>1</w:t>
      </w:r>
      <w:r w:rsidR="00390A1B">
        <w:rPr>
          <w:rFonts w:ascii="Calibri" w:hAnsi="Calibri" w:cs="Calibri"/>
          <w:b/>
          <w:bCs/>
          <w:iCs/>
          <w:lang w:val="en-GB"/>
        </w:rPr>
        <w:t>4</w:t>
      </w:r>
      <w:r w:rsidRPr="008934ED">
        <w:rPr>
          <w:rFonts w:ascii="Calibri" w:hAnsi="Calibri" w:cs="Calibri"/>
          <w:b/>
          <w:bCs/>
          <w:iCs/>
          <w:lang w:val="en-GB"/>
        </w:rPr>
        <w:t xml:space="preserve">.1 </w:t>
      </w:r>
      <w:r w:rsidR="00091F82" w:rsidRPr="008934ED">
        <w:rPr>
          <w:rFonts w:ascii="Calibri" w:hAnsi="Calibri" w:cs="Calibri"/>
          <w:b/>
          <w:bCs/>
          <w:iCs/>
          <w:lang w:val="en-GB"/>
        </w:rPr>
        <w:t xml:space="preserve">Strategy for dealing with WRC-23 </w:t>
      </w:r>
      <w:r w:rsidR="00B46E2F">
        <w:rPr>
          <w:rFonts w:ascii="Calibri" w:hAnsi="Calibri" w:cs="Calibri"/>
          <w:b/>
          <w:bCs/>
          <w:iCs/>
          <w:lang w:val="en-GB"/>
        </w:rPr>
        <w:t>related</w:t>
      </w:r>
      <w:r w:rsidR="00091F82" w:rsidRPr="008934ED">
        <w:rPr>
          <w:rFonts w:ascii="Calibri" w:hAnsi="Calibri" w:cs="Calibri"/>
          <w:b/>
          <w:bCs/>
          <w:iCs/>
          <w:lang w:val="en-GB"/>
        </w:rPr>
        <w:t xml:space="preserve"> AIs </w:t>
      </w:r>
      <w:proofErr w:type="gramStart"/>
      <w:r w:rsidR="00091F82" w:rsidRPr="008934ED">
        <w:rPr>
          <w:rFonts w:ascii="Calibri" w:hAnsi="Calibri" w:cs="Calibri"/>
          <w:b/>
          <w:bCs/>
          <w:iCs/>
          <w:lang w:val="en-GB"/>
        </w:rPr>
        <w:t>e.g.</w:t>
      </w:r>
      <w:proofErr w:type="gramEnd"/>
      <w:r w:rsidR="00091F82" w:rsidRPr="008934ED">
        <w:rPr>
          <w:rFonts w:ascii="Calibri" w:hAnsi="Calibri" w:cs="Calibri"/>
          <w:b/>
          <w:bCs/>
          <w:iCs/>
          <w:lang w:val="en-GB"/>
        </w:rPr>
        <w:t xml:space="preserve"> AI 1.15 and 1.2</w:t>
      </w:r>
    </w:p>
    <w:p w14:paraId="690FC668" w14:textId="37D7837A" w:rsidR="00091F82" w:rsidRPr="008934ED" w:rsidRDefault="00A949B3" w:rsidP="008112FB">
      <w:pPr>
        <w:jc w:val="both"/>
        <w:rPr>
          <w:rFonts w:ascii="Calibri" w:hAnsi="Calibri" w:cs="Calibri"/>
          <w:lang w:val="en-GB"/>
        </w:rPr>
      </w:pPr>
      <w:r w:rsidRPr="008934ED">
        <w:rPr>
          <w:rFonts w:ascii="Calibri" w:hAnsi="Calibri" w:cs="Calibri"/>
          <w:lang w:val="en-GB"/>
        </w:rPr>
        <w:t xml:space="preserve">The ATU Secretary General proposed a strategy for dealing with AIs that have related frequency or issues such as AIs 1.15 and 1.2. </w:t>
      </w:r>
      <w:r w:rsidR="00DA4A19" w:rsidRPr="008934ED">
        <w:rPr>
          <w:rFonts w:ascii="Calibri" w:hAnsi="Calibri" w:cs="Calibri"/>
          <w:lang w:val="en-GB"/>
        </w:rPr>
        <w:t xml:space="preserve">APM23-2 </w:t>
      </w:r>
      <w:r w:rsidRPr="008934ED">
        <w:rPr>
          <w:rFonts w:ascii="Calibri" w:hAnsi="Calibri" w:cs="Calibri"/>
          <w:lang w:val="en-GB"/>
        </w:rPr>
        <w:t xml:space="preserve">considered the proposal and </w:t>
      </w:r>
      <w:proofErr w:type="gramStart"/>
      <w:r w:rsidRPr="008934ED">
        <w:rPr>
          <w:rFonts w:ascii="Calibri" w:hAnsi="Calibri" w:cs="Calibri"/>
          <w:lang w:val="en-GB"/>
        </w:rPr>
        <w:t>taking into account</w:t>
      </w:r>
      <w:proofErr w:type="gramEnd"/>
      <w:r w:rsidRPr="008934ED">
        <w:rPr>
          <w:rFonts w:ascii="Calibri" w:hAnsi="Calibri" w:cs="Calibri"/>
          <w:lang w:val="en-GB"/>
        </w:rPr>
        <w:t xml:space="preserve"> the need for such a strategy, adopted the proposal as given in </w:t>
      </w:r>
      <w:r w:rsidRPr="008934ED">
        <w:rPr>
          <w:rFonts w:ascii="Calibri" w:hAnsi="Calibri" w:cs="Calibri"/>
          <w:b/>
          <w:lang w:val="en-GB"/>
        </w:rPr>
        <w:t>Annex 6</w:t>
      </w:r>
      <w:r w:rsidRPr="008934ED">
        <w:rPr>
          <w:rFonts w:ascii="Calibri" w:hAnsi="Calibri" w:cs="Calibri"/>
          <w:lang w:val="en-GB"/>
        </w:rPr>
        <w:t xml:space="preserve"> (Strategy for Implementation of Key Outcomes of Past WRCs).</w:t>
      </w:r>
    </w:p>
    <w:p w14:paraId="544E5476" w14:textId="77777777" w:rsidR="0016614C" w:rsidRPr="008934ED" w:rsidRDefault="0016614C" w:rsidP="008112FB">
      <w:pPr>
        <w:jc w:val="both"/>
        <w:rPr>
          <w:rFonts w:ascii="Calibri" w:hAnsi="Calibri" w:cs="Calibri"/>
          <w:lang w:val="en-GB"/>
        </w:rPr>
      </w:pPr>
    </w:p>
    <w:p w14:paraId="0A7AA351" w14:textId="58B42A93" w:rsidR="00091F82" w:rsidRPr="008934ED" w:rsidRDefault="00091F82" w:rsidP="008112FB">
      <w:pPr>
        <w:rPr>
          <w:rFonts w:ascii="Calibri" w:hAnsi="Calibri" w:cs="Calibri"/>
          <w:b/>
          <w:bCs/>
          <w:lang w:val="en-GB"/>
        </w:rPr>
      </w:pPr>
      <w:r w:rsidRPr="008934ED">
        <w:rPr>
          <w:rFonts w:ascii="Calibri" w:hAnsi="Calibri" w:cs="Calibri"/>
          <w:b/>
          <w:bCs/>
          <w:iCs/>
          <w:lang w:val="en-GB"/>
        </w:rPr>
        <w:t>1</w:t>
      </w:r>
      <w:r w:rsidR="00390A1B">
        <w:rPr>
          <w:rFonts w:ascii="Calibri" w:hAnsi="Calibri" w:cs="Calibri"/>
          <w:b/>
          <w:bCs/>
          <w:iCs/>
          <w:lang w:val="en-GB"/>
        </w:rPr>
        <w:t>4</w:t>
      </w:r>
      <w:r w:rsidRPr="008934ED">
        <w:rPr>
          <w:rFonts w:ascii="Calibri" w:hAnsi="Calibri" w:cs="Calibri"/>
          <w:b/>
          <w:bCs/>
          <w:iCs/>
          <w:lang w:val="en-GB"/>
        </w:rPr>
        <w:t>.2</w:t>
      </w:r>
      <w:r w:rsidRPr="008934ED">
        <w:rPr>
          <w:rFonts w:ascii="Calibri" w:hAnsi="Calibri" w:cs="Calibri"/>
          <w:b/>
          <w:bCs/>
          <w:i/>
          <w:lang w:val="en-GB"/>
        </w:rPr>
        <w:t xml:space="preserve"> </w:t>
      </w:r>
      <w:r w:rsidRPr="008934ED">
        <w:rPr>
          <w:rFonts w:ascii="Calibri" w:hAnsi="Calibri" w:cs="Calibri"/>
          <w:b/>
          <w:bCs/>
          <w:lang w:val="en-GB"/>
        </w:rPr>
        <w:t>Strategy for Implementation of Key Outcomes of Past WRCs</w:t>
      </w:r>
    </w:p>
    <w:p w14:paraId="30E5151D" w14:textId="5CAD6F8D" w:rsidR="008B2BFE" w:rsidRPr="008934ED" w:rsidRDefault="008B2BFE" w:rsidP="008B2BFE">
      <w:pPr>
        <w:jc w:val="both"/>
        <w:rPr>
          <w:rFonts w:ascii="Calibri" w:hAnsi="Calibri" w:cs="Calibri"/>
          <w:lang w:val="en-GB"/>
        </w:rPr>
      </w:pPr>
      <w:r w:rsidRPr="008934ED">
        <w:rPr>
          <w:rFonts w:ascii="Calibri" w:hAnsi="Calibri" w:cs="Calibri"/>
          <w:lang w:val="en-GB"/>
        </w:rPr>
        <w:t xml:space="preserve">The ATU Secretary General proposed a framework to promote the implementation of </w:t>
      </w:r>
      <w:r w:rsidRPr="008934ED">
        <w:rPr>
          <w:rFonts w:ascii="Calibri" w:hAnsi="Calibri" w:cs="Calibri"/>
          <w:b/>
          <w:lang w:val="en-GB"/>
        </w:rPr>
        <w:t>key</w:t>
      </w:r>
      <w:r w:rsidRPr="008934ED">
        <w:rPr>
          <w:rFonts w:ascii="Calibri" w:hAnsi="Calibri" w:cs="Calibri"/>
          <w:lang w:val="en-GB"/>
        </w:rPr>
        <w:t xml:space="preserve"> outcomes of </w:t>
      </w:r>
      <w:r w:rsidR="008D225E">
        <w:rPr>
          <w:rFonts w:ascii="Calibri" w:hAnsi="Calibri" w:cs="Calibri"/>
          <w:lang w:val="en-GB"/>
        </w:rPr>
        <w:t xml:space="preserve">past </w:t>
      </w:r>
      <w:r w:rsidRPr="008934ED">
        <w:rPr>
          <w:rFonts w:ascii="Calibri" w:hAnsi="Calibri" w:cs="Calibri"/>
          <w:lang w:val="en-GB"/>
        </w:rPr>
        <w:t xml:space="preserve">WRCs starting with WRC-15. APM23-2 considered the proposal and </w:t>
      </w:r>
      <w:proofErr w:type="gramStart"/>
      <w:r w:rsidRPr="008934ED">
        <w:rPr>
          <w:rFonts w:ascii="Calibri" w:hAnsi="Calibri" w:cs="Calibri"/>
          <w:lang w:val="en-GB"/>
        </w:rPr>
        <w:t>taking into account</w:t>
      </w:r>
      <w:proofErr w:type="gramEnd"/>
      <w:r w:rsidRPr="008934ED">
        <w:rPr>
          <w:rFonts w:ascii="Calibri" w:hAnsi="Calibri" w:cs="Calibri"/>
          <w:lang w:val="en-GB"/>
        </w:rPr>
        <w:t xml:space="preserve"> the need to implement and establish a progress track</w:t>
      </w:r>
      <w:r w:rsidR="008D225E">
        <w:rPr>
          <w:rFonts w:ascii="Calibri" w:hAnsi="Calibri" w:cs="Calibri"/>
          <w:lang w:val="en-GB"/>
        </w:rPr>
        <w:t>ing</w:t>
      </w:r>
      <w:r w:rsidRPr="008934ED">
        <w:rPr>
          <w:rFonts w:ascii="Calibri" w:hAnsi="Calibri" w:cs="Calibri"/>
          <w:lang w:val="en-GB"/>
        </w:rPr>
        <w:t xml:space="preserve"> mechanism for </w:t>
      </w:r>
      <w:r w:rsidR="008D225E">
        <w:rPr>
          <w:rFonts w:ascii="Calibri" w:hAnsi="Calibri" w:cs="Calibri"/>
          <w:lang w:val="en-GB"/>
        </w:rPr>
        <w:t xml:space="preserve">implementation of </w:t>
      </w:r>
      <w:r w:rsidRPr="008934ED">
        <w:rPr>
          <w:rFonts w:ascii="Calibri" w:hAnsi="Calibri" w:cs="Calibri"/>
          <w:lang w:val="en-GB"/>
        </w:rPr>
        <w:t xml:space="preserve">outcomes of past WRCs, adopted the proposal as given in </w:t>
      </w:r>
      <w:r w:rsidRPr="008934ED">
        <w:rPr>
          <w:rFonts w:ascii="Calibri" w:hAnsi="Calibri" w:cs="Calibri"/>
          <w:b/>
          <w:lang w:val="en-GB"/>
        </w:rPr>
        <w:t xml:space="preserve">Annex </w:t>
      </w:r>
      <w:r w:rsidR="00A949B3" w:rsidRPr="008934ED">
        <w:rPr>
          <w:rFonts w:ascii="Calibri" w:hAnsi="Calibri" w:cs="Calibri"/>
          <w:b/>
          <w:lang w:val="en-GB"/>
        </w:rPr>
        <w:t>7</w:t>
      </w:r>
      <w:r w:rsidRPr="008934ED">
        <w:rPr>
          <w:rFonts w:ascii="Calibri" w:hAnsi="Calibri" w:cs="Calibri"/>
          <w:lang w:val="en-GB"/>
        </w:rPr>
        <w:t xml:space="preserve"> (Strategy for Implementation of Key Outcomes of Past WRCs).</w:t>
      </w:r>
    </w:p>
    <w:p w14:paraId="0B92578F" w14:textId="77777777" w:rsidR="00FB13A5" w:rsidRPr="008934ED" w:rsidRDefault="00FB13A5" w:rsidP="003348F4">
      <w:pPr>
        <w:rPr>
          <w:rFonts w:ascii="Calibri" w:hAnsi="Calibri" w:cs="Calibri"/>
          <w:lang w:val="en-GB"/>
        </w:rPr>
      </w:pPr>
    </w:p>
    <w:p w14:paraId="6A417CE5" w14:textId="2359AACB" w:rsidR="00091F82" w:rsidRPr="008934ED" w:rsidRDefault="00091F82" w:rsidP="008112FB">
      <w:pPr>
        <w:rPr>
          <w:rFonts w:ascii="Calibri" w:hAnsi="Calibri" w:cs="Calibri"/>
          <w:b/>
          <w:bCs/>
          <w:lang w:val="en-GB"/>
        </w:rPr>
      </w:pPr>
      <w:r w:rsidRPr="008934ED">
        <w:rPr>
          <w:rFonts w:ascii="Calibri" w:hAnsi="Calibri" w:cs="Calibri"/>
          <w:b/>
          <w:bCs/>
          <w:lang w:val="en-GB"/>
        </w:rPr>
        <w:t>1</w:t>
      </w:r>
      <w:r w:rsidR="00390A1B">
        <w:rPr>
          <w:rFonts w:ascii="Calibri" w:hAnsi="Calibri" w:cs="Calibri"/>
          <w:b/>
          <w:bCs/>
          <w:lang w:val="en-GB"/>
        </w:rPr>
        <w:t>4</w:t>
      </w:r>
      <w:r w:rsidRPr="008934ED">
        <w:rPr>
          <w:rFonts w:ascii="Calibri" w:hAnsi="Calibri" w:cs="Calibri"/>
          <w:b/>
          <w:bCs/>
          <w:lang w:val="en-GB"/>
        </w:rPr>
        <w:t xml:space="preserve">.3 </w:t>
      </w:r>
      <w:r w:rsidR="005A4E1B" w:rsidRPr="008934ED">
        <w:rPr>
          <w:rFonts w:ascii="Calibri" w:hAnsi="Calibri" w:cs="Calibri"/>
          <w:b/>
          <w:bCs/>
          <w:lang w:val="en-GB"/>
        </w:rPr>
        <w:t xml:space="preserve">Exclusion of </w:t>
      </w:r>
      <w:r w:rsidRPr="008934ED">
        <w:rPr>
          <w:rFonts w:ascii="Calibri" w:hAnsi="Calibri" w:cs="Calibri"/>
          <w:b/>
          <w:bCs/>
          <w:lang w:val="en-GB"/>
        </w:rPr>
        <w:t xml:space="preserve">Part H </w:t>
      </w:r>
      <w:r w:rsidR="005A4E1B" w:rsidRPr="008934ED">
        <w:rPr>
          <w:rFonts w:ascii="Calibri" w:hAnsi="Calibri" w:cs="Calibri"/>
          <w:b/>
          <w:bCs/>
          <w:lang w:val="en-GB"/>
        </w:rPr>
        <w:t>from</w:t>
      </w:r>
      <w:r w:rsidRPr="008934ED">
        <w:rPr>
          <w:rFonts w:ascii="Calibri" w:hAnsi="Calibri" w:cs="Calibri"/>
          <w:b/>
          <w:bCs/>
          <w:lang w:val="en-GB"/>
        </w:rPr>
        <w:t xml:space="preserve"> the APM23-2 Outcomes on A</w:t>
      </w:r>
      <w:r w:rsidR="004D2AD9" w:rsidRPr="008934ED">
        <w:rPr>
          <w:rFonts w:ascii="Calibri" w:hAnsi="Calibri" w:cs="Calibri"/>
          <w:b/>
          <w:bCs/>
          <w:lang w:val="en-GB"/>
        </w:rPr>
        <w:t>I</w:t>
      </w:r>
      <w:r w:rsidRPr="008934ED">
        <w:rPr>
          <w:rFonts w:ascii="Calibri" w:hAnsi="Calibri" w:cs="Calibri"/>
          <w:b/>
          <w:bCs/>
          <w:lang w:val="en-GB"/>
        </w:rPr>
        <w:t>s</w:t>
      </w:r>
    </w:p>
    <w:p w14:paraId="7843E0CE" w14:textId="43C5674E" w:rsidR="00091F82" w:rsidRPr="008934ED" w:rsidRDefault="00091F82" w:rsidP="004D2AD9">
      <w:pPr>
        <w:jc w:val="both"/>
        <w:rPr>
          <w:rFonts w:ascii="Calibri" w:hAnsi="Calibri" w:cs="Calibri"/>
          <w:lang w:val="en-GB"/>
        </w:rPr>
      </w:pPr>
      <w:r w:rsidRPr="008934ED">
        <w:rPr>
          <w:rFonts w:ascii="Calibri" w:hAnsi="Calibri" w:cs="Calibri"/>
          <w:lang w:val="en-GB"/>
        </w:rPr>
        <w:t xml:space="preserve">Part H </w:t>
      </w:r>
      <w:r w:rsidR="0061743D" w:rsidRPr="008934ED">
        <w:rPr>
          <w:rFonts w:ascii="Calibri" w:hAnsi="Calibri" w:cs="Calibri"/>
          <w:lang w:val="en-GB"/>
        </w:rPr>
        <w:t xml:space="preserve">of the </w:t>
      </w:r>
      <w:r w:rsidR="004D2AD9" w:rsidRPr="008934ED">
        <w:rPr>
          <w:rFonts w:ascii="Calibri" w:hAnsi="Calibri" w:cs="Calibri"/>
          <w:lang w:val="en-GB"/>
        </w:rPr>
        <w:t>template for input documents to the Working Groups</w:t>
      </w:r>
      <w:r w:rsidR="006E2772" w:rsidRPr="008934ED">
        <w:rPr>
          <w:rFonts w:ascii="Calibri" w:hAnsi="Calibri" w:cs="Calibri"/>
          <w:lang w:val="en-GB"/>
        </w:rPr>
        <w:t xml:space="preserve">, input documents to </w:t>
      </w:r>
      <w:r w:rsidR="004D2AD9" w:rsidRPr="008934ED">
        <w:rPr>
          <w:rFonts w:ascii="Calibri" w:hAnsi="Calibri" w:cs="Calibri"/>
          <w:lang w:val="en-GB"/>
        </w:rPr>
        <w:t xml:space="preserve">APMs as well as WG Recommendations to APMs on </w:t>
      </w:r>
      <w:r w:rsidR="0061743D" w:rsidRPr="008934ED">
        <w:rPr>
          <w:rFonts w:ascii="Calibri" w:hAnsi="Calibri" w:cs="Calibri"/>
          <w:lang w:val="en-GB"/>
        </w:rPr>
        <w:t>A</w:t>
      </w:r>
      <w:r w:rsidR="009A6945" w:rsidRPr="008934ED">
        <w:rPr>
          <w:rFonts w:ascii="Calibri" w:hAnsi="Calibri" w:cs="Calibri"/>
          <w:lang w:val="en-GB"/>
        </w:rPr>
        <w:t>I</w:t>
      </w:r>
      <w:r w:rsidR="0061743D" w:rsidRPr="008934ED">
        <w:rPr>
          <w:rFonts w:ascii="Calibri" w:hAnsi="Calibri" w:cs="Calibri"/>
          <w:lang w:val="en-GB"/>
        </w:rPr>
        <w:t xml:space="preserve">s </w:t>
      </w:r>
      <w:r w:rsidR="006E2772" w:rsidRPr="008934ED">
        <w:rPr>
          <w:rFonts w:ascii="Calibri" w:hAnsi="Calibri" w:cs="Calibri"/>
          <w:lang w:val="en-GB"/>
        </w:rPr>
        <w:t>contains/</w:t>
      </w:r>
      <w:r w:rsidRPr="008934ED">
        <w:rPr>
          <w:rFonts w:ascii="Calibri" w:hAnsi="Calibri" w:cs="Calibri"/>
          <w:lang w:val="en-GB"/>
        </w:rPr>
        <w:t xml:space="preserve">highlights the “other regional </w:t>
      </w:r>
      <w:r w:rsidR="00AE7F76" w:rsidRPr="008934ED">
        <w:rPr>
          <w:rFonts w:ascii="Calibri" w:hAnsi="Calibri" w:cs="Calibri"/>
          <w:lang w:val="en-GB"/>
        </w:rPr>
        <w:t>group</w:t>
      </w:r>
      <w:r w:rsidRPr="008934ED">
        <w:rPr>
          <w:rFonts w:ascii="Calibri" w:hAnsi="Calibri" w:cs="Calibri"/>
          <w:lang w:val="en-GB"/>
        </w:rPr>
        <w:t xml:space="preserve"> and international organisations</w:t>
      </w:r>
      <w:r w:rsidR="002F2C44">
        <w:rPr>
          <w:rFonts w:ascii="Calibri" w:hAnsi="Calibri" w:cs="Calibri"/>
          <w:lang w:val="en-GB"/>
        </w:rPr>
        <w:t>’</w:t>
      </w:r>
      <w:r w:rsidRPr="008934ED">
        <w:rPr>
          <w:rFonts w:ascii="Calibri" w:hAnsi="Calibri" w:cs="Calibri"/>
          <w:lang w:val="en-GB"/>
        </w:rPr>
        <w:t xml:space="preserve"> preliminary position(s). </w:t>
      </w:r>
      <w:r w:rsidR="004D2AD9" w:rsidRPr="008934ED">
        <w:rPr>
          <w:rFonts w:ascii="Calibri" w:hAnsi="Calibri" w:cs="Calibri"/>
          <w:lang w:val="en-GB"/>
        </w:rPr>
        <w:t xml:space="preserve">As it relates to this part, APM23-2 agreed to </w:t>
      </w:r>
      <w:r w:rsidR="00703976" w:rsidRPr="008934ED">
        <w:rPr>
          <w:rFonts w:ascii="Calibri" w:hAnsi="Calibri" w:cs="Calibri"/>
          <w:b/>
          <w:lang w:val="en-GB"/>
        </w:rPr>
        <w:t>exclude</w:t>
      </w:r>
      <w:r w:rsidR="004D2AD9" w:rsidRPr="008934ED">
        <w:rPr>
          <w:rFonts w:ascii="Calibri" w:hAnsi="Calibri" w:cs="Calibri"/>
          <w:lang w:val="en-GB"/>
        </w:rPr>
        <w:t xml:space="preserve"> </w:t>
      </w:r>
      <w:r w:rsidR="00530FD2" w:rsidRPr="008934ED">
        <w:rPr>
          <w:rFonts w:ascii="Calibri" w:hAnsi="Calibri" w:cs="Calibri"/>
          <w:lang w:val="en-GB"/>
        </w:rPr>
        <w:t xml:space="preserve">it </w:t>
      </w:r>
      <w:r w:rsidR="00703976" w:rsidRPr="008934ED">
        <w:rPr>
          <w:rFonts w:ascii="Calibri" w:hAnsi="Calibri" w:cs="Calibri"/>
          <w:lang w:val="en-GB"/>
        </w:rPr>
        <w:t>from</w:t>
      </w:r>
      <w:r w:rsidR="00530FD2" w:rsidRPr="008934ED">
        <w:rPr>
          <w:rFonts w:ascii="Calibri" w:hAnsi="Calibri" w:cs="Calibri"/>
          <w:lang w:val="en-GB"/>
        </w:rPr>
        <w:t xml:space="preserve"> the </w:t>
      </w:r>
      <w:r w:rsidR="002F2C44" w:rsidRPr="008934ED">
        <w:rPr>
          <w:rFonts w:ascii="Calibri" w:hAnsi="Calibri" w:cs="Calibri"/>
          <w:lang w:val="en-GB"/>
        </w:rPr>
        <w:t xml:space="preserve">APM23-2 </w:t>
      </w:r>
      <w:r w:rsidR="00530FD2" w:rsidRPr="008934ED">
        <w:rPr>
          <w:rFonts w:ascii="Calibri" w:hAnsi="Calibri" w:cs="Calibri"/>
          <w:lang w:val="en-GB"/>
        </w:rPr>
        <w:t>outcome</w:t>
      </w:r>
      <w:r w:rsidR="00703976" w:rsidRPr="008934ED">
        <w:rPr>
          <w:rFonts w:ascii="Calibri" w:hAnsi="Calibri" w:cs="Calibri"/>
          <w:lang w:val="en-GB"/>
        </w:rPr>
        <w:t>s</w:t>
      </w:r>
      <w:r w:rsidR="00530FD2" w:rsidRPr="008934ED">
        <w:rPr>
          <w:rFonts w:ascii="Calibri" w:hAnsi="Calibri" w:cs="Calibri"/>
          <w:lang w:val="en-GB"/>
        </w:rPr>
        <w:t xml:space="preserve"> </w:t>
      </w:r>
      <w:r w:rsidR="00703976" w:rsidRPr="008934ED">
        <w:rPr>
          <w:rFonts w:ascii="Calibri" w:hAnsi="Calibri" w:cs="Calibri"/>
          <w:lang w:val="en-GB"/>
        </w:rPr>
        <w:t>on AIs</w:t>
      </w:r>
      <w:r w:rsidR="0061743D" w:rsidRPr="008934ED">
        <w:rPr>
          <w:rFonts w:ascii="Calibri" w:hAnsi="Calibri" w:cs="Calibri"/>
          <w:lang w:val="en-GB"/>
        </w:rPr>
        <w:t>.</w:t>
      </w:r>
      <w:r w:rsidR="00530FD2" w:rsidRPr="008934ED">
        <w:rPr>
          <w:rFonts w:ascii="Calibri" w:hAnsi="Calibri" w:cs="Calibri"/>
          <w:lang w:val="en-GB"/>
        </w:rPr>
        <w:t xml:space="preserve"> It is expected that outcomes of future APMs will </w:t>
      </w:r>
      <w:r w:rsidR="00A179EE" w:rsidRPr="008934ED">
        <w:rPr>
          <w:rFonts w:ascii="Calibri" w:hAnsi="Calibri" w:cs="Calibri"/>
          <w:lang w:val="en-GB"/>
        </w:rPr>
        <w:t>follow this precedence</w:t>
      </w:r>
      <w:r w:rsidR="00530FD2" w:rsidRPr="008934ED">
        <w:rPr>
          <w:rFonts w:ascii="Calibri" w:hAnsi="Calibri" w:cs="Calibri"/>
          <w:lang w:val="en-GB"/>
        </w:rPr>
        <w:t>.</w:t>
      </w:r>
    </w:p>
    <w:p w14:paraId="099B4E7A" w14:textId="77777777" w:rsidR="00F81A4D" w:rsidRPr="008934ED" w:rsidRDefault="00F81A4D" w:rsidP="004D2AD9">
      <w:pPr>
        <w:jc w:val="both"/>
        <w:rPr>
          <w:rFonts w:ascii="Calibri" w:hAnsi="Calibri" w:cs="Calibri"/>
          <w:lang w:val="en-GB"/>
        </w:rPr>
      </w:pPr>
    </w:p>
    <w:p w14:paraId="1DAC82E1" w14:textId="2A4AB8FE" w:rsidR="00F81A4D" w:rsidRPr="008934ED" w:rsidRDefault="00F81A4D" w:rsidP="00F81A4D">
      <w:pPr>
        <w:rPr>
          <w:rFonts w:ascii="Calibri" w:hAnsi="Calibri" w:cs="Calibri"/>
          <w:b/>
          <w:bCs/>
          <w:lang w:val="en-GB"/>
        </w:rPr>
      </w:pPr>
      <w:r w:rsidRPr="008934ED">
        <w:rPr>
          <w:rFonts w:ascii="Calibri" w:hAnsi="Calibri" w:cs="Calibri"/>
          <w:b/>
          <w:bCs/>
          <w:lang w:val="en-GB"/>
        </w:rPr>
        <w:t>1</w:t>
      </w:r>
      <w:r w:rsidR="00390A1B">
        <w:rPr>
          <w:rFonts w:ascii="Calibri" w:hAnsi="Calibri" w:cs="Calibri"/>
          <w:b/>
          <w:bCs/>
          <w:lang w:val="en-GB"/>
        </w:rPr>
        <w:t>4</w:t>
      </w:r>
      <w:r w:rsidRPr="008934ED">
        <w:rPr>
          <w:rFonts w:ascii="Calibri" w:hAnsi="Calibri" w:cs="Calibri"/>
          <w:b/>
          <w:bCs/>
          <w:lang w:val="en-GB"/>
        </w:rPr>
        <w:t>.4 Member State Statements</w:t>
      </w:r>
    </w:p>
    <w:p w14:paraId="7EB7BBE0" w14:textId="7BE2FD62" w:rsidR="00F81A4D" w:rsidRPr="008934ED" w:rsidRDefault="00F81A4D" w:rsidP="004D2AD9">
      <w:pPr>
        <w:jc w:val="both"/>
        <w:rPr>
          <w:rFonts w:ascii="Calibri" w:hAnsi="Calibri" w:cs="Calibri"/>
          <w:lang w:val="en-GB"/>
        </w:rPr>
      </w:pPr>
    </w:p>
    <w:p w14:paraId="7C1502DB" w14:textId="5A7AA370" w:rsidR="004F6CA1" w:rsidRPr="008934ED" w:rsidRDefault="004F6CA1" w:rsidP="004F6CA1">
      <w:pPr>
        <w:jc w:val="both"/>
        <w:rPr>
          <w:rFonts w:ascii="Calibri" w:hAnsi="Calibri" w:cs="Calibri"/>
          <w:b/>
          <w:lang w:val="en-GB"/>
        </w:rPr>
      </w:pPr>
      <w:r w:rsidRPr="008934ED">
        <w:rPr>
          <w:rFonts w:ascii="Calibri" w:hAnsi="Calibri" w:cs="Calibri"/>
          <w:b/>
          <w:lang w:val="en-GB"/>
        </w:rPr>
        <w:t xml:space="preserve">South Sudan: </w:t>
      </w:r>
    </w:p>
    <w:p w14:paraId="4D1B8637" w14:textId="6A65AF0E" w:rsidR="004F6CA1" w:rsidRPr="008934ED" w:rsidRDefault="004F6CA1" w:rsidP="004F6CA1">
      <w:pPr>
        <w:jc w:val="both"/>
        <w:rPr>
          <w:rFonts w:ascii="Calibri" w:hAnsi="Calibri" w:cs="Calibri"/>
          <w:lang w:val="en-GB"/>
        </w:rPr>
      </w:pPr>
      <w:r w:rsidRPr="008934ED">
        <w:rPr>
          <w:rFonts w:ascii="Calibri" w:hAnsi="Calibri" w:cs="Calibri"/>
          <w:lang w:val="en-GB"/>
        </w:rPr>
        <w:t xml:space="preserve">Upon being invited to offer a maiden statement by the ATU-R Coordinator, the Head of Delegation of </w:t>
      </w:r>
      <w:r w:rsidR="00EE4869">
        <w:rPr>
          <w:rFonts w:ascii="Calibri" w:hAnsi="Calibri" w:cs="Calibri"/>
          <w:lang w:val="en-GB"/>
        </w:rPr>
        <w:t>South Sudan</w:t>
      </w:r>
      <w:r w:rsidRPr="008934ED">
        <w:rPr>
          <w:rFonts w:ascii="Calibri" w:hAnsi="Calibri" w:cs="Calibri"/>
          <w:lang w:val="en-GB"/>
        </w:rPr>
        <w:t xml:space="preserve"> (</w:t>
      </w:r>
      <w:r w:rsidRPr="008934ED">
        <w:rPr>
          <w:rFonts w:ascii="Calibri" w:hAnsi="Calibri" w:cs="Calibri"/>
          <w:b/>
          <w:lang w:val="en-GB"/>
        </w:rPr>
        <w:t xml:space="preserve">Mr. </w:t>
      </w:r>
      <w:proofErr w:type="spellStart"/>
      <w:r w:rsidRPr="008934ED">
        <w:rPr>
          <w:rFonts w:ascii="Calibri" w:hAnsi="Calibri" w:cs="Calibri"/>
          <w:b/>
          <w:lang w:val="en-GB"/>
        </w:rPr>
        <w:t>Dut</w:t>
      </w:r>
      <w:proofErr w:type="spellEnd"/>
      <w:r w:rsidRPr="008934ED">
        <w:rPr>
          <w:rFonts w:ascii="Calibri" w:hAnsi="Calibri" w:cs="Calibri"/>
          <w:b/>
          <w:lang w:val="en-GB"/>
        </w:rPr>
        <w:t xml:space="preserve"> de DUT</w:t>
      </w:r>
      <w:r w:rsidRPr="008934ED">
        <w:rPr>
          <w:rFonts w:ascii="Calibri" w:hAnsi="Calibri" w:cs="Calibri"/>
          <w:lang w:val="en-GB"/>
        </w:rPr>
        <w:t xml:space="preserve">) first applauded the chairperson and his bureau for a successful meeting and the entire APM23-2. He then thanked the ATU General Secretariat, all ATU Member States, Associate </w:t>
      </w:r>
      <w:proofErr w:type="gramStart"/>
      <w:r w:rsidRPr="008934ED">
        <w:rPr>
          <w:rFonts w:ascii="Calibri" w:hAnsi="Calibri" w:cs="Calibri"/>
          <w:lang w:val="en-GB"/>
        </w:rPr>
        <w:t>Members</w:t>
      </w:r>
      <w:proofErr w:type="gramEnd"/>
      <w:r w:rsidRPr="008934ED">
        <w:rPr>
          <w:rFonts w:ascii="Calibri" w:hAnsi="Calibri" w:cs="Calibri"/>
          <w:lang w:val="en-GB"/>
        </w:rPr>
        <w:t xml:space="preserve"> and partners for their respective roles in assisting his country to join ATU. Also, he thanked everyone for their respective roles in assisting his country even before they were not yet a Member State of ATU. He pledged </w:t>
      </w:r>
      <w:r w:rsidR="00D5728C" w:rsidRPr="008934ED">
        <w:rPr>
          <w:rFonts w:ascii="Calibri" w:hAnsi="Calibri" w:cs="Calibri"/>
          <w:lang w:val="en-GB"/>
        </w:rPr>
        <w:t>utmost goodwill and support towards ATU and its programmes.</w:t>
      </w:r>
      <w:r w:rsidR="00232AFE" w:rsidRPr="008934ED">
        <w:rPr>
          <w:rFonts w:ascii="Calibri" w:hAnsi="Calibri" w:cs="Calibri"/>
          <w:lang w:val="en-GB"/>
        </w:rPr>
        <w:t xml:space="preserve"> Specifically, he stated that his country looks forward to making a positive contribution towards the various ATU and its programmes.</w:t>
      </w:r>
    </w:p>
    <w:p w14:paraId="6BC983F0" w14:textId="77777777" w:rsidR="004F6CA1" w:rsidRPr="008934ED" w:rsidRDefault="004F6CA1" w:rsidP="00D46FFA">
      <w:pPr>
        <w:jc w:val="both"/>
        <w:rPr>
          <w:rFonts w:ascii="Calibri" w:hAnsi="Calibri" w:cs="Calibri"/>
          <w:b/>
          <w:lang w:val="en-GB"/>
        </w:rPr>
      </w:pPr>
    </w:p>
    <w:p w14:paraId="6ED0F4E4" w14:textId="33F8D328" w:rsidR="00D46FFA" w:rsidRPr="008934ED" w:rsidRDefault="00F81A4D" w:rsidP="00D46FFA">
      <w:pPr>
        <w:jc w:val="both"/>
        <w:rPr>
          <w:rFonts w:ascii="Calibri" w:hAnsi="Calibri" w:cs="Calibri"/>
          <w:b/>
          <w:lang w:val="en-GB"/>
        </w:rPr>
      </w:pPr>
      <w:r w:rsidRPr="008934ED">
        <w:rPr>
          <w:rFonts w:ascii="Calibri" w:hAnsi="Calibri" w:cs="Calibri"/>
          <w:b/>
          <w:lang w:val="en-GB"/>
        </w:rPr>
        <w:t xml:space="preserve">Kenya: </w:t>
      </w:r>
    </w:p>
    <w:p w14:paraId="2AA0C654" w14:textId="216F5966" w:rsidR="00F81A4D" w:rsidRPr="008934ED" w:rsidRDefault="00DB584B" w:rsidP="00D46FFA">
      <w:pPr>
        <w:jc w:val="both"/>
        <w:rPr>
          <w:rFonts w:ascii="Calibri" w:hAnsi="Calibri" w:cs="Calibri"/>
          <w:lang w:val="en-GB"/>
        </w:rPr>
      </w:pPr>
      <w:proofErr w:type="gramStart"/>
      <w:r w:rsidRPr="008934ED">
        <w:rPr>
          <w:rFonts w:ascii="Calibri" w:hAnsi="Calibri" w:cs="Calibri"/>
          <w:lang w:val="en-GB"/>
        </w:rPr>
        <w:t>The Head of Delegation of Kenya (</w:t>
      </w:r>
      <w:r w:rsidR="00F81A4D" w:rsidRPr="008934ED">
        <w:rPr>
          <w:rFonts w:ascii="Calibri" w:hAnsi="Calibri" w:cs="Calibri"/>
          <w:b/>
          <w:lang w:val="en-GB"/>
        </w:rPr>
        <w:t xml:space="preserve">Mr. Daniel </w:t>
      </w:r>
      <w:r w:rsidRPr="008934ED">
        <w:rPr>
          <w:rFonts w:ascii="Calibri" w:hAnsi="Calibri" w:cs="Calibri"/>
          <w:b/>
          <w:lang w:val="en-GB"/>
        </w:rPr>
        <w:t>OBAM</w:t>
      </w:r>
      <w:r w:rsidRPr="008934ED">
        <w:rPr>
          <w:rFonts w:ascii="Calibri" w:hAnsi="Calibri" w:cs="Calibri"/>
          <w:lang w:val="en-GB"/>
        </w:rPr>
        <w:t>)</w:t>
      </w:r>
      <w:r w:rsidR="00F81A4D" w:rsidRPr="008934ED">
        <w:rPr>
          <w:rFonts w:ascii="Calibri" w:hAnsi="Calibri" w:cs="Calibri"/>
          <w:lang w:val="en-GB"/>
        </w:rPr>
        <w:t>,</w:t>
      </w:r>
      <w:proofErr w:type="gramEnd"/>
      <w:r w:rsidR="00F81A4D" w:rsidRPr="008934ED">
        <w:rPr>
          <w:rFonts w:ascii="Calibri" w:hAnsi="Calibri" w:cs="Calibri"/>
          <w:lang w:val="en-GB"/>
        </w:rPr>
        <w:t xml:space="preserve"> applauded the chairperson and his bureau for a successful meeting and the entire APM23-2. Mr. </w:t>
      </w:r>
      <w:proofErr w:type="spellStart"/>
      <w:r w:rsidR="00F81A4D" w:rsidRPr="008934ED">
        <w:rPr>
          <w:rFonts w:ascii="Calibri" w:hAnsi="Calibri" w:cs="Calibri"/>
          <w:lang w:val="en-GB"/>
        </w:rPr>
        <w:t>Obam</w:t>
      </w:r>
      <w:proofErr w:type="spellEnd"/>
      <w:r w:rsidR="00F81A4D" w:rsidRPr="008934ED">
        <w:rPr>
          <w:rFonts w:ascii="Calibri" w:hAnsi="Calibri" w:cs="Calibri"/>
          <w:lang w:val="en-GB"/>
        </w:rPr>
        <w:t xml:space="preserve"> cautioned the ATU and APMs thereof on the verbal submissions and edits made on the floor that </w:t>
      </w:r>
      <w:proofErr w:type="gramStart"/>
      <w:r w:rsidR="00F81A4D" w:rsidRPr="008934ED">
        <w:rPr>
          <w:rFonts w:ascii="Calibri" w:hAnsi="Calibri" w:cs="Calibri"/>
          <w:lang w:val="en-GB"/>
        </w:rPr>
        <w:t>lead</w:t>
      </w:r>
      <w:proofErr w:type="gramEnd"/>
      <w:r w:rsidR="00F81A4D" w:rsidRPr="008934ED">
        <w:rPr>
          <w:rFonts w:ascii="Calibri" w:hAnsi="Calibri" w:cs="Calibri"/>
          <w:lang w:val="en-GB"/>
        </w:rPr>
        <w:t xml:space="preserve"> to change</w:t>
      </w:r>
      <w:r w:rsidR="004D5861" w:rsidRPr="008934ED">
        <w:rPr>
          <w:rFonts w:ascii="Calibri" w:hAnsi="Calibri" w:cs="Calibri"/>
          <w:lang w:val="en-GB"/>
        </w:rPr>
        <w:t>s of the recommendations by the</w:t>
      </w:r>
      <w:r w:rsidR="00F81A4D" w:rsidRPr="008934ED">
        <w:rPr>
          <w:rFonts w:ascii="Calibri" w:hAnsi="Calibri" w:cs="Calibri"/>
          <w:lang w:val="en-GB"/>
        </w:rPr>
        <w:t xml:space="preserve"> W</w:t>
      </w:r>
      <w:r w:rsidR="004D5861" w:rsidRPr="008934ED">
        <w:rPr>
          <w:rFonts w:ascii="Calibri" w:hAnsi="Calibri" w:cs="Calibri"/>
          <w:lang w:val="en-GB"/>
        </w:rPr>
        <w:t xml:space="preserve">orking Groups (WGs) </w:t>
      </w:r>
      <w:r w:rsidR="00F81A4D" w:rsidRPr="008934ED">
        <w:rPr>
          <w:rFonts w:ascii="Calibri" w:hAnsi="Calibri" w:cs="Calibri"/>
          <w:lang w:val="en-GB"/>
        </w:rPr>
        <w:t xml:space="preserve">without respective consideration of the WGs’ technical experts. Thus, </w:t>
      </w:r>
      <w:r w:rsidR="004D5861" w:rsidRPr="008934ED">
        <w:rPr>
          <w:rFonts w:ascii="Calibri" w:hAnsi="Calibri" w:cs="Calibri"/>
          <w:lang w:val="en-GB"/>
        </w:rPr>
        <w:t xml:space="preserve">he </w:t>
      </w:r>
      <w:r w:rsidR="00F81A4D" w:rsidRPr="008934ED">
        <w:rPr>
          <w:rFonts w:ascii="Calibri" w:hAnsi="Calibri" w:cs="Calibri"/>
          <w:lang w:val="en-GB"/>
        </w:rPr>
        <w:t>stressed the need for ATU and AP</w:t>
      </w:r>
      <w:r w:rsidR="004D5861" w:rsidRPr="008934ED">
        <w:rPr>
          <w:rFonts w:ascii="Calibri" w:hAnsi="Calibri" w:cs="Calibri"/>
          <w:lang w:val="en-GB"/>
        </w:rPr>
        <w:t>M</w:t>
      </w:r>
      <w:r w:rsidR="00F81A4D" w:rsidRPr="008934ED">
        <w:rPr>
          <w:rFonts w:ascii="Calibri" w:hAnsi="Calibri" w:cs="Calibri"/>
          <w:lang w:val="en-GB"/>
        </w:rPr>
        <w:t xml:space="preserve">s going forward to establish </w:t>
      </w:r>
      <w:r w:rsidR="004D5861" w:rsidRPr="008934ED">
        <w:rPr>
          <w:rFonts w:ascii="Calibri" w:hAnsi="Calibri" w:cs="Calibri"/>
          <w:lang w:val="en-GB"/>
        </w:rPr>
        <w:t xml:space="preserve">a </w:t>
      </w:r>
      <w:r w:rsidR="00F81A4D" w:rsidRPr="008934ED">
        <w:rPr>
          <w:rFonts w:ascii="Calibri" w:hAnsi="Calibri" w:cs="Calibri"/>
          <w:lang w:val="en-GB"/>
        </w:rPr>
        <w:t xml:space="preserve">procedure and basis for editing WG </w:t>
      </w:r>
      <w:r w:rsidR="004D5861" w:rsidRPr="008934ED">
        <w:rPr>
          <w:rFonts w:ascii="Calibri" w:hAnsi="Calibri" w:cs="Calibri"/>
          <w:lang w:val="en-GB"/>
        </w:rPr>
        <w:t>recommendations</w:t>
      </w:r>
      <w:r w:rsidR="00F81A4D" w:rsidRPr="008934ED">
        <w:rPr>
          <w:rFonts w:ascii="Calibri" w:hAnsi="Calibri" w:cs="Calibri"/>
          <w:lang w:val="en-GB"/>
        </w:rPr>
        <w:t xml:space="preserve"> that are presented to APM</w:t>
      </w:r>
      <w:r w:rsidR="004D5861" w:rsidRPr="008934ED">
        <w:rPr>
          <w:rFonts w:ascii="Calibri" w:hAnsi="Calibri" w:cs="Calibri"/>
          <w:lang w:val="en-GB"/>
        </w:rPr>
        <w:t>s</w:t>
      </w:r>
      <w:r w:rsidR="00F81A4D" w:rsidRPr="008934ED">
        <w:rPr>
          <w:rFonts w:ascii="Calibri" w:hAnsi="Calibri" w:cs="Calibri"/>
          <w:lang w:val="en-GB"/>
        </w:rPr>
        <w:t xml:space="preserve">. </w:t>
      </w:r>
      <w:r w:rsidR="004D5861" w:rsidRPr="008934ED">
        <w:rPr>
          <w:rFonts w:ascii="Calibri" w:hAnsi="Calibri" w:cs="Calibri"/>
          <w:lang w:val="en-GB"/>
        </w:rPr>
        <w:t>He f</w:t>
      </w:r>
      <w:r w:rsidR="00F81A4D" w:rsidRPr="008934ED">
        <w:rPr>
          <w:rFonts w:ascii="Calibri" w:hAnsi="Calibri" w:cs="Calibri"/>
          <w:lang w:val="en-GB"/>
        </w:rPr>
        <w:t xml:space="preserve">urther </w:t>
      </w:r>
      <w:r w:rsidR="004D5861" w:rsidRPr="008934ED">
        <w:rPr>
          <w:rFonts w:ascii="Calibri" w:hAnsi="Calibri" w:cs="Calibri"/>
          <w:lang w:val="en-GB"/>
        </w:rPr>
        <w:t xml:space="preserve">urged </w:t>
      </w:r>
      <w:r w:rsidR="00F81A4D" w:rsidRPr="008934ED">
        <w:rPr>
          <w:rFonts w:ascii="Calibri" w:hAnsi="Calibri" w:cs="Calibri"/>
          <w:lang w:val="en-GB"/>
        </w:rPr>
        <w:t xml:space="preserve">ATU to </w:t>
      </w:r>
      <w:r w:rsidR="004D5861" w:rsidRPr="008934ED">
        <w:rPr>
          <w:rFonts w:ascii="Calibri" w:hAnsi="Calibri" w:cs="Calibri"/>
          <w:lang w:val="en-GB"/>
        </w:rPr>
        <w:t xml:space="preserve">avoid </w:t>
      </w:r>
      <w:r w:rsidR="00F81A4D" w:rsidRPr="008934ED">
        <w:rPr>
          <w:rFonts w:ascii="Calibri" w:hAnsi="Calibri" w:cs="Calibri"/>
          <w:lang w:val="en-GB"/>
        </w:rPr>
        <w:t>tak</w:t>
      </w:r>
      <w:r w:rsidR="004D5861" w:rsidRPr="008934ED">
        <w:rPr>
          <w:rFonts w:ascii="Calibri" w:hAnsi="Calibri" w:cs="Calibri"/>
          <w:lang w:val="en-GB"/>
        </w:rPr>
        <w:t>ing</w:t>
      </w:r>
      <w:r w:rsidR="00F81A4D" w:rsidRPr="008934ED">
        <w:rPr>
          <w:rFonts w:ascii="Calibri" w:hAnsi="Calibri" w:cs="Calibri"/>
          <w:lang w:val="en-GB"/>
        </w:rPr>
        <w:t xml:space="preserve"> strong positions on agenda items </w:t>
      </w:r>
      <w:r w:rsidR="004D5861" w:rsidRPr="008934ED">
        <w:rPr>
          <w:rFonts w:ascii="Calibri" w:hAnsi="Calibri" w:cs="Calibri"/>
          <w:lang w:val="en-GB"/>
        </w:rPr>
        <w:t xml:space="preserve">early </w:t>
      </w:r>
      <w:r w:rsidR="00F81A4D" w:rsidRPr="008934ED">
        <w:rPr>
          <w:rFonts w:ascii="Calibri" w:hAnsi="Calibri" w:cs="Calibri"/>
          <w:lang w:val="en-GB"/>
        </w:rPr>
        <w:t xml:space="preserve">but rather proceed </w:t>
      </w:r>
      <w:r w:rsidR="004D5861" w:rsidRPr="008934ED">
        <w:rPr>
          <w:rFonts w:ascii="Calibri" w:hAnsi="Calibri" w:cs="Calibri"/>
          <w:lang w:val="en-GB"/>
        </w:rPr>
        <w:t xml:space="preserve">slowly and </w:t>
      </w:r>
      <w:r w:rsidR="00F81A4D" w:rsidRPr="008934ED">
        <w:rPr>
          <w:rFonts w:ascii="Calibri" w:hAnsi="Calibri" w:cs="Calibri"/>
          <w:lang w:val="en-GB"/>
        </w:rPr>
        <w:t>careful</w:t>
      </w:r>
      <w:r w:rsidR="004D5861" w:rsidRPr="008934ED">
        <w:rPr>
          <w:rFonts w:ascii="Calibri" w:hAnsi="Calibri" w:cs="Calibri"/>
          <w:lang w:val="en-GB"/>
        </w:rPr>
        <w:t xml:space="preserve">ly </w:t>
      </w:r>
      <w:r w:rsidR="00F81A4D" w:rsidRPr="008934ED">
        <w:rPr>
          <w:rFonts w:ascii="Calibri" w:hAnsi="Calibri" w:cs="Calibri"/>
          <w:lang w:val="en-GB"/>
        </w:rPr>
        <w:t>with</w:t>
      </w:r>
      <w:r w:rsidR="004D5861" w:rsidRPr="008934ED">
        <w:rPr>
          <w:rFonts w:ascii="Calibri" w:hAnsi="Calibri" w:cs="Calibri"/>
          <w:lang w:val="en-GB"/>
        </w:rPr>
        <w:t xml:space="preserve"> the </w:t>
      </w:r>
      <w:r w:rsidR="00F81A4D" w:rsidRPr="008934ED">
        <w:rPr>
          <w:rFonts w:ascii="Calibri" w:hAnsi="Calibri" w:cs="Calibri"/>
          <w:lang w:val="en-GB"/>
        </w:rPr>
        <w:t>WRC-23 preparations.</w:t>
      </w:r>
    </w:p>
    <w:p w14:paraId="4E1F8792" w14:textId="77777777" w:rsidR="00F81A4D" w:rsidRPr="008934ED" w:rsidRDefault="00F81A4D" w:rsidP="004D2AD9">
      <w:pPr>
        <w:jc w:val="both"/>
        <w:rPr>
          <w:rFonts w:ascii="Calibri" w:hAnsi="Calibri" w:cs="Calibri"/>
          <w:lang w:val="en-GB"/>
        </w:rPr>
      </w:pPr>
    </w:p>
    <w:p w14:paraId="28796B79" w14:textId="77777777" w:rsidR="009A6945" w:rsidRPr="008934ED" w:rsidRDefault="009A6945" w:rsidP="009A6945">
      <w:pPr>
        <w:pStyle w:val="ListParagraph"/>
        <w:spacing w:after="0"/>
        <w:rPr>
          <w:rFonts w:ascii="Calibri" w:hAnsi="Calibri" w:cs="Calibri"/>
          <w:lang w:val="en-GB"/>
        </w:rPr>
      </w:pPr>
    </w:p>
    <w:p w14:paraId="4AC9B249" w14:textId="7810E9F1" w:rsidR="0038766D" w:rsidRPr="008934ED" w:rsidRDefault="0016741D" w:rsidP="00E3143C">
      <w:pPr>
        <w:pStyle w:val="Heading1"/>
        <w:spacing w:before="0" w:after="0" w:line="276" w:lineRule="auto"/>
        <w:rPr>
          <w:rFonts w:cs="Calibri"/>
          <w:lang w:val="en-GB"/>
        </w:rPr>
      </w:pPr>
      <w:bookmarkStart w:id="28" w:name="_Toc410650607"/>
      <w:bookmarkStart w:id="29" w:name="_Toc82894814"/>
      <w:r w:rsidRPr="008934ED">
        <w:rPr>
          <w:rFonts w:cs="Calibri"/>
          <w:lang w:val="en-GB"/>
        </w:rPr>
        <w:lastRenderedPageBreak/>
        <w:t>DATE AND VENUE OF THE NEXT MEETING</w:t>
      </w:r>
      <w:bookmarkEnd w:id="28"/>
      <w:r w:rsidR="00824072" w:rsidRPr="008934ED">
        <w:rPr>
          <w:rFonts w:cs="Calibri"/>
          <w:lang w:val="en-GB"/>
        </w:rPr>
        <w:t xml:space="preserve"> (APM23</w:t>
      </w:r>
      <w:r w:rsidR="00474681" w:rsidRPr="008934ED">
        <w:rPr>
          <w:rFonts w:cs="Calibri"/>
          <w:lang w:val="en-GB"/>
        </w:rPr>
        <w:t>-</w:t>
      </w:r>
      <w:r w:rsidR="00FE34C9" w:rsidRPr="008934ED">
        <w:rPr>
          <w:rFonts w:cs="Calibri"/>
          <w:lang w:val="en-GB"/>
        </w:rPr>
        <w:t>3</w:t>
      </w:r>
      <w:r w:rsidR="00474681" w:rsidRPr="008934ED">
        <w:rPr>
          <w:rFonts w:cs="Calibri"/>
          <w:lang w:val="en-GB"/>
        </w:rPr>
        <w:t>)</w:t>
      </w:r>
      <w:bookmarkStart w:id="30" w:name="_Toc410650608"/>
      <w:bookmarkStart w:id="31" w:name="_Toc410650609"/>
      <w:bookmarkEnd w:id="29"/>
    </w:p>
    <w:p w14:paraId="74D98DB5" w14:textId="6BCD0BD2" w:rsidR="00043A87" w:rsidRPr="008934ED" w:rsidRDefault="00043A87" w:rsidP="00043A87">
      <w:pPr>
        <w:pStyle w:val="apm15-4"/>
        <w:ind w:left="0"/>
      </w:pPr>
      <w:r w:rsidRPr="008934ED">
        <w:t>APM23-2 noted with gratitude the Member State of Zambia’s invitation and commitment to host</w:t>
      </w:r>
      <w:r w:rsidR="007F652F" w:rsidRPr="008934ED">
        <w:t xml:space="preserve"> the APM23-3 either </w:t>
      </w:r>
      <w:r w:rsidR="00FE40BC" w:rsidRPr="008934ED">
        <w:t>physically</w:t>
      </w:r>
      <w:r w:rsidRPr="008934ED">
        <w:t xml:space="preserve"> (i</w:t>
      </w:r>
      <w:r w:rsidR="007F652F" w:rsidRPr="008934ED">
        <w:t>f circumstances permit</w:t>
      </w:r>
      <w:r w:rsidRPr="008934ED">
        <w:t>)</w:t>
      </w:r>
      <w:r w:rsidR="007F652F" w:rsidRPr="008934ED">
        <w:t xml:space="preserve"> </w:t>
      </w:r>
      <w:r w:rsidR="00FE40BC" w:rsidRPr="008934ED">
        <w:t>or virtually</w:t>
      </w:r>
      <w:proofErr w:type="gramStart"/>
      <w:r w:rsidRPr="008934ED">
        <w:t xml:space="preserve">. </w:t>
      </w:r>
      <w:r w:rsidR="007F652F" w:rsidRPr="008934ED">
        <w:t xml:space="preserve"> </w:t>
      </w:r>
      <w:proofErr w:type="gramEnd"/>
      <w:r w:rsidRPr="008934ED">
        <w:t xml:space="preserve">The invitation was made by the Zambia’s </w:t>
      </w:r>
      <w:r w:rsidR="00DB584B" w:rsidRPr="008934ED">
        <w:t>H</w:t>
      </w:r>
      <w:r w:rsidRPr="008934ED">
        <w:t xml:space="preserve">ead of </w:t>
      </w:r>
      <w:r w:rsidR="00DB584B" w:rsidRPr="008934ED">
        <w:t>D</w:t>
      </w:r>
      <w:r w:rsidRPr="008934ED">
        <w:t>elegation (</w:t>
      </w:r>
      <w:proofErr w:type="spellStart"/>
      <w:r w:rsidRPr="008934ED">
        <w:t>HoD</w:t>
      </w:r>
      <w:proofErr w:type="spellEnd"/>
      <w:r w:rsidRPr="008934ED">
        <w:t xml:space="preserve">), </w:t>
      </w:r>
      <w:r w:rsidRPr="008934ED">
        <w:rPr>
          <w:b/>
          <w:bCs/>
          <w:iCs/>
        </w:rPr>
        <w:t>Mr. Elliot KABALO</w:t>
      </w:r>
      <w:r w:rsidRPr="008934ED">
        <w:t>.</w:t>
      </w:r>
      <w:r w:rsidR="00FE40BC" w:rsidRPr="008934ED">
        <w:t xml:space="preserve"> </w:t>
      </w:r>
      <w:r w:rsidRPr="008934ED">
        <w:t>As with past APMs, the ATU Secretary General will closely liaise with the host country (in this case Zambia) on the most suitable dates and announce in good time. This liaison notwithstanding and tentatively, APM23-3 will be held either late August, or September 2022.</w:t>
      </w:r>
      <w:r w:rsidR="002E5140" w:rsidRPr="008934ED">
        <w:t xml:space="preserve"> Various Member States applauded Zambia for the invitation to host APM23-3. </w:t>
      </w:r>
    </w:p>
    <w:p w14:paraId="1A3DAFEB" w14:textId="77777777" w:rsidR="00E3143C" w:rsidRPr="008934ED" w:rsidRDefault="00E3143C" w:rsidP="00E3143C">
      <w:pPr>
        <w:rPr>
          <w:lang w:val="en-GB"/>
        </w:rPr>
      </w:pPr>
    </w:p>
    <w:p w14:paraId="4B927E85" w14:textId="77777777" w:rsidR="00BD4034" w:rsidRPr="008934ED" w:rsidRDefault="00BD4034" w:rsidP="00E3143C">
      <w:pPr>
        <w:pStyle w:val="Heading1"/>
        <w:spacing w:before="0" w:after="0" w:line="276" w:lineRule="auto"/>
        <w:rPr>
          <w:rFonts w:cs="Calibri"/>
          <w:lang w:val="en-GB"/>
        </w:rPr>
      </w:pPr>
      <w:bookmarkStart w:id="32" w:name="_Toc82894815"/>
      <w:r w:rsidRPr="008934ED">
        <w:rPr>
          <w:rFonts w:cs="Calibri"/>
          <w:lang w:val="en-GB"/>
        </w:rPr>
        <w:t>CLOSING REMARKS</w:t>
      </w:r>
      <w:bookmarkEnd w:id="30"/>
      <w:bookmarkEnd w:id="32"/>
    </w:p>
    <w:p w14:paraId="243C7303" w14:textId="4F9407B7" w:rsidR="004E59B6" w:rsidRPr="008934ED" w:rsidRDefault="004E59B6" w:rsidP="004E59B6">
      <w:pPr>
        <w:pStyle w:val="apm15-4"/>
        <w:ind w:left="0"/>
      </w:pPr>
      <w:r w:rsidRPr="008934ED">
        <w:t xml:space="preserve">The closing ceremony was </w:t>
      </w:r>
      <w:r w:rsidR="00EF2CF8">
        <w:t>moderated</w:t>
      </w:r>
      <w:r w:rsidRPr="008934ED">
        <w:t xml:space="preserve"> by </w:t>
      </w:r>
      <w:r w:rsidRPr="008934ED">
        <w:rPr>
          <w:b/>
        </w:rPr>
        <w:t xml:space="preserve">Mr. </w:t>
      </w:r>
      <w:proofErr w:type="spellStart"/>
      <w:r w:rsidRPr="008934ED">
        <w:rPr>
          <w:b/>
        </w:rPr>
        <w:t>Kezias</w:t>
      </w:r>
      <w:proofErr w:type="spellEnd"/>
      <w:r w:rsidRPr="008934ED">
        <w:rPr>
          <w:b/>
        </w:rPr>
        <w:t xml:space="preserve"> MWALE</w:t>
      </w:r>
      <w:r w:rsidRPr="008934ED">
        <w:t xml:space="preserve"> as the Master of Ceremony. The following dignitaries made closing remarks/statements:</w:t>
      </w:r>
    </w:p>
    <w:p w14:paraId="6D311549" w14:textId="7767DB9F" w:rsidR="008934ED" w:rsidRPr="005117AC" w:rsidRDefault="00D3405C" w:rsidP="005117AC">
      <w:pPr>
        <w:pStyle w:val="Heading2"/>
        <w:rPr>
          <w:lang w:val="en-GB"/>
        </w:rPr>
      </w:pPr>
      <w:bookmarkStart w:id="33" w:name="_Toc82894816"/>
      <w:r w:rsidRPr="005117AC">
        <w:rPr>
          <w:lang w:val="en-GB"/>
        </w:rPr>
        <w:t>Mr</w:t>
      </w:r>
      <w:r w:rsidR="00693656" w:rsidRPr="005117AC">
        <w:rPr>
          <w:lang w:val="en-GB"/>
        </w:rPr>
        <w:t xml:space="preserve">. Ben </w:t>
      </w:r>
      <w:r w:rsidRPr="005117AC">
        <w:rPr>
          <w:lang w:val="en-GB"/>
        </w:rPr>
        <w:t>BA</w:t>
      </w:r>
      <w:bookmarkEnd w:id="33"/>
      <w:r w:rsidR="002827B7">
        <w:rPr>
          <w:lang w:val="en-GB"/>
        </w:rPr>
        <w:t xml:space="preserve"> </w:t>
      </w:r>
    </w:p>
    <w:p w14:paraId="53FBE857" w14:textId="6679953E" w:rsidR="00693656" w:rsidRPr="008934ED" w:rsidRDefault="00D3405C" w:rsidP="008934ED">
      <w:pPr>
        <w:pStyle w:val="apm15-4"/>
        <w:ind w:left="0"/>
      </w:pPr>
      <w:r w:rsidRPr="008934ED">
        <w:t>Mr</w:t>
      </w:r>
      <w:r w:rsidR="005117AC">
        <w:t>.</w:t>
      </w:r>
      <w:r w:rsidRPr="008934ED">
        <w:t xml:space="preserve"> B</w:t>
      </w:r>
      <w:r w:rsidR="00796F67">
        <w:t>A</w:t>
      </w:r>
      <w:r w:rsidRPr="008934ED">
        <w:t xml:space="preserve"> made the remarks on behalf of the ITU BR. He </w:t>
      </w:r>
      <w:r w:rsidR="008934ED" w:rsidRPr="008934ED">
        <w:t>applauded</w:t>
      </w:r>
      <w:r w:rsidR="00693656" w:rsidRPr="008934ED">
        <w:t xml:space="preserve"> the </w:t>
      </w:r>
      <w:r w:rsidRPr="008934ED">
        <w:t>C</w:t>
      </w:r>
      <w:r w:rsidR="007F652F" w:rsidRPr="008934ED">
        <w:t>hair,</w:t>
      </w:r>
      <w:r w:rsidR="00693656" w:rsidRPr="008934ED">
        <w:t xml:space="preserve"> his entire </w:t>
      </w:r>
      <w:r w:rsidRPr="008934ED">
        <w:t>B</w:t>
      </w:r>
      <w:r w:rsidR="00693656" w:rsidRPr="008934ED">
        <w:t xml:space="preserve">ureau for the efficient </w:t>
      </w:r>
      <w:r w:rsidRPr="008934ED">
        <w:t>management</w:t>
      </w:r>
      <w:r w:rsidR="00693656" w:rsidRPr="008934ED">
        <w:t xml:space="preserve"> of the APM23-2</w:t>
      </w:r>
      <w:r w:rsidRPr="008934ED">
        <w:t xml:space="preserve">. He also thanked </w:t>
      </w:r>
      <w:r w:rsidR="00693656" w:rsidRPr="008934ED">
        <w:t>all the different WG</w:t>
      </w:r>
      <w:r w:rsidR="00830A47">
        <w:t>s leaderships</w:t>
      </w:r>
      <w:r w:rsidR="00693656" w:rsidRPr="008934ED">
        <w:t xml:space="preserve"> and delegates who participated in the meeting</w:t>
      </w:r>
      <w:r w:rsidRPr="008934ED">
        <w:t xml:space="preserve"> for their respective roles in making the meeting such a success</w:t>
      </w:r>
      <w:r w:rsidR="00693656" w:rsidRPr="008934ED">
        <w:t xml:space="preserve">. </w:t>
      </w:r>
      <w:r w:rsidRPr="008934ED">
        <w:t>He ended by p</w:t>
      </w:r>
      <w:r w:rsidR="00693656" w:rsidRPr="008934ED">
        <w:t>ledg</w:t>
      </w:r>
      <w:r w:rsidRPr="008934ED">
        <w:t>ing the BR’s</w:t>
      </w:r>
      <w:r w:rsidR="00693656" w:rsidRPr="008934ED">
        <w:t xml:space="preserve"> continued support to ATU</w:t>
      </w:r>
      <w:r w:rsidRPr="008934ED">
        <w:t xml:space="preserve"> and its</w:t>
      </w:r>
      <w:r w:rsidR="00693656" w:rsidRPr="008934ED">
        <w:t xml:space="preserve"> activities</w:t>
      </w:r>
      <w:r w:rsidRPr="008934ED">
        <w:t>/programmes.</w:t>
      </w:r>
    </w:p>
    <w:p w14:paraId="7403DD68" w14:textId="78943C9C" w:rsidR="00721CCB" w:rsidRPr="005117AC" w:rsidRDefault="00721CCB" w:rsidP="005117AC">
      <w:pPr>
        <w:pStyle w:val="Heading2"/>
        <w:rPr>
          <w:lang w:val="en-GB"/>
        </w:rPr>
      </w:pPr>
      <w:bookmarkStart w:id="34" w:name="_Toc82894817"/>
      <w:r w:rsidRPr="005117AC">
        <w:rPr>
          <w:lang w:val="en-GB"/>
        </w:rPr>
        <w:t>Mr. Georges YAYI</w:t>
      </w:r>
      <w:bookmarkEnd w:id="34"/>
      <w:r w:rsidRPr="005117AC">
        <w:rPr>
          <w:lang w:val="en-GB"/>
        </w:rPr>
        <w:t xml:space="preserve"> </w:t>
      </w:r>
    </w:p>
    <w:p w14:paraId="121E14C3" w14:textId="63A63388" w:rsidR="00693656" w:rsidRPr="00721CCB" w:rsidRDefault="00721CCB" w:rsidP="00721CCB">
      <w:pPr>
        <w:pStyle w:val="apm15-4"/>
        <w:ind w:left="0"/>
      </w:pPr>
      <w:r w:rsidRPr="00721CCB">
        <w:t>Mr</w:t>
      </w:r>
      <w:r w:rsidR="005117AC">
        <w:t>.</w:t>
      </w:r>
      <w:r w:rsidRPr="00721CCB">
        <w:t xml:space="preserve"> Y</w:t>
      </w:r>
      <w:r w:rsidR="00796F67">
        <w:t>AYI</w:t>
      </w:r>
      <w:r w:rsidRPr="00721CCB">
        <w:t xml:space="preserve">, the </w:t>
      </w:r>
      <w:r w:rsidR="004821C3" w:rsidRPr="00721CCB">
        <w:t xml:space="preserve">APM23-2 </w:t>
      </w:r>
      <w:r w:rsidRPr="00721CCB">
        <w:t>C</w:t>
      </w:r>
      <w:r w:rsidR="004821C3" w:rsidRPr="00721CCB">
        <w:t xml:space="preserve">hair, </w:t>
      </w:r>
      <w:r w:rsidRPr="008934ED">
        <w:t xml:space="preserve">made the remarks on behalf of the </w:t>
      </w:r>
      <w:r>
        <w:t>Benin the host country. He</w:t>
      </w:r>
      <w:r w:rsidRPr="00721CCB">
        <w:t xml:space="preserve"> </w:t>
      </w:r>
      <w:r w:rsidR="004821C3" w:rsidRPr="00721CCB">
        <w:t xml:space="preserve">extended </w:t>
      </w:r>
      <w:r>
        <w:t>Benin’s gr</w:t>
      </w:r>
      <w:r w:rsidR="004821C3" w:rsidRPr="00721CCB">
        <w:t xml:space="preserve">atitude to all participants of the APM23-2 particularly the </w:t>
      </w:r>
      <w:r>
        <w:t>BR Director</w:t>
      </w:r>
      <w:r w:rsidR="004821C3" w:rsidRPr="00721CCB">
        <w:t xml:space="preserve"> for the support rendered by </w:t>
      </w:r>
      <w:r>
        <w:t>his</w:t>
      </w:r>
      <w:r w:rsidR="004821C3" w:rsidRPr="00721CCB">
        <w:t xml:space="preserve"> team to the ATU-R particularly at the APM23-2. Further appreciations were extended to the APM23-2 bureau for the facilitation of the meeting proceedings, the ATU </w:t>
      </w:r>
      <w:r>
        <w:t>General Secretariat</w:t>
      </w:r>
      <w:r w:rsidR="004821C3" w:rsidRPr="00721CCB">
        <w:t xml:space="preserve"> for the facilitation of the ATU-R activities towards the WRC</w:t>
      </w:r>
      <w:r>
        <w:t>-</w:t>
      </w:r>
      <w:r w:rsidR="004821C3" w:rsidRPr="00721CCB">
        <w:t xml:space="preserve">23 </w:t>
      </w:r>
      <w:r>
        <w:t xml:space="preserve">as well as </w:t>
      </w:r>
      <w:r w:rsidR="004821C3" w:rsidRPr="00721CCB">
        <w:t xml:space="preserve">other radiocommunication </w:t>
      </w:r>
      <w:r w:rsidR="009142D0" w:rsidRPr="00721CCB">
        <w:t>endeavours</w:t>
      </w:r>
      <w:r w:rsidR="004821C3" w:rsidRPr="00721CCB">
        <w:t>.</w:t>
      </w:r>
    </w:p>
    <w:p w14:paraId="5014DD2F" w14:textId="6AC815D1" w:rsidR="00B43BC9" w:rsidRPr="005117AC" w:rsidRDefault="00B43BC9" w:rsidP="005117AC">
      <w:pPr>
        <w:pStyle w:val="Heading2"/>
        <w:rPr>
          <w:lang w:val="en-GB"/>
        </w:rPr>
      </w:pPr>
      <w:bookmarkStart w:id="35" w:name="_Toc82894818"/>
      <w:r w:rsidRPr="005117AC">
        <w:rPr>
          <w:lang w:val="en-GB"/>
        </w:rPr>
        <w:t>Mr. John OMO</w:t>
      </w:r>
      <w:bookmarkEnd w:id="35"/>
      <w:r w:rsidRPr="005117AC">
        <w:rPr>
          <w:lang w:val="en-GB"/>
        </w:rPr>
        <w:t xml:space="preserve"> </w:t>
      </w:r>
    </w:p>
    <w:p w14:paraId="2BD4E800" w14:textId="7A13D905" w:rsidR="00E0461C" w:rsidRDefault="00B43BC9" w:rsidP="00B43BC9">
      <w:pPr>
        <w:pStyle w:val="apm15-4"/>
        <w:ind w:left="0"/>
      </w:pPr>
      <w:r>
        <w:t>Mr</w:t>
      </w:r>
      <w:r w:rsidR="005117AC">
        <w:t>.</w:t>
      </w:r>
      <w:r>
        <w:t xml:space="preserve"> O</w:t>
      </w:r>
      <w:r w:rsidR="00796F67">
        <w:t>MO</w:t>
      </w:r>
      <w:r>
        <w:t>, the ATU Secretary General, expressed profound a</w:t>
      </w:r>
      <w:r w:rsidR="004821C3" w:rsidRPr="00B43BC9">
        <w:t>pprecia</w:t>
      </w:r>
      <w:r>
        <w:t>tion to</w:t>
      </w:r>
      <w:r w:rsidR="004821C3" w:rsidRPr="00B43BC9">
        <w:t xml:space="preserve"> </w:t>
      </w:r>
      <w:r w:rsidRPr="00B43BC9">
        <w:t xml:space="preserve">the </w:t>
      </w:r>
      <w:r>
        <w:t>G</w:t>
      </w:r>
      <w:r w:rsidRPr="00B43BC9">
        <w:t xml:space="preserve">overnment of the Republic of Benin, </w:t>
      </w:r>
      <w:r w:rsidR="00796F67">
        <w:t xml:space="preserve">the </w:t>
      </w:r>
      <w:proofErr w:type="spellStart"/>
      <w:r w:rsidRPr="008934ED">
        <w:t>Autorité</w:t>
      </w:r>
      <w:proofErr w:type="spellEnd"/>
      <w:r w:rsidRPr="008934ED">
        <w:t xml:space="preserve"> de </w:t>
      </w:r>
      <w:proofErr w:type="spellStart"/>
      <w:r w:rsidRPr="008934ED">
        <w:t>Régulation</w:t>
      </w:r>
      <w:proofErr w:type="spellEnd"/>
      <w:r w:rsidRPr="008934ED">
        <w:t xml:space="preserve"> des Communications </w:t>
      </w:r>
      <w:proofErr w:type="spellStart"/>
      <w:r w:rsidRPr="008934ED">
        <w:t>Electroniques</w:t>
      </w:r>
      <w:proofErr w:type="spellEnd"/>
      <w:r w:rsidRPr="008934ED">
        <w:t xml:space="preserve"> et de la Poste (ARCEP)</w:t>
      </w:r>
      <w:r>
        <w:t xml:space="preserve">, </w:t>
      </w:r>
      <w:r w:rsidR="004821C3" w:rsidRPr="00B43BC9">
        <w:t xml:space="preserve">all </w:t>
      </w:r>
      <w:r>
        <w:t xml:space="preserve">the </w:t>
      </w:r>
      <w:r w:rsidR="004821C3" w:rsidRPr="00B43BC9">
        <w:t>participants</w:t>
      </w:r>
      <w:r>
        <w:t xml:space="preserve"> of the meeting</w:t>
      </w:r>
      <w:r w:rsidR="004821C3" w:rsidRPr="00B43BC9">
        <w:t xml:space="preserve">, ATU </w:t>
      </w:r>
      <w:r>
        <w:t>Sub-R</w:t>
      </w:r>
      <w:r w:rsidR="004821C3" w:rsidRPr="00B43BC9">
        <w:t xml:space="preserve">egional organisations, </w:t>
      </w:r>
      <w:r>
        <w:t>other R</w:t>
      </w:r>
      <w:r w:rsidR="009142D0" w:rsidRPr="00B43BC9">
        <w:t>egion</w:t>
      </w:r>
      <w:r>
        <w:t xml:space="preserve">s namely </w:t>
      </w:r>
      <w:r w:rsidR="00796F67">
        <w:t xml:space="preserve">APT, </w:t>
      </w:r>
      <w:r>
        <w:t>ASMG, CEPT and CITEL</w:t>
      </w:r>
      <w:r w:rsidR="009142D0" w:rsidRPr="00B43BC9">
        <w:t>,</w:t>
      </w:r>
      <w:r w:rsidR="00663848" w:rsidRPr="00B43BC9">
        <w:t xml:space="preserve"> industry partners,</w:t>
      </w:r>
      <w:r w:rsidR="009142D0" w:rsidRPr="00B43BC9">
        <w:t xml:space="preserve"> the ITU BR</w:t>
      </w:r>
      <w:r w:rsidR="00663848" w:rsidRPr="00B43BC9">
        <w:t>,</w:t>
      </w:r>
      <w:r w:rsidR="009142D0" w:rsidRPr="00B43BC9">
        <w:t xml:space="preserve"> all respective governments</w:t>
      </w:r>
      <w:r w:rsidR="00663848" w:rsidRPr="00B43BC9">
        <w:t xml:space="preserve"> and all other different stakeholders</w:t>
      </w:r>
      <w:r w:rsidR="009142D0" w:rsidRPr="00B43BC9">
        <w:t xml:space="preserve"> for honouring the ATU APM23-2 invit</w:t>
      </w:r>
      <w:r>
        <w:t>ation</w:t>
      </w:r>
      <w:r w:rsidR="009142D0" w:rsidRPr="00B43BC9">
        <w:t xml:space="preserve"> and actively participating in the APM23-2</w:t>
      </w:r>
      <w:r>
        <w:t>. He praised</w:t>
      </w:r>
      <w:r w:rsidR="009142D0" w:rsidRPr="00B43BC9">
        <w:t xml:space="preserve"> </w:t>
      </w:r>
      <w:r w:rsidR="005117AC">
        <w:t xml:space="preserve">the </w:t>
      </w:r>
      <w:r w:rsidR="009142D0" w:rsidRPr="00B43BC9">
        <w:t>accommodative and compromising spirit</w:t>
      </w:r>
      <w:r>
        <w:t xml:space="preserve"> exhibited during the meeting</w:t>
      </w:r>
      <w:r w:rsidR="009142D0" w:rsidRPr="00B43BC9">
        <w:t xml:space="preserve">. </w:t>
      </w:r>
      <w:r w:rsidR="00282C4C" w:rsidRPr="00B43BC9">
        <w:t xml:space="preserve">He also noted with appreciation the offer by </w:t>
      </w:r>
      <w:r>
        <w:t xml:space="preserve">Zambia and by extension the SADC Sub-Region </w:t>
      </w:r>
      <w:r w:rsidR="00282C4C" w:rsidRPr="00B43BC9">
        <w:t xml:space="preserve">to host the </w:t>
      </w:r>
      <w:r>
        <w:t>3</w:t>
      </w:r>
      <w:r w:rsidRPr="00B43BC9">
        <w:rPr>
          <w:vertAlign w:val="superscript"/>
        </w:rPr>
        <w:t>rd</w:t>
      </w:r>
      <w:r>
        <w:t xml:space="preserve"> </w:t>
      </w:r>
      <w:r w:rsidR="00282C4C" w:rsidRPr="00B43BC9">
        <w:t>A</w:t>
      </w:r>
      <w:r>
        <w:t>TU</w:t>
      </w:r>
      <w:r w:rsidR="00282C4C" w:rsidRPr="00B43BC9">
        <w:t xml:space="preserve"> Preparatory Meeting </w:t>
      </w:r>
      <w:r w:rsidRPr="00B43BC9">
        <w:t xml:space="preserve">for WRC-23 </w:t>
      </w:r>
      <w:r w:rsidR="00282C4C" w:rsidRPr="00B43BC9">
        <w:t>(APM23-3</w:t>
      </w:r>
      <w:r>
        <w:t>)</w:t>
      </w:r>
      <w:r w:rsidR="00282C4C" w:rsidRPr="00B43BC9">
        <w:t xml:space="preserve">. </w:t>
      </w:r>
      <w:r>
        <w:t>He further</w:t>
      </w:r>
      <w:r w:rsidR="009142D0" w:rsidRPr="00B43BC9">
        <w:t xml:space="preserve"> highlight</w:t>
      </w:r>
      <w:r>
        <w:t>ed the</w:t>
      </w:r>
      <w:r w:rsidR="009142D0" w:rsidRPr="00B43BC9">
        <w:t xml:space="preserve"> busy calendar year ahead of the APM23-3, inviting all</w:t>
      </w:r>
      <w:r>
        <w:t xml:space="preserve"> Membership</w:t>
      </w:r>
      <w:r w:rsidR="009142D0" w:rsidRPr="00B43BC9">
        <w:t xml:space="preserve"> to </w:t>
      </w:r>
      <w:r w:rsidR="00B50D22">
        <w:t xml:space="preserve">fully support, </w:t>
      </w:r>
      <w:r w:rsidR="009142D0" w:rsidRPr="00B43BC9">
        <w:t xml:space="preserve">actively participate and follow all </w:t>
      </w:r>
      <w:r w:rsidR="00B50D22">
        <w:t xml:space="preserve">ATU-R </w:t>
      </w:r>
      <w:r w:rsidR="009142D0" w:rsidRPr="00B43BC9">
        <w:t>developments and activitie</w:t>
      </w:r>
      <w:r w:rsidR="00B50D22">
        <w:t>s.</w:t>
      </w:r>
      <w:r w:rsidR="005117AC">
        <w:t xml:space="preserve"> </w:t>
      </w:r>
      <w:r w:rsidR="00B50D22">
        <w:t>He</w:t>
      </w:r>
      <w:r w:rsidR="00E0461C" w:rsidRPr="00B43BC9">
        <w:t xml:space="preserve"> commended </w:t>
      </w:r>
      <w:r w:rsidR="00B50D22">
        <w:t>A</w:t>
      </w:r>
      <w:r w:rsidR="00E0461C" w:rsidRPr="00B43BC9">
        <w:t>dministration</w:t>
      </w:r>
      <w:r w:rsidR="00B50D22">
        <w:t>s</w:t>
      </w:r>
      <w:r w:rsidR="00E0461C" w:rsidRPr="00B43BC9">
        <w:t xml:space="preserve"> for nominating</w:t>
      </w:r>
      <w:r w:rsidR="00B50D22">
        <w:t xml:space="preserve"> women to leadership roles</w:t>
      </w:r>
      <w:r w:rsidR="00E0461C" w:rsidRPr="00B43BC9">
        <w:t xml:space="preserve"> and encouraging women</w:t>
      </w:r>
      <w:r w:rsidR="00B50D22">
        <w:t xml:space="preserve"> participate</w:t>
      </w:r>
      <w:r w:rsidR="00E0461C" w:rsidRPr="00B43BC9">
        <w:t xml:space="preserve"> to the APM23-2 and other ATU-R activities</w:t>
      </w:r>
      <w:r w:rsidR="00B50D22">
        <w:t xml:space="preserve">. He </w:t>
      </w:r>
      <w:r w:rsidR="00E0461C" w:rsidRPr="00B43BC9">
        <w:t>urged administrations to encourage even more participation</w:t>
      </w:r>
      <w:r w:rsidR="00B50D22">
        <w:t xml:space="preserve"> of women and go beyond by nominating them to various leadership roles</w:t>
      </w:r>
      <w:r w:rsidR="00E0461C" w:rsidRPr="00B43BC9">
        <w:t>.</w:t>
      </w:r>
    </w:p>
    <w:p w14:paraId="1DAF895A" w14:textId="6893C506" w:rsidR="00EA6682" w:rsidRPr="005E0722" w:rsidRDefault="00EA6682" w:rsidP="00EA6682">
      <w:pPr>
        <w:pStyle w:val="apm15-4"/>
        <w:spacing w:before="0" w:after="0" w:line="276" w:lineRule="auto"/>
        <w:ind w:left="0"/>
        <w:rPr>
          <w:rFonts w:cs="Calibri"/>
          <w:lang w:val="en-US"/>
        </w:rPr>
      </w:pPr>
      <w:r>
        <w:rPr>
          <w:rFonts w:cs="Calibri"/>
          <w:lang w:val="en-US"/>
        </w:rPr>
        <w:t>He</w:t>
      </w:r>
      <w:r w:rsidRPr="005E0722">
        <w:rPr>
          <w:rFonts w:cs="Calibri"/>
          <w:lang w:val="en-US"/>
        </w:rPr>
        <w:t xml:space="preserve"> </w:t>
      </w:r>
      <w:r>
        <w:rPr>
          <w:rFonts w:cs="Calibri"/>
          <w:lang w:val="en-US"/>
        </w:rPr>
        <w:t xml:space="preserve">expressed </w:t>
      </w:r>
      <w:r w:rsidRPr="005E0722">
        <w:rPr>
          <w:rFonts w:cs="Calibri"/>
          <w:lang w:val="en-US"/>
        </w:rPr>
        <w:t xml:space="preserve">profound appreciation to the </w:t>
      </w:r>
      <w:r w:rsidRPr="005E0722">
        <w:rPr>
          <w:rFonts w:cs="Calibri"/>
        </w:rPr>
        <w:t xml:space="preserve">distinguished </w:t>
      </w:r>
      <w:r w:rsidRPr="00EA6682">
        <w:rPr>
          <w:rFonts w:cs="Calibri"/>
          <w:b/>
          <w:lang w:val="en-US"/>
        </w:rPr>
        <w:t>Mr</w:t>
      </w:r>
      <w:r w:rsidR="00624A8E">
        <w:rPr>
          <w:rFonts w:cs="Calibri"/>
          <w:b/>
          <w:lang w:val="en-US"/>
        </w:rPr>
        <w:t>.</w:t>
      </w:r>
      <w:r w:rsidRPr="00EA6682">
        <w:rPr>
          <w:rFonts w:cs="Calibri"/>
          <w:b/>
          <w:lang w:val="en-US"/>
        </w:rPr>
        <w:t xml:space="preserve"> </w:t>
      </w:r>
      <w:proofErr w:type="spellStart"/>
      <w:r w:rsidRPr="00EA6682">
        <w:rPr>
          <w:rFonts w:cs="Calibri"/>
          <w:b/>
          <w:lang w:val="en-US"/>
        </w:rPr>
        <w:t>Kavouss</w:t>
      </w:r>
      <w:proofErr w:type="spellEnd"/>
      <w:r w:rsidRPr="00EA6682">
        <w:rPr>
          <w:rFonts w:cs="Calibri"/>
          <w:b/>
          <w:lang w:val="en-US"/>
        </w:rPr>
        <w:t xml:space="preserve"> ARASTEH</w:t>
      </w:r>
      <w:r w:rsidRPr="005E0722">
        <w:rPr>
          <w:rFonts w:cs="Calibri"/>
          <w:lang w:val="en-US"/>
        </w:rPr>
        <w:t xml:space="preserve"> for his personal </w:t>
      </w:r>
      <w:r>
        <w:rPr>
          <w:rFonts w:cs="Calibri"/>
          <w:lang w:val="en-US"/>
        </w:rPr>
        <w:t>advice</w:t>
      </w:r>
      <w:r w:rsidR="003F6645">
        <w:rPr>
          <w:rFonts w:cs="Calibri"/>
          <w:lang w:val="en-US"/>
        </w:rPr>
        <w:t xml:space="preserve"> and wisdom</w:t>
      </w:r>
      <w:r w:rsidRPr="005E0722">
        <w:rPr>
          <w:rFonts w:cs="Calibri"/>
          <w:lang w:val="en-US"/>
        </w:rPr>
        <w:t xml:space="preserve"> on various issues which contributed to the positive outcomes.</w:t>
      </w:r>
    </w:p>
    <w:p w14:paraId="3D7C1167" w14:textId="41FD15A9" w:rsidR="00492551" w:rsidRPr="008934ED" w:rsidRDefault="00492551" w:rsidP="006306BC">
      <w:pPr>
        <w:rPr>
          <w:rFonts w:asciiTheme="minorHAnsi" w:hAnsiTheme="minorHAnsi" w:cstheme="minorHAnsi"/>
          <w:lang w:val="en-GB"/>
        </w:rPr>
      </w:pPr>
    </w:p>
    <w:p w14:paraId="5AA91380" w14:textId="5C7CD867" w:rsidR="00C16F2F" w:rsidRPr="007A57F6" w:rsidRDefault="00C16F2F" w:rsidP="007A57F6">
      <w:pPr>
        <w:pStyle w:val="Heading1"/>
        <w:spacing w:before="0" w:after="0" w:line="276" w:lineRule="auto"/>
        <w:rPr>
          <w:rFonts w:cs="Calibri"/>
          <w:lang w:val="en-GB"/>
        </w:rPr>
      </w:pPr>
      <w:bookmarkStart w:id="36" w:name="_Toc82894819"/>
      <w:r w:rsidRPr="007A57F6">
        <w:rPr>
          <w:rFonts w:cs="Calibri"/>
          <w:lang w:val="en-GB"/>
        </w:rPr>
        <w:lastRenderedPageBreak/>
        <w:t>Vote of Thanks</w:t>
      </w:r>
      <w:bookmarkEnd w:id="36"/>
    </w:p>
    <w:p w14:paraId="1C5D80F6" w14:textId="5EB94AF9" w:rsidR="008934ED" w:rsidRDefault="00C16F2F" w:rsidP="00781E2B">
      <w:pPr>
        <w:pStyle w:val="apm15-4"/>
        <w:ind w:left="0"/>
      </w:pPr>
      <w:r w:rsidRPr="00C16F2F">
        <w:t xml:space="preserve">Various delegations including </w:t>
      </w:r>
      <w:r w:rsidR="00326ADE" w:rsidRPr="00C16F2F">
        <w:rPr>
          <w:b/>
        </w:rPr>
        <w:t>Mr</w:t>
      </w:r>
      <w:r w:rsidR="00624A8E">
        <w:rPr>
          <w:b/>
        </w:rPr>
        <w:t>.</w:t>
      </w:r>
      <w:r w:rsidR="00326ADE" w:rsidRPr="00C16F2F">
        <w:rPr>
          <w:b/>
        </w:rPr>
        <w:t xml:space="preserve"> Valery OTTOU</w:t>
      </w:r>
      <w:r w:rsidRPr="00C16F2F">
        <w:t xml:space="preserve"> </w:t>
      </w:r>
      <w:r>
        <w:t>(</w:t>
      </w:r>
      <w:r w:rsidRPr="00C16F2F">
        <w:t>Cameroun</w:t>
      </w:r>
      <w:r>
        <w:t>)</w:t>
      </w:r>
      <w:r w:rsidRPr="00C16F2F">
        <w:t xml:space="preserve">, </w:t>
      </w:r>
      <w:r w:rsidRPr="00C16F2F">
        <w:rPr>
          <w:b/>
        </w:rPr>
        <w:t>Dr</w:t>
      </w:r>
      <w:r w:rsidR="00624A8E">
        <w:rPr>
          <w:b/>
        </w:rPr>
        <w:t>.</w:t>
      </w:r>
      <w:r w:rsidRPr="00C16F2F">
        <w:rPr>
          <w:b/>
        </w:rPr>
        <w:t xml:space="preserve"> Bashir GWANDU</w:t>
      </w:r>
      <w:r w:rsidRPr="00C16F2F">
        <w:t xml:space="preserve"> (</w:t>
      </w:r>
      <w:r>
        <w:t>Nigeria</w:t>
      </w:r>
      <w:r w:rsidRPr="00C16F2F">
        <w:t xml:space="preserve">) and </w:t>
      </w:r>
      <w:r w:rsidRPr="00C16F2F">
        <w:rPr>
          <w:b/>
        </w:rPr>
        <w:t>Mr</w:t>
      </w:r>
      <w:r w:rsidR="00624A8E">
        <w:rPr>
          <w:b/>
        </w:rPr>
        <w:t>.</w:t>
      </w:r>
      <w:r w:rsidRPr="00C16F2F">
        <w:rPr>
          <w:b/>
        </w:rPr>
        <w:t xml:space="preserve"> Ahmed BORAUD</w:t>
      </w:r>
      <w:r>
        <w:t xml:space="preserve"> </w:t>
      </w:r>
      <w:r w:rsidRPr="00C16F2F">
        <w:t>(</w:t>
      </w:r>
      <w:r>
        <w:t>ECOWAS Chair)</w:t>
      </w:r>
      <w:r w:rsidRPr="00C16F2F">
        <w:t xml:space="preserve">, </w:t>
      </w:r>
      <w:r w:rsidR="00781E2B">
        <w:t xml:space="preserve">expressed profound gratitude to the Chair, the entire APM23-2 Bureau, the host country </w:t>
      </w:r>
      <w:proofErr w:type="gramStart"/>
      <w:r w:rsidR="00781E2B">
        <w:t>Benin</w:t>
      </w:r>
      <w:proofErr w:type="gramEnd"/>
      <w:r w:rsidR="00781E2B">
        <w:t xml:space="preserve"> and all participants of the meeting for the success of the meeting.</w:t>
      </w:r>
    </w:p>
    <w:p w14:paraId="24A239DB" w14:textId="77777777" w:rsidR="00EA6682" w:rsidRPr="00EA6682" w:rsidRDefault="00EA6682" w:rsidP="00EA6682">
      <w:pPr>
        <w:rPr>
          <w:lang w:val="en-GB"/>
        </w:rPr>
      </w:pPr>
    </w:p>
    <w:p w14:paraId="55234A45" w14:textId="77777777" w:rsidR="0033532F" w:rsidRPr="008934ED" w:rsidRDefault="0033532F" w:rsidP="00E3143C">
      <w:pPr>
        <w:pStyle w:val="Heading1"/>
        <w:spacing w:before="0" w:after="0" w:line="276" w:lineRule="auto"/>
        <w:rPr>
          <w:rFonts w:cs="Calibri"/>
          <w:lang w:val="en-GB"/>
        </w:rPr>
      </w:pPr>
      <w:bookmarkStart w:id="37" w:name="_Toc82894820"/>
      <w:r w:rsidRPr="008934ED">
        <w:rPr>
          <w:rFonts w:cs="Calibri"/>
          <w:lang w:val="en-GB"/>
        </w:rPr>
        <w:t>List of Appendices</w:t>
      </w:r>
      <w:bookmarkEnd w:id="31"/>
      <w:bookmarkEnd w:id="37"/>
    </w:p>
    <w:p w14:paraId="45E50AAA" w14:textId="39E5776A" w:rsidR="0033532F" w:rsidRPr="008934ED" w:rsidRDefault="0033532F" w:rsidP="00AE5CDF">
      <w:pPr>
        <w:tabs>
          <w:tab w:val="left" w:pos="3664"/>
        </w:tabs>
        <w:spacing w:line="276" w:lineRule="auto"/>
        <w:ind w:left="720"/>
        <w:jc w:val="both"/>
        <w:rPr>
          <w:rFonts w:ascii="Calibri" w:hAnsi="Calibri" w:cs="Calibri"/>
          <w:b/>
          <w:lang w:val="en-GB"/>
        </w:rPr>
      </w:pPr>
      <w:r w:rsidRPr="008934ED">
        <w:rPr>
          <w:rFonts w:ascii="Calibri" w:hAnsi="Calibri" w:cs="Calibri"/>
          <w:b/>
          <w:lang w:val="en-GB"/>
        </w:rPr>
        <w:t>Appendix 1: List of Annexes</w:t>
      </w:r>
    </w:p>
    <w:p w14:paraId="3322ED62" w14:textId="7D1D5C61" w:rsidR="00D80199" w:rsidRPr="008934ED" w:rsidRDefault="00D80199" w:rsidP="00AE5CDF">
      <w:pPr>
        <w:tabs>
          <w:tab w:val="left" w:pos="3664"/>
        </w:tabs>
        <w:spacing w:line="276" w:lineRule="auto"/>
        <w:ind w:left="720"/>
        <w:jc w:val="both"/>
        <w:rPr>
          <w:rFonts w:ascii="Calibri" w:hAnsi="Calibri" w:cs="Calibri"/>
          <w:b/>
          <w:lang w:val="en-GB"/>
        </w:rPr>
      </w:pPr>
      <w:r w:rsidRPr="008934ED">
        <w:rPr>
          <w:rFonts w:ascii="Calibri" w:hAnsi="Calibri" w:cs="Calibri"/>
          <w:b/>
          <w:lang w:val="en-GB"/>
        </w:rPr>
        <w:t xml:space="preserve">Appendix 2: List of </w:t>
      </w:r>
      <w:r w:rsidR="00291E45">
        <w:rPr>
          <w:rFonts w:ascii="Calibri" w:hAnsi="Calibri" w:cs="Calibri"/>
          <w:b/>
          <w:lang w:val="en-GB"/>
        </w:rPr>
        <w:t>APM23-2 Outcome Documents on AIs</w:t>
      </w:r>
    </w:p>
    <w:p w14:paraId="7ED6EE2D" w14:textId="618B6B18" w:rsidR="0033532F" w:rsidRPr="008934ED" w:rsidRDefault="0033532F" w:rsidP="00AE5CDF">
      <w:pPr>
        <w:tabs>
          <w:tab w:val="left" w:pos="3664"/>
        </w:tabs>
        <w:spacing w:line="276" w:lineRule="auto"/>
        <w:ind w:left="720"/>
        <w:jc w:val="both"/>
        <w:rPr>
          <w:rFonts w:ascii="Calibri" w:hAnsi="Calibri" w:cs="Calibri"/>
          <w:b/>
          <w:lang w:val="en-GB"/>
        </w:rPr>
      </w:pPr>
      <w:r w:rsidRPr="008934ED">
        <w:rPr>
          <w:rFonts w:ascii="Calibri" w:hAnsi="Calibri" w:cs="Calibri"/>
          <w:b/>
          <w:lang w:val="en-GB"/>
        </w:rPr>
        <w:t xml:space="preserve">Appendix </w:t>
      </w:r>
      <w:r w:rsidR="00D80199" w:rsidRPr="008934ED">
        <w:rPr>
          <w:rFonts w:ascii="Calibri" w:hAnsi="Calibri" w:cs="Calibri"/>
          <w:b/>
          <w:lang w:val="en-GB"/>
        </w:rPr>
        <w:t>3</w:t>
      </w:r>
      <w:r w:rsidRPr="008934ED">
        <w:rPr>
          <w:rFonts w:ascii="Calibri" w:hAnsi="Calibri" w:cs="Calibri"/>
          <w:b/>
          <w:lang w:val="en-GB"/>
        </w:rPr>
        <w:t xml:space="preserve">: </w:t>
      </w:r>
      <w:r w:rsidR="008D62DE" w:rsidRPr="008934ED">
        <w:rPr>
          <w:rFonts w:ascii="Calibri" w:hAnsi="Calibri" w:cs="Calibri"/>
          <w:b/>
          <w:lang w:val="en-GB"/>
        </w:rPr>
        <w:t>List of Input Documents</w:t>
      </w:r>
    </w:p>
    <w:p w14:paraId="167C2D0F" w14:textId="0AB95326" w:rsidR="00BF79C5" w:rsidRPr="008934ED" w:rsidRDefault="0033532F" w:rsidP="00AE5CDF">
      <w:pPr>
        <w:tabs>
          <w:tab w:val="left" w:pos="3664"/>
        </w:tabs>
        <w:spacing w:line="276" w:lineRule="auto"/>
        <w:ind w:left="720"/>
        <w:jc w:val="both"/>
        <w:rPr>
          <w:rFonts w:ascii="Calibri" w:hAnsi="Calibri" w:cs="Calibri"/>
          <w:b/>
          <w:lang w:val="en-GB"/>
        </w:rPr>
      </w:pPr>
      <w:r w:rsidRPr="008934ED">
        <w:rPr>
          <w:rFonts w:ascii="Calibri" w:hAnsi="Calibri" w:cs="Calibri"/>
          <w:b/>
          <w:lang w:val="en-GB"/>
        </w:rPr>
        <w:t xml:space="preserve">Appendix </w:t>
      </w:r>
      <w:r w:rsidR="00D80199" w:rsidRPr="008934ED">
        <w:rPr>
          <w:rFonts w:ascii="Calibri" w:hAnsi="Calibri" w:cs="Calibri"/>
          <w:b/>
          <w:lang w:val="en-GB"/>
        </w:rPr>
        <w:t>4</w:t>
      </w:r>
      <w:r w:rsidRPr="008934ED">
        <w:rPr>
          <w:rFonts w:ascii="Calibri" w:hAnsi="Calibri" w:cs="Calibri"/>
          <w:b/>
          <w:lang w:val="en-GB"/>
        </w:rPr>
        <w:t xml:space="preserve">: List of </w:t>
      </w:r>
      <w:r w:rsidR="008D62DE" w:rsidRPr="008934ED">
        <w:rPr>
          <w:rFonts w:ascii="Calibri" w:hAnsi="Calibri" w:cs="Calibri"/>
          <w:b/>
          <w:lang w:val="en-GB"/>
        </w:rPr>
        <w:t>Info</w:t>
      </w:r>
      <w:r w:rsidR="00D47061" w:rsidRPr="008934ED">
        <w:rPr>
          <w:rFonts w:ascii="Calibri" w:hAnsi="Calibri" w:cs="Calibri"/>
          <w:b/>
          <w:lang w:val="en-GB"/>
        </w:rPr>
        <w:t xml:space="preserve"> </w:t>
      </w:r>
      <w:r w:rsidRPr="008934ED">
        <w:rPr>
          <w:rFonts w:ascii="Calibri" w:hAnsi="Calibri" w:cs="Calibri"/>
          <w:b/>
          <w:lang w:val="en-GB"/>
        </w:rPr>
        <w:t>Documents</w:t>
      </w:r>
    </w:p>
    <w:p w14:paraId="34D963E7" w14:textId="77777777" w:rsidR="00AE5CDF" w:rsidRPr="008934ED" w:rsidRDefault="00AE5CDF" w:rsidP="00AE5CDF">
      <w:pPr>
        <w:tabs>
          <w:tab w:val="left" w:pos="3664"/>
        </w:tabs>
        <w:spacing w:line="276" w:lineRule="auto"/>
        <w:jc w:val="both"/>
        <w:rPr>
          <w:rFonts w:ascii="Calibri" w:hAnsi="Calibri" w:cs="Calibri"/>
          <w:b/>
          <w:lang w:val="en-GB"/>
        </w:rPr>
      </w:pPr>
    </w:p>
    <w:p w14:paraId="12DA6B63" w14:textId="77777777" w:rsidR="0074433D" w:rsidRPr="008934ED" w:rsidRDefault="0074433D" w:rsidP="00AE5CDF">
      <w:pPr>
        <w:pStyle w:val="Heading2"/>
        <w:spacing w:before="0" w:after="0" w:line="276" w:lineRule="auto"/>
        <w:rPr>
          <w:rFonts w:cs="Calibri"/>
          <w:szCs w:val="24"/>
          <w:lang w:val="en-GB"/>
        </w:rPr>
      </w:pPr>
      <w:bookmarkStart w:id="38" w:name="_Toc82894821"/>
      <w:r w:rsidRPr="008934ED">
        <w:rPr>
          <w:rFonts w:cs="Calibri"/>
          <w:szCs w:val="24"/>
          <w:lang w:val="en-GB"/>
        </w:rPr>
        <w:t>Appendix 1: List of Annexes</w:t>
      </w:r>
      <w:bookmarkEnd w:id="38"/>
    </w:p>
    <w:p w14:paraId="60567FF7" w14:textId="05A768C0" w:rsidR="00136662" w:rsidRPr="008934ED" w:rsidRDefault="00136662" w:rsidP="00B85B4A">
      <w:pPr>
        <w:pStyle w:val="NoSpacing"/>
        <w:numPr>
          <w:ilvl w:val="0"/>
          <w:numId w:val="62"/>
        </w:numPr>
        <w:spacing w:line="276" w:lineRule="auto"/>
        <w:jc w:val="both"/>
        <w:rPr>
          <w:rFonts w:cs="Calibri"/>
          <w:sz w:val="24"/>
          <w:szCs w:val="24"/>
        </w:rPr>
      </w:pPr>
      <w:r w:rsidRPr="008934ED">
        <w:rPr>
          <w:rFonts w:cs="Calibri"/>
          <w:sz w:val="24"/>
          <w:szCs w:val="24"/>
        </w:rPr>
        <w:t>Annex 1</w:t>
      </w:r>
      <w:r w:rsidR="00F3438F" w:rsidRPr="008934ED">
        <w:rPr>
          <w:rFonts w:cs="Calibri"/>
          <w:sz w:val="24"/>
          <w:szCs w:val="24"/>
        </w:rPr>
        <w:t xml:space="preserve"> – </w:t>
      </w:r>
      <w:r w:rsidRPr="008934ED">
        <w:rPr>
          <w:rFonts w:cs="Calibri"/>
          <w:sz w:val="24"/>
          <w:szCs w:val="24"/>
        </w:rPr>
        <w:t>List of Participants</w:t>
      </w:r>
    </w:p>
    <w:p w14:paraId="7178201D" w14:textId="18F31EF8" w:rsidR="006C4914" w:rsidRPr="008934ED" w:rsidRDefault="006C4914" w:rsidP="00B85B4A">
      <w:pPr>
        <w:pStyle w:val="NoSpacing"/>
        <w:numPr>
          <w:ilvl w:val="0"/>
          <w:numId w:val="62"/>
        </w:numPr>
        <w:spacing w:line="276" w:lineRule="auto"/>
        <w:jc w:val="both"/>
        <w:rPr>
          <w:rFonts w:cs="Calibri"/>
          <w:sz w:val="24"/>
          <w:szCs w:val="24"/>
        </w:rPr>
      </w:pPr>
      <w:r w:rsidRPr="008934ED">
        <w:rPr>
          <w:rFonts w:cs="Calibri"/>
          <w:sz w:val="24"/>
          <w:szCs w:val="24"/>
        </w:rPr>
        <w:t>Annex 2a</w:t>
      </w:r>
      <w:r w:rsidR="001B231B" w:rsidRPr="008934ED">
        <w:rPr>
          <w:rFonts w:cs="Calibri"/>
          <w:sz w:val="24"/>
          <w:szCs w:val="24"/>
        </w:rPr>
        <w:t xml:space="preserve"> – </w:t>
      </w:r>
      <w:r w:rsidRPr="008934ED">
        <w:rPr>
          <w:rFonts w:cs="Calibri"/>
          <w:sz w:val="24"/>
          <w:szCs w:val="24"/>
        </w:rPr>
        <w:t xml:space="preserve">Speech by </w:t>
      </w:r>
      <w:r w:rsidRPr="002B6C46">
        <w:rPr>
          <w:rFonts w:cs="Calibri"/>
          <w:b/>
          <w:sz w:val="24"/>
          <w:szCs w:val="24"/>
        </w:rPr>
        <w:t>Mr. John OMO</w:t>
      </w:r>
      <w:r w:rsidRPr="008934ED">
        <w:rPr>
          <w:rFonts w:cs="Calibri"/>
          <w:sz w:val="24"/>
          <w:szCs w:val="24"/>
        </w:rPr>
        <w:t xml:space="preserve">, ATU Secretary </w:t>
      </w:r>
      <w:proofErr w:type="gramStart"/>
      <w:r w:rsidRPr="008934ED">
        <w:rPr>
          <w:rFonts w:cs="Calibri"/>
          <w:sz w:val="24"/>
          <w:szCs w:val="24"/>
        </w:rPr>
        <w:t>General;</w:t>
      </w:r>
      <w:proofErr w:type="gramEnd"/>
    </w:p>
    <w:p w14:paraId="045F67C1" w14:textId="5BEAE91F" w:rsidR="00F4497D" w:rsidRPr="00593159" w:rsidRDefault="00EE3DE9" w:rsidP="00B85B4A">
      <w:pPr>
        <w:pStyle w:val="NoSpacing"/>
        <w:numPr>
          <w:ilvl w:val="0"/>
          <w:numId w:val="62"/>
        </w:numPr>
        <w:spacing w:line="276" w:lineRule="auto"/>
        <w:jc w:val="both"/>
        <w:rPr>
          <w:rFonts w:cs="Calibri"/>
          <w:sz w:val="24"/>
          <w:szCs w:val="24"/>
        </w:rPr>
      </w:pPr>
      <w:r w:rsidRPr="008934ED">
        <w:rPr>
          <w:rFonts w:cs="Calibri"/>
          <w:sz w:val="24"/>
          <w:szCs w:val="24"/>
        </w:rPr>
        <w:t>Annex 2b</w:t>
      </w:r>
      <w:r w:rsidR="001B231B">
        <w:rPr>
          <w:rFonts w:cs="Calibri"/>
          <w:sz w:val="24"/>
          <w:szCs w:val="24"/>
        </w:rPr>
        <w:t xml:space="preserve"> </w:t>
      </w:r>
      <w:r w:rsidR="001B231B" w:rsidRPr="008934ED">
        <w:rPr>
          <w:rFonts w:cs="Calibri"/>
          <w:sz w:val="24"/>
          <w:szCs w:val="24"/>
        </w:rPr>
        <w:t xml:space="preserve">– </w:t>
      </w:r>
      <w:r w:rsidRPr="008934ED">
        <w:rPr>
          <w:rFonts w:cs="Calibri"/>
          <w:sz w:val="24"/>
          <w:szCs w:val="24"/>
        </w:rPr>
        <w:t xml:space="preserve">Speech by </w:t>
      </w:r>
      <w:r w:rsidRPr="002B6C46">
        <w:rPr>
          <w:rFonts w:cs="Calibri"/>
          <w:b/>
          <w:sz w:val="24"/>
          <w:szCs w:val="24"/>
        </w:rPr>
        <w:t xml:space="preserve">Mr. </w:t>
      </w:r>
      <w:proofErr w:type="spellStart"/>
      <w:r w:rsidRPr="002B6C46">
        <w:rPr>
          <w:rFonts w:cs="Calibri"/>
          <w:b/>
          <w:sz w:val="24"/>
          <w:szCs w:val="24"/>
        </w:rPr>
        <w:t>Flavien</w:t>
      </w:r>
      <w:proofErr w:type="spellEnd"/>
      <w:r w:rsidRPr="002B6C46">
        <w:rPr>
          <w:rFonts w:cs="Calibri"/>
          <w:b/>
          <w:sz w:val="24"/>
          <w:szCs w:val="24"/>
        </w:rPr>
        <w:t xml:space="preserve"> BACHABI</w:t>
      </w:r>
      <w:r w:rsidRPr="008934ED">
        <w:rPr>
          <w:rFonts w:cs="Calibri"/>
          <w:sz w:val="24"/>
          <w:szCs w:val="24"/>
        </w:rPr>
        <w:t xml:space="preserve">, </w:t>
      </w:r>
      <w:r w:rsidRPr="008934ED">
        <w:rPr>
          <w:sz w:val="24"/>
          <w:szCs w:val="24"/>
        </w:rPr>
        <w:t xml:space="preserve">Authority Regulatory Communications and </w:t>
      </w:r>
      <w:r w:rsidR="001F518D" w:rsidRPr="00593159">
        <w:rPr>
          <w:sz w:val="24"/>
          <w:szCs w:val="24"/>
        </w:rPr>
        <w:t xml:space="preserve">the Poste of Benin (delivered in </w:t>
      </w:r>
      <w:proofErr w:type="gramStart"/>
      <w:r w:rsidR="001F518D" w:rsidRPr="00593159">
        <w:rPr>
          <w:sz w:val="24"/>
          <w:szCs w:val="24"/>
        </w:rPr>
        <w:t>French</w:t>
      </w:r>
      <w:r w:rsidR="001F518D" w:rsidRPr="00593159">
        <w:rPr>
          <w:rFonts w:cs="Calibri"/>
          <w:sz w:val="24"/>
          <w:szCs w:val="24"/>
        </w:rPr>
        <w:t>;</w:t>
      </w:r>
      <w:proofErr w:type="gramEnd"/>
      <w:r w:rsidR="001F518D" w:rsidRPr="00593159">
        <w:rPr>
          <w:sz w:val="24"/>
          <w:szCs w:val="24"/>
        </w:rPr>
        <w:t xml:space="preserve">  </w:t>
      </w:r>
    </w:p>
    <w:p w14:paraId="2874DC44" w14:textId="4274B5D0" w:rsidR="006C4914" w:rsidRPr="00593159" w:rsidRDefault="006C4914" w:rsidP="00B85B4A">
      <w:pPr>
        <w:pStyle w:val="NoSpacing"/>
        <w:numPr>
          <w:ilvl w:val="0"/>
          <w:numId w:val="62"/>
        </w:numPr>
        <w:spacing w:line="276" w:lineRule="auto"/>
        <w:jc w:val="both"/>
        <w:rPr>
          <w:rFonts w:cs="Calibri"/>
          <w:sz w:val="24"/>
          <w:szCs w:val="24"/>
        </w:rPr>
      </w:pPr>
      <w:r w:rsidRPr="008934ED">
        <w:rPr>
          <w:rFonts w:cs="Calibri"/>
          <w:sz w:val="24"/>
          <w:szCs w:val="24"/>
        </w:rPr>
        <w:t xml:space="preserve">Annex </w:t>
      </w:r>
      <w:r w:rsidR="00EE3DE9" w:rsidRPr="008934ED">
        <w:rPr>
          <w:rFonts w:cs="Calibri"/>
          <w:sz w:val="24"/>
          <w:szCs w:val="24"/>
        </w:rPr>
        <w:t>2c</w:t>
      </w:r>
      <w:r w:rsidR="001B231B" w:rsidRPr="008934ED">
        <w:rPr>
          <w:rFonts w:cs="Calibri"/>
          <w:sz w:val="24"/>
          <w:szCs w:val="24"/>
        </w:rPr>
        <w:t xml:space="preserve"> – </w:t>
      </w:r>
      <w:r w:rsidRPr="008934ED">
        <w:rPr>
          <w:rFonts w:cs="Calibri"/>
          <w:sz w:val="24"/>
          <w:szCs w:val="24"/>
        </w:rPr>
        <w:t xml:space="preserve">Speech by </w:t>
      </w:r>
      <w:r w:rsidRPr="002B6C46">
        <w:rPr>
          <w:rFonts w:cs="Calibri"/>
          <w:b/>
          <w:sz w:val="24"/>
          <w:szCs w:val="24"/>
        </w:rPr>
        <w:t>Mr. Mario MANIEWICZ</w:t>
      </w:r>
      <w:r w:rsidRPr="008934ED">
        <w:rPr>
          <w:rFonts w:cs="Calibri"/>
          <w:sz w:val="24"/>
          <w:szCs w:val="24"/>
        </w:rPr>
        <w:t>, Director of ITU Rad</w:t>
      </w:r>
      <w:r w:rsidR="008267C0" w:rsidRPr="008934ED">
        <w:rPr>
          <w:rFonts w:cs="Calibri"/>
          <w:sz w:val="24"/>
          <w:szCs w:val="24"/>
        </w:rPr>
        <w:t>iocommunication</w:t>
      </w:r>
      <w:r w:rsidR="00593159">
        <w:rPr>
          <w:rFonts w:cs="Calibri"/>
          <w:sz w:val="24"/>
          <w:szCs w:val="24"/>
        </w:rPr>
        <w:t xml:space="preserve"> </w:t>
      </w:r>
      <w:r w:rsidR="009D7336" w:rsidRPr="00593159">
        <w:rPr>
          <w:rFonts w:cs="Calibri"/>
          <w:sz w:val="24"/>
          <w:szCs w:val="24"/>
        </w:rPr>
        <w:t xml:space="preserve">Bureau   </w:t>
      </w:r>
      <w:r w:rsidR="008267C0" w:rsidRPr="00593159">
        <w:rPr>
          <w:rFonts w:cs="Calibri"/>
          <w:sz w:val="24"/>
          <w:szCs w:val="24"/>
        </w:rPr>
        <w:t xml:space="preserve"> </w:t>
      </w:r>
      <w:r w:rsidR="009D7336" w:rsidRPr="00593159">
        <w:rPr>
          <w:rFonts w:cs="Calibri"/>
          <w:sz w:val="24"/>
          <w:szCs w:val="24"/>
        </w:rPr>
        <w:t xml:space="preserve">                                                                     </w:t>
      </w:r>
    </w:p>
    <w:p w14:paraId="60B69DC6" w14:textId="7126C28F" w:rsidR="00CD091B" w:rsidRPr="00593159" w:rsidRDefault="00A14A5D" w:rsidP="00B85B4A">
      <w:pPr>
        <w:pStyle w:val="NoSpacing"/>
        <w:numPr>
          <w:ilvl w:val="0"/>
          <w:numId w:val="62"/>
        </w:numPr>
        <w:spacing w:line="276" w:lineRule="auto"/>
        <w:jc w:val="both"/>
        <w:rPr>
          <w:rFonts w:cs="Calibri"/>
          <w:sz w:val="24"/>
          <w:szCs w:val="24"/>
        </w:rPr>
      </w:pPr>
      <w:r w:rsidRPr="008934ED">
        <w:rPr>
          <w:rFonts w:cs="Calibri"/>
          <w:sz w:val="24"/>
          <w:szCs w:val="24"/>
        </w:rPr>
        <w:t xml:space="preserve">Annex </w:t>
      </w:r>
      <w:r w:rsidR="00EE3DE9" w:rsidRPr="008934ED">
        <w:rPr>
          <w:rFonts w:cs="Calibri"/>
          <w:sz w:val="24"/>
          <w:szCs w:val="24"/>
        </w:rPr>
        <w:t>2d</w:t>
      </w:r>
      <w:r w:rsidR="001B231B" w:rsidRPr="008934ED">
        <w:rPr>
          <w:rFonts w:cs="Calibri"/>
          <w:sz w:val="24"/>
          <w:szCs w:val="24"/>
        </w:rPr>
        <w:t xml:space="preserve"> – </w:t>
      </w:r>
      <w:r w:rsidRPr="008934ED">
        <w:rPr>
          <w:rFonts w:cs="Calibri"/>
          <w:sz w:val="24"/>
          <w:szCs w:val="24"/>
        </w:rPr>
        <w:t xml:space="preserve">Speech by </w:t>
      </w:r>
      <w:r w:rsidR="00EE3DE9" w:rsidRPr="008934ED">
        <w:rPr>
          <w:b/>
          <w:sz w:val="24"/>
          <w:szCs w:val="24"/>
        </w:rPr>
        <w:t xml:space="preserve">Mr. Atef MARZOUK, </w:t>
      </w:r>
      <w:r w:rsidR="00EE3DE9" w:rsidRPr="008934ED">
        <w:rPr>
          <w:sz w:val="24"/>
          <w:szCs w:val="24"/>
        </w:rPr>
        <w:t xml:space="preserve">Director </w:t>
      </w:r>
      <w:r w:rsidR="00CD091B" w:rsidRPr="008934ED">
        <w:rPr>
          <w:sz w:val="24"/>
          <w:szCs w:val="24"/>
        </w:rPr>
        <w:t>I</w:t>
      </w:r>
      <w:r w:rsidR="00EE3DE9" w:rsidRPr="008934ED">
        <w:rPr>
          <w:sz w:val="24"/>
          <w:szCs w:val="24"/>
        </w:rPr>
        <w:t>nfrastructure and Energy, African</w:t>
      </w:r>
      <w:r w:rsidR="00593159">
        <w:rPr>
          <w:rFonts w:cs="Calibri"/>
          <w:sz w:val="24"/>
          <w:szCs w:val="24"/>
        </w:rPr>
        <w:t xml:space="preserve"> </w:t>
      </w:r>
      <w:r w:rsidR="00CD091B" w:rsidRPr="00593159">
        <w:rPr>
          <w:sz w:val="24"/>
          <w:szCs w:val="24"/>
        </w:rPr>
        <w:t xml:space="preserve">Union Commission                                                                   </w:t>
      </w:r>
    </w:p>
    <w:p w14:paraId="40B26FC2" w14:textId="57C835D7" w:rsidR="009D7336" w:rsidRPr="00593159" w:rsidRDefault="00EE3DE9" w:rsidP="00B85B4A">
      <w:pPr>
        <w:pStyle w:val="NoSpacing"/>
        <w:numPr>
          <w:ilvl w:val="0"/>
          <w:numId w:val="62"/>
        </w:numPr>
        <w:spacing w:line="276" w:lineRule="auto"/>
        <w:jc w:val="both"/>
        <w:rPr>
          <w:rFonts w:cs="Calibri"/>
          <w:sz w:val="24"/>
          <w:szCs w:val="24"/>
        </w:rPr>
      </w:pPr>
      <w:r w:rsidRPr="008934ED">
        <w:rPr>
          <w:rFonts w:cs="Calibri"/>
          <w:sz w:val="24"/>
          <w:szCs w:val="24"/>
        </w:rPr>
        <w:t>Annex 2e</w:t>
      </w:r>
      <w:r w:rsidR="001B231B" w:rsidRPr="008934ED">
        <w:rPr>
          <w:rFonts w:cs="Calibri"/>
          <w:sz w:val="24"/>
          <w:szCs w:val="24"/>
        </w:rPr>
        <w:t xml:space="preserve"> – </w:t>
      </w:r>
      <w:r w:rsidRPr="008934ED">
        <w:rPr>
          <w:rFonts w:cs="Calibri"/>
          <w:sz w:val="24"/>
          <w:szCs w:val="24"/>
        </w:rPr>
        <w:t>Speech by</w:t>
      </w:r>
      <w:r w:rsidR="00A14A5D" w:rsidRPr="008934ED">
        <w:rPr>
          <w:rFonts w:cs="Calibri"/>
          <w:sz w:val="24"/>
          <w:szCs w:val="24"/>
        </w:rPr>
        <w:t xml:space="preserve">, </w:t>
      </w:r>
      <w:r w:rsidRPr="008934ED">
        <w:rPr>
          <w:rFonts w:cs="Calibri"/>
          <w:b/>
          <w:sz w:val="24"/>
          <w:szCs w:val="24"/>
        </w:rPr>
        <w:t>H.E</w:t>
      </w:r>
      <w:r w:rsidR="00C643B6">
        <w:rPr>
          <w:rFonts w:cs="Calibri"/>
          <w:b/>
          <w:sz w:val="24"/>
          <w:szCs w:val="24"/>
        </w:rPr>
        <w:t>.</w:t>
      </w:r>
      <w:r w:rsidRPr="008934ED">
        <w:rPr>
          <w:rFonts w:cs="Calibri"/>
          <w:b/>
          <w:sz w:val="24"/>
          <w:szCs w:val="24"/>
        </w:rPr>
        <w:t xml:space="preserve"> Ms. Aurelie Adam-Soule ZOUMAROU</w:t>
      </w:r>
      <w:r w:rsidRPr="008934ED">
        <w:rPr>
          <w:rFonts w:cs="Calibri"/>
          <w:sz w:val="24"/>
          <w:szCs w:val="24"/>
        </w:rPr>
        <w:t xml:space="preserve">, Minister of Digital </w:t>
      </w:r>
      <w:r w:rsidR="009D7336" w:rsidRPr="00593159">
        <w:rPr>
          <w:rFonts w:cs="Calibri"/>
          <w:sz w:val="24"/>
          <w:szCs w:val="24"/>
        </w:rPr>
        <w:t xml:space="preserve">Economy and Communication, Republic of Benin   </w:t>
      </w:r>
    </w:p>
    <w:p w14:paraId="0AD013B1" w14:textId="77777777" w:rsidR="00A14A5D" w:rsidRPr="008934ED" w:rsidRDefault="00A14A5D" w:rsidP="00B85B4A">
      <w:pPr>
        <w:pStyle w:val="NoSpacing"/>
        <w:numPr>
          <w:ilvl w:val="0"/>
          <w:numId w:val="62"/>
        </w:numPr>
        <w:spacing w:line="276" w:lineRule="auto"/>
        <w:jc w:val="both"/>
        <w:rPr>
          <w:rFonts w:cs="Calibri"/>
          <w:sz w:val="24"/>
          <w:szCs w:val="24"/>
        </w:rPr>
      </w:pPr>
      <w:r w:rsidRPr="008934ED">
        <w:rPr>
          <w:rFonts w:cs="Calibri"/>
          <w:sz w:val="24"/>
          <w:szCs w:val="24"/>
        </w:rPr>
        <w:t>Annex 3a – Agenda</w:t>
      </w:r>
    </w:p>
    <w:p w14:paraId="6B901C21" w14:textId="6E478524" w:rsidR="00A14A5D" w:rsidRDefault="00A14A5D" w:rsidP="00B85B4A">
      <w:pPr>
        <w:pStyle w:val="NoSpacing"/>
        <w:numPr>
          <w:ilvl w:val="0"/>
          <w:numId w:val="62"/>
        </w:numPr>
        <w:spacing w:line="276" w:lineRule="auto"/>
        <w:jc w:val="both"/>
        <w:rPr>
          <w:rFonts w:cs="Calibri"/>
          <w:sz w:val="24"/>
          <w:szCs w:val="24"/>
        </w:rPr>
      </w:pPr>
      <w:r w:rsidRPr="008934ED">
        <w:rPr>
          <w:rFonts w:cs="Calibri"/>
          <w:sz w:val="24"/>
          <w:szCs w:val="24"/>
        </w:rPr>
        <w:t>Annex 3b – Work schedule</w:t>
      </w:r>
    </w:p>
    <w:p w14:paraId="686D4749" w14:textId="3FAF4B08" w:rsidR="001B231B" w:rsidRPr="001B231B" w:rsidRDefault="001B231B" w:rsidP="00B85B4A">
      <w:pPr>
        <w:pStyle w:val="NoSpacing"/>
        <w:numPr>
          <w:ilvl w:val="0"/>
          <w:numId w:val="62"/>
        </w:numPr>
        <w:spacing w:line="276" w:lineRule="auto"/>
        <w:jc w:val="both"/>
        <w:rPr>
          <w:rFonts w:cs="Calibri"/>
          <w:sz w:val="24"/>
          <w:szCs w:val="24"/>
        </w:rPr>
      </w:pPr>
      <w:r w:rsidRPr="001B231B">
        <w:rPr>
          <w:rFonts w:cs="Calibri"/>
          <w:sz w:val="24"/>
          <w:szCs w:val="24"/>
        </w:rPr>
        <w:t>Annex 3c</w:t>
      </w:r>
      <w:r w:rsidRPr="008934ED">
        <w:rPr>
          <w:rFonts w:cs="Calibri"/>
          <w:sz w:val="24"/>
          <w:szCs w:val="24"/>
        </w:rPr>
        <w:t xml:space="preserve"> – </w:t>
      </w:r>
      <w:r w:rsidRPr="001B231B">
        <w:rPr>
          <w:rFonts w:cs="Calibri"/>
          <w:sz w:val="24"/>
          <w:szCs w:val="24"/>
        </w:rPr>
        <w:t>APM23-2 Document Allocation</w:t>
      </w:r>
    </w:p>
    <w:p w14:paraId="48CBB382" w14:textId="0765AEDB" w:rsidR="001B231B" w:rsidRPr="008934ED" w:rsidRDefault="001B231B" w:rsidP="00B85B4A">
      <w:pPr>
        <w:pStyle w:val="NoSpacing"/>
        <w:numPr>
          <w:ilvl w:val="0"/>
          <w:numId w:val="62"/>
        </w:numPr>
        <w:spacing w:line="276" w:lineRule="auto"/>
        <w:jc w:val="both"/>
        <w:rPr>
          <w:rFonts w:cs="Calibri"/>
          <w:sz w:val="24"/>
          <w:szCs w:val="24"/>
        </w:rPr>
      </w:pPr>
      <w:r w:rsidRPr="001B231B">
        <w:rPr>
          <w:rFonts w:cs="Calibri"/>
          <w:sz w:val="24"/>
          <w:szCs w:val="24"/>
        </w:rPr>
        <w:t xml:space="preserve">Annex 3d </w:t>
      </w:r>
      <w:r w:rsidRPr="008934ED">
        <w:rPr>
          <w:rFonts w:cs="Calibri"/>
          <w:sz w:val="24"/>
          <w:szCs w:val="24"/>
        </w:rPr>
        <w:t xml:space="preserve">– </w:t>
      </w:r>
      <w:r w:rsidRPr="001B231B">
        <w:rPr>
          <w:rFonts w:cs="Calibri"/>
          <w:sz w:val="24"/>
          <w:szCs w:val="24"/>
        </w:rPr>
        <w:t>APM23-2 Administrative Rules and Arrangements for Participation</w:t>
      </w:r>
    </w:p>
    <w:p w14:paraId="366620DF" w14:textId="3384DA7C" w:rsidR="006B460E" w:rsidRDefault="00A14A5D" w:rsidP="00B85B4A">
      <w:pPr>
        <w:pStyle w:val="NoSpacing"/>
        <w:numPr>
          <w:ilvl w:val="0"/>
          <w:numId w:val="62"/>
        </w:numPr>
        <w:spacing w:line="276" w:lineRule="auto"/>
        <w:jc w:val="both"/>
        <w:rPr>
          <w:rFonts w:cs="Calibri"/>
          <w:sz w:val="24"/>
          <w:szCs w:val="24"/>
        </w:rPr>
      </w:pPr>
      <w:r w:rsidRPr="008934ED">
        <w:rPr>
          <w:rFonts w:cs="Calibri"/>
          <w:sz w:val="24"/>
          <w:szCs w:val="24"/>
        </w:rPr>
        <w:t>Annex 4</w:t>
      </w:r>
      <w:r w:rsidR="001B231B" w:rsidRPr="008934ED">
        <w:rPr>
          <w:rFonts w:cs="Calibri"/>
          <w:sz w:val="24"/>
          <w:szCs w:val="24"/>
        </w:rPr>
        <w:t xml:space="preserve"> – </w:t>
      </w:r>
      <w:r w:rsidRPr="008934ED">
        <w:rPr>
          <w:rFonts w:cs="Calibri"/>
          <w:sz w:val="24"/>
          <w:szCs w:val="24"/>
        </w:rPr>
        <w:t>ATU Preparatory Work Plan for WRC-23 and Leaderships for working</w:t>
      </w:r>
      <w:r w:rsidR="006B460E" w:rsidRPr="008934ED">
        <w:rPr>
          <w:rFonts w:cs="Calibri"/>
          <w:sz w:val="24"/>
          <w:szCs w:val="24"/>
        </w:rPr>
        <w:t xml:space="preserve"> groups</w:t>
      </w:r>
    </w:p>
    <w:p w14:paraId="2D2A027A" w14:textId="4C0FAE94" w:rsidR="003944E3" w:rsidRDefault="003944E3" w:rsidP="00B85B4A">
      <w:pPr>
        <w:pStyle w:val="NoSpacing"/>
        <w:numPr>
          <w:ilvl w:val="0"/>
          <w:numId w:val="62"/>
        </w:numPr>
        <w:spacing w:line="276" w:lineRule="auto"/>
        <w:jc w:val="both"/>
        <w:rPr>
          <w:rFonts w:cs="Calibri"/>
          <w:sz w:val="24"/>
          <w:szCs w:val="24"/>
        </w:rPr>
      </w:pPr>
      <w:r w:rsidRPr="003944E3">
        <w:rPr>
          <w:rFonts w:cs="Calibri"/>
          <w:sz w:val="24"/>
          <w:szCs w:val="24"/>
        </w:rPr>
        <w:t>Annex 5</w:t>
      </w:r>
      <w:r w:rsidR="001B231B" w:rsidRPr="008934ED">
        <w:rPr>
          <w:rFonts w:cs="Calibri"/>
          <w:sz w:val="24"/>
          <w:szCs w:val="24"/>
        </w:rPr>
        <w:t xml:space="preserve"> – </w:t>
      </w:r>
      <w:r w:rsidRPr="003944E3">
        <w:rPr>
          <w:rFonts w:cs="Calibri"/>
          <w:sz w:val="24"/>
          <w:szCs w:val="24"/>
        </w:rPr>
        <w:t>ATU-R new focus areas for the period up to APM23-3</w:t>
      </w:r>
    </w:p>
    <w:p w14:paraId="578ED136" w14:textId="495981B6" w:rsidR="003944E3" w:rsidRDefault="003944E3" w:rsidP="00B85B4A">
      <w:pPr>
        <w:pStyle w:val="NoSpacing"/>
        <w:numPr>
          <w:ilvl w:val="0"/>
          <w:numId w:val="62"/>
        </w:numPr>
        <w:spacing w:line="276" w:lineRule="auto"/>
        <w:jc w:val="both"/>
        <w:rPr>
          <w:rFonts w:cs="Calibri"/>
          <w:sz w:val="24"/>
          <w:szCs w:val="24"/>
        </w:rPr>
      </w:pPr>
      <w:r w:rsidRPr="003944E3">
        <w:rPr>
          <w:rFonts w:cs="Calibri"/>
          <w:sz w:val="24"/>
          <w:szCs w:val="24"/>
        </w:rPr>
        <w:t>Annex 6</w:t>
      </w:r>
      <w:r w:rsidR="001B231B" w:rsidRPr="008934ED">
        <w:rPr>
          <w:rFonts w:cs="Calibri"/>
          <w:sz w:val="24"/>
          <w:szCs w:val="24"/>
        </w:rPr>
        <w:t xml:space="preserve"> – </w:t>
      </w:r>
      <w:r w:rsidRPr="003944E3">
        <w:rPr>
          <w:rFonts w:cs="Calibri"/>
          <w:sz w:val="24"/>
          <w:szCs w:val="24"/>
        </w:rPr>
        <w:t xml:space="preserve">Strategy for dealing with WRC-23 cross cutting AIs or Issues </w:t>
      </w:r>
      <w:proofErr w:type="gramStart"/>
      <w:r w:rsidRPr="003944E3">
        <w:rPr>
          <w:rFonts w:cs="Calibri"/>
          <w:sz w:val="24"/>
          <w:szCs w:val="24"/>
        </w:rPr>
        <w:t>e.g.</w:t>
      </w:r>
      <w:proofErr w:type="gramEnd"/>
      <w:r w:rsidRPr="003944E3">
        <w:rPr>
          <w:rFonts w:cs="Calibri"/>
          <w:sz w:val="24"/>
          <w:szCs w:val="24"/>
        </w:rPr>
        <w:t xml:space="preserve"> AI 1.15 and 1.2</w:t>
      </w:r>
    </w:p>
    <w:p w14:paraId="0ED96967" w14:textId="1B28658C" w:rsidR="003944E3" w:rsidRPr="008934ED" w:rsidRDefault="003944E3" w:rsidP="00B85B4A">
      <w:pPr>
        <w:pStyle w:val="NoSpacing"/>
        <w:numPr>
          <w:ilvl w:val="0"/>
          <w:numId w:val="62"/>
        </w:numPr>
        <w:spacing w:line="276" w:lineRule="auto"/>
        <w:jc w:val="both"/>
        <w:rPr>
          <w:rFonts w:cs="Calibri"/>
          <w:sz w:val="24"/>
          <w:szCs w:val="24"/>
        </w:rPr>
      </w:pPr>
      <w:r w:rsidRPr="003944E3">
        <w:rPr>
          <w:rFonts w:cs="Calibri"/>
          <w:sz w:val="24"/>
          <w:szCs w:val="24"/>
        </w:rPr>
        <w:t>Annex 7 - Framework for Implementation of Key Outcomes of Past WRCs</w:t>
      </w:r>
    </w:p>
    <w:p w14:paraId="04C0DF55" w14:textId="0707DB44" w:rsidR="00D80199" w:rsidRPr="008934ED" w:rsidRDefault="00D80199" w:rsidP="006B460E">
      <w:pPr>
        <w:pStyle w:val="NoSpacing"/>
        <w:spacing w:line="276" w:lineRule="auto"/>
        <w:ind w:left="720"/>
        <w:jc w:val="both"/>
        <w:rPr>
          <w:rFonts w:cs="Calibri"/>
          <w:b/>
          <w:sz w:val="24"/>
          <w:szCs w:val="24"/>
        </w:rPr>
      </w:pPr>
      <w:r w:rsidRPr="008934ED">
        <w:rPr>
          <w:rFonts w:cs="Calibri"/>
          <w:sz w:val="24"/>
          <w:szCs w:val="24"/>
        </w:rPr>
        <w:t xml:space="preserve">   </w:t>
      </w:r>
    </w:p>
    <w:p w14:paraId="0F5A3D0A" w14:textId="00B190F8" w:rsidR="00430606" w:rsidRPr="008934ED" w:rsidRDefault="00D80199" w:rsidP="00AE5CDF">
      <w:pPr>
        <w:pStyle w:val="Heading2"/>
        <w:spacing w:before="0" w:after="0" w:line="276" w:lineRule="auto"/>
        <w:rPr>
          <w:rFonts w:cs="Calibri"/>
          <w:szCs w:val="24"/>
          <w:lang w:val="en-GB"/>
        </w:rPr>
      </w:pPr>
      <w:bookmarkStart w:id="39" w:name="_Toc82894822"/>
      <w:r w:rsidRPr="008934ED">
        <w:rPr>
          <w:rFonts w:cs="Calibri"/>
          <w:szCs w:val="24"/>
          <w:lang w:val="en-GB"/>
        </w:rPr>
        <w:t xml:space="preserve">Appendix 2: List of </w:t>
      </w:r>
      <w:r w:rsidR="00424196" w:rsidRPr="00BB3A99">
        <w:rPr>
          <w:rFonts w:cs="Calibri"/>
          <w:szCs w:val="24"/>
          <w:lang w:val="en-GB"/>
        </w:rPr>
        <w:t xml:space="preserve">APM23-2 </w:t>
      </w:r>
      <w:r w:rsidR="00BE3F0F" w:rsidRPr="00BB3A99">
        <w:rPr>
          <w:rFonts w:cs="Calibri"/>
          <w:szCs w:val="24"/>
          <w:lang w:val="en-GB"/>
        </w:rPr>
        <w:t>Outcomes on AIs</w:t>
      </w:r>
      <w:bookmarkEnd w:id="39"/>
    </w:p>
    <w:p w14:paraId="6B9DF9E5" w14:textId="04E821E5" w:rsidR="00D80199" w:rsidRPr="008934ED" w:rsidRDefault="002A193A"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w:t>
      </w:r>
    </w:p>
    <w:p w14:paraId="58690DA8" w14:textId="293845D9" w:rsidR="002A193A" w:rsidRPr="008934ED" w:rsidRDefault="002A193A"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1.2</w:t>
      </w:r>
    </w:p>
    <w:p w14:paraId="6EDC69E6" w14:textId="5E3F5592" w:rsidR="002A193A" w:rsidRPr="008934ED" w:rsidRDefault="005C6982"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1.4</w:t>
      </w:r>
    </w:p>
    <w:p w14:paraId="3EC2BD26" w14:textId="2D82A03A" w:rsidR="005C6982" w:rsidRPr="008934ED" w:rsidRDefault="005C6982"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1.3</w:t>
      </w:r>
    </w:p>
    <w:p w14:paraId="07498AC5" w14:textId="51CFE08A" w:rsidR="005C6982"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1.5</w:t>
      </w:r>
    </w:p>
    <w:p w14:paraId="2EE5FFA7" w14:textId="6C85B895"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9.1 Topic C</w:t>
      </w:r>
    </w:p>
    <w:p w14:paraId="610728F5" w14:textId="437877E5"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1.6</w:t>
      </w:r>
    </w:p>
    <w:p w14:paraId="7F9C57A4" w14:textId="54D9271C"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lastRenderedPageBreak/>
        <w:t>APM23-2 Outcome on AI 1.7</w:t>
      </w:r>
    </w:p>
    <w:p w14:paraId="29BE5116" w14:textId="14DD0D4B"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1.8</w:t>
      </w:r>
    </w:p>
    <w:p w14:paraId="7F53AEE3" w14:textId="613A8D56"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1.9</w:t>
      </w:r>
    </w:p>
    <w:p w14:paraId="1E4D0F2F" w14:textId="3734215E"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1.10</w:t>
      </w:r>
    </w:p>
    <w:p w14:paraId="65F0F5E7" w14:textId="779F1302"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1.11</w:t>
      </w:r>
    </w:p>
    <w:p w14:paraId="2CA9197B" w14:textId="51F1DCE5" w:rsidR="005836F4" w:rsidRPr="008934ED" w:rsidRDefault="005836F4"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9.1 Topic B</w:t>
      </w:r>
    </w:p>
    <w:p w14:paraId="46B410E3" w14:textId="7EEF4262" w:rsidR="005836F4"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1.12</w:t>
      </w:r>
    </w:p>
    <w:p w14:paraId="3BD2B6EB" w14:textId="2FA54819"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1.13</w:t>
      </w:r>
    </w:p>
    <w:p w14:paraId="72CBB35B" w14:textId="3A09A62B"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1.14</w:t>
      </w:r>
    </w:p>
    <w:p w14:paraId="1F38A0CE" w14:textId="669A8431"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9.1 Topic A</w:t>
      </w:r>
    </w:p>
    <w:p w14:paraId="50CE4C27" w14:textId="6C67C4A6"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9.1 Topic D</w:t>
      </w:r>
    </w:p>
    <w:p w14:paraId="63F01255" w14:textId="1735958A"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1.15</w:t>
      </w:r>
    </w:p>
    <w:p w14:paraId="7DB683CE" w14:textId="265E3AB1"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1.16</w:t>
      </w:r>
    </w:p>
    <w:p w14:paraId="07FE5CCA" w14:textId="270381BE"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1.17</w:t>
      </w:r>
    </w:p>
    <w:p w14:paraId="4C952346" w14:textId="117B2B08"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1.18</w:t>
      </w:r>
    </w:p>
    <w:p w14:paraId="3D2E9245" w14:textId="0798C963"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1.19</w:t>
      </w:r>
    </w:p>
    <w:p w14:paraId="0B728B39" w14:textId="11C5E317"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7 Topic A</w:t>
      </w:r>
    </w:p>
    <w:p w14:paraId="5D433691" w14:textId="0CE89624"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7 Topic B</w:t>
      </w:r>
    </w:p>
    <w:p w14:paraId="51D4A29E" w14:textId="1A025EE0"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7 Topic C</w:t>
      </w:r>
    </w:p>
    <w:p w14:paraId="67FE69E0" w14:textId="05B0D588"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7 Topic D</w:t>
      </w:r>
    </w:p>
    <w:p w14:paraId="6BFC6F49" w14:textId="4858A03E"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7 Topic E</w:t>
      </w:r>
    </w:p>
    <w:p w14:paraId="0B084BEF" w14:textId="14F47ED2"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7 Topic F</w:t>
      </w:r>
    </w:p>
    <w:p w14:paraId="02B2057A" w14:textId="3910180D"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2</w:t>
      </w:r>
    </w:p>
    <w:p w14:paraId="39777FB1" w14:textId="42BF3BBC"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4</w:t>
      </w:r>
    </w:p>
    <w:p w14:paraId="3D63616E" w14:textId="4693801E"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8</w:t>
      </w:r>
    </w:p>
    <w:p w14:paraId="23A6CF60" w14:textId="7831568E"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9.2</w:t>
      </w:r>
    </w:p>
    <w:p w14:paraId="17D2898A" w14:textId="03A70D6F"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9.3</w:t>
      </w:r>
    </w:p>
    <w:p w14:paraId="3ABB140C" w14:textId="26A2EFD7" w:rsidR="00424196" w:rsidRPr="008934ED" w:rsidRDefault="00424196" w:rsidP="00B85B4A">
      <w:pPr>
        <w:pStyle w:val="ListParagraph"/>
        <w:numPr>
          <w:ilvl w:val="0"/>
          <w:numId w:val="45"/>
        </w:numPr>
        <w:spacing w:after="0"/>
        <w:rPr>
          <w:rFonts w:ascii="Calibri" w:hAnsi="Calibri" w:cs="Calibri"/>
          <w:color w:val="auto"/>
          <w:lang w:val="en-GB"/>
        </w:rPr>
      </w:pPr>
      <w:r w:rsidRPr="008934ED">
        <w:rPr>
          <w:rFonts w:ascii="Calibri" w:hAnsi="Calibri" w:cs="Calibri"/>
          <w:color w:val="auto"/>
          <w:lang w:val="en-GB"/>
        </w:rPr>
        <w:t>APM23-2 Outcome on AI 10</w:t>
      </w:r>
    </w:p>
    <w:p w14:paraId="53D7E132" w14:textId="77777777" w:rsidR="00424196" w:rsidRPr="008934ED" w:rsidRDefault="00424196" w:rsidP="00FC3A22">
      <w:pPr>
        <w:pStyle w:val="ListParagraph"/>
        <w:spacing w:after="0"/>
        <w:rPr>
          <w:rFonts w:ascii="Calibri" w:hAnsi="Calibri" w:cs="Calibri"/>
          <w:lang w:val="en-GB"/>
        </w:rPr>
      </w:pPr>
    </w:p>
    <w:p w14:paraId="0E497DE6" w14:textId="6875F58A" w:rsidR="00D80199" w:rsidRPr="008934ED" w:rsidRDefault="00D80199" w:rsidP="00D80199">
      <w:pPr>
        <w:pStyle w:val="Heading2"/>
        <w:spacing w:before="0" w:after="0" w:line="276" w:lineRule="auto"/>
        <w:rPr>
          <w:rFonts w:cs="Calibri"/>
          <w:szCs w:val="24"/>
          <w:lang w:val="en-GB"/>
        </w:rPr>
      </w:pPr>
      <w:bookmarkStart w:id="40" w:name="_Toc82894823"/>
      <w:r w:rsidRPr="008934ED">
        <w:rPr>
          <w:rFonts w:cs="Calibri"/>
          <w:szCs w:val="24"/>
          <w:lang w:val="en-GB"/>
        </w:rPr>
        <w:t>Appendix 3: List of Input Documents</w:t>
      </w:r>
      <w:bookmarkEnd w:id="40"/>
    </w:p>
    <w:p w14:paraId="39E6F1A1" w14:textId="74849845"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01 - ESOA contribution on AI 1.2</w:t>
      </w:r>
    </w:p>
    <w:p w14:paraId="3A9C6620" w14:textId="6219EDEE"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 xml:space="preserve">APM23-2 Input 02 - ESOA contribution on Sharing Study IMT into FSS 6 GHz Related to </w:t>
      </w:r>
    </w:p>
    <w:p w14:paraId="17C9B475" w14:textId="736B4009" w:rsidR="001F518D" w:rsidRPr="008934ED" w:rsidRDefault="001F518D" w:rsidP="001F518D">
      <w:pPr>
        <w:pStyle w:val="NoSpacing"/>
        <w:spacing w:line="276" w:lineRule="auto"/>
        <w:ind w:left="720"/>
        <w:jc w:val="both"/>
        <w:rPr>
          <w:rFonts w:cs="Calibri"/>
          <w:sz w:val="24"/>
          <w:szCs w:val="24"/>
        </w:rPr>
      </w:pPr>
      <w:r w:rsidRPr="008934ED">
        <w:rPr>
          <w:rFonts w:cs="Calibri"/>
          <w:sz w:val="24"/>
          <w:szCs w:val="24"/>
        </w:rPr>
        <w:t xml:space="preserve">                                    AI 1.2</w:t>
      </w:r>
    </w:p>
    <w:p w14:paraId="58C28161" w14:textId="6C4D7AC1"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03 - ESOA contribution on AI 1.3</w:t>
      </w:r>
    </w:p>
    <w:p w14:paraId="37C92406" w14:textId="08C808E6"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 xml:space="preserve">APM23-2 Input 04 - ESOA contribution on Proposed Revision to Draft Working </w:t>
      </w:r>
    </w:p>
    <w:p w14:paraId="7D0A102E" w14:textId="4EF01B20" w:rsidR="001F518D" w:rsidRPr="008934ED" w:rsidRDefault="001F518D" w:rsidP="001F518D">
      <w:pPr>
        <w:pStyle w:val="NoSpacing"/>
        <w:spacing w:line="276" w:lineRule="auto"/>
        <w:ind w:left="720"/>
        <w:jc w:val="both"/>
        <w:rPr>
          <w:rFonts w:cs="Calibri"/>
          <w:sz w:val="24"/>
          <w:szCs w:val="24"/>
        </w:rPr>
      </w:pPr>
      <w:r w:rsidRPr="008934ED">
        <w:rPr>
          <w:rFonts w:cs="Calibri"/>
          <w:sz w:val="24"/>
          <w:szCs w:val="24"/>
        </w:rPr>
        <w:t xml:space="preserve">                                    Document on AI 1.3</w:t>
      </w:r>
    </w:p>
    <w:p w14:paraId="69979CB8" w14:textId="66A1240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05 - ESOA contribution on AI 9.1 Topic C</w:t>
      </w:r>
    </w:p>
    <w:p w14:paraId="53D8DFC2"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06 - GSMA Input Agenda Item 1.5</w:t>
      </w:r>
    </w:p>
    <w:p w14:paraId="14AB71FB"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 xml:space="preserve">APM23-2 Input 07 - Guinea, </w:t>
      </w:r>
      <w:proofErr w:type="gramStart"/>
      <w:r w:rsidRPr="008934ED">
        <w:rPr>
          <w:rFonts w:cs="Calibri"/>
          <w:sz w:val="24"/>
          <w:szCs w:val="24"/>
        </w:rPr>
        <w:t>Mali</w:t>
      </w:r>
      <w:proofErr w:type="gramEnd"/>
      <w:r w:rsidRPr="008934ED">
        <w:rPr>
          <w:rFonts w:cs="Calibri"/>
          <w:sz w:val="24"/>
          <w:szCs w:val="24"/>
        </w:rPr>
        <w:t xml:space="preserve"> and Niger contribution on AI 1.3</w:t>
      </w:r>
    </w:p>
    <w:p w14:paraId="360BEB3B" w14:textId="657A8DAC"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 xml:space="preserve">APM23-2 Input 08 - Ericsson, Huawei, Intel, Nokia, Qualcomm contribution on AI 1.3 </w:t>
      </w:r>
    </w:p>
    <w:p w14:paraId="2999DF18" w14:textId="640B8E5E" w:rsidR="001F518D" w:rsidRPr="008934ED" w:rsidRDefault="001F518D" w:rsidP="001F518D">
      <w:pPr>
        <w:pStyle w:val="NoSpacing"/>
        <w:spacing w:line="276" w:lineRule="auto"/>
        <w:ind w:left="720"/>
        <w:jc w:val="both"/>
        <w:rPr>
          <w:rFonts w:cs="Calibri"/>
          <w:sz w:val="24"/>
          <w:szCs w:val="24"/>
        </w:rPr>
      </w:pPr>
      <w:r w:rsidRPr="008934ED">
        <w:rPr>
          <w:rFonts w:cs="Calibri"/>
          <w:sz w:val="24"/>
          <w:szCs w:val="24"/>
        </w:rPr>
        <w:t xml:space="preserve">                                     rev1</w:t>
      </w:r>
    </w:p>
    <w:p w14:paraId="4CB11969"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lastRenderedPageBreak/>
        <w:t>APM23-2 Input 09 - ECOWAS Input Agenda Item 1.2</w:t>
      </w:r>
    </w:p>
    <w:p w14:paraId="15641702"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10 - ECOWAS Input Agenda Item 1.5</w:t>
      </w:r>
    </w:p>
    <w:p w14:paraId="4898E85D"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 xml:space="preserve">APM23-2 Input 11 - Nigeria, South </w:t>
      </w:r>
      <w:proofErr w:type="gramStart"/>
      <w:r w:rsidRPr="008934ED">
        <w:rPr>
          <w:rFonts w:cs="Calibri"/>
          <w:sz w:val="24"/>
          <w:szCs w:val="24"/>
        </w:rPr>
        <w:t>Africa</w:t>
      </w:r>
      <w:proofErr w:type="gramEnd"/>
      <w:r w:rsidRPr="008934ED">
        <w:rPr>
          <w:rFonts w:cs="Calibri"/>
          <w:sz w:val="24"/>
          <w:szCs w:val="24"/>
        </w:rPr>
        <w:t xml:space="preserve"> and Zimbabwe contribution on AI 1.3</w:t>
      </w:r>
    </w:p>
    <w:p w14:paraId="4DBE89B1"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12 - AFS, COD, MWI, TZA, ZMB and ZWE contribution on AI 1.3</w:t>
      </w:r>
    </w:p>
    <w:p w14:paraId="35098C4A"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13 - Multi-Countries from SADC contribution on AI 1.5</w:t>
      </w:r>
    </w:p>
    <w:p w14:paraId="134DAB42"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14 - Algeria Contribution on AI 1.1</w:t>
      </w:r>
    </w:p>
    <w:p w14:paraId="420E053D"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15 - Algeria Contribution on AI 1.2</w:t>
      </w:r>
    </w:p>
    <w:p w14:paraId="35DCD351"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16 - Algeria Contribution on AI 1.4</w:t>
      </w:r>
    </w:p>
    <w:p w14:paraId="4F483502"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17 - Algeria Contribution on AI 1.5</w:t>
      </w:r>
    </w:p>
    <w:p w14:paraId="6228BC2B" w14:textId="77777777" w:rsidR="009A55DF" w:rsidRPr="008934ED" w:rsidRDefault="009A55DF" w:rsidP="00B85B4A">
      <w:pPr>
        <w:pStyle w:val="NoSpacing"/>
        <w:numPr>
          <w:ilvl w:val="0"/>
          <w:numId w:val="4"/>
        </w:numPr>
        <w:spacing w:line="276" w:lineRule="auto"/>
        <w:jc w:val="both"/>
        <w:rPr>
          <w:rFonts w:cs="Calibri"/>
          <w:sz w:val="24"/>
          <w:szCs w:val="24"/>
        </w:rPr>
      </w:pPr>
      <w:r w:rsidRPr="008934ED">
        <w:rPr>
          <w:rFonts w:cs="Calibri"/>
          <w:sz w:val="24"/>
          <w:szCs w:val="24"/>
        </w:rPr>
        <w:t>APM23-2 Input 17 - Algeria Contribution on AI 1.5</w:t>
      </w:r>
    </w:p>
    <w:p w14:paraId="33C75440" w14:textId="5849E94F" w:rsidR="00A07E15" w:rsidRPr="008934ED" w:rsidRDefault="009A55DF" w:rsidP="00A07E15">
      <w:pPr>
        <w:pStyle w:val="NoSpacing"/>
        <w:spacing w:line="276" w:lineRule="auto"/>
        <w:ind w:left="720"/>
        <w:jc w:val="both"/>
        <w:rPr>
          <w:rFonts w:cs="Calibri"/>
          <w:sz w:val="24"/>
          <w:szCs w:val="24"/>
        </w:rPr>
      </w:pPr>
      <w:r w:rsidRPr="008934ED">
        <w:rPr>
          <w:rFonts w:cs="Calibri"/>
          <w:sz w:val="24"/>
          <w:szCs w:val="24"/>
        </w:rPr>
        <w:t>APM23-2 Input 19 - Algeria Contribution on AI 7 Topic F</w:t>
      </w:r>
    </w:p>
    <w:p w14:paraId="26885F5B" w14:textId="77777777" w:rsidR="009A55DF" w:rsidRPr="008934ED" w:rsidRDefault="009A55DF" w:rsidP="00A07E15">
      <w:pPr>
        <w:pStyle w:val="NoSpacing"/>
        <w:spacing w:line="276" w:lineRule="auto"/>
        <w:ind w:left="720"/>
        <w:jc w:val="both"/>
        <w:rPr>
          <w:rFonts w:cs="Calibri"/>
          <w:sz w:val="24"/>
          <w:szCs w:val="24"/>
        </w:rPr>
      </w:pPr>
    </w:p>
    <w:p w14:paraId="00F7E429" w14:textId="345CA664" w:rsidR="00921B5F" w:rsidRPr="008934ED" w:rsidRDefault="00C1621E" w:rsidP="00AE5CDF">
      <w:pPr>
        <w:pStyle w:val="Heading2"/>
        <w:spacing w:before="0" w:after="0" w:line="276" w:lineRule="auto"/>
        <w:rPr>
          <w:rFonts w:cs="Calibri"/>
          <w:szCs w:val="24"/>
          <w:lang w:val="en-GB"/>
        </w:rPr>
      </w:pPr>
      <w:bookmarkStart w:id="41" w:name="_Toc82894824"/>
      <w:r w:rsidRPr="008934ED">
        <w:rPr>
          <w:rFonts w:cs="Calibri"/>
          <w:szCs w:val="24"/>
          <w:lang w:val="en-GB"/>
        </w:rPr>
        <w:t xml:space="preserve">Appendix </w:t>
      </w:r>
      <w:r w:rsidR="00D80199" w:rsidRPr="008934ED">
        <w:rPr>
          <w:rFonts w:cs="Calibri"/>
          <w:szCs w:val="24"/>
          <w:lang w:val="en-GB"/>
        </w:rPr>
        <w:t>4</w:t>
      </w:r>
      <w:r w:rsidR="00921B5F" w:rsidRPr="008934ED">
        <w:rPr>
          <w:rFonts w:cs="Calibri"/>
          <w:szCs w:val="24"/>
          <w:lang w:val="en-GB"/>
        </w:rPr>
        <w:t>: List of info documents</w:t>
      </w:r>
      <w:bookmarkEnd w:id="41"/>
    </w:p>
    <w:p w14:paraId="40F8A241" w14:textId="72228289" w:rsidR="00AE3504" w:rsidRPr="008934ED" w:rsidRDefault="00AE3504" w:rsidP="00B85B4A">
      <w:pPr>
        <w:pStyle w:val="NoSpacing"/>
        <w:numPr>
          <w:ilvl w:val="0"/>
          <w:numId w:val="3"/>
        </w:numPr>
        <w:spacing w:line="276" w:lineRule="auto"/>
        <w:jc w:val="both"/>
        <w:rPr>
          <w:rFonts w:cs="Calibri"/>
          <w:sz w:val="24"/>
          <w:szCs w:val="24"/>
        </w:rPr>
      </w:pPr>
      <w:r w:rsidRPr="008934ED">
        <w:rPr>
          <w:rFonts w:cs="Calibri"/>
          <w:sz w:val="24"/>
          <w:szCs w:val="24"/>
        </w:rPr>
        <w:t>APM23-</w:t>
      </w:r>
      <w:r w:rsidR="00ED36D1" w:rsidRPr="008934ED">
        <w:rPr>
          <w:rFonts w:cs="Calibri"/>
          <w:sz w:val="24"/>
          <w:szCs w:val="24"/>
        </w:rPr>
        <w:t xml:space="preserve">2 </w:t>
      </w:r>
      <w:r w:rsidRPr="008934ED">
        <w:rPr>
          <w:rFonts w:cs="Calibri"/>
          <w:sz w:val="24"/>
          <w:szCs w:val="24"/>
        </w:rPr>
        <w:t xml:space="preserve">Info 01 - </w:t>
      </w:r>
      <w:r w:rsidR="00EC264A" w:rsidRPr="008934ED">
        <w:rPr>
          <w:rFonts w:cs="Calibri"/>
          <w:sz w:val="24"/>
          <w:szCs w:val="24"/>
        </w:rPr>
        <w:t>Implementation Status of ATU-R Programmes</w:t>
      </w:r>
    </w:p>
    <w:p w14:paraId="18452AE2" w14:textId="5C89DC68" w:rsidR="009346A6" w:rsidRPr="008934ED" w:rsidRDefault="00AE3504" w:rsidP="00B85B4A">
      <w:pPr>
        <w:pStyle w:val="NoSpacing"/>
        <w:numPr>
          <w:ilvl w:val="0"/>
          <w:numId w:val="3"/>
        </w:numPr>
        <w:spacing w:line="276" w:lineRule="auto"/>
        <w:jc w:val="both"/>
        <w:rPr>
          <w:rFonts w:cs="Calibri"/>
          <w:sz w:val="24"/>
          <w:szCs w:val="24"/>
        </w:rPr>
      </w:pPr>
      <w:r w:rsidRPr="008934ED">
        <w:rPr>
          <w:rFonts w:cs="Calibri"/>
          <w:sz w:val="24"/>
          <w:szCs w:val="24"/>
        </w:rPr>
        <w:t>APM23-</w:t>
      </w:r>
      <w:r w:rsidR="00EC264A" w:rsidRPr="008934ED">
        <w:rPr>
          <w:rFonts w:cs="Calibri"/>
          <w:sz w:val="24"/>
          <w:szCs w:val="24"/>
        </w:rPr>
        <w:t xml:space="preserve">2 </w:t>
      </w:r>
      <w:r w:rsidRPr="008934ED">
        <w:rPr>
          <w:rFonts w:cs="Calibri"/>
          <w:sz w:val="24"/>
          <w:szCs w:val="24"/>
        </w:rPr>
        <w:t xml:space="preserve">Info 02 - </w:t>
      </w:r>
      <w:r w:rsidR="00EC264A" w:rsidRPr="008934ED">
        <w:rPr>
          <w:rFonts w:cs="Calibri"/>
          <w:sz w:val="24"/>
          <w:szCs w:val="24"/>
        </w:rPr>
        <w:t>ITU BR on CPM23-2, RA-23,</w:t>
      </w:r>
      <w:r w:rsidR="00E05D0E" w:rsidRPr="008934ED">
        <w:rPr>
          <w:rFonts w:cs="Calibri"/>
          <w:sz w:val="24"/>
          <w:szCs w:val="24"/>
        </w:rPr>
        <w:t xml:space="preserve"> </w:t>
      </w:r>
      <w:r w:rsidR="00EC264A" w:rsidRPr="008934ED">
        <w:rPr>
          <w:rFonts w:cs="Calibri"/>
          <w:sz w:val="24"/>
          <w:szCs w:val="24"/>
        </w:rPr>
        <w:t>WRC-23 preparations</w:t>
      </w:r>
    </w:p>
    <w:p w14:paraId="44C57789" w14:textId="77777777" w:rsidR="009346A6" w:rsidRPr="008934ED" w:rsidRDefault="00EC264A" w:rsidP="00B85B4A">
      <w:pPr>
        <w:pStyle w:val="NoSpacing"/>
        <w:numPr>
          <w:ilvl w:val="0"/>
          <w:numId w:val="3"/>
        </w:numPr>
        <w:spacing w:line="276" w:lineRule="auto"/>
        <w:jc w:val="both"/>
        <w:rPr>
          <w:rFonts w:cs="Calibri"/>
          <w:sz w:val="24"/>
          <w:szCs w:val="24"/>
        </w:rPr>
      </w:pPr>
      <w:r w:rsidRPr="008934ED">
        <w:rPr>
          <w:rFonts w:cs="Calibri"/>
          <w:sz w:val="24"/>
          <w:szCs w:val="24"/>
        </w:rPr>
        <w:t xml:space="preserve">APM23-2 Info 03 - Status of CEPT </w:t>
      </w:r>
      <w:r w:rsidR="00E05D0E" w:rsidRPr="008934ED">
        <w:rPr>
          <w:rFonts w:cs="Calibri"/>
          <w:sz w:val="24"/>
          <w:szCs w:val="24"/>
        </w:rPr>
        <w:t>preparation</w:t>
      </w:r>
      <w:r w:rsidRPr="008934ED">
        <w:rPr>
          <w:rFonts w:cs="Calibri"/>
          <w:sz w:val="24"/>
          <w:szCs w:val="24"/>
        </w:rPr>
        <w:t xml:space="preserve"> for WRC-23 (June 2021)</w:t>
      </w:r>
    </w:p>
    <w:p w14:paraId="7BFD196D" w14:textId="77777777" w:rsidR="009346A6" w:rsidRPr="008934ED" w:rsidRDefault="00EC264A" w:rsidP="00B85B4A">
      <w:pPr>
        <w:pStyle w:val="NoSpacing"/>
        <w:numPr>
          <w:ilvl w:val="0"/>
          <w:numId w:val="3"/>
        </w:numPr>
        <w:spacing w:line="276" w:lineRule="auto"/>
        <w:jc w:val="both"/>
        <w:rPr>
          <w:rFonts w:cs="Calibri"/>
          <w:sz w:val="24"/>
          <w:szCs w:val="24"/>
        </w:rPr>
      </w:pPr>
      <w:r w:rsidRPr="008934ED">
        <w:rPr>
          <w:rFonts w:cs="Calibri"/>
          <w:sz w:val="24"/>
          <w:szCs w:val="24"/>
        </w:rPr>
        <w:t>APM23-2 Info 04 - Status of ECOWAS Preparations for WRC-23</w:t>
      </w:r>
    </w:p>
    <w:p w14:paraId="2B15126E" w14:textId="77777777" w:rsidR="009346A6" w:rsidRPr="008934ED" w:rsidRDefault="00EC264A" w:rsidP="00B85B4A">
      <w:pPr>
        <w:pStyle w:val="NoSpacing"/>
        <w:numPr>
          <w:ilvl w:val="0"/>
          <w:numId w:val="3"/>
        </w:numPr>
        <w:spacing w:line="276" w:lineRule="auto"/>
        <w:jc w:val="both"/>
        <w:rPr>
          <w:rFonts w:cs="Calibri"/>
          <w:sz w:val="24"/>
          <w:szCs w:val="24"/>
        </w:rPr>
      </w:pPr>
      <w:r w:rsidRPr="008934ED">
        <w:rPr>
          <w:rFonts w:cs="Calibri"/>
          <w:sz w:val="24"/>
          <w:szCs w:val="24"/>
        </w:rPr>
        <w:t>APM23-2 Info 05 - EBU-BNE info document on AI 1.5</w:t>
      </w:r>
    </w:p>
    <w:p w14:paraId="1B66D9C4" w14:textId="77777777" w:rsidR="009346A6" w:rsidRPr="008934ED" w:rsidRDefault="00EC264A" w:rsidP="00B85B4A">
      <w:pPr>
        <w:pStyle w:val="NoSpacing"/>
        <w:numPr>
          <w:ilvl w:val="0"/>
          <w:numId w:val="3"/>
        </w:numPr>
        <w:spacing w:line="276" w:lineRule="auto"/>
        <w:jc w:val="both"/>
        <w:rPr>
          <w:rFonts w:cs="Calibri"/>
          <w:sz w:val="24"/>
          <w:szCs w:val="24"/>
        </w:rPr>
      </w:pPr>
      <w:r w:rsidRPr="008934ED">
        <w:rPr>
          <w:rFonts w:cs="Calibri"/>
          <w:sz w:val="24"/>
          <w:szCs w:val="24"/>
        </w:rPr>
        <w:t>APM23-2 Info 06 - South Africa info document on AI 1.5</w:t>
      </w:r>
    </w:p>
    <w:p w14:paraId="1158ACA7" w14:textId="77777777" w:rsidR="009346A6" w:rsidRPr="008934ED"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APM23-2 Info 07 - APT preparations for WRC-23</w:t>
      </w:r>
    </w:p>
    <w:p w14:paraId="7CBB8710" w14:textId="77777777" w:rsidR="009346A6" w:rsidRPr="008934ED"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APM23-2 Info 07a - List of APG23 WP and DG Chairs</w:t>
      </w:r>
    </w:p>
    <w:p w14:paraId="55A2C1C0" w14:textId="77777777" w:rsidR="009346A6" w:rsidRPr="008934ED"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APM23-2 Info 07b - APG23-2 RA23 Prep Report</w:t>
      </w:r>
    </w:p>
    <w:p w14:paraId="0D75C3C3" w14:textId="4A7D6052" w:rsidR="009346A6" w:rsidRPr="008934ED"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APM23-2 Info 08 - Implementation of outcomes WRC-19 - Chapter 5 (</w:t>
      </w:r>
      <w:r w:rsidR="00386EBE" w:rsidRPr="008934ED">
        <w:rPr>
          <w:rFonts w:cs="Calibri"/>
          <w:sz w:val="24"/>
          <w:szCs w:val="24"/>
        </w:rPr>
        <w:t>Amateur</w:t>
      </w:r>
      <w:r w:rsidRPr="008934ED">
        <w:rPr>
          <w:rFonts w:cs="Calibri"/>
          <w:sz w:val="24"/>
          <w:szCs w:val="24"/>
        </w:rPr>
        <w:t xml:space="preserve">, </w:t>
      </w:r>
    </w:p>
    <w:p w14:paraId="5AE1B400" w14:textId="5AD3014A" w:rsidR="001F518D" w:rsidRPr="008934ED" w:rsidRDefault="001F518D" w:rsidP="001F518D">
      <w:pPr>
        <w:pStyle w:val="NoSpacing"/>
        <w:spacing w:line="276" w:lineRule="auto"/>
        <w:ind w:left="720"/>
        <w:jc w:val="both"/>
        <w:rPr>
          <w:rFonts w:cs="Calibri"/>
          <w:sz w:val="24"/>
          <w:szCs w:val="24"/>
        </w:rPr>
      </w:pPr>
      <w:r w:rsidRPr="008934ED">
        <w:rPr>
          <w:rFonts w:cs="Calibri"/>
          <w:sz w:val="24"/>
          <w:szCs w:val="24"/>
        </w:rPr>
        <w:t xml:space="preserve">                                  Maritime and Aeronautical)</w:t>
      </w:r>
    </w:p>
    <w:p w14:paraId="305BBC86" w14:textId="5E3CB232" w:rsidR="009346A6" w:rsidRPr="008934ED"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 xml:space="preserve">APM23-2 Info 09 - Rwanda info on </w:t>
      </w:r>
      <w:r w:rsidR="009346A6" w:rsidRPr="008934ED">
        <w:rPr>
          <w:rFonts w:cs="Calibri"/>
          <w:sz w:val="24"/>
          <w:szCs w:val="24"/>
        </w:rPr>
        <w:t>their</w:t>
      </w:r>
      <w:r w:rsidRPr="008934ED">
        <w:rPr>
          <w:rFonts w:cs="Calibri"/>
          <w:sz w:val="24"/>
          <w:szCs w:val="24"/>
        </w:rPr>
        <w:t xml:space="preserve"> national Space Programme</w:t>
      </w:r>
    </w:p>
    <w:p w14:paraId="4D216A4D" w14:textId="77777777" w:rsidR="009346A6" w:rsidRPr="008934ED"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APM23-2 Info 10 - EACO Status of Preparations for WRC-23</w:t>
      </w:r>
    </w:p>
    <w:p w14:paraId="63466213" w14:textId="77777777" w:rsidR="009346A6" w:rsidRPr="008934ED"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APM23-2 Info 11 - SADC Status of Preparations for WRC-23</w:t>
      </w:r>
    </w:p>
    <w:p w14:paraId="12700815" w14:textId="275BF5A9" w:rsidR="009346A6" w:rsidRDefault="00E05D0E" w:rsidP="00B85B4A">
      <w:pPr>
        <w:pStyle w:val="NoSpacing"/>
        <w:numPr>
          <w:ilvl w:val="0"/>
          <w:numId w:val="3"/>
        </w:numPr>
        <w:spacing w:line="276" w:lineRule="auto"/>
        <w:jc w:val="both"/>
        <w:rPr>
          <w:rFonts w:cs="Calibri"/>
          <w:sz w:val="24"/>
          <w:szCs w:val="24"/>
        </w:rPr>
      </w:pPr>
      <w:r w:rsidRPr="008934ED">
        <w:rPr>
          <w:rFonts w:cs="Calibri"/>
          <w:sz w:val="24"/>
          <w:szCs w:val="24"/>
        </w:rPr>
        <w:t xml:space="preserve">APM23-2 Info 12 - CITEL </w:t>
      </w:r>
      <w:r w:rsidR="009346A6" w:rsidRPr="008934ED">
        <w:rPr>
          <w:rFonts w:cs="Calibri"/>
          <w:sz w:val="24"/>
          <w:szCs w:val="24"/>
        </w:rPr>
        <w:t>preparations</w:t>
      </w:r>
      <w:r w:rsidRPr="008934ED">
        <w:rPr>
          <w:rFonts w:cs="Calibri"/>
          <w:sz w:val="24"/>
          <w:szCs w:val="24"/>
        </w:rPr>
        <w:t xml:space="preserve"> for WRC-23</w:t>
      </w:r>
    </w:p>
    <w:p w14:paraId="0DEC2A1E" w14:textId="22396EAB" w:rsidR="00E60724" w:rsidRDefault="00E60724" w:rsidP="00B85B4A">
      <w:pPr>
        <w:pStyle w:val="NoSpacing"/>
        <w:numPr>
          <w:ilvl w:val="0"/>
          <w:numId w:val="3"/>
        </w:numPr>
        <w:spacing w:line="276" w:lineRule="auto"/>
        <w:jc w:val="both"/>
        <w:rPr>
          <w:rFonts w:cs="Calibri"/>
          <w:sz w:val="24"/>
          <w:szCs w:val="24"/>
        </w:rPr>
      </w:pPr>
      <w:r w:rsidRPr="00E60724">
        <w:rPr>
          <w:rFonts w:cs="Calibri"/>
          <w:sz w:val="24"/>
          <w:szCs w:val="24"/>
        </w:rPr>
        <w:t>APM23-2 Info 13 - ECCAS Status of Preparations for WRC-23</w:t>
      </w:r>
    </w:p>
    <w:p w14:paraId="5B43DB35" w14:textId="77777777" w:rsidR="00DD1F1E" w:rsidRPr="00DD1F1E" w:rsidRDefault="00DD1F1E" w:rsidP="00B85B4A">
      <w:pPr>
        <w:pStyle w:val="NoSpacing"/>
        <w:numPr>
          <w:ilvl w:val="0"/>
          <w:numId w:val="3"/>
        </w:numPr>
        <w:spacing w:line="276" w:lineRule="auto"/>
        <w:jc w:val="both"/>
        <w:rPr>
          <w:rFonts w:cs="Calibri"/>
          <w:sz w:val="24"/>
          <w:szCs w:val="24"/>
        </w:rPr>
      </w:pPr>
      <w:r w:rsidRPr="00DD1F1E">
        <w:rPr>
          <w:rFonts w:cs="Calibri"/>
          <w:sz w:val="24"/>
          <w:szCs w:val="24"/>
        </w:rPr>
        <w:t>APM23-2 Info 14 - Egypt info on their national Space Programme</w:t>
      </w:r>
    </w:p>
    <w:p w14:paraId="553D60C3" w14:textId="77777777" w:rsidR="00DD1F1E" w:rsidRPr="00DD1F1E" w:rsidRDefault="00DD1F1E" w:rsidP="00B85B4A">
      <w:pPr>
        <w:pStyle w:val="NoSpacing"/>
        <w:numPr>
          <w:ilvl w:val="0"/>
          <w:numId w:val="3"/>
        </w:numPr>
        <w:spacing w:line="276" w:lineRule="auto"/>
        <w:jc w:val="both"/>
        <w:rPr>
          <w:rFonts w:cs="Calibri"/>
          <w:sz w:val="24"/>
          <w:szCs w:val="24"/>
        </w:rPr>
      </w:pPr>
      <w:r w:rsidRPr="00DD1F1E">
        <w:rPr>
          <w:rFonts w:cs="Calibri"/>
          <w:sz w:val="24"/>
          <w:szCs w:val="24"/>
        </w:rPr>
        <w:t>APM23-2 Info 15 - Nigeria info on their national Space Programme</w:t>
      </w:r>
    </w:p>
    <w:p w14:paraId="1057566A" w14:textId="34102330" w:rsidR="00DD1F1E" w:rsidRDefault="00DD1F1E" w:rsidP="00B85B4A">
      <w:pPr>
        <w:pStyle w:val="NoSpacing"/>
        <w:numPr>
          <w:ilvl w:val="0"/>
          <w:numId w:val="3"/>
        </w:numPr>
        <w:spacing w:line="276" w:lineRule="auto"/>
        <w:jc w:val="both"/>
        <w:rPr>
          <w:rFonts w:cs="Calibri"/>
          <w:sz w:val="24"/>
          <w:szCs w:val="24"/>
        </w:rPr>
      </w:pPr>
      <w:r w:rsidRPr="00DD1F1E">
        <w:rPr>
          <w:rFonts w:cs="Calibri"/>
          <w:sz w:val="24"/>
          <w:szCs w:val="24"/>
        </w:rPr>
        <w:t>APM23-2 Info 16 - ASMG Status of Preparations for WRC-23</w:t>
      </w:r>
    </w:p>
    <w:p w14:paraId="6A22AB6C" w14:textId="4F1736E9" w:rsidR="005B2C93" w:rsidRDefault="005B2C93" w:rsidP="005B2C93">
      <w:pPr>
        <w:pStyle w:val="NoSpacing"/>
        <w:spacing w:line="276" w:lineRule="auto"/>
        <w:jc w:val="both"/>
        <w:rPr>
          <w:rFonts w:cs="Calibri"/>
          <w:sz w:val="24"/>
          <w:szCs w:val="24"/>
        </w:rPr>
      </w:pPr>
    </w:p>
    <w:p w14:paraId="48A258F8" w14:textId="5D93E0A1" w:rsidR="005B2C93" w:rsidRPr="008934ED" w:rsidRDefault="005B2C93" w:rsidP="005B2C93">
      <w:pPr>
        <w:pStyle w:val="NoSpacing"/>
        <w:spacing w:line="276" w:lineRule="auto"/>
        <w:jc w:val="center"/>
        <w:rPr>
          <w:rFonts w:cs="Calibri"/>
          <w:sz w:val="24"/>
          <w:szCs w:val="24"/>
        </w:rPr>
      </w:pPr>
      <w:r>
        <w:rPr>
          <w:rFonts w:cs="Calibri"/>
          <w:sz w:val="24"/>
          <w:szCs w:val="24"/>
        </w:rPr>
        <w:t>*****</w:t>
      </w:r>
    </w:p>
    <w:p w14:paraId="63F7C922" w14:textId="60E63953" w:rsidR="002D4D30" w:rsidRPr="008934ED" w:rsidRDefault="002D4D30" w:rsidP="009346A6">
      <w:pPr>
        <w:pStyle w:val="NoSpacing"/>
        <w:spacing w:line="276" w:lineRule="auto"/>
        <w:ind w:left="720"/>
        <w:jc w:val="both"/>
        <w:rPr>
          <w:rFonts w:cs="Calibri"/>
        </w:rPr>
      </w:pPr>
    </w:p>
    <w:p w14:paraId="33EBFE4F" w14:textId="0B6C0F64" w:rsidR="002D4D30" w:rsidRPr="008934ED" w:rsidRDefault="002D4D30" w:rsidP="00AE5CDF">
      <w:pPr>
        <w:spacing w:line="276" w:lineRule="auto"/>
        <w:jc w:val="both"/>
        <w:rPr>
          <w:rFonts w:ascii="Calibri" w:hAnsi="Calibri" w:cs="Calibri"/>
          <w:lang w:val="en-GB"/>
        </w:rPr>
      </w:pPr>
    </w:p>
    <w:p w14:paraId="7F87F82F" w14:textId="09A54B07" w:rsidR="002D4D30" w:rsidRPr="008934ED" w:rsidRDefault="002D4D30" w:rsidP="00AE5CDF">
      <w:pPr>
        <w:spacing w:line="276" w:lineRule="auto"/>
        <w:jc w:val="both"/>
        <w:rPr>
          <w:rFonts w:ascii="Calibri" w:hAnsi="Calibri" w:cs="Calibri"/>
          <w:lang w:val="en-GB"/>
        </w:rPr>
      </w:pPr>
    </w:p>
    <w:sectPr w:rsidR="002D4D30" w:rsidRPr="008934ED" w:rsidSect="004D1A3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87E7" w14:textId="77777777" w:rsidR="00752E7D" w:rsidRDefault="00752E7D">
      <w:r>
        <w:separator/>
      </w:r>
    </w:p>
  </w:endnote>
  <w:endnote w:type="continuationSeparator" w:id="0">
    <w:p w14:paraId="62C21D0E" w14:textId="77777777" w:rsidR="00752E7D" w:rsidRDefault="00752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Che">
    <w:altName w:val="BatangChe"/>
    <w:charset w:val="81"/>
    <w:family w:val="modern"/>
    <w:pitch w:val="fixed"/>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F070" w14:textId="11CAD787" w:rsidR="005129AF" w:rsidRDefault="005129AF">
    <w:pPr>
      <w:pStyle w:val="Footer"/>
      <w:jc w:val="center"/>
    </w:pPr>
  </w:p>
  <w:p w14:paraId="7B749747" w14:textId="77777777" w:rsidR="005129AF" w:rsidRDefault="00512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6" w:type="dxa"/>
      <w:jc w:val="center"/>
      <w:tblBorders>
        <w:top w:val="single" w:sz="8" w:space="0" w:color="auto"/>
      </w:tblBorders>
      <w:tblLayout w:type="fixed"/>
      <w:tblCellMar>
        <w:left w:w="29" w:type="dxa"/>
        <w:right w:w="29" w:type="dxa"/>
      </w:tblCellMar>
      <w:tblLook w:val="0000" w:firstRow="0" w:lastRow="0" w:firstColumn="0" w:lastColumn="0" w:noHBand="0" w:noVBand="0"/>
    </w:tblPr>
    <w:tblGrid>
      <w:gridCol w:w="1152"/>
      <w:gridCol w:w="5040"/>
      <w:gridCol w:w="3024"/>
    </w:tblGrid>
    <w:tr w:rsidR="00C85311" w:rsidRPr="00C85311" w14:paraId="69BCEAE4" w14:textId="77777777" w:rsidTr="00AD2985">
      <w:trPr>
        <w:cantSplit/>
        <w:trHeight w:val="204"/>
        <w:jc w:val="center"/>
      </w:trPr>
      <w:tc>
        <w:tcPr>
          <w:tcW w:w="1152" w:type="dxa"/>
        </w:tcPr>
        <w:p w14:paraId="328ABAD1" w14:textId="77777777" w:rsidR="00C85311" w:rsidRPr="00C85311" w:rsidRDefault="00C85311" w:rsidP="00C85311">
          <w:pPr>
            <w:rPr>
              <w:rFonts w:eastAsia="BatangChe"/>
              <w:b/>
              <w:bCs/>
              <w:lang w:val="en-US" w:eastAsia="en-US"/>
            </w:rPr>
          </w:pPr>
          <w:r w:rsidRPr="00C85311">
            <w:rPr>
              <w:rFonts w:eastAsia="BatangChe"/>
              <w:b/>
              <w:bCs/>
              <w:lang w:val="en-US" w:eastAsia="en-US"/>
            </w:rPr>
            <w:t>Contact:</w:t>
          </w:r>
        </w:p>
      </w:tc>
      <w:tc>
        <w:tcPr>
          <w:tcW w:w="5040" w:type="dxa"/>
        </w:tcPr>
        <w:p w14:paraId="0F2DA711" w14:textId="77777777" w:rsidR="00C85311" w:rsidRPr="00C85311" w:rsidRDefault="00C85311" w:rsidP="00C85311">
          <w:pPr>
            <w:overflowPunct w:val="0"/>
            <w:autoSpaceDE w:val="0"/>
            <w:autoSpaceDN w:val="0"/>
            <w:adjustRightInd w:val="0"/>
            <w:spacing w:line="240" w:lineRule="atLeast"/>
            <w:ind w:rightChars="-207" w:right="-497"/>
            <w:textAlignment w:val="baseline"/>
            <w:rPr>
              <w:rFonts w:eastAsia="Batang"/>
              <w:szCs w:val="22"/>
              <w:lang w:val="en-GB" w:eastAsia="en-US"/>
            </w:rPr>
          </w:pPr>
        </w:p>
      </w:tc>
      <w:tc>
        <w:tcPr>
          <w:tcW w:w="3024" w:type="dxa"/>
        </w:tcPr>
        <w:p w14:paraId="656EE10F" w14:textId="77777777" w:rsidR="00C85311" w:rsidRPr="00C85311" w:rsidRDefault="00C85311" w:rsidP="00C85311">
          <w:pPr>
            <w:rPr>
              <w:rFonts w:eastAsia="BatangChe"/>
              <w:lang w:val="en-US" w:eastAsia="ja-JP"/>
            </w:rPr>
          </w:pPr>
          <w:r w:rsidRPr="00C85311">
            <w:rPr>
              <w:rFonts w:eastAsia="BatangChe"/>
              <w:b/>
              <w:bCs/>
              <w:lang w:val="en-US" w:eastAsia="en-US"/>
            </w:rPr>
            <w:t>Email</w:t>
          </w:r>
          <w:r w:rsidRPr="00C85311">
            <w:rPr>
              <w:rFonts w:eastAsia="BatangChe" w:hint="eastAsia"/>
              <w:b/>
              <w:bCs/>
              <w:lang w:val="en-US" w:eastAsia="en-US"/>
            </w:rPr>
            <w:t>:</w:t>
          </w:r>
          <w:r w:rsidRPr="00C85311">
            <w:rPr>
              <w:rFonts w:eastAsia="BatangChe"/>
              <w:lang w:val="en-US" w:eastAsia="en-US"/>
            </w:rPr>
            <w:t xml:space="preserve"> </w:t>
          </w:r>
        </w:p>
      </w:tc>
    </w:tr>
  </w:tbl>
  <w:p w14:paraId="3808E3B0" w14:textId="4AA18C28" w:rsidR="00C85311" w:rsidRDefault="00C853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861718"/>
      <w:docPartObj>
        <w:docPartGallery w:val="Page Numbers (Bottom of Page)"/>
        <w:docPartUnique/>
      </w:docPartObj>
    </w:sdtPr>
    <w:sdtContent>
      <w:sdt>
        <w:sdtPr>
          <w:id w:val="1045722892"/>
          <w:docPartObj>
            <w:docPartGallery w:val="Page Numbers (Top of Page)"/>
            <w:docPartUnique/>
          </w:docPartObj>
        </w:sdtPr>
        <w:sdtContent>
          <w:p w14:paraId="2E151B27" w14:textId="1B866C49" w:rsidR="005C6851" w:rsidRDefault="005C685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DF61908" w14:textId="77777777" w:rsidR="005C6851" w:rsidRDefault="005C68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317342"/>
      <w:docPartObj>
        <w:docPartGallery w:val="Page Numbers (Bottom of Page)"/>
        <w:docPartUnique/>
      </w:docPartObj>
    </w:sdtPr>
    <w:sdtContent>
      <w:sdt>
        <w:sdtPr>
          <w:id w:val="1728636285"/>
          <w:docPartObj>
            <w:docPartGallery w:val="Page Numbers (Top of Page)"/>
            <w:docPartUnique/>
          </w:docPartObj>
        </w:sdtPr>
        <w:sdtContent>
          <w:p w14:paraId="7E2288F9" w14:textId="70AD215A" w:rsidR="005129AF" w:rsidRDefault="005129AF">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FE9A708" w14:textId="77777777" w:rsidR="005129AF" w:rsidRPr="005129AF" w:rsidRDefault="005129AF">
    <w:pPr>
      <w:pStyle w:val="Footer"/>
      <w:rPr>
        <w:rFonts w:cstheme="minorBidi" w:hint="cs"/>
        <w:szCs w:val="30"/>
        <w:cs/>
        <w:lang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B0D64" w14:textId="77777777" w:rsidR="00752E7D" w:rsidRDefault="00752E7D">
      <w:r>
        <w:separator/>
      </w:r>
    </w:p>
  </w:footnote>
  <w:footnote w:type="continuationSeparator" w:id="0">
    <w:p w14:paraId="5269AF83" w14:textId="77777777" w:rsidR="00752E7D" w:rsidRDefault="00752E7D">
      <w:r>
        <w:continuationSeparator/>
      </w:r>
    </w:p>
  </w:footnote>
  <w:footnote w:id="1">
    <w:p w14:paraId="7AEC2DF0" w14:textId="0A774BEB" w:rsidR="00C350EF" w:rsidRPr="000E335F" w:rsidRDefault="00C350EF">
      <w:pPr>
        <w:pStyle w:val="FootnoteText"/>
        <w:rPr>
          <w:rFonts w:asciiTheme="minorHAnsi" w:hAnsiTheme="minorHAnsi" w:cstheme="minorHAnsi"/>
        </w:rPr>
      </w:pPr>
      <w:r w:rsidRPr="000E335F">
        <w:rPr>
          <w:rStyle w:val="FootnoteReference"/>
          <w:rFonts w:asciiTheme="minorHAnsi" w:hAnsiTheme="minorHAnsi" w:cstheme="minorHAnsi"/>
        </w:rPr>
        <w:footnoteRef/>
      </w:r>
      <w:r w:rsidRPr="000E335F">
        <w:rPr>
          <w:rFonts w:asciiTheme="minorHAnsi" w:hAnsiTheme="minorHAnsi" w:cstheme="minorHAnsi"/>
        </w:rPr>
        <w:t xml:space="preserve"> subject to confirmation</w:t>
      </w:r>
      <w:r w:rsidR="00560E5E">
        <w:rPr>
          <w:rFonts w:asciiTheme="minorHAnsi" w:hAnsiTheme="minorHAnsi" w:cstheme="minorHAnsi"/>
        </w:rPr>
        <w:t xml:space="preserve"> by ITU Member States</w:t>
      </w:r>
    </w:p>
  </w:footnote>
  <w:footnote w:id="2">
    <w:p w14:paraId="3CA008E0" w14:textId="483A5400" w:rsidR="00C350EF" w:rsidRDefault="00C350EF">
      <w:pPr>
        <w:pStyle w:val="FootnoteText"/>
      </w:pPr>
      <w:r>
        <w:rPr>
          <w:rStyle w:val="FootnoteReference"/>
        </w:rPr>
        <w:footnoteRef/>
      </w:r>
      <w:r>
        <w:t xml:space="preserve"> </w:t>
      </w:r>
      <w:r w:rsidRPr="00A04C51">
        <w:rPr>
          <w:rFonts w:asciiTheme="minorHAnsi" w:hAnsiTheme="minorHAnsi" w:cstheme="minorHAnsi"/>
          <w:sz w:val="22"/>
          <w:szCs w:val="22"/>
        </w:rPr>
        <w:t>ATU Radiocommunications Coordinator (ATU-R Coordinator)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 w15:restartNumberingAfterBreak="0">
    <w:nsid w:val="00057DD7"/>
    <w:multiLevelType w:val="hybridMultilevel"/>
    <w:tmpl w:val="58D69E12"/>
    <w:lvl w:ilvl="0" w:tplc="0809000F">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D3861"/>
    <w:multiLevelType w:val="multilevel"/>
    <w:tmpl w:val="0FE4DE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heme="minorHAnsi" w:hAnsiTheme="minorHAnsi"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4F8D"/>
    <w:multiLevelType w:val="multilevel"/>
    <w:tmpl w:val="42426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663E64"/>
    <w:multiLevelType w:val="hybridMultilevel"/>
    <w:tmpl w:val="95402958"/>
    <w:lvl w:ilvl="0" w:tplc="77FC9386">
      <w:start w:val="1"/>
      <w:numFmt w:val="decimal"/>
      <w:lvlText w:val="%1."/>
      <w:lvlJc w:val="left"/>
      <w:pPr>
        <w:ind w:left="720" w:hanging="360"/>
      </w:pPr>
      <w:rPr>
        <w:rFonts w:ascii="Calibri" w:hAnsi="Calibri" w:cs="Calibr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A328E2"/>
    <w:multiLevelType w:val="multilevel"/>
    <w:tmpl w:val="466CE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345382"/>
    <w:multiLevelType w:val="multilevel"/>
    <w:tmpl w:val="F0385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03342"/>
    <w:multiLevelType w:val="hybridMultilevel"/>
    <w:tmpl w:val="1EC4C848"/>
    <w:lvl w:ilvl="0" w:tplc="30A48B38">
      <w:start w:val="1"/>
      <w:numFmt w:val="decimal"/>
      <w:lvlText w:val="%1."/>
      <w:lvlJc w:val="left"/>
      <w:pPr>
        <w:ind w:left="720" w:hanging="360"/>
      </w:pPr>
      <w:rPr>
        <w:rFonts w:hint="default"/>
        <w:b w:val="0"/>
        <w:bCs/>
        <w:i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B0C76B8"/>
    <w:multiLevelType w:val="hybridMultilevel"/>
    <w:tmpl w:val="BD808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F70BDA"/>
    <w:multiLevelType w:val="multilevel"/>
    <w:tmpl w:val="DDEAE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755240"/>
    <w:multiLevelType w:val="multilevel"/>
    <w:tmpl w:val="E8F0E074"/>
    <w:lvl w:ilvl="0">
      <w:start w:val="1"/>
      <w:numFmt w:val="decimal"/>
      <w:lvlText w:val="%1."/>
      <w:lvlJc w:val="left"/>
      <w:pPr>
        <w:ind w:left="1069" w:hanging="360"/>
      </w:pPr>
      <w:rPr>
        <w:rFonts w:ascii="Calibri" w:eastAsia="Calibri" w:hAnsi="Calibri" w:cs="Calibri"/>
      </w:rPr>
    </w:lvl>
    <w:lvl w:ilvl="1">
      <w:start w:val="1"/>
      <w:numFmt w:val="decimal"/>
      <w:isLgl/>
      <w:lvlText w:val="%1.%2"/>
      <w:lvlJc w:val="left"/>
      <w:pPr>
        <w:ind w:left="1920" w:hanging="36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3982" w:hanging="720"/>
      </w:pPr>
      <w:rPr>
        <w:rFonts w:hint="default"/>
      </w:rPr>
    </w:lvl>
    <w:lvl w:ilvl="4">
      <w:start w:val="1"/>
      <w:numFmt w:val="decimal"/>
      <w:isLgl/>
      <w:lvlText w:val="%1.%2.%3.%4.%5"/>
      <w:lvlJc w:val="left"/>
      <w:pPr>
        <w:ind w:left="5193" w:hanging="1080"/>
      </w:pPr>
      <w:rPr>
        <w:rFonts w:hint="default"/>
      </w:rPr>
    </w:lvl>
    <w:lvl w:ilvl="5">
      <w:start w:val="1"/>
      <w:numFmt w:val="decimal"/>
      <w:isLgl/>
      <w:lvlText w:val="%1.%2.%3.%4.%5.%6"/>
      <w:lvlJc w:val="left"/>
      <w:pPr>
        <w:ind w:left="6044" w:hanging="1080"/>
      </w:pPr>
      <w:rPr>
        <w:rFonts w:hint="default"/>
      </w:rPr>
    </w:lvl>
    <w:lvl w:ilvl="6">
      <w:start w:val="1"/>
      <w:numFmt w:val="decimal"/>
      <w:isLgl/>
      <w:lvlText w:val="%1.%2.%3.%4.%5.%6.%7"/>
      <w:lvlJc w:val="left"/>
      <w:pPr>
        <w:ind w:left="7255" w:hanging="1440"/>
      </w:pPr>
      <w:rPr>
        <w:rFonts w:hint="default"/>
      </w:rPr>
    </w:lvl>
    <w:lvl w:ilvl="7">
      <w:start w:val="1"/>
      <w:numFmt w:val="decimal"/>
      <w:isLgl/>
      <w:lvlText w:val="%1.%2.%3.%4.%5.%6.%7.%8"/>
      <w:lvlJc w:val="left"/>
      <w:pPr>
        <w:ind w:left="8106" w:hanging="1440"/>
      </w:pPr>
      <w:rPr>
        <w:rFonts w:hint="default"/>
      </w:rPr>
    </w:lvl>
    <w:lvl w:ilvl="8">
      <w:start w:val="1"/>
      <w:numFmt w:val="decimal"/>
      <w:isLgl/>
      <w:lvlText w:val="%1.%2.%3.%4.%5.%6.%7.%8.%9"/>
      <w:lvlJc w:val="left"/>
      <w:pPr>
        <w:ind w:left="8957" w:hanging="1440"/>
      </w:pPr>
      <w:rPr>
        <w:rFonts w:hint="default"/>
      </w:rPr>
    </w:lvl>
  </w:abstractNum>
  <w:abstractNum w:abstractNumId="11" w15:restartNumberingAfterBreak="0">
    <w:nsid w:val="0E853E16"/>
    <w:multiLevelType w:val="hybridMultilevel"/>
    <w:tmpl w:val="7F5A06DA"/>
    <w:lvl w:ilvl="0" w:tplc="941C5AD6">
      <w:start w:val="1"/>
      <w:numFmt w:val="bullet"/>
      <w:pStyle w:val="Tapm15-4"/>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851E4F"/>
    <w:multiLevelType w:val="hybridMultilevel"/>
    <w:tmpl w:val="92C89338"/>
    <w:lvl w:ilvl="0" w:tplc="43269CEA">
      <w:start w:val="1"/>
      <w:numFmt w:val="lowerRoman"/>
      <w:lvlText w:val="%1)."/>
      <w:lvlJc w:val="left"/>
      <w:pPr>
        <w:ind w:left="1080" w:hanging="720"/>
      </w:pPr>
      <w:rPr>
        <w:rFonts w:hint="default"/>
        <w:b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361DA"/>
    <w:multiLevelType w:val="hybridMultilevel"/>
    <w:tmpl w:val="6194D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3C7E5C"/>
    <w:multiLevelType w:val="multilevel"/>
    <w:tmpl w:val="5FEA0706"/>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54C3748"/>
    <w:multiLevelType w:val="hybridMultilevel"/>
    <w:tmpl w:val="09C8B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6D3449"/>
    <w:multiLevelType w:val="hybridMultilevel"/>
    <w:tmpl w:val="00842B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67D6EC8"/>
    <w:multiLevelType w:val="multilevel"/>
    <w:tmpl w:val="8B828782"/>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9579E5"/>
    <w:multiLevelType w:val="hybridMultilevel"/>
    <w:tmpl w:val="3030093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88346A"/>
    <w:multiLevelType w:val="multilevel"/>
    <w:tmpl w:val="73BA134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ECD5ECE"/>
    <w:multiLevelType w:val="hybridMultilevel"/>
    <w:tmpl w:val="B8F0810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1B25E35"/>
    <w:multiLevelType w:val="hybridMultilevel"/>
    <w:tmpl w:val="0D7E11C0"/>
    <w:lvl w:ilvl="0" w:tplc="9A48395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1FD23A1"/>
    <w:multiLevelType w:val="hybridMultilevel"/>
    <w:tmpl w:val="0D18D4C0"/>
    <w:lvl w:ilvl="0" w:tplc="5F2CB81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670320"/>
    <w:multiLevelType w:val="multilevel"/>
    <w:tmpl w:val="FBF46D9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3A357BB"/>
    <w:multiLevelType w:val="hybridMultilevel"/>
    <w:tmpl w:val="90E4F514"/>
    <w:lvl w:ilvl="0" w:tplc="CE8C7B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73D16D8"/>
    <w:multiLevelType w:val="multilevel"/>
    <w:tmpl w:val="434400DA"/>
    <w:lvl w:ilvl="0">
      <w:start w:val="1"/>
      <w:numFmt w:val="decimal"/>
      <w:lvlText w:val="%1."/>
      <w:lvlJc w:val="left"/>
      <w:pPr>
        <w:tabs>
          <w:tab w:val="num" w:pos="720"/>
        </w:tabs>
        <w:ind w:left="720" w:hanging="360"/>
      </w:pPr>
      <w:rPr>
        <w:b w:val="0"/>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4F493F"/>
    <w:multiLevelType w:val="multilevel"/>
    <w:tmpl w:val="61603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BC71E3"/>
    <w:multiLevelType w:val="multilevel"/>
    <w:tmpl w:val="BA40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754871"/>
    <w:multiLevelType w:val="hybridMultilevel"/>
    <w:tmpl w:val="DFD45538"/>
    <w:lvl w:ilvl="0" w:tplc="B066B188">
      <w:start w:val="1"/>
      <w:numFmt w:val="decimal"/>
      <w:lvlText w:val="%1)"/>
      <w:lvlJc w:val="left"/>
      <w:pPr>
        <w:ind w:left="720" w:hanging="360"/>
      </w:pPr>
      <w:rPr>
        <w:rFonts w:ascii="Times New Roman" w:hAnsi="Times New Roman" w:cs="Times New Roman" w:hint="default"/>
        <w:i w:val="0"/>
        <w:sz w:val="24"/>
      </w:rPr>
    </w:lvl>
    <w:lvl w:ilvl="1" w:tplc="F31E8C60">
      <w:start w:val="1"/>
      <w:numFmt w:val="bullet"/>
      <w:lvlText w:val="-"/>
      <w:lvlJc w:val="left"/>
      <w:pPr>
        <w:ind w:left="720" w:hanging="360"/>
      </w:pPr>
      <w:rPr>
        <w:rFonts w:ascii="Times New Roman" w:eastAsia="Calibri" w:hAnsi="Times New Roman" w:cs="Times New Roman" w:hint="default"/>
      </w:rPr>
    </w:lvl>
    <w:lvl w:ilvl="2" w:tplc="0809000F">
      <w:start w:val="1"/>
      <w:numFmt w:val="decimal"/>
      <w:lvlText w:val="%3."/>
      <w:lvlJc w:val="left"/>
      <w:pPr>
        <w:ind w:left="72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896A07"/>
    <w:multiLevelType w:val="hybridMultilevel"/>
    <w:tmpl w:val="9756291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1C57B4"/>
    <w:multiLevelType w:val="multilevel"/>
    <w:tmpl w:val="BA7A4AD0"/>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44D2113"/>
    <w:multiLevelType w:val="hybridMultilevel"/>
    <w:tmpl w:val="714E3308"/>
    <w:lvl w:ilvl="0" w:tplc="43269CEA">
      <w:start w:val="1"/>
      <w:numFmt w:val="lowerRoman"/>
      <w:lvlText w:val="%1)."/>
      <w:lvlJc w:val="left"/>
      <w:pPr>
        <w:ind w:left="1800" w:hanging="720"/>
      </w:pPr>
      <w:rPr>
        <w:rFonts w:hint="default"/>
        <w:b w:val="0"/>
        <w:i/>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347F1D80"/>
    <w:multiLevelType w:val="hybridMultilevel"/>
    <w:tmpl w:val="4E3251EA"/>
    <w:lvl w:ilvl="0" w:tplc="05F014D8">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5541EC4"/>
    <w:multiLevelType w:val="multilevel"/>
    <w:tmpl w:val="0C520686"/>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887537B"/>
    <w:multiLevelType w:val="hybridMultilevel"/>
    <w:tmpl w:val="CAB62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9261AE7"/>
    <w:multiLevelType w:val="hybridMultilevel"/>
    <w:tmpl w:val="B142E12C"/>
    <w:lvl w:ilvl="0" w:tplc="43269CEA">
      <w:start w:val="1"/>
      <w:numFmt w:val="lowerRoman"/>
      <w:lvlText w:val="%1)."/>
      <w:lvlJc w:val="left"/>
      <w:pPr>
        <w:ind w:left="1080" w:hanging="72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930135D"/>
    <w:multiLevelType w:val="hybridMultilevel"/>
    <w:tmpl w:val="39421E52"/>
    <w:lvl w:ilvl="0" w:tplc="08090017">
      <w:start w:val="1"/>
      <w:numFmt w:val="lowerLetter"/>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7" w15:restartNumberingAfterBreak="0">
    <w:nsid w:val="415A5724"/>
    <w:multiLevelType w:val="multilevel"/>
    <w:tmpl w:val="6AF25EE2"/>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38" w15:restartNumberingAfterBreak="0">
    <w:nsid w:val="41A9413E"/>
    <w:multiLevelType w:val="multilevel"/>
    <w:tmpl w:val="C074CB06"/>
    <w:lvl w:ilvl="0">
      <w:start w:val="1"/>
      <w:numFmt w:val="decimal"/>
      <w:lvlText w:val="%1."/>
      <w:lvlJc w:val="left"/>
      <w:pPr>
        <w:ind w:left="1069" w:hanging="360"/>
      </w:pPr>
      <w:rPr>
        <w:rFonts w:hint="default"/>
        <w:lang w:val="fr-FR"/>
      </w:rPr>
    </w:lvl>
    <w:lvl w:ilvl="1">
      <w:start w:val="1"/>
      <w:numFmt w:val="decimal"/>
      <w:isLgl/>
      <w:lvlText w:val="%1.%2"/>
      <w:lvlJc w:val="left"/>
      <w:pPr>
        <w:ind w:left="2345"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5257"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8169" w:hanging="1080"/>
      </w:pPr>
      <w:rPr>
        <w:rFonts w:hint="default"/>
      </w:rPr>
    </w:lvl>
    <w:lvl w:ilvl="6">
      <w:start w:val="1"/>
      <w:numFmt w:val="decimal"/>
      <w:isLgl/>
      <w:lvlText w:val="%1.%2.%3.%4.%5.%6.%7"/>
      <w:lvlJc w:val="left"/>
      <w:pPr>
        <w:ind w:left="9805" w:hanging="1440"/>
      </w:pPr>
      <w:rPr>
        <w:rFonts w:hint="default"/>
      </w:rPr>
    </w:lvl>
    <w:lvl w:ilvl="7">
      <w:start w:val="1"/>
      <w:numFmt w:val="decimal"/>
      <w:isLgl/>
      <w:lvlText w:val="%1.%2.%3.%4.%5.%6.%7.%8"/>
      <w:lvlJc w:val="left"/>
      <w:pPr>
        <w:ind w:left="11081" w:hanging="1440"/>
      </w:pPr>
      <w:rPr>
        <w:rFonts w:hint="default"/>
      </w:rPr>
    </w:lvl>
    <w:lvl w:ilvl="8">
      <w:start w:val="1"/>
      <w:numFmt w:val="decimal"/>
      <w:isLgl/>
      <w:lvlText w:val="%1.%2.%3.%4.%5.%6.%7.%8.%9"/>
      <w:lvlJc w:val="left"/>
      <w:pPr>
        <w:ind w:left="12357" w:hanging="1440"/>
      </w:pPr>
      <w:rPr>
        <w:rFonts w:hint="default"/>
      </w:rPr>
    </w:lvl>
  </w:abstractNum>
  <w:abstractNum w:abstractNumId="39" w15:restartNumberingAfterBreak="0">
    <w:nsid w:val="435430E7"/>
    <w:multiLevelType w:val="hybridMultilevel"/>
    <w:tmpl w:val="F6DC138A"/>
    <w:lvl w:ilvl="0" w:tplc="027A55A6">
      <w:start w:val="1"/>
      <w:numFmt w:val="decimal"/>
      <w:lvlText w:val="%1."/>
      <w:lvlJc w:val="left"/>
      <w:pPr>
        <w:ind w:left="720" w:hanging="360"/>
      </w:pPr>
      <w:rPr>
        <w:rFonts w:hint="default"/>
        <w:b w:val="0"/>
        <w:bCs w:val="0"/>
        <w:i/>
        <w:iCs w:val="0"/>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76D67D7"/>
    <w:multiLevelType w:val="hybridMultilevel"/>
    <w:tmpl w:val="0D2A6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822039C"/>
    <w:multiLevelType w:val="hybridMultilevel"/>
    <w:tmpl w:val="62F828B8"/>
    <w:lvl w:ilvl="0" w:tplc="8D403C5E">
      <w:start w:val="1"/>
      <w:numFmt w:val="decimal"/>
      <w:lvlText w:val="%1)"/>
      <w:lvlJc w:val="left"/>
      <w:pPr>
        <w:ind w:left="720" w:hanging="360"/>
      </w:pPr>
      <w:rPr>
        <w:rFonts w:ascii="Calibri" w:hAnsi="Calibri" w:cs="Calibri"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F940A5"/>
    <w:multiLevelType w:val="hybridMultilevel"/>
    <w:tmpl w:val="AE5CADC4"/>
    <w:lvl w:ilvl="0" w:tplc="34004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93C48BD"/>
    <w:multiLevelType w:val="hybridMultilevel"/>
    <w:tmpl w:val="AF22490A"/>
    <w:lvl w:ilvl="0" w:tplc="901AAC68">
      <w:start w:val="1"/>
      <w:numFmt w:val="decimal"/>
      <w:lvlText w:val="%1."/>
      <w:lvlJc w:val="left"/>
      <w:pPr>
        <w:ind w:left="1440" w:hanging="360"/>
      </w:pPr>
      <w:rPr>
        <w:b w:val="0"/>
        <w:bCs/>
        <w:i w:val="0"/>
        <w:i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5A40DD"/>
    <w:multiLevelType w:val="multilevel"/>
    <w:tmpl w:val="5D480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0EA69D9"/>
    <w:multiLevelType w:val="multilevel"/>
    <w:tmpl w:val="D0364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6074EC"/>
    <w:multiLevelType w:val="hybridMultilevel"/>
    <w:tmpl w:val="89644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D877C2"/>
    <w:multiLevelType w:val="multilevel"/>
    <w:tmpl w:val="35044520"/>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i/>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5F685841"/>
    <w:multiLevelType w:val="hybridMultilevel"/>
    <w:tmpl w:val="8CDEBD3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FE63E86"/>
    <w:multiLevelType w:val="multilevel"/>
    <w:tmpl w:val="B5AC1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B3377F"/>
    <w:multiLevelType w:val="multilevel"/>
    <w:tmpl w:val="0B9E0B54"/>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87015E"/>
    <w:multiLevelType w:val="multilevel"/>
    <w:tmpl w:val="41748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684FA2"/>
    <w:multiLevelType w:val="multilevel"/>
    <w:tmpl w:val="58D2E8F2"/>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BB6645A"/>
    <w:multiLevelType w:val="multilevel"/>
    <w:tmpl w:val="44EA1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BC12237"/>
    <w:multiLevelType w:val="multilevel"/>
    <w:tmpl w:val="7E085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11A38F3"/>
    <w:multiLevelType w:val="multilevel"/>
    <w:tmpl w:val="201AC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2D11205"/>
    <w:multiLevelType w:val="hybridMultilevel"/>
    <w:tmpl w:val="444448B8"/>
    <w:lvl w:ilvl="0" w:tplc="5F546D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3C775DB"/>
    <w:multiLevelType w:val="hybridMultilevel"/>
    <w:tmpl w:val="B2F4EB8C"/>
    <w:lvl w:ilvl="0" w:tplc="43269CEA">
      <w:start w:val="1"/>
      <w:numFmt w:val="lowerRoman"/>
      <w:lvlText w:val="%1)."/>
      <w:lvlJc w:val="left"/>
      <w:pPr>
        <w:ind w:left="1080" w:hanging="720"/>
      </w:pPr>
      <w:rPr>
        <w:rFonts w:hint="default"/>
        <w:b w:val="0"/>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7BC3A96"/>
    <w:multiLevelType w:val="multilevel"/>
    <w:tmpl w:val="82683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C1780A"/>
    <w:multiLevelType w:val="multilevel"/>
    <w:tmpl w:val="E36E710E"/>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7E268B0"/>
    <w:multiLevelType w:val="hybridMultilevel"/>
    <w:tmpl w:val="89644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336A86"/>
    <w:multiLevelType w:val="multilevel"/>
    <w:tmpl w:val="C706B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97131D1"/>
    <w:multiLevelType w:val="hybridMultilevel"/>
    <w:tmpl w:val="CC127A4A"/>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7"/>
  </w:num>
  <w:num w:numId="3">
    <w:abstractNumId w:val="60"/>
  </w:num>
  <w:num w:numId="4">
    <w:abstractNumId w:val="46"/>
  </w:num>
  <w:num w:numId="5">
    <w:abstractNumId w:val="48"/>
  </w:num>
  <w:num w:numId="6">
    <w:abstractNumId w:val="34"/>
  </w:num>
  <w:num w:numId="7">
    <w:abstractNumId w:val="12"/>
  </w:num>
  <w:num w:numId="8">
    <w:abstractNumId w:val="42"/>
  </w:num>
  <w:num w:numId="9">
    <w:abstractNumId w:val="31"/>
  </w:num>
  <w:num w:numId="10">
    <w:abstractNumId w:val="57"/>
  </w:num>
  <w:num w:numId="11">
    <w:abstractNumId w:val="35"/>
  </w:num>
  <w:num w:numId="12">
    <w:abstractNumId w:val="10"/>
  </w:num>
  <w:num w:numId="13">
    <w:abstractNumId w:val="38"/>
  </w:num>
  <w:num w:numId="14">
    <w:abstractNumId w:val="51"/>
  </w:num>
  <w:num w:numId="15">
    <w:abstractNumId w:val="2"/>
  </w:num>
  <w:num w:numId="16">
    <w:abstractNumId w:val="3"/>
  </w:num>
  <w:num w:numId="17">
    <w:abstractNumId w:val="36"/>
  </w:num>
  <w:num w:numId="18">
    <w:abstractNumId w:val="16"/>
  </w:num>
  <w:num w:numId="19">
    <w:abstractNumId w:val="4"/>
  </w:num>
  <w:num w:numId="20">
    <w:abstractNumId w:val="7"/>
  </w:num>
  <w:num w:numId="21">
    <w:abstractNumId w:val="30"/>
  </w:num>
  <w:num w:numId="22">
    <w:abstractNumId w:val="23"/>
  </w:num>
  <w:num w:numId="23">
    <w:abstractNumId w:val="39"/>
  </w:num>
  <w:num w:numId="24">
    <w:abstractNumId w:val="17"/>
  </w:num>
  <w:num w:numId="25">
    <w:abstractNumId w:val="56"/>
  </w:num>
  <w:num w:numId="26">
    <w:abstractNumId w:val="25"/>
  </w:num>
  <w:num w:numId="27">
    <w:abstractNumId w:val="21"/>
  </w:num>
  <w:num w:numId="28">
    <w:abstractNumId w:val="9"/>
  </w:num>
  <w:num w:numId="29">
    <w:abstractNumId w:val="52"/>
  </w:num>
  <w:num w:numId="30">
    <w:abstractNumId w:val="6"/>
  </w:num>
  <w:num w:numId="31">
    <w:abstractNumId w:val="50"/>
  </w:num>
  <w:num w:numId="32">
    <w:abstractNumId w:val="54"/>
  </w:num>
  <w:num w:numId="33">
    <w:abstractNumId w:val="59"/>
  </w:num>
  <w:num w:numId="34">
    <w:abstractNumId w:val="40"/>
  </w:num>
  <w:num w:numId="35">
    <w:abstractNumId w:val="32"/>
  </w:num>
  <w:num w:numId="36">
    <w:abstractNumId w:val="1"/>
  </w:num>
  <w:num w:numId="37">
    <w:abstractNumId w:val="22"/>
  </w:num>
  <w:num w:numId="38">
    <w:abstractNumId w:val="41"/>
  </w:num>
  <w:num w:numId="39">
    <w:abstractNumId w:val="43"/>
  </w:num>
  <w:num w:numId="40">
    <w:abstractNumId w:val="28"/>
  </w:num>
  <w:num w:numId="41">
    <w:abstractNumId w:val="62"/>
  </w:num>
  <w:num w:numId="42">
    <w:abstractNumId w:val="20"/>
  </w:num>
  <w:num w:numId="43">
    <w:abstractNumId w:val="18"/>
  </w:num>
  <w:num w:numId="44">
    <w:abstractNumId w:val="29"/>
  </w:num>
  <w:num w:numId="45">
    <w:abstractNumId w:val="8"/>
  </w:num>
  <w:num w:numId="46">
    <w:abstractNumId w:val="49"/>
  </w:num>
  <w:num w:numId="47">
    <w:abstractNumId w:val="61"/>
  </w:num>
  <w:num w:numId="48">
    <w:abstractNumId w:val="5"/>
  </w:num>
  <w:num w:numId="49">
    <w:abstractNumId w:val="55"/>
  </w:num>
  <w:num w:numId="50">
    <w:abstractNumId w:val="45"/>
  </w:num>
  <w:num w:numId="51">
    <w:abstractNumId w:val="33"/>
  </w:num>
  <w:num w:numId="52">
    <w:abstractNumId w:val="27"/>
  </w:num>
  <w:num w:numId="53">
    <w:abstractNumId w:val="53"/>
  </w:num>
  <w:num w:numId="54">
    <w:abstractNumId w:val="58"/>
  </w:num>
  <w:num w:numId="55">
    <w:abstractNumId w:val="44"/>
  </w:num>
  <w:num w:numId="56">
    <w:abstractNumId w:val="19"/>
  </w:num>
  <w:num w:numId="57">
    <w:abstractNumId w:val="24"/>
  </w:num>
  <w:num w:numId="58">
    <w:abstractNumId w:val="26"/>
  </w:num>
  <w:num w:numId="59">
    <w:abstractNumId w:val="37"/>
  </w:num>
  <w:num w:numId="60">
    <w:abstractNumId w:val="14"/>
  </w:num>
  <w:num w:numId="61">
    <w:abstractNumId w:val="13"/>
  </w:num>
  <w:num w:numId="62">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7D1"/>
    <w:rsid w:val="00000483"/>
    <w:rsid w:val="00002011"/>
    <w:rsid w:val="00003112"/>
    <w:rsid w:val="00004B6D"/>
    <w:rsid w:val="00006410"/>
    <w:rsid w:val="000068FB"/>
    <w:rsid w:val="0001022F"/>
    <w:rsid w:val="0001055D"/>
    <w:rsid w:val="000106C4"/>
    <w:rsid w:val="000116EF"/>
    <w:rsid w:val="00012C6C"/>
    <w:rsid w:val="000136C6"/>
    <w:rsid w:val="0001463C"/>
    <w:rsid w:val="0001534D"/>
    <w:rsid w:val="0002200D"/>
    <w:rsid w:val="00024518"/>
    <w:rsid w:val="00026EEA"/>
    <w:rsid w:val="00026FE2"/>
    <w:rsid w:val="0002758B"/>
    <w:rsid w:val="0003132A"/>
    <w:rsid w:val="00031C86"/>
    <w:rsid w:val="00032018"/>
    <w:rsid w:val="00034939"/>
    <w:rsid w:val="000349B4"/>
    <w:rsid w:val="00035078"/>
    <w:rsid w:val="0003546F"/>
    <w:rsid w:val="00036792"/>
    <w:rsid w:val="0003692B"/>
    <w:rsid w:val="0003692F"/>
    <w:rsid w:val="00037FC8"/>
    <w:rsid w:val="000419F8"/>
    <w:rsid w:val="0004238F"/>
    <w:rsid w:val="00042C91"/>
    <w:rsid w:val="00043A87"/>
    <w:rsid w:val="00044175"/>
    <w:rsid w:val="0004516D"/>
    <w:rsid w:val="0004766D"/>
    <w:rsid w:val="000478C5"/>
    <w:rsid w:val="00047AE9"/>
    <w:rsid w:val="000508D6"/>
    <w:rsid w:val="0005116C"/>
    <w:rsid w:val="00051BA1"/>
    <w:rsid w:val="00051BA2"/>
    <w:rsid w:val="00051ECB"/>
    <w:rsid w:val="00052189"/>
    <w:rsid w:val="00052CE1"/>
    <w:rsid w:val="00053838"/>
    <w:rsid w:val="0005446D"/>
    <w:rsid w:val="00054CA6"/>
    <w:rsid w:val="00055606"/>
    <w:rsid w:val="000559AA"/>
    <w:rsid w:val="00056E9A"/>
    <w:rsid w:val="0005715C"/>
    <w:rsid w:val="00060907"/>
    <w:rsid w:val="00060ED3"/>
    <w:rsid w:val="00060F64"/>
    <w:rsid w:val="00062650"/>
    <w:rsid w:val="0006353D"/>
    <w:rsid w:val="00063883"/>
    <w:rsid w:val="00063A6F"/>
    <w:rsid w:val="00065A68"/>
    <w:rsid w:val="0006635E"/>
    <w:rsid w:val="00067305"/>
    <w:rsid w:val="00067855"/>
    <w:rsid w:val="00070EE2"/>
    <w:rsid w:val="0007155A"/>
    <w:rsid w:val="00071BD1"/>
    <w:rsid w:val="00071D95"/>
    <w:rsid w:val="000726D5"/>
    <w:rsid w:val="000730AC"/>
    <w:rsid w:val="00073F89"/>
    <w:rsid w:val="00074CA5"/>
    <w:rsid w:val="00074EDB"/>
    <w:rsid w:val="00075C27"/>
    <w:rsid w:val="00076332"/>
    <w:rsid w:val="000767B6"/>
    <w:rsid w:val="00077643"/>
    <w:rsid w:val="00077B2D"/>
    <w:rsid w:val="00080105"/>
    <w:rsid w:val="00080B7F"/>
    <w:rsid w:val="00081BEE"/>
    <w:rsid w:val="00081D7E"/>
    <w:rsid w:val="0008298E"/>
    <w:rsid w:val="00083075"/>
    <w:rsid w:val="000830E3"/>
    <w:rsid w:val="000841E4"/>
    <w:rsid w:val="00084D1E"/>
    <w:rsid w:val="00086754"/>
    <w:rsid w:val="000869EB"/>
    <w:rsid w:val="000900F3"/>
    <w:rsid w:val="0009150E"/>
    <w:rsid w:val="00091F82"/>
    <w:rsid w:val="0009564A"/>
    <w:rsid w:val="000A0B60"/>
    <w:rsid w:val="000A21D8"/>
    <w:rsid w:val="000A292D"/>
    <w:rsid w:val="000A2AB4"/>
    <w:rsid w:val="000A384F"/>
    <w:rsid w:val="000A44A1"/>
    <w:rsid w:val="000A44BF"/>
    <w:rsid w:val="000A5491"/>
    <w:rsid w:val="000A5EAC"/>
    <w:rsid w:val="000A62A6"/>
    <w:rsid w:val="000A7415"/>
    <w:rsid w:val="000A76F0"/>
    <w:rsid w:val="000B08BA"/>
    <w:rsid w:val="000B13AA"/>
    <w:rsid w:val="000B2012"/>
    <w:rsid w:val="000B2F21"/>
    <w:rsid w:val="000B2F88"/>
    <w:rsid w:val="000B3ABE"/>
    <w:rsid w:val="000B3C3A"/>
    <w:rsid w:val="000B3C3E"/>
    <w:rsid w:val="000B4484"/>
    <w:rsid w:val="000B471E"/>
    <w:rsid w:val="000B4893"/>
    <w:rsid w:val="000B5641"/>
    <w:rsid w:val="000C01EB"/>
    <w:rsid w:val="000C039B"/>
    <w:rsid w:val="000C0C06"/>
    <w:rsid w:val="000C2F8E"/>
    <w:rsid w:val="000C440F"/>
    <w:rsid w:val="000C48B4"/>
    <w:rsid w:val="000C4F31"/>
    <w:rsid w:val="000C5079"/>
    <w:rsid w:val="000C50BF"/>
    <w:rsid w:val="000C51DA"/>
    <w:rsid w:val="000C721E"/>
    <w:rsid w:val="000C762F"/>
    <w:rsid w:val="000D025F"/>
    <w:rsid w:val="000D05B0"/>
    <w:rsid w:val="000D2213"/>
    <w:rsid w:val="000D4CA2"/>
    <w:rsid w:val="000D51F5"/>
    <w:rsid w:val="000D5729"/>
    <w:rsid w:val="000D5B8B"/>
    <w:rsid w:val="000D6C0E"/>
    <w:rsid w:val="000E0132"/>
    <w:rsid w:val="000E029A"/>
    <w:rsid w:val="000E04DD"/>
    <w:rsid w:val="000E2F87"/>
    <w:rsid w:val="000E2FDB"/>
    <w:rsid w:val="000E335F"/>
    <w:rsid w:val="000E3FC6"/>
    <w:rsid w:val="000E4EAF"/>
    <w:rsid w:val="000E7FF2"/>
    <w:rsid w:val="000F0226"/>
    <w:rsid w:val="000F024C"/>
    <w:rsid w:val="000F0641"/>
    <w:rsid w:val="000F2495"/>
    <w:rsid w:val="000F3904"/>
    <w:rsid w:val="000F3BF0"/>
    <w:rsid w:val="000F3EC2"/>
    <w:rsid w:val="000F41B4"/>
    <w:rsid w:val="000F43B5"/>
    <w:rsid w:val="000F4EE2"/>
    <w:rsid w:val="000F612F"/>
    <w:rsid w:val="000F671B"/>
    <w:rsid w:val="000F7594"/>
    <w:rsid w:val="000F7DDE"/>
    <w:rsid w:val="000F7DE5"/>
    <w:rsid w:val="00100189"/>
    <w:rsid w:val="00100202"/>
    <w:rsid w:val="00100395"/>
    <w:rsid w:val="00100D13"/>
    <w:rsid w:val="00101F34"/>
    <w:rsid w:val="00102CCA"/>
    <w:rsid w:val="00104C8E"/>
    <w:rsid w:val="00107256"/>
    <w:rsid w:val="001073A3"/>
    <w:rsid w:val="001100C7"/>
    <w:rsid w:val="00110435"/>
    <w:rsid w:val="00110F10"/>
    <w:rsid w:val="00111CAB"/>
    <w:rsid w:val="0011221A"/>
    <w:rsid w:val="001142FD"/>
    <w:rsid w:val="0011534C"/>
    <w:rsid w:val="00116EE0"/>
    <w:rsid w:val="00117771"/>
    <w:rsid w:val="00117865"/>
    <w:rsid w:val="00117CF3"/>
    <w:rsid w:val="00120032"/>
    <w:rsid w:val="001203DC"/>
    <w:rsid w:val="00120AA8"/>
    <w:rsid w:val="00120CFB"/>
    <w:rsid w:val="00121752"/>
    <w:rsid w:val="001226CF"/>
    <w:rsid w:val="00122A3A"/>
    <w:rsid w:val="00122D47"/>
    <w:rsid w:val="001244CF"/>
    <w:rsid w:val="00125AAB"/>
    <w:rsid w:val="001307B7"/>
    <w:rsid w:val="001314CE"/>
    <w:rsid w:val="001314FE"/>
    <w:rsid w:val="0013173F"/>
    <w:rsid w:val="00131904"/>
    <w:rsid w:val="00131939"/>
    <w:rsid w:val="00131DFA"/>
    <w:rsid w:val="00131E9E"/>
    <w:rsid w:val="00132950"/>
    <w:rsid w:val="00132F7F"/>
    <w:rsid w:val="00134045"/>
    <w:rsid w:val="00134253"/>
    <w:rsid w:val="00134F35"/>
    <w:rsid w:val="001358CD"/>
    <w:rsid w:val="00136662"/>
    <w:rsid w:val="001402F8"/>
    <w:rsid w:val="00140B81"/>
    <w:rsid w:val="001412B7"/>
    <w:rsid w:val="00141C18"/>
    <w:rsid w:val="0014363B"/>
    <w:rsid w:val="001447E5"/>
    <w:rsid w:val="00145301"/>
    <w:rsid w:val="00145F20"/>
    <w:rsid w:val="0014743B"/>
    <w:rsid w:val="00147EA3"/>
    <w:rsid w:val="0015043C"/>
    <w:rsid w:val="00151B8C"/>
    <w:rsid w:val="0015279A"/>
    <w:rsid w:val="00152911"/>
    <w:rsid w:val="001531F4"/>
    <w:rsid w:val="00153450"/>
    <w:rsid w:val="00153A68"/>
    <w:rsid w:val="0015413B"/>
    <w:rsid w:val="001553B6"/>
    <w:rsid w:val="00155D2E"/>
    <w:rsid w:val="0015620D"/>
    <w:rsid w:val="001572E2"/>
    <w:rsid w:val="00157561"/>
    <w:rsid w:val="001578FB"/>
    <w:rsid w:val="00160AE6"/>
    <w:rsid w:val="001625D6"/>
    <w:rsid w:val="00164385"/>
    <w:rsid w:val="001648B7"/>
    <w:rsid w:val="001653F7"/>
    <w:rsid w:val="00165D10"/>
    <w:rsid w:val="0016614C"/>
    <w:rsid w:val="0016741D"/>
    <w:rsid w:val="001674D3"/>
    <w:rsid w:val="00167633"/>
    <w:rsid w:val="0017083B"/>
    <w:rsid w:val="00170C84"/>
    <w:rsid w:val="0017109A"/>
    <w:rsid w:val="00171138"/>
    <w:rsid w:val="00171A62"/>
    <w:rsid w:val="00174B79"/>
    <w:rsid w:val="00174B94"/>
    <w:rsid w:val="00174F60"/>
    <w:rsid w:val="001753E2"/>
    <w:rsid w:val="00175F3A"/>
    <w:rsid w:val="001819EA"/>
    <w:rsid w:val="00183786"/>
    <w:rsid w:val="00184DF8"/>
    <w:rsid w:val="00186797"/>
    <w:rsid w:val="00186A1A"/>
    <w:rsid w:val="001872F2"/>
    <w:rsid w:val="0018751B"/>
    <w:rsid w:val="0018751D"/>
    <w:rsid w:val="0018770B"/>
    <w:rsid w:val="00187CF6"/>
    <w:rsid w:val="00190054"/>
    <w:rsid w:val="001906CF"/>
    <w:rsid w:val="00192FB0"/>
    <w:rsid w:val="00193185"/>
    <w:rsid w:val="001942F3"/>
    <w:rsid w:val="0019460F"/>
    <w:rsid w:val="001950F2"/>
    <w:rsid w:val="00195109"/>
    <w:rsid w:val="00195E39"/>
    <w:rsid w:val="00196429"/>
    <w:rsid w:val="001A00A0"/>
    <w:rsid w:val="001A1091"/>
    <w:rsid w:val="001A1C27"/>
    <w:rsid w:val="001A2F4D"/>
    <w:rsid w:val="001A352A"/>
    <w:rsid w:val="001A3AC2"/>
    <w:rsid w:val="001A3E2E"/>
    <w:rsid w:val="001A4315"/>
    <w:rsid w:val="001A4583"/>
    <w:rsid w:val="001A4D16"/>
    <w:rsid w:val="001A606D"/>
    <w:rsid w:val="001A6BAD"/>
    <w:rsid w:val="001A755D"/>
    <w:rsid w:val="001B0C76"/>
    <w:rsid w:val="001B0DC1"/>
    <w:rsid w:val="001B1A18"/>
    <w:rsid w:val="001B231B"/>
    <w:rsid w:val="001B3146"/>
    <w:rsid w:val="001B3242"/>
    <w:rsid w:val="001B43A9"/>
    <w:rsid w:val="001B4A92"/>
    <w:rsid w:val="001B569C"/>
    <w:rsid w:val="001C06D4"/>
    <w:rsid w:val="001C1BC8"/>
    <w:rsid w:val="001C1BEE"/>
    <w:rsid w:val="001C22BC"/>
    <w:rsid w:val="001C2D87"/>
    <w:rsid w:val="001C3BF9"/>
    <w:rsid w:val="001C3C55"/>
    <w:rsid w:val="001C4A76"/>
    <w:rsid w:val="001C4D23"/>
    <w:rsid w:val="001C532E"/>
    <w:rsid w:val="001C6AEE"/>
    <w:rsid w:val="001C74A1"/>
    <w:rsid w:val="001C789E"/>
    <w:rsid w:val="001D01D1"/>
    <w:rsid w:val="001D1E1D"/>
    <w:rsid w:val="001D29D9"/>
    <w:rsid w:val="001D33C7"/>
    <w:rsid w:val="001D4021"/>
    <w:rsid w:val="001D5764"/>
    <w:rsid w:val="001D596D"/>
    <w:rsid w:val="001D7AE7"/>
    <w:rsid w:val="001E175E"/>
    <w:rsid w:val="001E1CB0"/>
    <w:rsid w:val="001E23B8"/>
    <w:rsid w:val="001E2D62"/>
    <w:rsid w:val="001E2E7F"/>
    <w:rsid w:val="001E35B0"/>
    <w:rsid w:val="001E5504"/>
    <w:rsid w:val="001E562F"/>
    <w:rsid w:val="001E58D5"/>
    <w:rsid w:val="001E7CBE"/>
    <w:rsid w:val="001F0E88"/>
    <w:rsid w:val="001F1B79"/>
    <w:rsid w:val="001F26C6"/>
    <w:rsid w:val="001F2AD2"/>
    <w:rsid w:val="001F3791"/>
    <w:rsid w:val="001F38DC"/>
    <w:rsid w:val="001F4064"/>
    <w:rsid w:val="001F510E"/>
    <w:rsid w:val="001F5120"/>
    <w:rsid w:val="001F518D"/>
    <w:rsid w:val="001F5B51"/>
    <w:rsid w:val="001F5FFA"/>
    <w:rsid w:val="001F737B"/>
    <w:rsid w:val="001F7C66"/>
    <w:rsid w:val="0020263C"/>
    <w:rsid w:val="00202910"/>
    <w:rsid w:val="00203A70"/>
    <w:rsid w:val="00203F32"/>
    <w:rsid w:val="00204233"/>
    <w:rsid w:val="002043A3"/>
    <w:rsid w:val="00206335"/>
    <w:rsid w:val="00207FC2"/>
    <w:rsid w:val="002103BC"/>
    <w:rsid w:val="002114E1"/>
    <w:rsid w:val="00211724"/>
    <w:rsid w:val="00211D25"/>
    <w:rsid w:val="00212382"/>
    <w:rsid w:val="00212481"/>
    <w:rsid w:val="00212E04"/>
    <w:rsid w:val="00213B0B"/>
    <w:rsid w:val="002140BA"/>
    <w:rsid w:val="00216477"/>
    <w:rsid w:val="0021700A"/>
    <w:rsid w:val="002204AD"/>
    <w:rsid w:val="002205CB"/>
    <w:rsid w:val="00221315"/>
    <w:rsid w:val="00221907"/>
    <w:rsid w:val="00221D93"/>
    <w:rsid w:val="0022227E"/>
    <w:rsid w:val="00222968"/>
    <w:rsid w:val="00222DC5"/>
    <w:rsid w:val="00223564"/>
    <w:rsid w:val="00224282"/>
    <w:rsid w:val="00225264"/>
    <w:rsid w:val="00226764"/>
    <w:rsid w:val="002270A5"/>
    <w:rsid w:val="00227232"/>
    <w:rsid w:val="0022736B"/>
    <w:rsid w:val="0023117B"/>
    <w:rsid w:val="002317E9"/>
    <w:rsid w:val="00232AFE"/>
    <w:rsid w:val="00232B1C"/>
    <w:rsid w:val="002347E7"/>
    <w:rsid w:val="00234BA5"/>
    <w:rsid w:val="0023508D"/>
    <w:rsid w:val="00235758"/>
    <w:rsid w:val="00235BE6"/>
    <w:rsid w:val="00236BC5"/>
    <w:rsid w:val="00237A7F"/>
    <w:rsid w:val="00241A36"/>
    <w:rsid w:val="00241BAD"/>
    <w:rsid w:val="00241C1E"/>
    <w:rsid w:val="00241DF0"/>
    <w:rsid w:val="0024216B"/>
    <w:rsid w:val="0024227B"/>
    <w:rsid w:val="00242BFA"/>
    <w:rsid w:val="00243985"/>
    <w:rsid w:val="002440E5"/>
    <w:rsid w:val="00245C68"/>
    <w:rsid w:val="002473BC"/>
    <w:rsid w:val="0025091E"/>
    <w:rsid w:val="00251848"/>
    <w:rsid w:val="002530A5"/>
    <w:rsid w:val="0025390F"/>
    <w:rsid w:val="00255725"/>
    <w:rsid w:val="00256925"/>
    <w:rsid w:val="00261205"/>
    <w:rsid w:val="0026139F"/>
    <w:rsid w:val="00261BFC"/>
    <w:rsid w:val="0026313E"/>
    <w:rsid w:val="002640B6"/>
    <w:rsid w:val="00264847"/>
    <w:rsid w:val="00265F45"/>
    <w:rsid w:val="00265F99"/>
    <w:rsid w:val="00267597"/>
    <w:rsid w:val="00270C42"/>
    <w:rsid w:val="002713AE"/>
    <w:rsid w:val="002739B9"/>
    <w:rsid w:val="00275E56"/>
    <w:rsid w:val="00276B06"/>
    <w:rsid w:val="0028130E"/>
    <w:rsid w:val="002816AA"/>
    <w:rsid w:val="002824DA"/>
    <w:rsid w:val="002827B7"/>
    <w:rsid w:val="00282A24"/>
    <w:rsid w:val="00282C4C"/>
    <w:rsid w:val="00282E86"/>
    <w:rsid w:val="00282EAA"/>
    <w:rsid w:val="002830E1"/>
    <w:rsid w:val="002831F5"/>
    <w:rsid w:val="00283D5C"/>
    <w:rsid w:val="00284B68"/>
    <w:rsid w:val="002852DF"/>
    <w:rsid w:val="00286C61"/>
    <w:rsid w:val="00287B8B"/>
    <w:rsid w:val="00287E67"/>
    <w:rsid w:val="0029071A"/>
    <w:rsid w:val="002910A8"/>
    <w:rsid w:val="00291E45"/>
    <w:rsid w:val="0029287F"/>
    <w:rsid w:val="002936DC"/>
    <w:rsid w:val="00294388"/>
    <w:rsid w:val="002943F2"/>
    <w:rsid w:val="00294B37"/>
    <w:rsid w:val="00295395"/>
    <w:rsid w:val="002966FA"/>
    <w:rsid w:val="00297339"/>
    <w:rsid w:val="00297BA7"/>
    <w:rsid w:val="00297FEC"/>
    <w:rsid w:val="002A03D8"/>
    <w:rsid w:val="002A07FC"/>
    <w:rsid w:val="002A08A0"/>
    <w:rsid w:val="002A193A"/>
    <w:rsid w:val="002A1A78"/>
    <w:rsid w:val="002A1B45"/>
    <w:rsid w:val="002A4C1D"/>
    <w:rsid w:val="002A5184"/>
    <w:rsid w:val="002A51B7"/>
    <w:rsid w:val="002A53C5"/>
    <w:rsid w:val="002A5D16"/>
    <w:rsid w:val="002A7452"/>
    <w:rsid w:val="002A760A"/>
    <w:rsid w:val="002A7BC5"/>
    <w:rsid w:val="002B0E85"/>
    <w:rsid w:val="002B1C4C"/>
    <w:rsid w:val="002B20CE"/>
    <w:rsid w:val="002B3475"/>
    <w:rsid w:val="002B372F"/>
    <w:rsid w:val="002B3820"/>
    <w:rsid w:val="002B3B83"/>
    <w:rsid w:val="002B3CCE"/>
    <w:rsid w:val="002B3D1A"/>
    <w:rsid w:val="002B4A65"/>
    <w:rsid w:val="002B59B2"/>
    <w:rsid w:val="002B607C"/>
    <w:rsid w:val="002B6C46"/>
    <w:rsid w:val="002B7AD1"/>
    <w:rsid w:val="002C01DF"/>
    <w:rsid w:val="002C2189"/>
    <w:rsid w:val="002C2237"/>
    <w:rsid w:val="002C241F"/>
    <w:rsid w:val="002C2837"/>
    <w:rsid w:val="002C2AB7"/>
    <w:rsid w:val="002C5879"/>
    <w:rsid w:val="002C602D"/>
    <w:rsid w:val="002C6AE8"/>
    <w:rsid w:val="002C6CDF"/>
    <w:rsid w:val="002C6F7E"/>
    <w:rsid w:val="002C6F9A"/>
    <w:rsid w:val="002C75C9"/>
    <w:rsid w:val="002D21CE"/>
    <w:rsid w:val="002D2353"/>
    <w:rsid w:val="002D24EA"/>
    <w:rsid w:val="002D2B17"/>
    <w:rsid w:val="002D4919"/>
    <w:rsid w:val="002D4D30"/>
    <w:rsid w:val="002D58B7"/>
    <w:rsid w:val="002D5A03"/>
    <w:rsid w:val="002D6E1A"/>
    <w:rsid w:val="002D6F1E"/>
    <w:rsid w:val="002D71C5"/>
    <w:rsid w:val="002D7CE5"/>
    <w:rsid w:val="002E2CEF"/>
    <w:rsid w:val="002E2FDB"/>
    <w:rsid w:val="002E4435"/>
    <w:rsid w:val="002E4467"/>
    <w:rsid w:val="002E449D"/>
    <w:rsid w:val="002E5140"/>
    <w:rsid w:val="002E5445"/>
    <w:rsid w:val="002E5EE4"/>
    <w:rsid w:val="002E63E1"/>
    <w:rsid w:val="002E6940"/>
    <w:rsid w:val="002E6D7D"/>
    <w:rsid w:val="002E7367"/>
    <w:rsid w:val="002E74E9"/>
    <w:rsid w:val="002E7790"/>
    <w:rsid w:val="002F08FF"/>
    <w:rsid w:val="002F09AC"/>
    <w:rsid w:val="002F1629"/>
    <w:rsid w:val="002F2154"/>
    <w:rsid w:val="002F287A"/>
    <w:rsid w:val="002F2C44"/>
    <w:rsid w:val="002F3932"/>
    <w:rsid w:val="002F5405"/>
    <w:rsid w:val="002F61FD"/>
    <w:rsid w:val="002F6A5E"/>
    <w:rsid w:val="002F6F07"/>
    <w:rsid w:val="002F79B6"/>
    <w:rsid w:val="00300728"/>
    <w:rsid w:val="0030266F"/>
    <w:rsid w:val="00304DA0"/>
    <w:rsid w:val="00305554"/>
    <w:rsid w:val="0030565E"/>
    <w:rsid w:val="00306DE8"/>
    <w:rsid w:val="0031053C"/>
    <w:rsid w:val="003109F5"/>
    <w:rsid w:val="003113C6"/>
    <w:rsid w:val="00314FEE"/>
    <w:rsid w:val="00316002"/>
    <w:rsid w:val="00316123"/>
    <w:rsid w:val="00316D91"/>
    <w:rsid w:val="003176EC"/>
    <w:rsid w:val="00320491"/>
    <w:rsid w:val="00320540"/>
    <w:rsid w:val="003207C0"/>
    <w:rsid w:val="00321074"/>
    <w:rsid w:val="00321B7A"/>
    <w:rsid w:val="003222D7"/>
    <w:rsid w:val="003229C3"/>
    <w:rsid w:val="0032419B"/>
    <w:rsid w:val="0032423F"/>
    <w:rsid w:val="003251BB"/>
    <w:rsid w:val="0032593A"/>
    <w:rsid w:val="00326ADE"/>
    <w:rsid w:val="00326CBF"/>
    <w:rsid w:val="00327894"/>
    <w:rsid w:val="00327A49"/>
    <w:rsid w:val="00330B18"/>
    <w:rsid w:val="00331F84"/>
    <w:rsid w:val="003331D2"/>
    <w:rsid w:val="00333910"/>
    <w:rsid w:val="00334752"/>
    <w:rsid w:val="003348F4"/>
    <w:rsid w:val="0033532F"/>
    <w:rsid w:val="0033693D"/>
    <w:rsid w:val="0034097B"/>
    <w:rsid w:val="00340EEE"/>
    <w:rsid w:val="0034120A"/>
    <w:rsid w:val="0034193F"/>
    <w:rsid w:val="00342250"/>
    <w:rsid w:val="00343E44"/>
    <w:rsid w:val="00344B6E"/>
    <w:rsid w:val="00345425"/>
    <w:rsid w:val="00345B71"/>
    <w:rsid w:val="00346787"/>
    <w:rsid w:val="003468BE"/>
    <w:rsid w:val="00347E1A"/>
    <w:rsid w:val="00351770"/>
    <w:rsid w:val="00351C1C"/>
    <w:rsid w:val="00352DEA"/>
    <w:rsid w:val="003536B2"/>
    <w:rsid w:val="00353B92"/>
    <w:rsid w:val="003549DC"/>
    <w:rsid w:val="00354F51"/>
    <w:rsid w:val="00355B75"/>
    <w:rsid w:val="00355F60"/>
    <w:rsid w:val="00355F91"/>
    <w:rsid w:val="0035629F"/>
    <w:rsid w:val="00361437"/>
    <w:rsid w:val="003618C2"/>
    <w:rsid w:val="0036292C"/>
    <w:rsid w:val="00363653"/>
    <w:rsid w:val="00363964"/>
    <w:rsid w:val="003644B5"/>
    <w:rsid w:val="00366FDF"/>
    <w:rsid w:val="003706B6"/>
    <w:rsid w:val="00372107"/>
    <w:rsid w:val="0037321D"/>
    <w:rsid w:val="003733AD"/>
    <w:rsid w:val="0037375D"/>
    <w:rsid w:val="00373817"/>
    <w:rsid w:val="003755BA"/>
    <w:rsid w:val="00375FA1"/>
    <w:rsid w:val="00376180"/>
    <w:rsid w:val="003771A0"/>
    <w:rsid w:val="003775CE"/>
    <w:rsid w:val="00381BD7"/>
    <w:rsid w:val="00381E87"/>
    <w:rsid w:val="00381FAC"/>
    <w:rsid w:val="00381FB4"/>
    <w:rsid w:val="003823F5"/>
    <w:rsid w:val="00383FB6"/>
    <w:rsid w:val="003858DF"/>
    <w:rsid w:val="00385E07"/>
    <w:rsid w:val="00386D87"/>
    <w:rsid w:val="00386E4B"/>
    <w:rsid w:val="00386EBE"/>
    <w:rsid w:val="0038766D"/>
    <w:rsid w:val="003877E7"/>
    <w:rsid w:val="003901C0"/>
    <w:rsid w:val="00390440"/>
    <w:rsid w:val="0039057A"/>
    <w:rsid w:val="00390A1B"/>
    <w:rsid w:val="0039106A"/>
    <w:rsid w:val="003913F9"/>
    <w:rsid w:val="00391C45"/>
    <w:rsid w:val="00392FE1"/>
    <w:rsid w:val="003943D9"/>
    <w:rsid w:val="003944E3"/>
    <w:rsid w:val="00394B68"/>
    <w:rsid w:val="00397958"/>
    <w:rsid w:val="003A02BE"/>
    <w:rsid w:val="003A2058"/>
    <w:rsid w:val="003A2137"/>
    <w:rsid w:val="003A3826"/>
    <w:rsid w:val="003A47DF"/>
    <w:rsid w:val="003A508A"/>
    <w:rsid w:val="003A58B3"/>
    <w:rsid w:val="003A6A0A"/>
    <w:rsid w:val="003A6EBC"/>
    <w:rsid w:val="003B02C0"/>
    <w:rsid w:val="003B0BFC"/>
    <w:rsid w:val="003B39A9"/>
    <w:rsid w:val="003B3E87"/>
    <w:rsid w:val="003B40A6"/>
    <w:rsid w:val="003B494D"/>
    <w:rsid w:val="003B4F40"/>
    <w:rsid w:val="003B5280"/>
    <w:rsid w:val="003B55A5"/>
    <w:rsid w:val="003B64B4"/>
    <w:rsid w:val="003B67F2"/>
    <w:rsid w:val="003B73AE"/>
    <w:rsid w:val="003B79FE"/>
    <w:rsid w:val="003C03EE"/>
    <w:rsid w:val="003C0B66"/>
    <w:rsid w:val="003C2779"/>
    <w:rsid w:val="003C2BD3"/>
    <w:rsid w:val="003C2FD2"/>
    <w:rsid w:val="003C4EB8"/>
    <w:rsid w:val="003C63D5"/>
    <w:rsid w:val="003C669A"/>
    <w:rsid w:val="003C68B6"/>
    <w:rsid w:val="003C6DC9"/>
    <w:rsid w:val="003C6E2F"/>
    <w:rsid w:val="003C74FA"/>
    <w:rsid w:val="003C76F6"/>
    <w:rsid w:val="003D0D8B"/>
    <w:rsid w:val="003D2E20"/>
    <w:rsid w:val="003D4F04"/>
    <w:rsid w:val="003D55F4"/>
    <w:rsid w:val="003D66B6"/>
    <w:rsid w:val="003E0744"/>
    <w:rsid w:val="003E1751"/>
    <w:rsid w:val="003E246E"/>
    <w:rsid w:val="003E2EDA"/>
    <w:rsid w:val="003E323D"/>
    <w:rsid w:val="003E3605"/>
    <w:rsid w:val="003E3851"/>
    <w:rsid w:val="003E3A6A"/>
    <w:rsid w:val="003E4F62"/>
    <w:rsid w:val="003E5F8C"/>
    <w:rsid w:val="003E6EAF"/>
    <w:rsid w:val="003E7251"/>
    <w:rsid w:val="003F15BD"/>
    <w:rsid w:val="003F2987"/>
    <w:rsid w:val="003F312A"/>
    <w:rsid w:val="003F3AF5"/>
    <w:rsid w:val="003F3D8E"/>
    <w:rsid w:val="003F42FF"/>
    <w:rsid w:val="003F6409"/>
    <w:rsid w:val="003F658F"/>
    <w:rsid w:val="003F6645"/>
    <w:rsid w:val="003F740D"/>
    <w:rsid w:val="003F7539"/>
    <w:rsid w:val="004004DB"/>
    <w:rsid w:val="0040106C"/>
    <w:rsid w:val="004010FD"/>
    <w:rsid w:val="004013FC"/>
    <w:rsid w:val="004025AF"/>
    <w:rsid w:val="0040316D"/>
    <w:rsid w:val="00403320"/>
    <w:rsid w:val="00405247"/>
    <w:rsid w:val="00406699"/>
    <w:rsid w:val="00407F98"/>
    <w:rsid w:val="00410789"/>
    <w:rsid w:val="00410A33"/>
    <w:rsid w:val="00410C21"/>
    <w:rsid w:val="00414AB3"/>
    <w:rsid w:val="004154F5"/>
    <w:rsid w:val="00417381"/>
    <w:rsid w:val="004208A9"/>
    <w:rsid w:val="00420948"/>
    <w:rsid w:val="004231A0"/>
    <w:rsid w:val="00423932"/>
    <w:rsid w:val="00424196"/>
    <w:rsid w:val="00424244"/>
    <w:rsid w:val="00424950"/>
    <w:rsid w:val="00424F38"/>
    <w:rsid w:val="00425C8C"/>
    <w:rsid w:val="0042770A"/>
    <w:rsid w:val="00430606"/>
    <w:rsid w:val="00431CF0"/>
    <w:rsid w:val="0043255E"/>
    <w:rsid w:val="004328DB"/>
    <w:rsid w:val="0043353F"/>
    <w:rsid w:val="0043389C"/>
    <w:rsid w:val="00433B9B"/>
    <w:rsid w:val="004344A3"/>
    <w:rsid w:val="00434BDB"/>
    <w:rsid w:val="00435022"/>
    <w:rsid w:val="00435214"/>
    <w:rsid w:val="00435E00"/>
    <w:rsid w:val="00436BAA"/>
    <w:rsid w:val="00437B5B"/>
    <w:rsid w:val="00437F45"/>
    <w:rsid w:val="004400A1"/>
    <w:rsid w:val="00442314"/>
    <w:rsid w:val="00442AE4"/>
    <w:rsid w:val="00442F2F"/>
    <w:rsid w:val="004434C9"/>
    <w:rsid w:val="004439D7"/>
    <w:rsid w:val="00443A90"/>
    <w:rsid w:val="004442A4"/>
    <w:rsid w:val="0044488D"/>
    <w:rsid w:val="004451C9"/>
    <w:rsid w:val="00445EAE"/>
    <w:rsid w:val="00446054"/>
    <w:rsid w:val="00446C62"/>
    <w:rsid w:val="00447C28"/>
    <w:rsid w:val="00450493"/>
    <w:rsid w:val="00451255"/>
    <w:rsid w:val="004512DB"/>
    <w:rsid w:val="00451686"/>
    <w:rsid w:val="004524A8"/>
    <w:rsid w:val="004546E3"/>
    <w:rsid w:val="00454DC3"/>
    <w:rsid w:val="004550AF"/>
    <w:rsid w:val="00456FAB"/>
    <w:rsid w:val="004575ED"/>
    <w:rsid w:val="004612D4"/>
    <w:rsid w:val="00461A63"/>
    <w:rsid w:val="004635AA"/>
    <w:rsid w:val="00464AD7"/>
    <w:rsid w:val="004667C5"/>
    <w:rsid w:val="0046745B"/>
    <w:rsid w:val="00467F45"/>
    <w:rsid w:val="004704EF"/>
    <w:rsid w:val="00470FFD"/>
    <w:rsid w:val="0047121C"/>
    <w:rsid w:val="00472096"/>
    <w:rsid w:val="00473403"/>
    <w:rsid w:val="0047389F"/>
    <w:rsid w:val="00474681"/>
    <w:rsid w:val="00475726"/>
    <w:rsid w:val="004767A4"/>
    <w:rsid w:val="00476932"/>
    <w:rsid w:val="00476E24"/>
    <w:rsid w:val="00476FED"/>
    <w:rsid w:val="0047710E"/>
    <w:rsid w:val="004776EA"/>
    <w:rsid w:val="00477CFE"/>
    <w:rsid w:val="004813AB"/>
    <w:rsid w:val="004821C3"/>
    <w:rsid w:val="0048270B"/>
    <w:rsid w:val="00484586"/>
    <w:rsid w:val="00484881"/>
    <w:rsid w:val="004850F7"/>
    <w:rsid w:val="004860E3"/>
    <w:rsid w:val="00486CF8"/>
    <w:rsid w:val="00486EE9"/>
    <w:rsid w:val="00491592"/>
    <w:rsid w:val="00491E32"/>
    <w:rsid w:val="0049225B"/>
    <w:rsid w:val="00492360"/>
    <w:rsid w:val="00492551"/>
    <w:rsid w:val="00492F8A"/>
    <w:rsid w:val="004932C1"/>
    <w:rsid w:val="00496A0B"/>
    <w:rsid w:val="00496A84"/>
    <w:rsid w:val="00497026"/>
    <w:rsid w:val="00497E08"/>
    <w:rsid w:val="00497E3C"/>
    <w:rsid w:val="00497F95"/>
    <w:rsid w:val="004A07AA"/>
    <w:rsid w:val="004A0B67"/>
    <w:rsid w:val="004A1D33"/>
    <w:rsid w:val="004A27BD"/>
    <w:rsid w:val="004A2AA0"/>
    <w:rsid w:val="004A3195"/>
    <w:rsid w:val="004A3407"/>
    <w:rsid w:val="004A529A"/>
    <w:rsid w:val="004A5E2E"/>
    <w:rsid w:val="004A6474"/>
    <w:rsid w:val="004A7904"/>
    <w:rsid w:val="004B02B9"/>
    <w:rsid w:val="004B0651"/>
    <w:rsid w:val="004B07D7"/>
    <w:rsid w:val="004B094F"/>
    <w:rsid w:val="004B1872"/>
    <w:rsid w:val="004B27B5"/>
    <w:rsid w:val="004B3346"/>
    <w:rsid w:val="004B3C8C"/>
    <w:rsid w:val="004B5641"/>
    <w:rsid w:val="004B5FC5"/>
    <w:rsid w:val="004B68CE"/>
    <w:rsid w:val="004B6EA5"/>
    <w:rsid w:val="004C09AA"/>
    <w:rsid w:val="004C0CBD"/>
    <w:rsid w:val="004C1560"/>
    <w:rsid w:val="004C1ABC"/>
    <w:rsid w:val="004C249D"/>
    <w:rsid w:val="004C2918"/>
    <w:rsid w:val="004C2961"/>
    <w:rsid w:val="004C2ECD"/>
    <w:rsid w:val="004C38D2"/>
    <w:rsid w:val="004C3AA7"/>
    <w:rsid w:val="004C3BE7"/>
    <w:rsid w:val="004C4269"/>
    <w:rsid w:val="004C56E7"/>
    <w:rsid w:val="004C6111"/>
    <w:rsid w:val="004C627E"/>
    <w:rsid w:val="004C6552"/>
    <w:rsid w:val="004C6FD3"/>
    <w:rsid w:val="004C7848"/>
    <w:rsid w:val="004D13CD"/>
    <w:rsid w:val="004D1A3A"/>
    <w:rsid w:val="004D2A77"/>
    <w:rsid w:val="004D2AD9"/>
    <w:rsid w:val="004D4A79"/>
    <w:rsid w:val="004D5861"/>
    <w:rsid w:val="004D732A"/>
    <w:rsid w:val="004E0BC5"/>
    <w:rsid w:val="004E1F52"/>
    <w:rsid w:val="004E3BC6"/>
    <w:rsid w:val="004E5097"/>
    <w:rsid w:val="004E56A0"/>
    <w:rsid w:val="004E59B6"/>
    <w:rsid w:val="004F2524"/>
    <w:rsid w:val="004F261D"/>
    <w:rsid w:val="004F26E8"/>
    <w:rsid w:val="004F3D2E"/>
    <w:rsid w:val="004F50C4"/>
    <w:rsid w:val="004F6339"/>
    <w:rsid w:val="004F6CA1"/>
    <w:rsid w:val="004F72DC"/>
    <w:rsid w:val="004F7771"/>
    <w:rsid w:val="0050150F"/>
    <w:rsid w:val="00502648"/>
    <w:rsid w:val="00502E66"/>
    <w:rsid w:val="005042FB"/>
    <w:rsid w:val="0050441C"/>
    <w:rsid w:val="005052E9"/>
    <w:rsid w:val="00505988"/>
    <w:rsid w:val="005060DD"/>
    <w:rsid w:val="00506980"/>
    <w:rsid w:val="00506CF1"/>
    <w:rsid w:val="00506DFB"/>
    <w:rsid w:val="00510459"/>
    <w:rsid w:val="005117AC"/>
    <w:rsid w:val="005129AF"/>
    <w:rsid w:val="005152EA"/>
    <w:rsid w:val="0051534C"/>
    <w:rsid w:val="0051621E"/>
    <w:rsid w:val="00516E19"/>
    <w:rsid w:val="00517269"/>
    <w:rsid w:val="005179D3"/>
    <w:rsid w:val="00517FC2"/>
    <w:rsid w:val="00520E18"/>
    <w:rsid w:val="00521C7D"/>
    <w:rsid w:val="00521D21"/>
    <w:rsid w:val="00521EE1"/>
    <w:rsid w:val="0052397A"/>
    <w:rsid w:val="005246D2"/>
    <w:rsid w:val="00525A75"/>
    <w:rsid w:val="005265FF"/>
    <w:rsid w:val="00526E12"/>
    <w:rsid w:val="00527F9F"/>
    <w:rsid w:val="00530443"/>
    <w:rsid w:val="00530FD2"/>
    <w:rsid w:val="005325F0"/>
    <w:rsid w:val="00532B14"/>
    <w:rsid w:val="00532EE2"/>
    <w:rsid w:val="00534D08"/>
    <w:rsid w:val="0053718A"/>
    <w:rsid w:val="005401B9"/>
    <w:rsid w:val="0054203C"/>
    <w:rsid w:val="005433A3"/>
    <w:rsid w:val="00544654"/>
    <w:rsid w:val="00544D64"/>
    <w:rsid w:val="00545399"/>
    <w:rsid w:val="005456EF"/>
    <w:rsid w:val="00546AF2"/>
    <w:rsid w:val="005478CF"/>
    <w:rsid w:val="00547F42"/>
    <w:rsid w:val="0055001F"/>
    <w:rsid w:val="00550052"/>
    <w:rsid w:val="005508EA"/>
    <w:rsid w:val="00550BDD"/>
    <w:rsid w:val="005519E3"/>
    <w:rsid w:val="0055352A"/>
    <w:rsid w:val="00554D3C"/>
    <w:rsid w:val="00555A8F"/>
    <w:rsid w:val="00555A95"/>
    <w:rsid w:val="00557E95"/>
    <w:rsid w:val="00560E5E"/>
    <w:rsid w:val="0056308F"/>
    <w:rsid w:val="00563C4D"/>
    <w:rsid w:val="00564855"/>
    <w:rsid w:val="0056523F"/>
    <w:rsid w:val="0056687E"/>
    <w:rsid w:val="00567977"/>
    <w:rsid w:val="00567B85"/>
    <w:rsid w:val="00571A05"/>
    <w:rsid w:val="00571CE6"/>
    <w:rsid w:val="005729E6"/>
    <w:rsid w:val="00572BAD"/>
    <w:rsid w:val="00572FEA"/>
    <w:rsid w:val="0057391C"/>
    <w:rsid w:val="0057518E"/>
    <w:rsid w:val="00575B90"/>
    <w:rsid w:val="005761C6"/>
    <w:rsid w:val="0057729E"/>
    <w:rsid w:val="0057788C"/>
    <w:rsid w:val="00581D09"/>
    <w:rsid w:val="005823EF"/>
    <w:rsid w:val="00582CA1"/>
    <w:rsid w:val="005836F4"/>
    <w:rsid w:val="005852BF"/>
    <w:rsid w:val="005857D0"/>
    <w:rsid w:val="0058668A"/>
    <w:rsid w:val="00590B02"/>
    <w:rsid w:val="005915BF"/>
    <w:rsid w:val="005924BC"/>
    <w:rsid w:val="00592589"/>
    <w:rsid w:val="00592A17"/>
    <w:rsid w:val="00593159"/>
    <w:rsid w:val="00595980"/>
    <w:rsid w:val="005974A4"/>
    <w:rsid w:val="005977B1"/>
    <w:rsid w:val="00597AF4"/>
    <w:rsid w:val="005A0E3B"/>
    <w:rsid w:val="005A191C"/>
    <w:rsid w:val="005A2FC5"/>
    <w:rsid w:val="005A2FE6"/>
    <w:rsid w:val="005A3A2E"/>
    <w:rsid w:val="005A44A4"/>
    <w:rsid w:val="005A4E1B"/>
    <w:rsid w:val="005A4EF1"/>
    <w:rsid w:val="005A5A38"/>
    <w:rsid w:val="005A656A"/>
    <w:rsid w:val="005A69D8"/>
    <w:rsid w:val="005A7DE1"/>
    <w:rsid w:val="005B0B88"/>
    <w:rsid w:val="005B0B9E"/>
    <w:rsid w:val="005B12B6"/>
    <w:rsid w:val="005B274C"/>
    <w:rsid w:val="005B2C93"/>
    <w:rsid w:val="005B3A24"/>
    <w:rsid w:val="005B411C"/>
    <w:rsid w:val="005B4862"/>
    <w:rsid w:val="005B53A7"/>
    <w:rsid w:val="005B54F1"/>
    <w:rsid w:val="005B5525"/>
    <w:rsid w:val="005B5E40"/>
    <w:rsid w:val="005B72F0"/>
    <w:rsid w:val="005C0C47"/>
    <w:rsid w:val="005C10E2"/>
    <w:rsid w:val="005C2BB6"/>
    <w:rsid w:val="005C5570"/>
    <w:rsid w:val="005C582E"/>
    <w:rsid w:val="005C5A83"/>
    <w:rsid w:val="005C6851"/>
    <w:rsid w:val="005C6982"/>
    <w:rsid w:val="005C7235"/>
    <w:rsid w:val="005C75B6"/>
    <w:rsid w:val="005C75CE"/>
    <w:rsid w:val="005C7D68"/>
    <w:rsid w:val="005C7D7D"/>
    <w:rsid w:val="005C7E1A"/>
    <w:rsid w:val="005D0EEB"/>
    <w:rsid w:val="005D1810"/>
    <w:rsid w:val="005D3837"/>
    <w:rsid w:val="005D4073"/>
    <w:rsid w:val="005D426B"/>
    <w:rsid w:val="005D437B"/>
    <w:rsid w:val="005D5650"/>
    <w:rsid w:val="005D582F"/>
    <w:rsid w:val="005D5DE8"/>
    <w:rsid w:val="005D7804"/>
    <w:rsid w:val="005D78F1"/>
    <w:rsid w:val="005D7FA3"/>
    <w:rsid w:val="005E0608"/>
    <w:rsid w:val="005E0722"/>
    <w:rsid w:val="005E0A20"/>
    <w:rsid w:val="005E0E03"/>
    <w:rsid w:val="005E13A5"/>
    <w:rsid w:val="005E1797"/>
    <w:rsid w:val="005E18A4"/>
    <w:rsid w:val="005E20F0"/>
    <w:rsid w:val="005E35D3"/>
    <w:rsid w:val="005E3E15"/>
    <w:rsid w:val="005E3EFD"/>
    <w:rsid w:val="005E70E5"/>
    <w:rsid w:val="005F117C"/>
    <w:rsid w:val="005F1282"/>
    <w:rsid w:val="005F34A2"/>
    <w:rsid w:val="005F427E"/>
    <w:rsid w:val="005F5612"/>
    <w:rsid w:val="005F5888"/>
    <w:rsid w:val="005F5CEF"/>
    <w:rsid w:val="005F646A"/>
    <w:rsid w:val="005F649A"/>
    <w:rsid w:val="005F6BE0"/>
    <w:rsid w:val="005F6DE3"/>
    <w:rsid w:val="005F6E09"/>
    <w:rsid w:val="00600312"/>
    <w:rsid w:val="00600D89"/>
    <w:rsid w:val="00601C65"/>
    <w:rsid w:val="006020FE"/>
    <w:rsid w:val="00603BB0"/>
    <w:rsid w:val="00604320"/>
    <w:rsid w:val="0060446B"/>
    <w:rsid w:val="00604489"/>
    <w:rsid w:val="00606BB0"/>
    <w:rsid w:val="006102C4"/>
    <w:rsid w:val="006118E5"/>
    <w:rsid w:val="00611B9F"/>
    <w:rsid w:val="00612795"/>
    <w:rsid w:val="00612B1D"/>
    <w:rsid w:val="00613353"/>
    <w:rsid w:val="00614622"/>
    <w:rsid w:val="00614D3A"/>
    <w:rsid w:val="00615791"/>
    <w:rsid w:val="0061632A"/>
    <w:rsid w:val="006171E1"/>
    <w:rsid w:val="0061743D"/>
    <w:rsid w:val="006215C8"/>
    <w:rsid w:val="006215EA"/>
    <w:rsid w:val="00621E49"/>
    <w:rsid w:val="00623010"/>
    <w:rsid w:val="00624A8E"/>
    <w:rsid w:val="006268F4"/>
    <w:rsid w:val="00627644"/>
    <w:rsid w:val="00630081"/>
    <w:rsid w:val="006306BC"/>
    <w:rsid w:val="00630B09"/>
    <w:rsid w:val="00630CE8"/>
    <w:rsid w:val="00630F9D"/>
    <w:rsid w:val="00631337"/>
    <w:rsid w:val="00632D92"/>
    <w:rsid w:val="0063304A"/>
    <w:rsid w:val="0063323B"/>
    <w:rsid w:val="006334C4"/>
    <w:rsid w:val="006347A8"/>
    <w:rsid w:val="0063534A"/>
    <w:rsid w:val="006355EF"/>
    <w:rsid w:val="0063785D"/>
    <w:rsid w:val="006410FC"/>
    <w:rsid w:val="00643D80"/>
    <w:rsid w:val="00643FAC"/>
    <w:rsid w:val="006440E8"/>
    <w:rsid w:val="006454D6"/>
    <w:rsid w:val="00645633"/>
    <w:rsid w:val="006461AB"/>
    <w:rsid w:val="00646B5E"/>
    <w:rsid w:val="006500F1"/>
    <w:rsid w:val="00650EF2"/>
    <w:rsid w:val="00650EFD"/>
    <w:rsid w:val="00651230"/>
    <w:rsid w:val="00653198"/>
    <w:rsid w:val="00653F14"/>
    <w:rsid w:val="00655650"/>
    <w:rsid w:val="00657096"/>
    <w:rsid w:val="006601C0"/>
    <w:rsid w:val="00660EE7"/>
    <w:rsid w:val="00663439"/>
    <w:rsid w:val="00663848"/>
    <w:rsid w:val="00663F90"/>
    <w:rsid w:val="006665D1"/>
    <w:rsid w:val="00667580"/>
    <w:rsid w:val="00672799"/>
    <w:rsid w:val="00673552"/>
    <w:rsid w:val="00673710"/>
    <w:rsid w:val="0068062C"/>
    <w:rsid w:val="006811C7"/>
    <w:rsid w:val="00681C10"/>
    <w:rsid w:val="006830DC"/>
    <w:rsid w:val="00684A18"/>
    <w:rsid w:val="00684C50"/>
    <w:rsid w:val="00686500"/>
    <w:rsid w:val="00687168"/>
    <w:rsid w:val="0068750A"/>
    <w:rsid w:val="00687BAD"/>
    <w:rsid w:val="00687D2C"/>
    <w:rsid w:val="00687FF9"/>
    <w:rsid w:val="00690A18"/>
    <w:rsid w:val="006914A3"/>
    <w:rsid w:val="00691F39"/>
    <w:rsid w:val="00692C68"/>
    <w:rsid w:val="00692ED2"/>
    <w:rsid w:val="00693468"/>
    <w:rsid w:val="00693656"/>
    <w:rsid w:val="00693B06"/>
    <w:rsid w:val="00693EB7"/>
    <w:rsid w:val="006951AE"/>
    <w:rsid w:val="0069613F"/>
    <w:rsid w:val="00697918"/>
    <w:rsid w:val="006A1AF0"/>
    <w:rsid w:val="006A21B4"/>
    <w:rsid w:val="006A3596"/>
    <w:rsid w:val="006A611F"/>
    <w:rsid w:val="006A6C8B"/>
    <w:rsid w:val="006A7F9D"/>
    <w:rsid w:val="006B007B"/>
    <w:rsid w:val="006B0671"/>
    <w:rsid w:val="006B172B"/>
    <w:rsid w:val="006B23D0"/>
    <w:rsid w:val="006B2825"/>
    <w:rsid w:val="006B2FBD"/>
    <w:rsid w:val="006B38DB"/>
    <w:rsid w:val="006B460E"/>
    <w:rsid w:val="006B5DD7"/>
    <w:rsid w:val="006B66ED"/>
    <w:rsid w:val="006B6F05"/>
    <w:rsid w:val="006B704D"/>
    <w:rsid w:val="006B79A5"/>
    <w:rsid w:val="006C0B72"/>
    <w:rsid w:val="006C167C"/>
    <w:rsid w:val="006C31F6"/>
    <w:rsid w:val="006C4914"/>
    <w:rsid w:val="006C4E73"/>
    <w:rsid w:val="006C4FB4"/>
    <w:rsid w:val="006C5994"/>
    <w:rsid w:val="006C5DA6"/>
    <w:rsid w:val="006C6AFE"/>
    <w:rsid w:val="006D0C5D"/>
    <w:rsid w:val="006D2C41"/>
    <w:rsid w:val="006D3EA2"/>
    <w:rsid w:val="006D4316"/>
    <w:rsid w:val="006D4856"/>
    <w:rsid w:val="006D6216"/>
    <w:rsid w:val="006D6EB9"/>
    <w:rsid w:val="006D7164"/>
    <w:rsid w:val="006D7B02"/>
    <w:rsid w:val="006E0515"/>
    <w:rsid w:val="006E0848"/>
    <w:rsid w:val="006E11BF"/>
    <w:rsid w:val="006E1AC9"/>
    <w:rsid w:val="006E2757"/>
    <w:rsid w:val="006E2772"/>
    <w:rsid w:val="006E31F6"/>
    <w:rsid w:val="006E3C39"/>
    <w:rsid w:val="006E3EB0"/>
    <w:rsid w:val="006E3EB6"/>
    <w:rsid w:val="006E4341"/>
    <w:rsid w:val="006E4886"/>
    <w:rsid w:val="006E5763"/>
    <w:rsid w:val="006E5B38"/>
    <w:rsid w:val="006E5DD7"/>
    <w:rsid w:val="006E7ADA"/>
    <w:rsid w:val="006E7D35"/>
    <w:rsid w:val="006F0538"/>
    <w:rsid w:val="006F21D9"/>
    <w:rsid w:val="006F3C48"/>
    <w:rsid w:val="006F464E"/>
    <w:rsid w:val="006F506C"/>
    <w:rsid w:val="006F579B"/>
    <w:rsid w:val="006F5EF7"/>
    <w:rsid w:val="006F71D0"/>
    <w:rsid w:val="006F733D"/>
    <w:rsid w:val="007001A9"/>
    <w:rsid w:val="00701A1E"/>
    <w:rsid w:val="00701AC5"/>
    <w:rsid w:val="00701B56"/>
    <w:rsid w:val="00701DD1"/>
    <w:rsid w:val="00702139"/>
    <w:rsid w:val="007026F2"/>
    <w:rsid w:val="00703976"/>
    <w:rsid w:val="00704160"/>
    <w:rsid w:val="00704807"/>
    <w:rsid w:val="0070525D"/>
    <w:rsid w:val="007076F3"/>
    <w:rsid w:val="00707D26"/>
    <w:rsid w:val="00711A54"/>
    <w:rsid w:val="0071202E"/>
    <w:rsid w:val="00712114"/>
    <w:rsid w:val="007126B8"/>
    <w:rsid w:val="00713A64"/>
    <w:rsid w:val="00713DA7"/>
    <w:rsid w:val="00714D7E"/>
    <w:rsid w:val="00714E23"/>
    <w:rsid w:val="00714F2A"/>
    <w:rsid w:val="00715D9B"/>
    <w:rsid w:val="00716F0A"/>
    <w:rsid w:val="007171EB"/>
    <w:rsid w:val="00717326"/>
    <w:rsid w:val="007173DC"/>
    <w:rsid w:val="0071746D"/>
    <w:rsid w:val="00717A1C"/>
    <w:rsid w:val="00720477"/>
    <w:rsid w:val="007212A0"/>
    <w:rsid w:val="00721302"/>
    <w:rsid w:val="00721315"/>
    <w:rsid w:val="00721CCB"/>
    <w:rsid w:val="00722CFC"/>
    <w:rsid w:val="00723EB0"/>
    <w:rsid w:val="007240F1"/>
    <w:rsid w:val="007261F3"/>
    <w:rsid w:val="00726837"/>
    <w:rsid w:val="007271B2"/>
    <w:rsid w:val="00730824"/>
    <w:rsid w:val="00731674"/>
    <w:rsid w:val="00732EDE"/>
    <w:rsid w:val="00732F0A"/>
    <w:rsid w:val="00733255"/>
    <w:rsid w:val="00733F62"/>
    <w:rsid w:val="00734CEF"/>
    <w:rsid w:val="00735AEA"/>
    <w:rsid w:val="00735B57"/>
    <w:rsid w:val="00735D35"/>
    <w:rsid w:val="0073656E"/>
    <w:rsid w:val="00736F96"/>
    <w:rsid w:val="00740B3E"/>
    <w:rsid w:val="00741036"/>
    <w:rsid w:val="00741F32"/>
    <w:rsid w:val="00742E92"/>
    <w:rsid w:val="0074328B"/>
    <w:rsid w:val="0074433D"/>
    <w:rsid w:val="0074441E"/>
    <w:rsid w:val="00744DB7"/>
    <w:rsid w:val="00746188"/>
    <w:rsid w:val="00746A07"/>
    <w:rsid w:val="0074701B"/>
    <w:rsid w:val="007471A5"/>
    <w:rsid w:val="007473B1"/>
    <w:rsid w:val="0075093D"/>
    <w:rsid w:val="00751477"/>
    <w:rsid w:val="00751E58"/>
    <w:rsid w:val="00752E7D"/>
    <w:rsid w:val="00754F9B"/>
    <w:rsid w:val="00755CD4"/>
    <w:rsid w:val="007561F2"/>
    <w:rsid w:val="00756D1C"/>
    <w:rsid w:val="007604CF"/>
    <w:rsid w:val="00761397"/>
    <w:rsid w:val="007617C9"/>
    <w:rsid w:val="00762002"/>
    <w:rsid w:val="00762C9B"/>
    <w:rsid w:val="00764875"/>
    <w:rsid w:val="00764C66"/>
    <w:rsid w:val="00764D88"/>
    <w:rsid w:val="00765EE6"/>
    <w:rsid w:val="00766465"/>
    <w:rsid w:val="00767934"/>
    <w:rsid w:val="00770A17"/>
    <w:rsid w:val="007727C3"/>
    <w:rsid w:val="00772AEA"/>
    <w:rsid w:val="007755F9"/>
    <w:rsid w:val="007757FF"/>
    <w:rsid w:val="00775EB5"/>
    <w:rsid w:val="00776140"/>
    <w:rsid w:val="0077653C"/>
    <w:rsid w:val="0077657F"/>
    <w:rsid w:val="00777142"/>
    <w:rsid w:val="00777D0A"/>
    <w:rsid w:val="00781651"/>
    <w:rsid w:val="00781DDD"/>
    <w:rsid w:val="00781E2B"/>
    <w:rsid w:val="00782F35"/>
    <w:rsid w:val="0078300C"/>
    <w:rsid w:val="0078316F"/>
    <w:rsid w:val="0078458D"/>
    <w:rsid w:val="00785109"/>
    <w:rsid w:val="00785F13"/>
    <w:rsid w:val="00786F28"/>
    <w:rsid w:val="00787DB0"/>
    <w:rsid w:val="00790177"/>
    <w:rsid w:val="00790863"/>
    <w:rsid w:val="007916AC"/>
    <w:rsid w:val="007925DD"/>
    <w:rsid w:val="007946E2"/>
    <w:rsid w:val="007950E4"/>
    <w:rsid w:val="00796524"/>
    <w:rsid w:val="00796F67"/>
    <w:rsid w:val="00796F86"/>
    <w:rsid w:val="00797725"/>
    <w:rsid w:val="00797B4B"/>
    <w:rsid w:val="00797E52"/>
    <w:rsid w:val="007A029D"/>
    <w:rsid w:val="007A0CF3"/>
    <w:rsid w:val="007A0F4F"/>
    <w:rsid w:val="007A24BD"/>
    <w:rsid w:val="007A302D"/>
    <w:rsid w:val="007A3154"/>
    <w:rsid w:val="007A57F6"/>
    <w:rsid w:val="007A5C36"/>
    <w:rsid w:val="007A6A5C"/>
    <w:rsid w:val="007A789C"/>
    <w:rsid w:val="007B18C7"/>
    <w:rsid w:val="007B18C9"/>
    <w:rsid w:val="007B1B4D"/>
    <w:rsid w:val="007B291B"/>
    <w:rsid w:val="007B33CD"/>
    <w:rsid w:val="007B4AC9"/>
    <w:rsid w:val="007B5A2C"/>
    <w:rsid w:val="007B7779"/>
    <w:rsid w:val="007C03A2"/>
    <w:rsid w:val="007C0F6E"/>
    <w:rsid w:val="007C1068"/>
    <w:rsid w:val="007C1720"/>
    <w:rsid w:val="007C1A76"/>
    <w:rsid w:val="007C283D"/>
    <w:rsid w:val="007C3241"/>
    <w:rsid w:val="007C4895"/>
    <w:rsid w:val="007C4F70"/>
    <w:rsid w:val="007C727E"/>
    <w:rsid w:val="007C757E"/>
    <w:rsid w:val="007D00AB"/>
    <w:rsid w:val="007D08B0"/>
    <w:rsid w:val="007D09A0"/>
    <w:rsid w:val="007D0F4E"/>
    <w:rsid w:val="007D14A8"/>
    <w:rsid w:val="007D166F"/>
    <w:rsid w:val="007D2363"/>
    <w:rsid w:val="007D2931"/>
    <w:rsid w:val="007D2F5A"/>
    <w:rsid w:val="007D4CF7"/>
    <w:rsid w:val="007D58C5"/>
    <w:rsid w:val="007D67FF"/>
    <w:rsid w:val="007E1201"/>
    <w:rsid w:val="007E1B6A"/>
    <w:rsid w:val="007E2A63"/>
    <w:rsid w:val="007E3332"/>
    <w:rsid w:val="007E505C"/>
    <w:rsid w:val="007E63C0"/>
    <w:rsid w:val="007E6EAD"/>
    <w:rsid w:val="007E7493"/>
    <w:rsid w:val="007E7ACD"/>
    <w:rsid w:val="007F0FC4"/>
    <w:rsid w:val="007F1218"/>
    <w:rsid w:val="007F1A04"/>
    <w:rsid w:val="007F2D5C"/>
    <w:rsid w:val="007F35FD"/>
    <w:rsid w:val="007F3990"/>
    <w:rsid w:val="007F3F82"/>
    <w:rsid w:val="007F652F"/>
    <w:rsid w:val="007F6888"/>
    <w:rsid w:val="007F6A7F"/>
    <w:rsid w:val="007F6AAD"/>
    <w:rsid w:val="007F6FD3"/>
    <w:rsid w:val="007F736A"/>
    <w:rsid w:val="00800B19"/>
    <w:rsid w:val="00801E0B"/>
    <w:rsid w:val="0080288A"/>
    <w:rsid w:val="0080351B"/>
    <w:rsid w:val="00803700"/>
    <w:rsid w:val="0080485C"/>
    <w:rsid w:val="0080714E"/>
    <w:rsid w:val="00810085"/>
    <w:rsid w:val="008112FB"/>
    <w:rsid w:val="00811BCE"/>
    <w:rsid w:val="00812163"/>
    <w:rsid w:val="00812426"/>
    <w:rsid w:val="00812843"/>
    <w:rsid w:val="00813EAD"/>
    <w:rsid w:val="0081404E"/>
    <w:rsid w:val="0081491D"/>
    <w:rsid w:val="00815597"/>
    <w:rsid w:val="00816DCF"/>
    <w:rsid w:val="008176BC"/>
    <w:rsid w:val="0081775B"/>
    <w:rsid w:val="00817F2C"/>
    <w:rsid w:val="008200A3"/>
    <w:rsid w:val="00821D8E"/>
    <w:rsid w:val="00822221"/>
    <w:rsid w:val="0082300D"/>
    <w:rsid w:val="0082318B"/>
    <w:rsid w:val="00824072"/>
    <w:rsid w:val="00825BB3"/>
    <w:rsid w:val="00825DFF"/>
    <w:rsid w:val="008267C0"/>
    <w:rsid w:val="00830A47"/>
    <w:rsid w:val="00831260"/>
    <w:rsid w:val="00831738"/>
    <w:rsid w:val="00831E59"/>
    <w:rsid w:val="00833043"/>
    <w:rsid w:val="00833808"/>
    <w:rsid w:val="0083452A"/>
    <w:rsid w:val="00834549"/>
    <w:rsid w:val="00835545"/>
    <w:rsid w:val="00836F46"/>
    <w:rsid w:val="00837035"/>
    <w:rsid w:val="00837147"/>
    <w:rsid w:val="00841E76"/>
    <w:rsid w:val="00842EF4"/>
    <w:rsid w:val="008442CB"/>
    <w:rsid w:val="00844998"/>
    <w:rsid w:val="00845EAE"/>
    <w:rsid w:val="0084761E"/>
    <w:rsid w:val="0085042F"/>
    <w:rsid w:val="0085086D"/>
    <w:rsid w:val="008509F2"/>
    <w:rsid w:val="00850B1C"/>
    <w:rsid w:val="00851623"/>
    <w:rsid w:val="008559F7"/>
    <w:rsid w:val="00855CB0"/>
    <w:rsid w:val="00855D36"/>
    <w:rsid w:val="00855EB3"/>
    <w:rsid w:val="00856536"/>
    <w:rsid w:val="00856A00"/>
    <w:rsid w:val="00857729"/>
    <w:rsid w:val="008600A9"/>
    <w:rsid w:val="008605FD"/>
    <w:rsid w:val="00860F9C"/>
    <w:rsid w:val="008611DC"/>
    <w:rsid w:val="0086138E"/>
    <w:rsid w:val="008621E1"/>
    <w:rsid w:val="00862884"/>
    <w:rsid w:val="0086456D"/>
    <w:rsid w:val="00864CC2"/>
    <w:rsid w:val="00864DB0"/>
    <w:rsid w:val="00864E74"/>
    <w:rsid w:val="00864F60"/>
    <w:rsid w:val="00866947"/>
    <w:rsid w:val="008672EC"/>
    <w:rsid w:val="008674FC"/>
    <w:rsid w:val="00870364"/>
    <w:rsid w:val="00870745"/>
    <w:rsid w:val="008714AD"/>
    <w:rsid w:val="00871C61"/>
    <w:rsid w:val="00872387"/>
    <w:rsid w:val="00872952"/>
    <w:rsid w:val="0087325C"/>
    <w:rsid w:val="00873339"/>
    <w:rsid w:val="00874940"/>
    <w:rsid w:val="008757B8"/>
    <w:rsid w:val="00876753"/>
    <w:rsid w:val="00876BA9"/>
    <w:rsid w:val="008771E5"/>
    <w:rsid w:val="008779FD"/>
    <w:rsid w:val="008813E5"/>
    <w:rsid w:val="0088169D"/>
    <w:rsid w:val="00881C26"/>
    <w:rsid w:val="00882FDA"/>
    <w:rsid w:val="0088445A"/>
    <w:rsid w:val="0088496B"/>
    <w:rsid w:val="00884A5D"/>
    <w:rsid w:val="00885579"/>
    <w:rsid w:val="00885A77"/>
    <w:rsid w:val="00885F19"/>
    <w:rsid w:val="0088722D"/>
    <w:rsid w:val="00887851"/>
    <w:rsid w:val="00887CE9"/>
    <w:rsid w:val="008923AD"/>
    <w:rsid w:val="008925DA"/>
    <w:rsid w:val="008934ED"/>
    <w:rsid w:val="0089435F"/>
    <w:rsid w:val="0089480A"/>
    <w:rsid w:val="008948AD"/>
    <w:rsid w:val="00894A88"/>
    <w:rsid w:val="00895C7D"/>
    <w:rsid w:val="0089739A"/>
    <w:rsid w:val="008973C7"/>
    <w:rsid w:val="00897AA1"/>
    <w:rsid w:val="008A0028"/>
    <w:rsid w:val="008A07B3"/>
    <w:rsid w:val="008A1C34"/>
    <w:rsid w:val="008A1CE0"/>
    <w:rsid w:val="008A2CF3"/>
    <w:rsid w:val="008A3866"/>
    <w:rsid w:val="008A46B0"/>
    <w:rsid w:val="008A751A"/>
    <w:rsid w:val="008A759B"/>
    <w:rsid w:val="008B0B61"/>
    <w:rsid w:val="008B2BFE"/>
    <w:rsid w:val="008B2EA8"/>
    <w:rsid w:val="008B3D2E"/>
    <w:rsid w:val="008B3E12"/>
    <w:rsid w:val="008B3F51"/>
    <w:rsid w:val="008B41B0"/>
    <w:rsid w:val="008B6CEA"/>
    <w:rsid w:val="008C1BDB"/>
    <w:rsid w:val="008C23A9"/>
    <w:rsid w:val="008C2837"/>
    <w:rsid w:val="008C5674"/>
    <w:rsid w:val="008C5B38"/>
    <w:rsid w:val="008D2128"/>
    <w:rsid w:val="008D225E"/>
    <w:rsid w:val="008D27B2"/>
    <w:rsid w:val="008D4008"/>
    <w:rsid w:val="008D40B8"/>
    <w:rsid w:val="008D4595"/>
    <w:rsid w:val="008D4A60"/>
    <w:rsid w:val="008D62DE"/>
    <w:rsid w:val="008D7BA0"/>
    <w:rsid w:val="008E2D49"/>
    <w:rsid w:val="008E323B"/>
    <w:rsid w:val="008E44EB"/>
    <w:rsid w:val="008E4DA7"/>
    <w:rsid w:val="008E5630"/>
    <w:rsid w:val="008E5940"/>
    <w:rsid w:val="008E6E5D"/>
    <w:rsid w:val="008E6EBD"/>
    <w:rsid w:val="008E7691"/>
    <w:rsid w:val="008F0CDC"/>
    <w:rsid w:val="008F10C4"/>
    <w:rsid w:val="008F1B98"/>
    <w:rsid w:val="008F2156"/>
    <w:rsid w:val="008F34E3"/>
    <w:rsid w:val="008F548A"/>
    <w:rsid w:val="008F619E"/>
    <w:rsid w:val="008F653E"/>
    <w:rsid w:val="008F69BF"/>
    <w:rsid w:val="008F7A5F"/>
    <w:rsid w:val="0090002F"/>
    <w:rsid w:val="00901890"/>
    <w:rsid w:val="00901F4C"/>
    <w:rsid w:val="0090246A"/>
    <w:rsid w:val="00903434"/>
    <w:rsid w:val="00904E66"/>
    <w:rsid w:val="009058CA"/>
    <w:rsid w:val="00905974"/>
    <w:rsid w:val="00905DFC"/>
    <w:rsid w:val="009060F9"/>
    <w:rsid w:val="00907AA0"/>
    <w:rsid w:val="00910411"/>
    <w:rsid w:val="0091057B"/>
    <w:rsid w:val="00910B49"/>
    <w:rsid w:val="00910E85"/>
    <w:rsid w:val="009114C5"/>
    <w:rsid w:val="009120A1"/>
    <w:rsid w:val="00912841"/>
    <w:rsid w:val="00912AFA"/>
    <w:rsid w:val="00912B05"/>
    <w:rsid w:val="00912F1B"/>
    <w:rsid w:val="009142D0"/>
    <w:rsid w:val="00914369"/>
    <w:rsid w:val="00914FE1"/>
    <w:rsid w:val="00915643"/>
    <w:rsid w:val="00916550"/>
    <w:rsid w:val="00920C1E"/>
    <w:rsid w:val="009216DB"/>
    <w:rsid w:val="00921B5F"/>
    <w:rsid w:val="009221FD"/>
    <w:rsid w:val="00923037"/>
    <w:rsid w:val="00924CA4"/>
    <w:rsid w:val="00925199"/>
    <w:rsid w:val="00925F70"/>
    <w:rsid w:val="009265B4"/>
    <w:rsid w:val="00926F01"/>
    <w:rsid w:val="00930888"/>
    <w:rsid w:val="00930D60"/>
    <w:rsid w:val="00932DDE"/>
    <w:rsid w:val="0093336B"/>
    <w:rsid w:val="009346A6"/>
    <w:rsid w:val="009348C6"/>
    <w:rsid w:val="00934954"/>
    <w:rsid w:val="00934FBA"/>
    <w:rsid w:val="00935639"/>
    <w:rsid w:val="0093627E"/>
    <w:rsid w:val="009364E9"/>
    <w:rsid w:val="009409F7"/>
    <w:rsid w:val="00941047"/>
    <w:rsid w:val="00942228"/>
    <w:rsid w:val="00942549"/>
    <w:rsid w:val="00942829"/>
    <w:rsid w:val="00942F45"/>
    <w:rsid w:val="0094326A"/>
    <w:rsid w:val="00943C82"/>
    <w:rsid w:val="00944B01"/>
    <w:rsid w:val="00946331"/>
    <w:rsid w:val="0095072A"/>
    <w:rsid w:val="0095241E"/>
    <w:rsid w:val="00953ABE"/>
    <w:rsid w:val="00954D59"/>
    <w:rsid w:val="00955F8F"/>
    <w:rsid w:val="0095673A"/>
    <w:rsid w:val="00956D59"/>
    <w:rsid w:val="009576F9"/>
    <w:rsid w:val="00960932"/>
    <w:rsid w:val="009616AE"/>
    <w:rsid w:val="00961CF3"/>
    <w:rsid w:val="00961ED9"/>
    <w:rsid w:val="00962074"/>
    <w:rsid w:val="0096250A"/>
    <w:rsid w:val="00962944"/>
    <w:rsid w:val="00963F60"/>
    <w:rsid w:val="00964F30"/>
    <w:rsid w:val="00965022"/>
    <w:rsid w:val="00966C2C"/>
    <w:rsid w:val="00967338"/>
    <w:rsid w:val="00967CA7"/>
    <w:rsid w:val="00970471"/>
    <w:rsid w:val="00971695"/>
    <w:rsid w:val="00971BBB"/>
    <w:rsid w:val="00971CAB"/>
    <w:rsid w:val="00972084"/>
    <w:rsid w:val="00972C61"/>
    <w:rsid w:val="00973899"/>
    <w:rsid w:val="00974D6D"/>
    <w:rsid w:val="00974F06"/>
    <w:rsid w:val="0097513F"/>
    <w:rsid w:val="009751BD"/>
    <w:rsid w:val="00976B32"/>
    <w:rsid w:val="00977446"/>
    <w:rsid w:val="009774AA"/>
    <w:rsid w:val="00980A7D"/>
    <w:rsid w:val="00981825"/>
    <w:rsid w:val="00981981"/>
    <w:rsid w:val="00981C96"/>
    <w:rsid w:val="0098221B"/>
    <w:rsid w:val="00982585"/>
    <w:rsid w:val="009830E8"/>
    <w:rsid w:val="009839A7"/>
    <w:rsid w:val="00983AEF"/>
    <w:rsid w:val="009853E3"/>
    <w:rsid w:val="00985521"/>
    <w:rsid w:val="009856CD"/>
    <w:rsid w:val="00985A55"/>
    <w:rsid w:val="00986184"/>
    <w:rsid w:val="00991B5A"/>
    <w:rsid w:val="00992272"/>
    <w:rsid w:val="00993782"/>
    <w:rsid w:val="009937ED"/>
    <w:rsid w:val="00994C47"/>
    <w:rsid w:val="00995206"/>
    <w:rsid w:val="009963EC"/>
    <w:rsid w:val="00996598"/>
    <w:rsid w:val="00996646"/>
    <w:rsid w:val="00997585"/>
    <w:rsid w:val="009A04B8"/>
    <w:rsid w:val="009A1297"/>
    <w:rsid w:val="009A1A94"/>
    <w:rsid w:val="009A32B1"/>
    <w:rsid w:val="009A436A"/>
    <w:rsid w:val="009A49C3"/>
    <w:rsid w:val="009A4C09"/>
    <w:rsid w:val="009A55DF"/>
    <w:rsid w:val="009A6945"/>
    <w:rsid w:val="009A6C5D"/>
    <w:rsid w:val="009A6D98"/>
    <w:rsid w:val="009A6F55"/>
    <w:rsid w:val="009A7205"/>
    <w:rsid w:val="009A7583"/>
    <w:rsid w:val="009A75D5"/>
    <w:rsid w:val="009A771E"/>
    <w:rsid w:val="009A7819"/>
    <w:rsid w:val="009A7F4F"/>
    <w:rsid w:val="009B17BF"/>
    <w:rsid w:val="009B2BAF"/>
    <w:rsid w:val="009B2BD9"/>
    <w:rsid w:val="009B2FD1"/>
    <w:rsid w:val="009B48A9"/>
    <w:rsid w:val="009B675E"/>
    <w:rsid w:val="009C013C"/>
    <w:rsid w:val="009C0DE3"/>
    <w:rsid w:val="009C112C"/>
    <w:rsid w:val="009C1214"/>
    <w:rsid w:val="009C1642"/>
    <w:rsid w:val="009C1A08"/>
    <w:rsid w:val="009C1D02"/>
    <w:rsid w:val="009C4124"/>
    <w:rsid w:val="009C5D0E"/>
    <w:rsid w:val="009C628D"/>
    <w:rsid w:val="009C687A"/>
    <w:rsid w:val="009C693D"/>
    <w:rsid w:val="009C7D18"/>
    <w:rsid w:val="009D01F1"/>
    <w:rsid w:val="009D0AEB"/>
    <w:rsid w:val="009D2451"/>
    <w:rsid w:val="009D5F84"/>
    <w:rsid w:val="009D6B1B"/>
    <w:rsid w:val="009D7336"/>
    <w:rsid w:val="009D7D8D"/>
    <w:rsid w:val="009E1EFE"/>
    <w:rsid w:val="009E20DC"/>
    <w:rsid w:val="009E6D72"/>
    <w:rsid w:val="009E7686"/>
    <w:rsid w:val="009F03B0"/>
    <w:rsid w:val="009F05F5"/>
    <w:rsid w:val="009F0EF0"/>
    <w:rsid w:val="009F23A7"/>
    <w:rsid w:val="009F241B"/>
    <w:rsid w:val="009F249F"/>
    <w:rsid w:val="009F45E2"/>
    <w:rsid w:val="009F4754"/>
    <w:rsid w:val="009F618A"/>
    <w:rsid w:val="009F768F"/>
    <w:rsid w:val="009F7791"/>
    <w:rsid w:val="009F7A5B"/>
    <w:rsid w:val="00A00042"/>
    <w:rsid w:val="00A002ED"/>
    <w:rsid w:val="00A00A84"/>
    <w:rsid w:val="00A00F3A"/>
    <w:rsid w:val="00A01026"/>
    <w:rsid w:val="00A012B8"/>
    <w:rsid w:val="00A0195F"/>
    <w:rsid w:val="00A023BF"/>
    <w:rsid w:val="00A031B9"/>
    <w:rsid w:val="00A044C3"/>
    <w:rsid w:val="00A045B0"/>
    <w:rsid w:val="00A04C51"/>
    <w:rsid w:val="00A05A4D"/>
    <w:rsid w:val="00A06E6B"/>
    <w:rsid w:val="00A07E15"/>
    <w:rsid w:val="00A07EA5"/>
    <w:rsid w:val="00A10BE1"/>
    <w:rsid w:val="00A10E68"/>
    <w:rsid w:val="00A11A12"/>
    <w:rsid w:val="00A11DBE"/>
    <w:rsid w:val="00A12CAE"/>
    <w:rsid w:val="00A12D6F"/>
    <w:rsid w:val="00A12D7E"/>
    <w:rsid w:val="00A12DFD"/>
    <w:rsid w:val="00A12EB3"/>
    <w:rsid w:val="00A137B3"/>
    <w:rsid w:val="00A13997"/>
    <w:rsid w:val="00A140E5"/>
    <w:rsid w:val="00A14A5D"/>
    <w:rsid w:val="00A16788"/>
    <w:rsid w:val="00A167EC"/>
    <w:rsid w:val="00A16CA9"/>
    <w:rsid w:val="00A17402"/>
    <w:rsid w:val="00A179EE"/>
    <w:rsid w:val="00A214E9"/>
    <w:rsid w:val="00A22D8E"/>
    <w:rsid w:val="00A266E2"/>
    <w:rsid w:val="00A2683F"/>
    <w:rsid w:val="00A26A84"/>
    <w:rsid w:val="00A27118"/>
    <w:rsid w:val="00A3107D"/>
    <w:rsid w:val="00A31330"/>
    <w:rsid w:val="00A31C20"/>
    <w:rsid w:val="00A32D22"/>
    <w:rsid w:val="00A3546D"/>
    <w:rsid w:val="00A35618"/>
    <w:rsid w:val="00A36586"/>
    <w:rsid w:val="00A367B5"/>
    <w:rsid w:val="00A372E0"/>
    <w:rsid w:val="00A402A4"/>
    <w:rsid w:val="00A40AA9"/>
    <w:rsid w:val="00A416B4"/>
    <w:rsid w:val="00A41E4B"/>
    <w:rsid w:val="00A42A16"/>
    <w:rsid w:val="00A436A5"/>
    <w:rsid w:val="00A4468A"/>
    <w:rsid w:val="00A4584E"/>
    <w:rsid w:val="00A509DC"/>
    <w:rsid w:val="00A51A33"/>
    <w:rsid w:val="00A5252A"/>
    <w:rsid w:val="00A5363D"/>
    <w:rsid w:val="00A53883"/>
    <w:rsid w:val="00A53901"/>
    <w:rsid w:val="00A53ACA"/>
    <w:rsid w:val="00A55134"/>
    <w:rsid w:val="00A551DD"/>
    <w:rsid w:val="00A555E2"/>
    <w:rsid w:val="00A5589E"/>
    <w:rsid w:val="00A5606E"/>
    <w:rsid w:val="00A562CB"/>
    <w:rsid w:val="00A57FDE"/>
    <w:rsid w:val="00A6178F"/>
    <w:rsid w:val="00A61DCC"/>
    <w:rsid w:val="00A628E0"/>
    <w:rsid w:val="00A63FC1"/>
    <w:rsid w:val="00A64BB7"/>
    <w:rsid w:val="00A64BF4"/>
    <w:rsid w:val="00A65803"/>
    <w:rsid w:val="00A65F36"/>
    <w:rsid w:val="00A67534"/>
    <w:rsid w:val="00A678C7"/>
    <w:rsid w:val="00A7162E"/>
    <w:rsid w:val="00A7226B"/>
    <w:rsid w:val="00A72752"/>
    <w:rsid w:val="00A72C46"/>
    <w:rsid w:val="00A7333F"/>
    <w:rsid w:val="00A755E4"/>
    <w:rsid w:val="00A76432"/>
    <w:rsid w:val="00A76684"/>
    <w:rsid w:val="00A77709"/>
    <w:rsid w:val="00A80300"/>
    <w:rsid w:val="00A80788"/>
    <w:rsid w:val="00A85343"/>
    <w:rsid w:val="00A87F8D"/>
    <w:rsid w:val="00A90C7B"/>
    <w:rsid w:val="00A90EAD"/>
    <w:rsid w:val="00A916B2"/>
    <w:rsid w:val="00A91DB1"/>
    <w:rsid w:val="00A921EA"/>
    <w:rsid w:val="00A92C75"/>
    <w:rsid w:val="00A92DDC"/>
    <w:rsid w:val="00A93653"/>
    <w:rsid w:val="00A940F8"/>
    <w:rsid w:val="00A94111"/>
    <w:rsid w:val="00A9461A"/>
    <w:rsid w:val="00A946A7"/>
    <w:rsid w:val="00A949B3"/>
    <w:rsid w:val="00A95697"/>
    <w:rsid w:val="00A97BC6"/>
    <w:rsid w:val="00A97D3B"/>
    <w:rsid w:val="00AA072E"/>
    <w:rsid w:val="00AA1043"/>
    <w:rsid w:val="00AA1A09"/>
    <w:rsid w:val="00AA2687"/>
    <w:rsid w:val="00AA2AFD"/>
    <w:rsid w:val="00AA32DF"/>
    <w:rsid w:val="00AA51FD"/>
    <w:rsid w:val="00AA5304"/>
    <w:rsid w:val="00AA58FE"/>
    <w:rsid w:val="00AB0B1B"/>
    <w:rsid w:val="00AB17D2"/>
    <w:rsid w:val="00AB19F8"/>
    <w:rsid w:val="00AB299A"/>
    <w:rsid w:val="00AB376B"/>
    <w:rsid w:val="00AB4D02"/>
    <w:rsid w:val="00AB4F6A"/>
    <w:rsid w:val="00AB66FD"/>
    <w:rsid w:val="00AB6CC5"/>
    <w:rsid w:val="00AB7A47"/>
    <w:rsid w:val="00AC025C"/>
    <w:rsid w:val="00AC0381"/>
    <w:rsid w:val="00AC18FB"/>
    <w:rsid w:val="00AC2A7B"/>
    <w:rsid w:val="00AC3044"/>
    <w:rsid w:val="00AC4E67"/>
    <w:rsid w:val="00AC62A1"/>
    <w:rsid w:val="00AC64E3"/>
    <w:rsid w:val="00AC6D34"/>
    <w:rsid w:val="00AC7B35"/>
    <w:rsid w:val="00AC7EE1"/>
    <w:rsid w:val="00AD04BF"/>
    <w:rsid w:val="00AD06E2"/>
    <w:rsid w:val="00AD19A5"/>
    <w:rsid w:val="00AD2292"/>
    <w:rsid w:val="00AD31F3"/>
    <w:rsid w:val="00AD3ACC"/>
    <w:rsid w:val="00AD4BB9"/>
    <w:rsid w:val="00AD5631"/>
    <w:rsid w:val="00AD6361"/>
    <w:rsid w:val="00AD66DD"/>
    <w:rsid w:val="00AD7159"/>
    <w:rsid w:val="00AE0083"/>
    <w:rsid w:val="00AE1A24"/>
    <w:rsid w:val="00AE1A6D"/>
    <w:rsid w:val="00AE1EE9"/>
    <w:rsid w:val="00AE21B2"/>
    <w:rsid w:val="00AE2F03"/>
    <w:rsid w:val="00AE3504"/>
    <w:rsid w:val="00AE3927"/>
    <w:rsid w:val="00AE3BFC"/>
    <w:rsid w:val="00AE3FDA"/>
    <w:rsid w:val="00AE467F"/>
    <w:rsid w:val="00AE51D4"/>
    <w:rsid w:val="00AE5CDF"/>
    <w:rsid w:val="00AE5FAD"/>
    <w:rsid w:val="00AE70F9"/>
    <w:rsid w:val="00AE74FB"/>
    <w:rsid w:val="00AE76C5"/>
    <w:rsid w:val="00AE7EF8"/>
    <w:rsid w:val="00AE7F76"/>
    <w:rsid w:val="00AE7FB6"/>
    <w:rsid w:val="00AF0E67"/>
    <w:rsid w:val="00AF1CEF"/>
    <w:rsid w:val="00AF21E3"/>
    <w:rsid w:val="00AF2245"/>
    <w:rsid w:val="00AF2791"/>
    <w:rsid w:val="00AF3268"/>
    <w:rsid w:val="00AF3539"/>
    <w:rsid w:val="00AF4D2F"/>
    <w:rsid w:val="00AF513F"/>
    <w:rsid w:val="00AF7297"/>
    <w:rsid w:val="00AF7841"/>
    <w:rsid w:val="00AF7AE3"/>
    <w:rsid w:val="00B00A5D"/>
    <w:rsid w:val="00B00BB2"/>
    <w:rsid w:val="00B00F66"/>
    <w:rsid w:val="00B010C4"/>
    <w:rsid w:val="00B016DA"/>
    <w:rsid w:val="00B021B6"/>
    <w:rsid w:val="00B03F55"/>
    <w:rsid w:val="00B0406C"/>
    <w:rsid w:val="00B04DAE"/>
    <w:rsid w:val="00B0568B"/>
    <w:rsid w:val="00B064BC"/>
    <w:rsid w:val="00B06981"/>
    <w:rsid w:val="00B102E9"/>
    <w:rsid w:val="00B104FF"/>
    <w:rsid w:val="00B11AC9"/>
    <w:rsid w:val="00B11C7B"/>
    <w:rsid w:val="00B12D0B"/>
    <w:rsid w:val="00B13290"/>
    <w:rsid w:val="00B139BC"/>
    <w:rsid w:val="00B16197"/>
    <w:rsid w:val="00B20306"/>
    <w:rsid w:val="00B206BB"/>
    <w:rsid w:val="00B211F0"/>
    <w:rsid w:val="00B2221D"/>
    <w:rsid w:val="00B22296"/>
    <w:rsid w:val="00B2266F"/>
    <w:rsid w:val="00B228FA"/>
    <w:rsid w:val="00B240BB"/>
    <w:rsid w:val="00B24FAF"/>
    <w:rsid w:val="00B25DAB"/>
    <w:rsid w:val="00B2729D"/>
    <w:rsid w:val="00B304D5"/>
    <w:rsid w:val="00B3137B"/>
    <w:rsid w:val="00B31A0C"/>
    <w:rsid w:val="00B32499"/>
    <w:rsid w:val="00B33141"/>
    <w:rsid w:val="00B33846"/>
    <w:rsid w:val="00B33869"/>
    <w:rsid w:val="00B34F13"/>
    <w:rsid w:val="00B35784"/>
    <w:rsid w:val="00B362CF"/>
    <w:rsid w:val="00B404FC"/>
    <w:rsid w:val="00B43BC9"/>
    <w:rsid w:val="00B44842"/>
    <w:rsid w:val="00B448C8"/>
    <w:rsid w:val="00B44A39"/>
    <w:rsid w:val="00B46E2F"/>
    <w:rsid w:val="00B4740F"/>
    <w:rsid w:val="00B50D22"/>
    <w:rsid w:val="00B53981"/>
    <w:rsid w:val="00B53BEA"/>
    <w:rsid w:val="00B544D1"/>
    <w:rsid w:val="00B55A67"/>
    <w:rsid w:val="00B562DF"/>
    <w:rsid w:val="00B60D44"/>
    <w:rsid w:val="00B62F8E"/>
    <w:rsid w:val="00B6312E"/>
    <w:rsid w:val="00B6570A"/>
    <w:rsid w:val="00B65AD5"/>
    <w:rsid w:val="00B67C6A"/>
    <w:rsid w:val="00B722E5"/>
    <w:rsid w:val="00B72CE1"/>
    <w:rsid w:val="00B72D5D"/>
    <w:rsid w:val="00B73F90"/>
    <w:rsid w:val="00B74205"/>
    <w:rsid w:val="00B749AA"/>
    <w:rsid w:val="00B75345"/>
    <w:rsid w:val="00B75CE6"/>
    <w:rsid w:val="00B7605C"/>
    <w:rsid w:val="00B763F2"/>
    <w:rsid w:val="00B769D1"/>
    <w:rsid w:val="00B80934"/>
    <w:rsid w:val="00B81AE7"/>
    <w:rsid w:val="00B81E35"/>
    <w:rsid w:val="00B823D3"/>
    <w:rsid w:val="00B82871"/>
    <w:rsid w:val="00B82AA9"/>
    <w:rsid w:val="00B836C3"/>
    <w:rsid w:val="00B84B3A"/>
    <w:rsid w:val="00B85B4A"/>
    <w:rsid w:val="00B87003"/>
    <w:rsid w:val="00B87FF9"/>
    <w:rsid w:val="00B9029B"/>
    <w:rsid w:val="00B90C30"/>
    <w:rsid w:val="00B92928"/>
    <w:rsid w:val="00B92AD1"/>
    <w:rsid w:val="00B92DBA"/>
    <w:rsid w:val="00B93C98"/>
    <w:rsid w:val="00B94224"/>
    <w:rsid w:val="00B9427F"/>
    <w:rsid w:val="00B95B05"/>
    <w:rsid w:val="00B9706F"/>
    <w:rsid w:val="00B97831"/>
    <w:rsid w:val="00B9785C"/>
    <w:rsid w:val="00B97F9B"/>
    <w:rsid w:val="00BA31B5"/>
    <w:rsid w:val="00BA4207"/>
    <w:rsid w:val="00BA7F4E"/>
    <w:rsid w:val="00BB0142"/>
    <w:rsid w:val="00BB0266"/>
    <w:rsid w:val="00BB02A7"/>
    <w:rsid w:val="00BB0C9E"/>
    <w:rsid w:val="00BB139A"/>
    <w:rsid w:val="00BB173E"/>
    <w:rsid w:val="00BB2550"/>
    <w:rsid w:val="00BB3166"/>
    <w:rsid w:val="00BB3A99"/>
    <w:rsid w:val="00BB49B5"/>
    <w:rsid w:val="00BB4BEE"/>
    <w:rsid w:val="00BB5A38"/>
    <w:rsid w:val="00BB704B"/>
    <w:rsid w:val="00BB7B41"/>
    <w:rsid w:val="00BC0922"/>
    <w:rsid w:val="00BC1FF5"/>
    <w:rsid w:val="00BC21C7"/>
    <w:rsid w:val="00BC35F2"/>
    <w:rsid w:val="00BC3A34"/>
    <w:rsid w:val="00BC500F"/>
    <w:rsid w:val="00BC6CBB"/>
    <w:rsid w:val="00BC6EB2"/>
    <w:rsid w:val="00BC7151"/>
    <w:rsid w:val="00BC7173"/>
    <w:rsid w:val="00BC741F"/>
    <w:rsid w:val="00BC7AD5"/>
    <w:rsid w:val="00BD13B4"/>
    <w:rsid w:val="00BD1E50"/>
    <w:rsid w:val="00BD2C21"/>
    <w:rsid w:val="00BD4034"/>
    <w:rsid w:val="00BD4D20"/>
    <w:rsid w:val="00BD6817"/>
    <w:rsid w:val="00BD6821"/>
    <w:rsid w:val="00BD72EE"/>
    <w:rsid w:val="00BE0158"/>
    <w:rsid w:val="00BE0C42"/>
    <w:rsid w:val="00BE0C91"/>
    <w:rsid w:val="00BE1119"/>
    <w:rsid w:val="00BE2159"/>
    <w:rsid w:val="00BE3A9B"/>
    <w:rsid w:val="00BE3EAA"/>
    <w:rsid w:val="00BE3F0F"/>
    <w:rsid w:val="00BE4353"/>
    <w:rsid w:val="00BE4B3C"/>
    <w:rsid w:val="00BE4FC9"/>
    <w:rsid w:val="00BE5606"/>
    <w:rsid w:val="00BE5E5B"/>
    <w:rsid w:val="00BE783F"/>
    <w:rsid w:val="00BF03CA"/>
    <w:rsid w:val="00BF0AA1"/>
    <w:rsid w:val="00BF0CF6"/>
    <w:rsid w:val="00BF15D6"/>
    <w:rsid w:val="00BF16C7"/>
    <w:rsid w:val="00BF1F66"/>
    <w:rsid w:val="00BF2743"/>
    <w:rsid w:val="00BF29F8"/>
    <w:rsid w:val="00BF372F"/>
    <w:rsid w:val="00BF6A21"/>
    <w:rsid w:val="00BF6BC1"/>
    <w:rsid w:val="00BF6E67"/>
    <w:rsid w:val="00BF7271"/>
    <w:rsid w:val="00BF79C5"/>
    <w:rsid w:val="00C0133E"/>
    <w:rsid w:val="00C01FD3"/>
    <w:rsid w:val="00C02FC4"/>
    <w:rsid w:val="00C03D69"/>
    <w:rsid w:val="00C04629"/>
    <w:rsid w:val="00C04E7B"/>
    <w:rsid w:val="00C0516D"/>
    <w:rsid w:val="00C0635D"/>
    <w:rsid w:val="00C10059"/>
    <w:rsid w:val="00C11CDD"/>
    <w:rsid w:val="00C143AB"/>
    <w:rsid w:val="00C14510"/>
    <w:rsid w:val="00C1464A"/>
    <w:rsid w:val="00C15105"/>
    <w:rsid w:val="00C153DC"/>
    <w:rsid w:val="00C15E55"/>
    <w:rsid w:val="00C161F7"/>
    <w:rsid w:val="00C1621E"/>
    <w:rsid w:val="00C16F2F"/>
    <w:rsid w:val="00C202B6"/>
    <w:rsid w:val="00C20FA7"/>
    <w:rsid w:val="00C22586"/>
    <w:rsid w:val="00C23258"/>
    <w:rsid w:val="00C23850"/>
    <w:rsid w:val="00C252C0"/>
    <w:rsid w:val="00C27D70"/>
    <w:rsid w:val="00C306A9"/>
    <w:rsid w:val="00C3327E"/>
    <w:rsid w:val="00C350EF"/>
    <w:rsid w:val="00C40926"/>
    <w:rsid w:val="00C41096"/>
    <w:rsid w:val="00C41C2F"/>
    <w:rsid w:val="00C41FFD"/>
    <w:rsid w:val="00C42BB5"/>
    <w:rsid w:val="00C43071"/>
    <w:rsid w:val="00C43615"/>
    <w:rsid w:val="00C45856"/>
    <w:rsid w:val="00C472AB"/>
    <w:rsid w:val="00C4768F"/>
    <w:rsid w:val="00C5060D"/>
    <w:rsid w:val="00C50631"/>
    <w:rsid w:val="00C50B15"/>
    <w:rsid w:val="00C51C10"/>
    <w:rsid w:val="00C524A4"/>
    <w:rsid w:val="00C52CF9"/>
    <w:rsid w:val="00C52D93"/>
    <w:rsid w:val="00C52DD8"/>
    <w:rsid w:val="00C55387"/>
    <w:rsid w:val="00C57CD6"/>
    <w:rsid w:val="00C57D1A"/>
    <w:rsid w:val="00C602FA"/>
    <w:rsid w:val="00C60353"/>
    <w:rsid w:val="00C61DD9"/>
    <w:rsid w:val="00C61E50"/>
    <w:rsid w:val="00C624BD"/>
    <w:rsid w:val="00C62F38"/>
    <w:rsid w:val="00C637D1"/>
    <w:rsid w:val="00C643B6"/>
    <w:rsid w:val="00C6489E"/>
    <w:rsid w:val="00C64A2E"/>
    <w:rsid w:val="00C65671"/>
    <w:rsid w:val="00C66AF9"/>
    <w:rsid w:val="00C679A1"/>
    <w:rsid w:val="00C67AAF"/>
    <w:rsid w:val="00C67BF5"/>
    <w:rsid w:val="00C70B63"/>
    <w:rsid w:val="00C72106"/>
    <w:rsid w:val="00C72169"/>
    <w:rsid w:val="00C72A09"/>
    <w:rsid w:val="00C73191"/>
    <w:rsid w:val="00C731C2"/>
    <w:rsid w:val="00C734EA"/>
    <w:rsid w:val="00C7392B"/>
    <w:rsid w:val="00C762BC"/>
    <w:rsid w:val="00C809D1"/>
    <w:rsid w:val="00C81935"/>
    <w:rsid w:val="00C82CA8"/>
    <w:rsid w:val="00C83E53"/>
    <w:rsid w:val="00C8427B"/>
    <w:rsid w:val="00C84659"/>
    <w:rsid w:val="00C85311"/>
    <w:rsid w:val="00C8552A"/>
    <w:rsid w:val="00C878F1"/>
    <w:rsid w:val="00C90AC8"/>
    <w:rsid w:val="00C92EB9"/>
    <w:rsid w:val="00C93835"/>
    <w:rsid w:val="00C95073"/>
    <w:rsid w:val="00C962C7"/>
    <w:rsid w:val="00C96DC9"/>
    <w:rsid w:val="00C9742D"/>
    <w:rsid w:val="00C978F9"/>
    <w:rsid w:val="00CA05F8"/>
    <w:rsid w:val="00CA08F6"/>
    <w:rsid w:val="00CA1465"/>
    <w:rsid w:val="00CA1BC8"/>
    <w:rsid w:val="00CA1D0B"/>
    <w:rsid w:val="00CA1FBC"/>
    <w:rsid w:val="00CA217A"/>
    <w:rsid w:val="00CA300B"/>
    <w:rsid w:val="00CA3683"/>
    <w:rsid w:val="00CA4317"/>
    <w:rsid w:val="00CA4D7B"/>
    <w:rsid w:val="00CA5345"/>
    <w:rsid w:val="00CA546F"/>
    <w:rsid w:val="00CA5AC7"/>
    <w:rsid w:val="00CA6287"/>
    <w:rsid w:val="00CB03E5"/>
    <w:rsid w:val="00CB04D6"/>
    <w:rsid w:val="00CB04DE"/>
    <w:rsid w:val="00CB1056"/>
    <w:rsid w:val="00CB10B0"/>
    <w:rsid w:val="00CB120B"/>
    <w:rsid w:val="00CB1D9D"/>
    <w:rsid w:val="00CB24B1"/>
    <w:rsid w:val="00CB2B98"/>
    <w:rsid w:val="00CB2C20"/>
    <w:rsid w:val="00CB37E1"/>
    <w:rsid w:val="00CB396A"/>
    <w:rsid w:val="00CB49FD"/>
    <w:rsid w:val="00CC0264"/>
    <w:rsid w:val="00CC15A2"/>
    <w:rsid w:val="00CC2E55"/>
    <w:rsid w:val="00CC3312"/>
    <w:rsid w:val="00CC6020"/>
    <w:rsid w:val="00CC6F5A"/>
    <w:rsid w:val="00CC7497"/>
    <w:rsid w:val="00CD091B"/>
    <w:rsid w:val="00CD0A8B"/>
    <w:rsid w:val="00CD1227"/>
    <w:rsid w:val="00CD1841"/>
    <w:rsid w:val="00CD1B56"/>
    <w:rsid w:val="00CD1F34"/>
    <w:rsid w:val="00CD434A"/>
    <w:rsid w:val="00CD43E7"/>
    <w:rsid w:val="00CD6B53"/>
    <w:rsid w:val="00CD6BDC"/>
    <w:rsid w:val="00CE0225"/>
    <w:rsid w:val="00CE0497"/>
    <w:rsid w:val="00CE0A4A"/>
    <w:rsid w:val="00CE17AA"/>
    <w:rsid w:val="00CE197C"/>
    <w:rsid w:val="00CE1C4F"/>
    <w:rsid w:val="00CE1EEC"/>
    <w:rsid w:val="00CE21F2"/>
    <w:rsid w:val="00CE26F6"/>
    <w:rsid w:val="00CE2E22"/>
    <w:rsid w:val="00CE3574"/>
    <w:rsid w:val="00CE3890"/>
    <w:rsid w:val="00CE389B"/>
    <w:rsid w:val="00CE3B78"/>
    <w:rsid w:val="00CE40FC"/>
    <w:rsid w:val="00CE4D37"/>
    <w:rsid w:val="00CE597D"/>
    <w:rsid w:val="00CE746B"/>
    <w:rsid w:val="00CF08C9"/>
    <w:rsid w:val="00CF0B7E"/>
    <w:rsid w:val="00CF3E31"/>
    <w:rsid w:val="00CF494A"/>
    <w:rsid w:val="00CF6333"/>
    <w:rsid w:val="00CF77E4"/>
    <w:rsid w:val="00D0009D"/>
    <w:rsid w:val="00D000C6"/>
    <w:rsid w:val="00D01055"/>
    <w:rsid w:val="00D027B3"/>
    <w:rsid w:val="00D02DAC"/>
    <w:rsid w:val="00D044AC"/>
    <w:rsid w:val="00D04F89"/>
    <w:rsid w:val="00D05262"/>
    <w:rsid w:val="00D06115"/>
    <w:rsid w:val="00D1073D"/>
    <w:rsid w:val="00D10C54"/>
    <w:rsid w:val="00D113ED"/>
    <w:rsid w:val="00D14B2F"/>
    <w:rsid w:val="00D14FCA"/>
    <w:rsid w:val="00D15788"/>
    <w:rsid w:val="00D15D67"/>
    <w:rsid w:val="00D17FC5"/>
    <w:rsid w:val="00D206C5"/>
    <w:rsid w:val="00D20848"/>
    <w:rsid w:val="00D2097D"/>
    <w:rsid w:val="00D20FA2"/>
    <w:rsid w:val="00D2133F"/>
    <w:rsid w:val="00D220B1"/>
    <w:rsid w:val="00D22EE7"/>
    <w:rsid w:val="00D24CA4"/>
    <w:rsid w:val="00D262BB"/>
    <w:rsid w:val="00D2797E"/>
    <w:rsid w:val="00D31B9C"/>
    <w:rsid w:val="00D328AB"/>
    <w:rsid w:val="00D3405C"/>
    <w:rsid w:val="00D34ECD"/>
    <w:rsid w:val="00D35855"/>
    <w:rsid w:val="00D36ECC"/>
    <w:rsid w:val="00D36F4F"/>
    <w:rsid w:val="00D37261"/>
    <w:rsid w:val="00D41B81"/>
    <w:rsid w:val="00D42BCD"/>
    <w:rsid w:val="00D43721"/>
    <w:rsid w:val="00D46207"/>
    <w:rsid w:val="00D465CC"/>
    <w:rsid w:val="00D46FFA"/>
    <w:rsid w:val="00D47061"/>
    <w:rsid w:val="00D474AA"/>
    <w:rsid w:val="00D47E0E"/>
    <w:rsid w:val="00D507D2"/>
    <w:rsid w:val="00D50AB5"/>
    <w:rsid w:val="00D52715"/>
    <w:rsid w:val="00D53356"/>
    <w:rsid w:val="00D53C31"/>
    <w:rsid w:val="00D54597"/>
    <w:rsid w:val="00D54E2E"/>
    <w:rsid w:val="00D55EA1"/>
    <w:rsid w:val="00D56068"/>
    <w:rsid w:val="00D5728C"/>
    <w:rsid w:val="00D57C5E"/>
    <w:rsid w:val="00D60386"/>
    <w:rsid w:val="00D616FE"/>
    <w:rsid w:val="00D61CD3"/>
    <w:rsid w:val="00D62B43"/>
    <w:rsid w:val="00D62C90"/>
    <w:rsid w:val="00D62E99"/>
    <w:rsid w:val="00D632C3"/>
    <w:rsid w:val="00D64EAF"/>
    <w:rsid w:val="00D66277"/>
    <w:rsid w:val="00D662DB"/>
    <w:rsid w:val="00D67FA4"/>
    <w:rsid w:val="00D70452"/>
    <w:rsid w:val="00D70499"/>
    <w:rsid w:val="00D70C43"/>
    <w:rsid w:val="00D71991"/>
    <w:rsid w:val="00D71DBC"/>
    <w:rsid w:val="00D71E87"/>
    <w:rsid w:val="00D72204"/>
    <w:rsid w:val="00D72453"/>
    <w:rsid w:val="00D72F67"/>
    <w:rsid w:val="00D73A0E"/>
    <w:rsid w:val="00D7649B"/>
    <w:rsid w:val="00D76588"/>
    <w:rsid w:val="00D76ABD"/>
    <w:rsid w:val="00D77868"/>
    <w:rsid w:val="00D77960"/>
    <w:rsid w:val="00D77AFE"/>
    <w:rsid w:val="00D80199"/>
    <w:rsid w:val="00D8061F"/>
    <w:rsid w:val="00D81B4E"/>
    <w:rsid w:val="00D823DE"/>
    <w:rsid w:val="00D831C1"/>
    <w:rsid w:val="00D836CE"/>
    <w:rsid w:val="00D83D33"/>
    <w:rsid w:val="00D840D8"/>
    <w:rsid w:val="00D84238"/>
    <w:rsid w:val="00D85AC1"/>
    <w:rsid w:val="00D8709F"/>
    <w:rsid w:val="00D87332"/>
    <w:rsid w:val="00D87F2F"/>
    <w:rsid w:val="00D900FD"/>
    <w:rsid w:val="00D9038F"/>
    <w:rsid w:val="00D91D15"/>
    <w:rsid w:val="00D92304"/>
    <w:rsid w:val="00D92B52"/>
    <w:rsid w:val="00D93AD5"/>
    <w:rsid w:val="00D95034"/>
    <w:rsid w:val="00D95664"/>
    <w:rsid w:val="00D956BA"/>
    <w:rsid w:val="00D97D9A"/>
    <w:rsid w:val="00D97FCE"/>
    <w:rsid w:val="00DA14A2"/>
    <w:rsid w:val="00DA20B6"/>
    <w:rsid w:val="00DA2757"/>
    <w:rsid w:val="00DA37F5"/>
    <w:rsid w:val="00DA41CF"/>
    <w:rsid w:val="00DA4A19"/>
    <w:rsid w:val="00DA5DEC"/>
    <w:rsid w:val="00DA6216"/>
    <w:rsid w:val="00DA6478"/>
    <w:rsid w:val="00DA735E"/>
    <w:rsid w:val="00DA7C60"/>
    <w:rsid w:val="00DB0CB1"/>
    <w:rsid w:val="00DB18FE"/>
    <w:rsid w:val="00DB1B4E"/>
    <w:rsid w:val="00DB32FF"/>
    <w:rsid w:val="00DB3590"/>
    <w:rsid w:val="00DB4007"/>
    <w:rsid w:val="00DB536C"/>
    <w:rsid w:val="00DB5377"/>
    <w:rsid w:val="00DB584B"/>
    <w:rsid w:val="00DB6D9D"/>
    <w:rsid w:val="00DB6FD0"/>
    <w:rsid w:val="00DB793E"/>
    <w:rsid w:val="00DB7BC6"/>
    <w:rsid w:val="00DC0190"/>
    <w:rsid w:val="00DC01FE"/>
    <w:rsid w:val="00DC20E5"/>
    <w:rsid w:val="00DC2269"/>
    <w:rsid w:val="00DC26BE"/>
    <w:rsid w:val="00DC3333"/>
    <w:rsid w:val="00DD140A"/>
    <w:rsid w:val="00DD1F1E"/>
    <w:rsid w:val="00DD27AE"/>
    <w:rsid w:val="00DD2A96"/>
    <w:rsid w:val="00DD2AB3"/>
    <w:rsid w:val="00DD3EA9"/>
    <w:rsid w:val="00DD412A"/>
    <w:rsid w:val="00DD482B"/>
    <w:rsid w:val="00DD4F33"/>
    <w:rsid w:val="00DD5C93"/>
    <w:rsid w:val="00DD6853"/>
    <w:rsid w:val="00DD7D28"/>
    <w:rsid w:val="00DE248A"/>
    <w:rsid w:val="00DE3D99"/>
    <w:rsid w:val="00DE5199"/>
    <w:rsid w:val="00DE5BA7"/>
    <w:rsid w:val="00DE7C4C"/>
    <w:rsid w:val="00DF1338"/>
    <w:rsid w:val="00DF1972"/>
    <w:rsid w:val="00DF20E4"/>
    <w:rsid w:val="00DF2451"/>
    <w:rsid w:val="00DF3002"/>
    <w:rsid w:val="00DF303B"/>
    <w:rsid w:val="00DF39BE"/>
    <w:rsid w:val="00DF44BE"/>
    <w:rsid w:val="00DF44C7"/>
    <w:rsid w:val="00DF67F0"/>
    <w:rsid w:val="00DF6D0A"/>
    <w:rsid w:val="00E00F18"/>
    <w:rsid w:val="00E015C4"/>
    <w:rsid w:val="00E01A97"/>
    <w:rsid w:val="00E0278F"/>
    <w:rsid w:val="00E02AF3"/>
    <w:rsid w:val="00E03998"/>
    <w:rsid w:val="00E03AFF"/>
    <w:rsid w:val="00E045A4"/>
    <w:rsid w:val="00E0461C"/>
    <w:rsid w:val="00E0591A"/>
    <w:rsid w:val="00E05D0E"/>
    <w:rsid w:val="00E06126"/>
    <w:rsid w:val="00E07013"/>
    <w:rsid w:val="00E079BC"/>
    <w:rsid w:val="00E10187"/>
    <w:rsid w:val="00E10D0B"/>
    <w:rsid w:val="00E115F9"/>
    <w:rsid w:val="00E12364"/>
    <w:rsid w:val="00E1498C"/>
    <w:rsid w:val="00E16F62"/>
    <w:rsid w:val="00E17453"/>
    <w:rsid w:val="00E201CA"/>
    <w:rsid w:val="00E21979"/>
    <w:rsid w:val="00E21AE5"/>
    <w:rsid w:val="00E23B80"/>
    <w:rsid w:val="00E24352"/>
    <w:rsid w:val="00E27DEE"/>
    <w:rsid w:val="00E3007B"/>
    <w:rsid w:val="00E302AB"/>
    <w:rsid w:val="00E305A7"/>
    <w:rsid w:val="00E30E6B"/>
    <w:rsid w:val="00E3143C"/>
    <w:rsid w:val="00E31698"/>
    <w:rsid w:val="00E321E1"/>
    <w:rsid w:val="00E32729"/>
    <w:rsid w:val="00E337C4"/>
    <w:rsid w:val="00E35A7F"/>
    <w:rsid w:val="00E3672F"/>
    <w:rsid w:val="00E36770"/>
    <w:rsid w:val="00E402AE"/>
    <w:rsid w:val="00E40C85"/>
    <w:rsid w:val="00E4173F"/>
    <w:rsid w:val="00E4320C"/>
    <w:rsid w:val="00E442A1"/>
    <w:rsid w:val="00E46B4C"/>
    <w:rsid w:val="00E46F15"/>
    <w:rsid w:val="00E4766F"/>
    <w:rsid w:val="00E5000D"/>
    <w:rsid w:val="00E5175D"/>
    <w:rsid w:val="00E522AF"/>
    <w:rsid w:val="00E52B7F"/>
    <w:rsid w:val="00E52C2D"/>
    <w:rsid w:val="00E53277"/>
    <w:rsid w:val="00E537A0"/>
    <w:rsid w:val="00E537D6"/>
    <w:rsid w:val="00E55E21"/>
    <w:rsid w:val="00E55FAE"/>
    <w:rsid w:val="00E562AF"/>
    <w:rsid w:val="00E57C65"/>
    <w:rsid w:val="00E601A1"/>
    <w:rsid w:val="00E60724"/>
    <w:rsid w:val="00E60B2A"/>
    <w:rsid w:val="00E61023"/>
    <w:rsid w:val="00E6207B"/>
    <w:rsid w:val="00E62A97"/>
    <w:rsid w:val="00E62AD6"/>
    <w:rsid w:val="00E63AD6"/>
    <w:rsid w:val="00E64D3A"/>
    <w:rsid w:val="00E64E70"/>
    <w:rsid w:val="00E67108"/>
    <w:rsid w:val="00E67446"/>
    <w:rsid w:val="00E67A0B"/>
    <w:rsid w:val="00E67B7B"/>
    <w:rsid w:val="00E70A69"/>
    <w:rsid w:val="00E7137D"/>
    <w:rsid w:val="00E76D5E"/>
    <w:rsid w:val="00E770E8"/>
    <w:rsid w:val="00E776F8"/>
    <w:rsid w:val="00E77C96"/>
    <w:rsid w:val="00E77D0F"/>
    <w:rsid w:val="00E80405"/>
    <w:rsid w:val="00E8147D"/>
    <w:rsid w:val="00E81E5B"/>
    <w:rsid w:val="00E82AE5"/>
    <w:rsid w:val="00E84CE4"/>
    <w:rsid w:val="00E8505C"/>
    <w:rsid w:val="00E8558E"/>
    <w:rsid w:val="00E859B1"/>
    <w:rsid w:val="00E86C1D"/>
    <w:rsid w:val="00E86E54"/>
    <w:rsid w:val="00E902F1"/>
    <w:rsid w:val="00E9052D"/>
    <w:rsid w:val="00E906CE"/>
    <w:rsid w:val="00E91081"/>
    <w:rsid w:val="00E91931"/>
    <w:rsid w:val="00E91AE7"/>
    <w:rsid w:val="00E93DFD"/>
    <w:rsid w:val="00E94999"/>
    <w:rsid w:val="00E94B1C"/>
    <w:rsid w:val="00E94F77"/>
    <w:rsid w:val="00E95A11"/>
    <w:rsid w:val="00E96AE3"/>
    <w:rsid w:val="00E975ED"/>
    <w:rsid w:val="00E9778B"/>
    <w:rsid w:val="00E97938"/>
    <w:rsid w:val="00E97E85"/>
    <w:rsid w:val="00EA0453"/>
    <w:rsid w:val="00EA0F56"/>
    <w:rsid w:val="00EA1525"/>
    <w:rsid w:val="00EA152B"/>
    <w:rsid w:val="00EA445F"/>
    <w:rsid w:val="00EA663A"/>
    <w:rsid w:val="00EA6682"/>
    <w:rsid w:val="00EA694A"/>
    <w:rsid w:val="00EB006A"/>
    <w:rsid w:val="00EB0DE1"/>
    <w:rsid w:val="00EB2301"/>
    <w:rsid w:val="00EB2FEA"/>
    <w:rsid w:val="00EB3146"/>
    <w:rsid w:val="00EB4190"/>
    <w:rsid w:val="00EB41CA"/>
    <w:rsid w:val="00EB4208"/>
    <w:rsid w:val="00EB4EB0"/>
    <w:rsid w:val="00EB5101"/>
    <w:rsid w:val="00EB6282"/>
    <w:rsid w:val="00EB631E"/>
    <w:rsid w:val="00EB6355"/>
    <w:rsid w:val="00EB7092"/>
    <w:rsid w:val="00EB7A73"/>
    <w:rsid w:val="00EC010A"/>
    <w:rsid w:val="00EC1469"/>
    <w:rsid w:val="00EC1C67"/>
    <w:rsid w:val="00EC1E8D"/>
    <w:rsid w:val="00EC1F41"/>
    <w:rsid w:val="00EC264A"/>
    <w:rsid w:val="00EC412B"/>
    <w:rsid w:val="00EC422B"/>
    <w:rsid w:val="00EC544A"/>
    <w:rsid w:val="00EC5840"/>
    <w:rsid w:val="00EC58FA"/>
    <w:rsid w:val="00EC77A0"/>
    <w:rsid w:val="00EC7E4C"/>
    <w:rsid w:val="00ED14E7"/>
    <w:rsid w:val="00ED194C"/>
    <w:rsid w:val="00ED1C11"/>
    <w:rsid w:val="00ED2302"/>
    <w:rsid w:val="00ED2F4C"/>
    <w:rsid w:val="00ED36D1"/>
    <w:rsid w:val="00ED37A1"/>
    <w:rsid w:val="00ED3911"/>
    <w:rsid w:val="00ED4E65"/>
    <w:rsid w:val="00ED5A2F"/>
    <w:rsid w:val="00ED5AA1"/>
    <w:rsid w:val="00ED5D98"/>
    <w:rsid w:val="00ED619C"/>
    <w:rsid w:val="00ED67DB"/>
    <w:rsid w:val="00ED682B"/>
    <w:rsid w:val="00ED7327"/>
    <w:rsid w:val="00ED7A84"/>
    <w:rsid w:val="00EE0853"/>
    <w:rsid w:val="00EE126A"/>
    <w:rsid w:val="00EE1DF7"/>
    <w:rsid w:val="00EE2678"/>
    <w:rsid w:val="00EE3B93"/>
    <w:rsid w:val="00EE3CA9"/>
    <w:rsid w:val="00EE3DE9"/>
    <w:rsid w:val="00EE3F4C"/>
    <w:rsid w:val="00EE44DD"/>
    <w:rsid w:val="00EE4869"/>
    <w:rsid w:val="00EE4B5B"/>
    <w:rsid w:val="00EE53B6"/>
    <w:rsid w:val="00EE5466"/>
    <w:rsid w:val="00EE57AE"/>
    <w:rsid w:val="00EE6AB1"/>
    <w:rsid w:val="00EE6E5C"/>
    <w:rsid w:val="00EE74FB"/>
    <w:rsid w:val="00EE7810"/>
    <w:rsid w:val="00EE7A89"/>
    <w:rsid w:val="00EF0565"/>
    <w:rsid w:val="00EF10FC"/>
    <w:rsid w:val="00EF1B28"/>
    <w:rsid w:val="00EF1DB9"/>
    <w:rsid w:val="00EF2CF8"/>
    <w:rsid w:val="00EF6522"/>
    <w:rsid w:val="00EF742D"/>
    <w:rsid w:val="00EF7A6A"/>
    <w:rsid w:val="00EF7FEA"/>
    <w:rsid w:val="00F000D0"/>
    <w:rsid w:val="00F004B5"/>
    <w:rsid w:val="00F0067F"/>
    <w:rsid w:val="00F02EE8"/>
    <w:rsid w:val="00F036F8"/>
    <w:rsid w:val="00F03BAF"/>
    <w:rsid w:val="00F0454D"/>
    <w:rsid w:val="00F05344"/>
    <w:rsid w:val="00F06214"/>
    <w:rsid w:val="00F07672"/>
    <w:rsid w:val="00F13529"/>
    <w:rsid w:val="00F1373E"/>
    <w:rsid w:val="00F145D8"/>
    <w:rsid w:val="00F1580C"/>
    <w:rsid w:val="00F16591"/>
    <w:rsid w:val="00F172D1"/>
    <w:rsid w:val="00F20BBE"/>
    <w:rsid w:val="00F20C9C"/>
    <w:rsid w:val="00F22D19"/>
    <w:rsid w:val="00F237C7"/>
    <w:rsid w:val="00F2391C"/>
    <w:rsid w:val="00F240FE"/>
    <w:rsid w:val="00F2686D"/>
    <w:rsid w:val="00F2719E"/>
    <w:rsid w:val="00F27F5B"/>
    <w:rsid w:val="00F30AE9"/>
    <w:rsid w:val="00F30F4D"/>
    <w:rsid w:val="00F3198E"/>
    <w:rsid w:val="00F31BB3"/>
    <w:rsid w:val="00F32778"/>
    <w:rsid w:val="00F327D0"/>
    <w:rsid w:val="00F3377A"/>
    <w:rsid w:val="00F3438F"/>
    <w:rsid w:val="00F36C60"/>
    <w:rsid w:val="00F37218"/>
    <w:rsid w:val="00F374FA"/>
    <w:rsid w:val="00F37616"/>
    <w:rsid w:val="00F37E37"/>
    <w:rsid w:val="00F403A5"/>
    <w:rsid w:val="00F42A98"/>
    <w:rsid w:val="00F43D12"/>
    <w:rsid w:val="00F4497D"/>
    <w:rsid w:val="00F44CA5"/>
    <w:rsid w:val="00F450C4"/>
    <w:rsid w:val="00F4510E"/>
    <w:rsid w:val="00F452BE"/>
    <w:rsid w:val="00F461F8"/>
    <w:rsid w:val="00F4693A"/>
    <w:rsid w:val="00F46E0E"/>
    <w:rsid w:val="00F47330"/>
    <w:rsid w:val="00F4755C"/>
    <w:rsid w:val="00F47EC7"/>
    <w:rsid w:val="00F500C5"/>
    <w:rsid w:val="00F51824"/>
    <w:rsid w:val="00F51D49"/>
    <w:rsid w:val="00F52AEE"/>
    <w:rsid w:val="00F54090"/>
    <w:rsid w:val="00F5686A"/>
    <w:rsid w:val="00F6015A"/>
    <w:rsid w:val="00F621DF"/>
    <w:rsid w:val="00F625A6"/>
    <w:rsid w:val="00F632AA"/>
    <w:rsid w:val="00F64D02"/>
    <w:rsid w:val="00F64D9F"/>
    <w:rsid w:val="00F66F35"/>
    <w:rsid w:val="00F70E0F"/>
    <w:rsid w:val="00F70FA0"/>
    <w:rsid w:val="00F716AA"/>
    <w:rsid w:val="00F71BBE"/>
    <w:rsid w:val="00F728A2"/>
    <w:rsid w:val="00F73A96"/>
    <w:rsid w:val="00F73ACE"/>
    <w:rsid w:val="00F7462E"/>
    <w:rsid w:val="00F748CC"/>
    <w:rsid w:val="00F761FE"/>
    <w:rsid w:val="00F7678F"/>
    <w:rsid w:val="00F77880"/>
    <w:rsid w:val="00F77AD8"/>
    <w:rsid w:val="00F80801"/>
    <w:rsid w:val="00F81A4D"/>
    <w:rsid w:val="00F81CD2"/>
    <w:rsid w:val="00F82C7F"/>
    <w:rsid w:val="00F835DF"/>
    <w:rsid w:val="00F8385D"/>
    <w:rsid w:val="00F84EC4"/>
    <w:rsid w:val="00F85927"/>
    <w:rsid w:val="00F85B37"/>
    <w:rsid w:val="00F905AB"/>
    <w:rsid w:val="00F90BB0"/>
    <w:rsid w:val="00F91378"/>
    <w:rsid w:val="00F91514"/>
    <w:rsid w:val="00F91AF1"/>
    <w:rsid w:val="00F92230"/>
    <w:rsid w:val="00F92660"/>
    <w:rsid w:val="00F94F3A"/>
    <w:rsid w:val="00F96014"/>
    <w:rsid w:val="00F9724B"/>
    <w:rsid w:val="00F97352"/>
    <w:rsid w:val="00FA0474"/>
    <w:rsid w:val="00FA06E4"/>
    <w:rsid w:val="00FA0C39"/>
    <w:rsid w:val="00FA18F6"/>
    <w:rsid w:val="00FA24C6"/>
    <w:rsid w:val="00FA2CFD"/>
    <w:rsid w:val="00FA2D35"/>
    <w:rsid w:val="00FA3735"/>
    <w:rsid w:val="00FA4FC3"/>
    <w:rsid w:val="00FA56F3"/>
    <w:rsid w:val="00FA57D9"/>
    <w:rsid w:val="00FA5C04"/>
    <w:rsid w:val="00FA6BA2"/>
    <w:rsid w:val="00FB10EF"/>
    <w:rsid w:val="00FB13A5"/>
    <w:rsid w:val="00FB24E2"/>
    <w:rsid w:val="00FB2C24"/>
    <w:rsid w:val="00FB2E69"/>
    <w:rsid w:val="00FB3A97"/>
    <w:rsid w:val="00FB3AED"/>
    <w:rsid w:val="00FB40D3"/>
    <w:rsid w:val="00FB4606"/>
    <w:rsid w:val="00FB4A0F"/>
    <w:rsid w:val="00FB66D7"/>
    <w:rsid w:val="00FB7AA1"/>
    <w:rsid w:val="00FB7FCE"/>
    <w:rsid w:val="00FC16B1"/>
    <w:rsid w:val="00FC209E"/>
    <w:rsid w:val="00FC2B51"/>
    <w:rsid w:val="00FC3A22"/>
    <w:rsid w:val="00FC3B05"/>
    <w:rsid w:val="00FC410C"/>
    <w:rsid w:val="00FC44B3"/>
    <w:rsid w:val="00FC65CC"/>
    <w:rsid w:val="00FC782F"/>
    <w:rsid w:val="00FD009A"/>
    <w:rsid w:val="00FD07D7"/>
    <w:rsid w:val="00FD0B95"/>
    <w:rsid w:val="00FD1AD4"/>
    <w:rsid w:val="00FD2B61"/>
    <w:rsid w:val="00FD52CC"/>
    <w:rsid w:val="00FD5606"/>
    <w:rsid w:val="00FD5824"/>
    <w:rsid w:val="00FD62E6"/>
    <w:rsid w:val="00FD6CB2"/>
    <w:rsid w:val="00FD78E9"/>
    <w:rsid w:val="00FD7BD1"/>
    <w:rsid w:val="00FE122E"/>
    <w:rsid w:val="00FE196E"/>
    <w:rsid w:val="00FE1FA7"/>
    <w:rsid w:val="00FE3177"/>
    <w:rsid w:val="00FE34C9"/>
    <w:rsid w:val="00FE40BC"/>
    <w:rsid w:val="00FE43A9"/>
    <w:rsid w:val="00FE6211"/>
    <w:rsid w:val="00FE68AF"/>
    <w:rsid w:val="00FE6AB6"/>
    <w:rsid w:val="00FE7793"/>
    <w:rsid w:val="00FE7E92"/>
    <w:rsid w:val="00FF005C"/>
    <w:rsid w:val="00FF03E2"/>
    <w:rsid w:val="00FF0F56"/>
    <w:rsid w:val="00FF169F"/>
    <w:rsid w:val="00FF1F04"/>
    <w:rsid w:val="00FF22ED"/>
    <w:rsid w:val="00FF5446"/>
    <w:rsid w:val="00FF5CE2"/>
    <w:rsid w:val="00FF694F"/>
    <w:rsid w:val="00FF791E"/>
    <w:rsid w:val="00FF7A50"/>
  </w:rsids>
  <m:mathPr>
    <m:mathFont m:val="Cambria Math"/>
    <m:brkBin m:val="before"/>
    <m:brkBinSub m:val="--"/>
    <m:smallFrac/>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FC0062"/>
  <w15:chartTrackingRefBased/>
  <w15:docId w15:val="{2C240359-DE58-4B2D-84F9-8F7D5DFA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2B43"/>
    <w:rPr>
      <w:sz w:val="24"/>
      <w:szCs w:val="24"/>
    </w:rPr>
  </w:style>
  <w:style w:type="paragraph" w:styleId="Heading1">
    <w:name w:val="heading 1"/>
    <w:basedOn w:val="Normal"/>
    <w:next w:val="apm15-4"/>
    <w:link w:val="Heading1Char"/>
    <w:qFormat/>
    <w:rsid w:val="00764C66"/>
    <w:pPr>
      <w:keepNext/>
      <w:numPr>
        <w:numId w:val="2"/>
      </w:numPr>
      <w:spacing w:before="240" w:after="240"/>
      <w:jc w:val="both"/>
      <w:outlineLvl w:val="0"/>
    </w:pPr>
    <w:rPr>
      <w:rFonts w:ascii="Calibri" w:hAnsi="Calibri"/>
      <w:b/>
      <w:bCs/>
      <w:caps/>
    </w:rPr>
  </w:style>
  <w:style w:type="paragraph" w:styleId="Heading2">
    <w:name w:val="heading 2"/>
    <w:basedOn w:val="Normal"/>
    <w:next w:val="Normal"/>
    <w:link w:val="Heading2Char"/>
    <w:qFormat/>
    <w:rsid w:val="00997585"/>
    <w:pPr>
      <w:keepNext/>
      <w:numPr>
        <w:ilvl w:val="1"/>
        <w:numId w:val="2"/>
      </w:numPr>
      <w:spacing w:before="120" w:after="120"/>
      <w:jc w:val="both"/>
      <w:outlineLvl w:val="1"/>
    </w:pPr>
    <w:rPr>
      <w:rFonts w:ascii="Calibri" w:hAnsi="Calibri" w:cs="Arial"/>
      <w:b/>
      <w:bCs/>
      <w:i/>
      <w:iCs/>
      <w:szCs w:val="28"/>
    </w:rPr>
  </w:style>
  <w:style w:type="paragraph" w:styleId="Heading3">
    <w:name w:val="heading 3"/>
    <w:basedOn w:val="Normal"/>
    <w:next w:val="apm15-4"/>
    <w:qFormat/>
    <w:rsid w:val="007E6EAD"/>
    <w:pPr>
      <w:keepNext/>
      <w:numPr>
        <w:ilvl w:val="2"/>
        <w:numId w:val="2"/>
      </w:numPr>
      <w:spacing w:before="120" w:after="120"/>
      <w:jc w:val="both"/>
      <w:outlineLvl w:val="2"/>
    </w:pPr>
    <w:rPr>
      <w:rFonts w:ascii="Calibri" w:hAnsi="Calibri" w:cs="Arial"/>
      <w:u w:val="single"/>
    </w:rPr>
  </w:style>
  <w:style w:type="paragraph" w:styleId="Heading4">
    <w:name w:val="heading 4"/>
    <w:basedOn w:val="Normal"/>
    <w:next w:val="Normal"/>
    <w:qFormat/>
    <w:rsid w:val="00AD31F3"/>
    <w:pPr>
      <w:keepNext/>
      <w:numPr>
        <w:ilvl w:val="3"/>
        <w:numId w:val="2"/>
      </w:numPr>
      <w:spacing w:before="240" w:after="60"/>
      <w:outlineLvl w:val="3"/>
    </w:pPr>
    <w:rPr>
      <w:b/>
      <w:bCs/>
      <w:sz w:val="28"/>
      <w:szCs w:val="28"/>
    </w:rPr>
  </w:style>
  <w:style w:type="paragraph" w:styleId="Heading5">
    <w:name w:val="heading 5"/>
    <w:basedOn w:val="Normal"/>
    <w:next w:val="Normal"/>
    <w:qFormat/>
    <w:rsid w:val="00AD31F3"/>
    <w:pPr>
      <w:numPr>
        <w:ilvl w:val="4"/>
        <w:numId w:val="2"/>
      </w:numPr>
      <w:spacing w:before="240" w:after="60"/>
      <w:outlineLvl w:val="4"/>
    </w:pPr>
    <w:rPr>
      <w:b/>
      <w:bCs/>
      <w:i/>
      <w:iCs/>
      <w:sz w:val="26"/>
      <w:szCs w:val="26"/>
    </w:rPr>
  </w:style>
  <w:style w:type="paragraph" w:styleId="Heading6">
    <w:name w:val="heading 6"/>
    <w:basedOn w:val="Normal"/>
    <w:next w:val="Normal"/>
    <w:qFormat/>
    <w:rsid w:val="00AD31F3"/>
    <w:pPr>
      <w:numPr>
        <w:ilvl w:val="5"/>
        <w:numId w:val="2"/>
      </w:numPr>
      <w:spacing w:before="240" w:after="60"/>
      <w:outlineLvl w:val="5"/>
    </w:pPr>
    <w:rPr>
      <w:b/>
      <w:bCs/>
      <w:sz w:val="22"/>
      <w:szCs w:val="22"/>
    </w:rPr>
  </w:style>
  <w:style w:type="paragraph" w:styleId="Heading7">
    <w:name w:val="heading 7"/>
    <w:basedOn w:val="Normal"/>
    <w:next w:val="Normal"/>
    <w:qFormat/>
    <w:rsid w:val="00AD31F3"/>
    <w:pPr>
      <w:numPr>
        <w:ilvl w:val="6"/>
        <w:numId w:val="2"/>
      </w:numPr>
      <w:spacing w:before="240" w:after="60"/>
      <w:outlineLvl w:val="6"/>
    </w:pPr>
  </w:style>
  <w:style w:type="paragraph" w:styleId="Heading8">
    <w:name w:val="heading 8"/>
    <w:basedOn w:val="Normal"/>
    <w:next w:val="Normal"/>
    <w:link w:val="Heading8Char"/>
    <w:semiHidden/>
    <w:unhideWhenUsed/>
    <w:qFormat/>
    <w:rsid w:val="00764C66"/>
    <w:pPr>
      <w:keepNext/>
      <w:keepLines/>
      <w:numPr>
        <w:ilvl w:val="7"/>
        <w:numId w:val="2"/>
      </w:numPr>
      <w:spacing w:before="200"/>
      <w:outlineLvl w:val="7"/>
    </w:pPr>
    <w:rPr>
      <w:rFonts w:ascii="Cambria" w:eastAsia="MS Gothic" w:hAnsi="Cambria"/>
      <w:color w:val="404040"/>
      <w:sz w:val="20"/>
      <w:szCs w:val="20"/>
    </w:rPr>
  </w:style>
  <w:style w:type="paragraph" w:styleId="Heading9">
    <w:name w:val="heading 9"/>
    <w:basedOn w:val="Normal"/>
    <w:next w:val="Normal"/>
    <w:link w:val="Heading9Char"/>
    <w:semiHidden/>
    <w:unhideWhenUsed/>
    <w:qFormat/>
    <w:rsid w:val="00764C66"/>
    <w:pPr>
      <w:keepNext/>
      <w:keepLines/>
      <w:numPr>
        <w:ilvl w:val="8"/>
        <w:numId w:val="2"/>
      </w:numPr>
      <w:spacing w:before="200"/>
      <w:outlineLvl w:val="8"/>
    </w:pPr>
    <w:rPr>
      <w:rFonts w:ascii="Cambria" w:eastAsia="MS Gothic"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25DA"/>
    <w:pPr>
      <w:jc w:val="both"/>
    </w:pPr>
  </w:style>
  <w:style w:type="paragraph" w:customStyle="1" w:styleId="RecTitle">
    <w:name w:val="Rec_Title"/>
    <w:basedOn w:val="Normal"/>
    <w:next w:val="Heading1"/>
    <w:rsid w:val="00AD31F3"/>
    <w:pPr>
      <w:keepNext/>
      <w:keepLines/>
      <w:tabs>
        <w:tab w:val="left" w:pos="794"/>
        <w:tab w:val="left" w:pos="1191"/>
        <w:tab w:val="left" w:pos="1588"/>
        <w:tab w:val="left" w:pos="1985"/>
      </w:tabs>
      <w:suppressAutoHyphens/>
      <w:spacing w:before="240"/>
      <w:jc w:val="center"/>
    </w:pPr>
    <w:rPr>
      <w:b/>
      <w:caps/>
      <w:szCs w:val="20"/>
      <w:lang w:eastAsia="ar-SA"/>
    </w:rPr>
  </w:style>
  <w:style w:type="paragraph" w:customStyle="1" w:styleId="Textepardfaut">
    <w:name w:val="Texte par défaut"/>
    <w:basedOn w:val="Normal"/>
    <w:rsid w:val="00AD31F3"/>
    <w:pPr>
      <w:suppressAutoHyphens/>
      <w:autoSpaceDE w:val="0"/>
    </w:pPr>
    <w:rPr>
      <w:lang w:val="en-US" w:eastAsia="ar-SA"/>
    </w:rPr>
  </w:style>
  <w:style w:type="paragraph" w:styleId="BodyText2">
    <w:name w:val="Body Text 2"/>
    <w:basedOn w:val="Normal"/>
    <w:rsid w:val="00AD31F3"/>
    <w:pPr>
      <w:spacing w:after="120" w:line="480" w:lineRule="auto"/>
    </w:pPr>
  </w:style>
  <w:style w:type="paragraph" w:customStyle="1" w:styleId="enumlev1">
    <w:name w:val="enumlev1"/>
    <w:basedOn w:val="Normal"/>
    <w:rsid w:val="00AD31F3"/>
    <w:pPr>
      <w:tabs>
        <w:tab w:val="left" w:pos="2608"/>
        <w:tab w:val="left" w:pos="3345"/>
      </w:tabs>
      <w:spacing w:before="80"/>
      <w:ind w:left="1134" w:hanging="1134"/>
    </w:pPr>
    <w:rPr>
      <w:sz w:val="22"/>
      <w:lang w:val="en-GB" w:eastAsia="en-GB"/>
    </w:rPr>
  </w:style>
  <w:style w:type="paragraph" w:customStyle="1" w:styleId="enumlev2">
    <w:name w:val="enumlev2"/>
    <w:basedOn w:val="enumlev1"/>
    <w:rsid w:val="00AD31F3"/>
    <w:pPr>
      <w:ind w:left="1871" w:hanging="737"/>
    </w:pPr>
  </w:style>
  <w:style w:type="paragraph" w:customStyle="1" w:styleId="Normalaftertitle">
    <w:name w:val="Normal_after_title"/>
    <w:basedOn w:val="Normal"/>
    <w:next w:val="Normal"/>
    <w:link w:val="NormalaftertitleChar"/>
    <w:uiPriority w:val="99"/>
    <w:rsid w:val="00AD31F3"/>
    <w:pPr>
      <w:tabs>
        <w:tab w:val="left" w:pos="1134"/>
        <w:tab w:val="left" w:pos="1871"/>
        <w:tab w:val="left" w:pos="2268"/>
      </w:tabs>
      <w:overflowPunct w:val="0"/>
      <w:autoSpaceDE w:val="0"/>
      <w:autoSpaceDN w:val="0"/>
      <w:adjustRightInd w:val="0"/>
      <w:spacing w:before="280"/>
      <w:textAlignment w:val="baseline"/>
    </w:pPr>
    <w:rPr>
      <w:szCs w:val="20"/>
      <w:lang w:val="en-GB" w:eastAsia="en-US"/>
    </w:rPr>
  </w:style>
  <w:style w:type="paragraph" w:styleId="FootnoteText">
    <w:name w:val="footnote text"/>
    <w:basedOn w:val="Normal"/>
    <w:semiHidden/>
    <w:rsid w:val="00F16591"/>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rPr>
  </w:style>
  <w:style w:type="paragraph" w:customStyle="1" w:styleId="Annextitle">
    <w:name w:val="Annex_title"/>
    <w:basedOn w:val="Normal"/>
    <w:next w:val="Normal"/>
    <w:rsid w:val="00237A7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uiPriority w:val="99"/>
    <w:rsid w:val="00237A7F"/>
    <w:rPr>
      <w:position w:val="6"/>
      <w:sz w:val="18"/>
    </w:rPr>
  </w:style>
  <w:style w:type="character" w:customStyle="1" w:styleId="Title1CarCar">
    <w:name w:val="Title 1 Car Car"/>
    <w:rsid w:val="00237A7F"/>
    <w:rPr>
      <w:b/>
      <w:caps/>
      <w:sz w:val="28"/>
      <w:lang w:val="en-GB" w:eastAsia="en-US" w:bidi="ar-SA"/>
    </w:rPr>
  </w:style>
  <w:style w:type="character" w:styleId="Strong">
    <w:name w:val="Strong"/>
    <w:uiPriority w:val="22"/>
    <w:qFormat/>
    <w:rsid w:val="00236BC5"/>
    <w:rPr>
      <w:b/>
      <w:bCs/>
    </w:rPr>
  </w:style>
  <w:style w:type="paragraph" w:customStyle="1" w:styleId="TableText">
    <w:name w:val="Table_Text"/>
    <w:basedOn w:val="Normal"/>
    <w:link w:val="TableTextChar"/>
    <w:autoRedefine/>
    <w:rsid w:val="00E06126"/>
    <w:pPr>
      <w:tabs>
        <w:tab w:val="left" w:pos="794"/>
        <w:tab w:val="left" w:pos="1191"/>
        <w:tab w:val="left" w:pos="1588"/>
        <w:tab w:val="left" w:pos="1985"/>
      </w:tabs>
      <w:overflowPunct w:val="0"/>
      <w:autoSpaceDE w:val="0"/>
      <w:autoSpaceDN w:val="0"/>
      <w:adjustRightInd w:val="0"/>
      <w:spacing w:before="60" w:after="60"/>
      <w:jc w:val="both"/>
      <w:textAlignment w:val="baseline"/>
    </w:pPr>
    <w:rPr>
      <w:sz w:val="20"/>
      <w:szCs w:val="20"/>
      <w:lang w:eastAsia="en-US"/>
    </w:rPr>
  </w:style>
  <w:style w:type="character" w:customStyle="1" w:styleId="TableTextChar">
    <w:name w:val="Table_Text Char"/>
    <w:link w:val="TableText"/>
    <w:locked/>
    <w:rsid w:val="00E06126"/>
    <w:rPr>
      <w:lang w:eastAsia="en-US"/>
    </w:rPr>
  </w:style>
  <w:style w:type="character" w:customStyle="1" w:styleId="Resdef">
    <w:name w:val="Res_def"/>
    <w:rsid w:val="00E06126"/>
    <w:rPr>
      <w:rFonts w:ascii="Times New Roman" w:hAnsi="Times New Roman"/>
      <w:b/>
    </w:rPr>
  </w:style>
  <w:style w:type="character" w:styleId="Emphasis">
    <w:name w:val="Emphasis"/>
    <w:qFormat/>
    <w:rsid w:val="00C252C0"/>
    <w:rPr>
      <w:i/>
      <w:iCs/>
    </w:rPr>
  </w:style>
  <w:style w:type="paragraph" w:styleId="NormalWeb">
    <w:name w:val="Normal (Web)"/>
    <w:basedOn w:val="Normal"/>
    <w:uiPriority w:val="99"/>
    <w:unhideWhenUsed/>
    <w:rsid w:val="00687BAD"/>
    <w:pPr>
      <w:spacing w:before="100" w:beforeAutospacing="1" w:after="100" w:afterAutospacing="1"/>
    </w:pPr>
  </w:style>
  <w:style w:type="paragraph" w:styleId="Header">
    <w:name w:val="header"/>
    <w:basedOn w:val="Normal"/>
    <w:link w:val="HeaderChar"/>
    <w:rsid w:val="00E522AF"/>
    <w:pPr>
      <w:tabs>
        <w:tab w:val="center" w:pos="4536"/>
        <w:tab w:val="right" w:pos="9072"/>
      </w:tabs>
    </w:pPr>
  </w:style>
  <w:style w:type="character" w:customStyle="1" w:styleId="HeaderChar">
    <w:name w:val="Header Char"/>
    <w:link w:val="Header"/>
    <w:rsid w:val="00E522AF"/>
    <w:rPr>
      <w:sz w:val="24"/>
      <w:szCs w:val="24"/>
    </w:rPr>
  </w:style>
  <w:style w:type="paragraph" w:styleId="Footer">
    <w:name w:val="footer"/>
    <w:basedOn w:val="Normal"/>
    <w:link w:val="FooterChar"/>
    <w:uiPriority w:val="99"/>
    <w:rsid w:val="00E522AF"/>
    <w:pPr>
      <w:tabs>
        <w:tab w:val="center" w:pos="4536"/>
        <w:tab w:val="right" w:pos="9072"/>
      </w:tabs>
    </w:pPr>
  </w:style>
  <w:style w:type="character" w:customStyle="1" w:styleId="FooterChar">
    <w:name w:val="Footer Char"/>
    <w:link w:val="Footer"/>
    <w:uiPriority w:val="99"/>
    <w:rsid w:val="00E522AF"/>
    <w:rPr>
      <w:sz w:val="24"/>
      <w:szCs w:val="24"/>
    </w:rPr>
  </w:style>
  <w:style w:type="character" w:customStyle="1" w:styleId="BodyTextChar">
    <w:name w:val="Body Text Char"/>
    <w:link w:val="BodyText"/>
    <w:rsid w:val="004E56A0"/>
    <w:rPr>
      <w:sz w:val="24"/>
      <w:szCs w:val="24"/>
    </w:rPr>
  </w:style>
  <w:style w:type="paragraph" w:styleId="NoSpacing">
    <w:name w:val="No Spacing"/>
    <w:link w:val="NoSpacingChar"/>
    <w:uiPriority w:val="1"/>
    <w:qFormat/>
    <w:rsid w:val="00B823D3"/>
    <w:pPr>
      <w:suppressAutoHyphens/>
    </w:pPr>
    <w:rPr>
      <w:rFonts w:ascii="Calibri" w:eastAsia="Calibri" w:hAnsi="Calibri"/>
      <w:kern w:val="1"/>
      <w:sz w:val="22"/>
      <w:szCs w:val="22"/>
      <w:lang w:val="en-GB" w:eastAsia="ar-SA"/>
    </w:rPr>
  </w:style>
  <w:style w:type="paragraph" w:styleId="ListParagraph">
    <w:name w:val="List Paragraph"/>
    <w:basedOn w:val="Normal"/>
    <w:link w:val="ListParagraphChar"/>
    <w:uiPriority w:val="34"/>
    <w:qFormat/>
    <w:rsid w:val="0015043C"/>
    <w:pPr>
      <w:suppressAutoHyphens/>
      <w:spacing w:after="200" w:line="276" w:lineRule="auto"/>
      <w:ind w:left="720"/>
    </w:pPr>
    <w:rPr>
      <w:rFonts w:ascii="Tahoma" w:eastAsia="Calibri" w:hAnsi="Tahoma" w:cs="Tahoma"/>
      <w:color w:val="000000"/>
      <w:kern w:val="1"/>
      <w:lang w:val="en-US" w:eastAsia="ar-SA"/>
    </w:rPr>
  </w:style>
  <w:style w:type="character" w:customStyle="1" w:styleId="apple-converted-space">
    <w:name w:val="apple-converted-space"/>
    <w:rsid w:val="0063323B"/>
  </w:style>
  <w:style w:type="character" w:styleId="Hyperlink">
    <w:name w:val="Hyperlink"/>
    <w:rsid w:val="00D87332"/>
    <w:rPr>
      <w:color w:val="0000FF"/>
      <w:u w:val="single"/>
    </w:rPr>
  </w:style>
  <w:style w:type="table" w:styleId="TableGrid">
    <w:name w:val="Table Grid"/>
    <w:basedOn w:val="TableNormal"/>
    <w:uiPriority w:val="59"/>
    <w:rsid w:val="009C164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775B"/>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CD434A"/>
    <w:rPr>
      <w:rFonts w:ascii="Tahoma" w:hAnsi="Tahoma" w:cs="Tahoma"/>
      <w:sz w:val="16"/>
      <w:szCs w:val="16"/>
    </w:rPr>
  </w:style>
  <w:style w:type="character" w:customStyle="1" w:styleId="BalloonTextChar">
    <w:name w:val="Balloon Text Char"/>
    <w:link w:val="BalloonText"/>
    <w:uiPriority w:val="99"/>
    <w:rsid w:val="00CD434A"/>
    <w:rPr>
      <w:rFonts w:ascii="Tahoma" w:hAnsi="Tahoma" w:cs="Tahoma"/>
      <w:sz w:val="16"/>
      <w:szCs w:val="16"/>
    </w:rPr>
  </w:style>
  <w:style w:type="character" w:customStyle="1" w:styleId="Heading8Char">
    <w:name w:val="Heading 8 Char"/>
    <w:link w:val="Heading8"/>
    <w:semiHidden/>
    <w:rsid w:val="00764C66"/>
    <w:rPr>
      <w:rFonts w:ascii="Cambria" w:eastAsia="MS Gothic" w:hAnsi="Cambria"/>
      <w:color w:val="404040"/>
    </w:rPr>
  </w:style>
  <w:style w:type="character" w:customStyle="1" w:styleId="Heading9Char">
    <w:name w:val="Heading 9 Char"/>
    <w:link w:val="Heading9"/>
    <w:semiHidden/>
    <w:rsid w:val="00764C66"/>
    <w:rPr>
      <w:rFonts w:ascii="Cambria" w:eastAsia="MS Gothic" w:hAnsi="Cambria"/>
      <w:i/>
      <w:iCs/>
      <w:color w:val="404040"/>
    </w:rPr>
  </w:style>
  <w:style w:type="paragraph" w:styleId="TOC1">
    <w:name w:val="toc 1"/>
    <w:basedOn w:val="Normal"/>
    <w:next w:val="Normal"/>
    <w:autoRedefine/>
    <w:uiPriority w:val="39"/>
    <w:rsid w:val="006D7B02"/>
    <w:pPr>
      <w:tabs>
        <w:tab w:val="left" w:pos="370"/>
        <w:tab w:val="right" w:leader="dot" w:pos="9628"/>
      </w:tabs>
      <w:spacing w:before="120"/>
      <w:ind w:left="284" w:hanging="284"/>
    </w:pPr>
    <w:rPr>
      <w:rFonts w:ascii="Calibri" w:hAnsi="Calibri"/>
      <w:b/>
      <w:caps/>
      <w:sz w:val="22"/>
      <w:szCs w:val="22"/>
    </w:rPr>
  </w:style>
  <w:style w:type="paragraph" w:styleId="TOC2">
    <w:name w:val="toc 2"/>
    <w:basedOn w:val="Normal"/>
    <w:next w:val="Normal"/>
    <w:autoRedefine/>
    <w:uiPriority w:val="39"/>
    <w:rsid w:val="00A72752"/>
    <w:pPr>
      <w:ind w:left="240"/>
    </w:pPr>
    <w:rPr>
      <w:rFonts w:ascii="Calibri" w:hAnsi="Calibri"/>
      <w:smallCaps/>
      <w:sz w:val="22"/>
      <w:szCs w:val="22"/>
    </w:rPr>
  </w:style>
  <w:style w:type="paragraph" w:styleId="TOC3">
    <w:name w:val="toc 3"/>
    <w:basedOn w:val="Normal"/>
    <w:next w:val="Normal"/>
    <w:autoRedefine/>
    <w:uiPriority w:val="39"/>
    <w:rsid w:val="00A72752"/>
    <w:pPr>
      <w:ind w:left="480"/>
    </w:pPr>
    <w:rPr>
      <w:rFonts w:ascii="Calibri" w:hAnsi="Calibri"/>
      <w:i/>
      <w:sz w:val="22"/>
      <w:szCs w:val="22"/>
    </w:rPr>
  </w:style>
  <w:style w:type="paragraph" w:styleId="TOC4">
    <w:name w:val="toc 4"/>
    <w:basedOn w:val="Normal"/>
    <w:next w:val="Normal"/>
    <w:autoRedefine/>
    <w:rsid w:val="00A72752"/>
    <w:pPr>
      <w:ind w:left="720"/>
    </w:pPr>
    <w:rPr>
      <w:rFonts w:ascii="Calibri" w:hAnsi="Calibri"/>
      <w:sz w:val="18"/>
      <w:szCs w:val="18"/>
    </w:rPr>
  </w:style>
  <w:style w:type="paragraph" w:styleId="TOC5">
    <w:name w:val="toc 5"/>
    <w:basedOn w:val="Normal"/>
    <w:next w:val="Normal"/>
    <w:autoRedefine/>
    <w:rsid w:val="00A72752"/>
    <w:pPr>
      <w:ind w:left="960"/>
    </w:pPr>
    <w:rPr>
      <w:rFonts w:ascii="Calibri" w:hAnsi="Calibri"/>
      <w:sz w:val="18"/>
      <w:szCs w:val="18"/>
    </w:rPr>
  </w:style>
  <w:style w:type="paragraph" w:styleId="TOC6">
    <w:name w:val="toc 6"/>
    <w:basedOn w:val="Normal"/>
    <w:next w:val="Normal"/>
    <w:autoRedefine/>
    <w:rsid w:val="00A72752"/>
    <w:pPr>
      <w:ind w:left="1200"/>
    </w:pPr>
    <w:rPr>
      <w:rFonts w:ascii="Calibri" w:hAnsi="Calibri"/>
      <w:sz w:val="18"/>
      <w:szCs w:val="18"/>
    </w:rPr>
  </w:style>
  <w:style w:type="paragraph" w:styleId="TOC7">
    <w:name w:val="toc 7"/>
    <w:basedOn w:val="Normal"/>
    <w:next w:val="Normal"/>
    <w:autoRedefine/>
    <w:rsid w:val="00A72752"/>
    <w:pPr>
      <w:ind w:left="1440"/>
    </w:pPr>
    <w:rPr>
      <w:rFonts w:ascii="Calibri" w:hAnsi="Calibri"/>
      <w:sz w:val="18"/>
      <w:szCs w:val="18"/>
    </w:rPr>
  </w:style>
  <w:style w:type="paragraph" w:styleId="TOC8">
    <w:name w:val="toc 8"/>
    <w:basedOn w:val="Normal"/>
    <w:next w:val="Normal"/>
    <w:autoRedefine/>
    <w:rsid w:val="00A72752"/>
    <w:pPr>
      <w:ind w:left="1680"/>
    </w:pPr>
    <w:rPr>
      <w:rFonts w:ascii="Calibri" w:hAnsi="Calibri"/>
      <w:sz w:val="18"/>
      <w:szCs w:val="18"/>
    </w:rPr>
  </w:style>
  <w:style w:type="paragraph" w:styleId="TOC9">
    <w:name w:val="toc 9"/>
    <w:basedOn w:val="Normal"/>
    <w:next w:val="Normal"/>
    <w:autoRedefine/>
    <w:rsid w:val="00A72752"/>
    <w:pPr>
      <w:ind w:left="1920"/>
    </w:pPr>
    <w:rPr>
      <w:rFonts w:ascii="Calibri" w:hAnsi="Calibri"/>
      <w:sz w:val="18"/>
      <w:szCs w:val="18"/>
    </w:rPr>
  </w:style>
  <w:style w:type="character" w:styleId="PageNumber">
    <w:name w:val="page number"/>
    <w:basedOn w:val="DefaultParagraphFont"/>
    <w:rsid w:val="004A529A"/>
  </w:style>
  <w:style w:type="paragraph" w:customStyle="1" w:styleId="apm15-4">
    <w:name w:val="apm15-4"/>
    <w:basedOn w:val="BodyText"/>
    <w:next w:val="Normal"/>
    <w:link w:val="apm15-4Car"/>
    <w:autoRedefine/>
    <w:qFormat/>
    <w:rsid w:val="006D7B02"/>
    <w:pPr>
      <w:spacing w:before="120" w:after="120"/>
      <w:ind w:left="426"/>
    </w:pPr>
    <w:rPr>
      <w:rFonts w:ascii="Calibri" w:hAnsi="Calibri"/>
      <w:lang w:val="en-GB"/>
    </w:rPr>
  </w:style>
  <w:style w:type="character" w:customStyle="1" w:styleId="apm15-4Car">
    <w:name w:val="apm15-4 Car"/>
    <w:link w:val="apm15-4"/>
    <w:rsid w:val="006D7B02"/>
    <w:rPr>
      <w:rFonts w:ascii="Calibri" w:hAnsi="Calibri"/>
      <w:sz w:val="24"/>
      <w:szCs w:val="24"/>
      <w:lang w:val="en-GB"/>
    </w:rPr>
  </w:style>
  <w:style w:type="paragraph" w:customStyle="1" w:styleId="Tapm15-4">
    <w:name w:val="Tapm15-4"/>
    <w:basedOn w:val="BodyText"/>
    <w:next w:val="apm15-4"/>
    <w:link w:val="Tapm15-4Car"/>
    <w:qFormat/>
    <w:rsid w:val="007A3154"/>
    <w:pPr>
      <w:numPr>
        <w:numId w:val="1"/>
      </w:numPr>
      <w:spacing w:before="60" w:after="60"/>
    </w:pPr>
    <w:rPr>
      <w:rFonts w:ascii="Calibri" w:hAnsi="Calibri"/>
      <w:color w:val="000000"/>
    </w:rPr>
  </w:style>
  <w:style w:type="character" w:customStyle="1" w:styleId="Tapm15-4Car">
    <w:name w:val="Tapm15-4 Car"/>
    <w:link w:val="Tapm15-4"/>
    <w:rsid w:val="007A3154"/>
    <w:rPr>
      <w:rFonts w:ascii="Calibri" w:hAnsi="Calibri"/>
      <w:color w:val="000000"/>
      <w:sz w:val="24"/>
      <w:szCs w:val="24"/>
    </w:rPr>
  </w:style>
  <w:style w:type="character" w:customStyle="1" w:styleId="ListLabel3">
    <w:name w:val="ListLabel 3"/>
    <w:rsid w:val="007A3154"/>
    <w:rPr>
      <w:b w:val="0"/>
    </w:rPr>
  </w:style>
  <w:style w:type="character" w:customStyle="1" w:styleId="Heading1Char">
    <w:name w:val="Heading 1 Char"/>
    <w:link w:val="Heading1"/>
    <w:rsid w:val="00AB17D2"/>
    <w:rPr>
      <w:rFonts w:ascii="Calibri" w:hAnsi="Calibri"/>
      <w:b/>
      <w:bCs/>
      <w:caps/>
      <w:sz w:val="24"/>
      <w:szCs w:val="24"/>
    </w:rPr>
  </w:style>
  <w:style w:type="paragraph" w:customStyle="1" w:styleId="ColorfulList-Accent11">
    <w:name w:val="Colorful List - Accent 11"/>
    <w:basedOn w:val="Normal"/>
    <w:uiPriority w:val="34"/>
    <w:qFormat/>
    <w:rsid w:val="00AB17D2"/>
    <w:pPr>
      <w:spacing w:after="200" w:line="276" w:lineRule="auto"/>
      <w:ind w:left="720"/>
      <w:contextualSpacing/>
    </w:pPr>
    <w:rPr>
      <w:rFonts w:ascii="Calibri" w:eastAsia="Calibri" w:hAnsi="Calibri"/>
      <w:sz w:val="22"/>
      <w:szCs w:val="22"/>
      <w:lang w:val="en-GB" w:eastAsia="en-US"/>
    </w:rPr>
  </w:style>
  <w:style w:type="table" w:styleId="MediumGrid1-Accent1">
    <w:name w:val="Medium Grid 1 Accent 1"/>
    <w:basedOn w:val="TableNormal"/>
    <w:uiPriority w:val="67"/>
    <w:rsid w:val="00242BF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2E779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MS Gothic"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MS Gothic"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MS Gothic" w:hAnsi="DengXian" w:cs="Times New Roman"/>
        <w:b/>
        <w:bCs/>
      </w:rPr>
    </w:tblStylePr>
    <w:tblStylePr w:type="lastCol">
      <w:rPr>
        <w:rFonts w:ascii="DengXian" w:eastAsia="MS Gothic"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AA5304"/>
    <w:pPr>
      <w:autoSpaceDE w:val="0"/>
      <w:autoSpaceDN w:val="0"/>
      <w:adjustRightInd w:val="0"/>
    </w:pPr>
    <w:rPr>
      <w:rFonts w:ascii="Arial" w:hAnsi="Arial" w:cs="Arial"/>
      <w:color w:val="000000"/>
      <w:sz w:val="24"/>
      <w:szCs w:val="24"/>
      <w:lang w:val="en-GB" w:eastAsia="en-GB"/>
    </w:rPr>
  </w:style>
  <w:style w:type="character" w:customStyle="1" w:styleId="Heading2Char">
    <w:name w:val="Heading 2 Char"/>
    <w:link w:val="Heading2"/>
    <w:rsid w:val="003C74FA"/>
    <w:rPr>
      <w:rFonts w:ascii="Calibri" w:hAnsi="Calibri" w:cs="Arial"/>
      <w:b/>
      <w:bCs/>
      <w:i/>
      <w:iCs/>
      <w:sz w:val="24"/>
      <w:szCs w:val="28"/>
    </w:rPr>
  </w:style>
  <w:style w:type="character" w:customStyle="1" w:styleId="ListParagraphChar">
    <w:name w:val="List Paragraph Char"/>
    <w:link w:val="ListParagraph"/>
    <w:uiPriority w:val="34"/>
    <w:locked/>
    <w:rsid w:val="00BE4B3C"/>
    <w:rPr>
      <w:rFonts w:ascii="Tahoma" w:eastAsia="Calibri" w:hAnsi="Tahoma" w:cs="Tahoma"/>
      <w:color w:val="000000"/>
      <w:kern w:val="1"/>
      <w:sz w:val="24"/>
      <w:szCs w:val="24"/>
      <w:lang w:val="en-US" w:eastAsia="ar-SA"/>
    </w:rPr>
  </w:style>
  <w:style w:type="paragraph" w:customStyle="1" w:styleId="Equation">
    <w:name w:val="Equation"/>
    <w:basedOn w:val="Normal"/>
    <w:rsid w:val="00C734EA"/>
    <w:pPr>
      <w:tabs>
        <w:tab w:val="left" w:pos="1134"/>
        <w:tab w:val="center" w:pos="4820"/>
        <w:tab w:val="right" w:pos="9639"/>
      </w:tabs>
      <w:overflowPunct w:val="0"/>
      <w:autoSpaceDE w:val="0"/>
      <w:autoSpaceDN w:val="0"/>
      <w:adjustRightInd w:val="0"/>
      <w:spacing w:before="120"/>
      <w:textAlignment w:val="baseline"/>
    </w:pPr>
    <w:rPr>
      <w:szCs w:val="20"/>
      <w:lang w:val="en-GB" w:eastAsia="en-US"/>
    </w:rPr>
  </w:style>
  <w:style w:type="character" w:customStyle="1" w:styleId="NoSpacingChar">
    <w:name w:val="No Spacing Char"/>
    <w:link w:val="NoSpacing"/>
    <w:uiPriority w:val="1"/>
    <w:rsid w:val="002C2189"/>
    <w:rPr>
      <w:rFonts w:ascii="Calibri" w:eastAsia="Calibri" w:hAnsi="Calibri"/>
      <w:kern w:val="1"/>
      <w:sz w:val="22"/>
      <w:szCs w:val="22"/>
      <w:lang w:eastAsia="ar-SA"/>
    </w:rPr>
  </w:style>
  <w:style w:type="character" w:styleId="CommentReference">
    <w:name w:val="annotation reference"/>
    <w:basedOn w:val="DefaultParagraphFont"/>
    <w:uiPriority w:val="99"/>
    <w:semiHidden/>
    <w:unhideWhenUsed/>
    <w:rsid w:val="009D0AEB"/>
    <w:rPr>
      <w:sz w:val="16"/>
      <w:szCs w:val="16"/>
    </w:rPr>
  </w:style>
  <w:style w:type="paragraph" w:styleId="CommentText">
    <w:name w:val="annotation text"/>
    <w:basedOn w:val="Normal"/>
    <w:link w:val="CommentTextChar"/>
    <w:uiPriority w:val="99"/>
    <w:semiHidden/>
    <w:unhideWhenUsed/>
    <w:rsid w:val="009D0AEB"/>
    <w:rPr>
      <w:sz w:val="20"/>
      <w:szCs w:val="20"/>
    </w:rPr>
  </w:style>
  <w:style w:type="character" w:customStyle="1" w:styleId="CommentTextChar">
    <w:name w:val="Comment Text Char"/>
    <w:basedOn w:val="DefaultParagraphFont"/>
    <w:link w:val="CommentText"/>
    <w:uiPriority w:val="99"/>
    <w:semiHidden/>
    <w:rsid w:val="009D0AEB"/>
  </w:style>
  <w:style w:type="paragraph" w:styleId="CommentSubject">
    <w:name w:val="annotation subject"/>
    <w:basedOn w:val="CommentText"/>
    <w:next w:val="CommentText"/>
    <w:link w:val="CommentSubjectChar"/>
    <w:semiHidden/>
    <w:unhideWhenUsed/>
    <w:rsid w:val="009D0AEB"/>
    <w:rPr>
      <w:b/>
      <w:bCs/>
    </w:rPr>
  </w:style>
  <w:style w:type="character" w:customStyle="1" w:styleId="CommentSubjectChar">
    <w:name w:val="Comment Subject Char"/>
    <w:basedOn w:val="CommentTextChar"/>
    <w:link w:val="CommentSubject"/>
    <w:semiHidden/>
    <w:rsid w:val="009D0AEB"/>
    <w:rPr>
      <w:b/>
      <w:bCs/>
    </w:rPr>
  </w:style>
  <w:style w:type="character" w:customStyle="1" w:styleId="NormalaftertitleChar">
    <w:name w:val="Normal_after_title Char"/>
    <w:link w:val="Normalaftertitle"/>
    <w:uiPriority w:val="99"/>
    <w:locked/>
    <w:rsid w:val="00A167EC"/>
    <w:rPr>
      <w:sz w:val="24"/>
      <w:lang w:val="en-GB" w:eastAsia="en-US"/>
    </w:rPr>
  </w:style>
  <w:style w:type="character" w:styleId="UnresolvedMention">
    <w:name w:val="Unresolved Mention"/>
    <w:basedOn w:val="DefaultParagraphFont"/>
    <w:uiPriority w:val="99"/>
    <w:semiHidden/>
    <w:unhideWhenUsed/>
    <w:rsid w:val="00F1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7036">
      <w:bodyDiv w:val="1"/>
      <w:marLeft w:val="0"/>
      <w:marRight w:val="0"/>
      <w:marTop w:val="0"/>
      <w:marBottom w:val="0"/>
      <w:divBdr>
        <w:top w:val="none" w:sz="0" w:space="0" w:color="auto"/>
        <w:left w:val="none" w:sz="0" w:space="0" w:color="auto"/>
        <w:bottom w:val="none" w:sz="0" w:space="0" w:color="auto"/>
        <w:right w:val="none" w:sz="0" w:space="0" w:color="auto"/>
      </w:divBdr>
    </w:div>
    <w:div w:id="48304453">
      <w:bodyDiv w:val="1"/>
      <w:marLeft w:val="0"/>
      <w:marRight w:val="0"/>
      <w:marTop w:val="0"/>
      <w:marBottom w:val="0"/>
      <w:divBdr>
        <w:top w:val="none" w:sz="0" w:space="0" w:color="auto"/>
        <w:left w:val="none" w:sz="0" w:space="0" w:color="auto"/>
        <w:bottom w:val="none" w:sz="0" w:space="0" w:color="auto"/>
        <w:right w:val="none" w:sz="0" w:space="0" w:color="auto"/>
      </w:divBdr>
    </w:div>
    <w:div w:id="76946358">
      <w:bodyDiv w:val="1"/>
      <w:marLeft w:val="0"/>
      <w:marRight w:val="0"/>
      <w:marTop w:val="0"/>
      <w:marBottom w:val="0"/>
      <w:divBdr>
        <w:top w:val="none" w:sz="0" w:space="0" w:color="auto"/>
        <w:left w:val="none" w:sz="0" w:space="0" w:color="auto"/>
        <w:bottom w:val="none" w:sz="0" w:space="0" w:color="auto"/>
        <w:right w:val="none" w:sz="0" w:space="0" w:color="auto"/>
      </w:divBdr>
    </w:div>
    <w:div w:id="146677556">
      <w:bodyDiv w:val="1"/>
      <w:marLeft w:val="0"/>
      <w:marRight w:val="0"/>
      <w:marTop w:val="0"/>
      <w:marBottom w:val="0"/>
      <w:divBdr>
        <w:top w:val="none" w:sz="0" w:space="0" w:color="auto"/>
        <w:left w:val="none" w:sz="0" w:space="0" w:color="auto"/>
        <w:bottom w:val="none" w:sz="0" w:space="0" w:color="auto"/>
        <w:right w:val="none" w:sz="0" w:space="0" w:color="auto"/>
      </w:divBdr>
      <w:divsChild>
        <w:div w:id="1605575952">
          <w:marLeft w:val="0"/>
          <w:marRight w:val="0"/>
          <w:marTop w:val="0"/>
          <w:marBottom w:val="0"/>
          <w:divBdr>
            <w:top w:val="none" w:sz="0" w:space="0" w:color="auto"/>
            <w:left w:val="none" w:sz="0" w:space="0" w:color="auto"/>
            <w:bottom w:val="none" w:sz="0" w:space="0" w:color="auto"/>
            <w:right w:val="none" w:sz="0" w:space="0" w:color="auto"/>
          </w:divBdr>
        </w:div>
        <w:div w:id="734669667">
          <w:marLeft w:val="0"/>
          <w:marRight w:val="0"/>
          <w:marTop w:val="0"/>
          <w:marBottom w:val="0"/>
          <w:divBdr>
            <w:top w:val="none" w:sz="0" w:space="0" w:color="auto"/>
            <w:left w:val="none" w:sz="0" w:space="0" w:color="auto"/>
            <w:bottom w:val="none" w:sz="0" w:space="0" w:color="auto"/>
            <w:right w:val="none" w:sz="0" w:space="0" w:color="auto"/>
          </w:divBdr>
          <w:divsChild>
            <w:div w:id="2011635934">
              <w:marLeft w:val="0"/>
              <w:marRight w:val="0"/>
              <w:marTop w:val="0"/>
              <w:marBottom w:val="0"/>
              <w:divBdr>
                <w:top w:val="none" w:sz="0" w:space="0" w:color="auto"/>
                <w:left w:val="none" w:sz="0" w:space="0" w:color="auto"/>
                <w:bottom w:val="none" w:sz="0" w:space="0" w:color="auto"/>
                <w:right w:val="none" w:sz="0" w:space="0" w:color="auto"/>
              </w:divBdr>
            </w:div>
            <w:div w:id="751704627">
              <w:marLeft w:val="0"/>
              <w:marRight w:val="0"/>
              <w:marTop w:val="0"/>
              <w:marBottom w:val="0"/>
              <w:divBdr>
                <w:top w:val="none" w:sz="0" w:space="0" w:color="auto"/>
                <w:left w:val="none" w:sz="0" w:space="0" w:color="auto"/>
                <w:bottom w:val="none" w:sz="0" w:space="0" w:color="auto"/>
                <w:right w:val="none" w:sz="0" w:space="0" w:color="auto"/>
              </w:divBdr>
              <w:divsChild>
                <w:div w:id="19519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199743">
      <w:bodyDiv w:val="1"/>
      <w:marLeft w:val="0"/>
      <w:marRight w:val="0"/>
      <w:marTop w:val="0"/>
      <w:marBottom w:val="0"/>
      <w:divBdr>
        <w:top w:val="none" w:sz="0" w:space="0" w:color="auto"/>
        <w:left w:val="none" w:sz="0" w:space="0" w:color="auto"/>
        <w:bottom w:val="none" w:sz="0" w:space="0" w:color="auto"/>
        <w:right w:val="none" w:sz="0" w:space="0" w:color="auto"/>
      </w:divBdr>
    </w:div>
    <w:div w:id="316228148">
      <w:bodyDiv w:val="1"/>
      <w:marLeft w:val="0"/>
      <w:marRight w:val="0"/>
      <w:marTop w:val="0"/>
      <w:marBottom w:val="0"/>
      <w:divBdr>
        <w:top w:val="none" w:sz="0" w:space="0" w:color="auto"/>
        <w:left w:val="none" w:sz="0" w:space="0" w:color="auto"/>
        <w:bottom w:val="none" w:sz="0" w:space="0" w:color="auto"/>
        <w:right w:val="none" w:sz="0" w:space="0" w:color="auto"/>
      </w:divBdr>
    </w:div>
    <w:div w:id="340667913">
      <w:bodyDiv w:val="1"/>
      <w:marLeft w:val="0"/>
      <w:marRight w:val="0"/>
      <w:marTop w:val="0"/>
      <w:marBottom w:val="0"/>
      <w:divBdr>
        <w:top w:val="none" w:sz="0" w:space="0" w:color="auto"/>
        <w:left w:val="none" w:sz="0" w:space="0" w:color="auto"/>
        <w:bottom w:val="none" w:sz="0" w:space="0" w:color="auto"/>
        <w:right w:val="none" w:sz="0" w:space="0" w:color="auto"/>
      </w:divBdr>
      <w:divsChild>
        <w:div w:id="1543249225">
          <w:marLeft w:val="-709"/>
          <w:marRight w:val="0"/>
          <w:marTop w:val="0"/>
          <w:marBottom w:val="0"/>
          <w:divBdr>
            <w:top w:val="none" w:sz="0" w:space="0" w:color="auto"/>
            <w:left w:val="none" w:sz="0" w:space="0" w:color="auto"/>
            <w:bottom w:val="none" w:sz="0" w:space="0" w:color="auto"/>
            <w:right w:val="none" w:sz="0" w:space="0" w:color="auto"/>
          </w:divBdr>
        </w:div>
      </w:divsChild>
    </w:div>
    <w:div w:id="372770854">
      <w:bodyDiv w:val="1"/>
      <w:marLeft w:val="0"/>
      <w:marRight w:val="0"/>
      <w:marTop w:val="0"/>
      <w:marBottom w:val="0"/>
      <w:divBdr>
        <w:top w:val="none" w:sz="0" w:space="0" w:color="auto"/>
        <w:left w:val="none" w:sz="0" w:space="0" w:color="auto"/>
        <w:bottom w:val="none" w:sz="0" w:space="0" w:color="auto"/>
        <w:right w:val="none" w:sz="0" w:space="0" w:color="auto"/>
      </w:divBdr>
      <w:divsChild>
        <w:div w:id="1467820292">
          <w:marLeft w:val="-709"/>
          <w:marRight w:val="0"/>
          <w:marTop w:val="0"/>
          <w:marBottom w:val="0"/>
          <w:divBdr>
            <w:top w:val="none" w:sz="0" w:space="0" w:color="auto"/>
            <w:left w:val="none" w:sz="0" w:space="0" w:color="auto"/>
            <w:bottom w:val="none" w:sz="0" w:space="0" w:color="auto"/>
            <w:right w:val="none" w:sz="0" w:space="0" w:color="auto"/>
          </w:divBdr>
        </w:div>
      </w:divsChild>
    </w:div>
    <w:div w:id="453645800">
      <w:bodyDiv w:val="1"/>
      <w:marLeft w:val="0"/>
      <w:marRight w:val="0"/>
      <w:marTop w:val="0"/>
      <w:marBottom w:val="0"/>
      <w:divBdr>
        <w:top w:val="none" w:sz="0" w:space="0" w:color="auto"/>
        <w:left w:val="none" w:sz="0" w:space="0" w:color="auto"/>
        <w:bottom w:val="none" w:sz="0" w:space="0" w:color="auto"/>
        <w:right w:val="none" w:sz="0" w:space="0" w:color="auto"/>
      </w:divBdr>
      <w:divsChild>
        <w:div w:id="1016155163">
          <w:marLeft w:val="0"/>
          <w:marRight w:val="0"/>
          <w:marTop w:val="0"/>
          <w:marBottom w:val="0"/>
          <w:divBdr>
            <w:top w:val="none" w:sz="0" w:space="0" w:color="auto"/>
            <w:left w:val="none" w:sz="0" w:space="0" w:color="auto"/>
            <w:bottom w:val="none" w:sz="0" w:space="0" w:color="auto"/>
            <w:right w:val="none" w:sz="0" w:space="0" w:color="auto"/>
          </w:divBdr>
        </w:div>
        <w:div w:id="1646928779">
          <w:marLeft w:val="0"/>
          <w:marRight w:val="0"/>
          <w:marTop w:val="0"/>
          <w:marBottom w:val="0"/>
          <w:divBdr>
            <w:top w:val="none" w:sz="0" w:space="0" w:color="auto"/>
            <w:left w:val="none" w:sz="0" w:space="0" w:color="auto"/>
            <w:bottom w:val="none" w:sz="0" w:space="0" w:color="auto"/>
            <w:right w:val="none" w:sz="0" w:space="0" w:color="auto"/>
          </w:divBdr>
          <w:divsChild>
            <w:div w:id="115660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90966">
      <w:bodyDiv w:val="1"/>
      <w:marLeft w:val="0"/>
      <w:marRight w:val="0"/>
      <w:marTop w:val="0"/>
      <w:marBottom w:val="0"/>
      <w:divBdr>
        <w:top w:val="none" w:sz="0" w:space="0" w:color="auto"/>
        <w:left w:val="none" w:sz="0" w:space="0" w:color="auto"/>
        <w:bottom w:val="none" w:sz="0" w:space="0" w:color="auto"/>
        <w:right w:val="none" w:sz="0" w:space="0" w:color="auto"/>
      </w:divBdr>
    </w:div>
    <w:div w:id="504326978">
      <w:bodyDiv w:val="1"/>
      <w:marLeft w:val="0"/>
      <w:marRight w:val="0"/>
      <w:marTop w:val="0"/>
      <w:marBottom w:val="0"/>
      <w:divBdr>
        <w:top w:val="none" w:sz="0" w:space="0" w:color="auto"/>
        <w:left w:val="none" w:sz="0" w:space="0" w:color="auto"/>
        <w:bottom w:val="none" w:sz="0" w:space="0" w:color="auto"/>
        <w:right w:val="none" w:sz="0" w:space="0" w:color="auto"/>
      </w:divBdr>
    </w:div>
    <w:div w:id="530842698">
      <w:bodyDiv w:val="1"/>
      <w:marLeft w:val="0"/>
      <w:marRight w:val="0"/>
      <w:marTop w:val="0"/>
      <w:marBottom w:val="0"/>
      <w:divBdr>
        <w:top w:val="none" w:sz="0" w:space="0" w:color="auto"/>
        <w:left w:val="none" w:sz="0" w:space="0" w:color="auto"/>
        <w:bottom w:val="none" w:sz="0" w:space="0" w:color="auto"/>
        <w:right w:val="none" w:sz="0" w:space="0" w:color="auto"/>
      </w:divBdr>
      <w:divsChild>
        <w:div w:id="376971601">
          <w:marLeft w:val="-709"/>
          <w:marRight w:val="0"/>
          <w:marTop w:val="0"/>
          <w:marBottom w:val="0"/>
          <w:divBdr>
            <w:top w:val="none" w:sz="0" w:space="0" w:color="auto"/>
            <w:left w:val="none" w:sz="0" w:space="0" w:color="auto"/>
            <w:bottom w:val="none" w:sz="0" w:space="0" w:color="auto"/>
            <w:right w:val="none" w:sz="0" w:space="0" w:color="auto"/>
          </w:divBdr>
        </w:div>
      </w:divsChild>
    </w:div>
    <w:div w:id="579293922">
      <w:bodyDiv w:val="1"/>
      <w:marLeft w:val="0"/>
      <w:marRight w:val="0"/>
      <w:marTop w:val="0"/>
      <w:marBottom w:val="0"/>
      <w:divBdr>
        <w:top w:val="none" w:sz="0" w:space="0" w:color="auto"/>
        <w:left w:val="none" w:sz="0" w:space="0" w:color="auto"/>
        <w:bottom w:val="none" w:sz="0" w:space="0" w:color="auto"/>
        <w:right w:val="none" w:sz="0" w:space="0" w:color="auto"/>
      </w:divBdr>
    </w:div>
    <w:div w:id="615142247">
      <w:bodyDiv w:val="1"/>
      <w:marLeft w:val="0"/>
      <w:marRight w:val="0"/>
      <w:marTop w:val="0"/>
      <w:marBottom w:val="0"/>
      <w:divBdr>
        <w:top w:val="none" w:sz="0" w:space="0" w:color="auto"/>
        <w:left w:val="none" w:sz="0" w:space="0" w:color="auto"/>
        <w:bottom w:val="none" w:sz="0" w:space="0" w:color="auto"/>
        <w:right w:val="none" w:sz="0" w:space="0" w:color="auto"/>
      </w:divBdr>
    </w:div>
    <w:div w:id="791872384">
      <w:bodyDiv w:val="1"/>
      <w:marLeft w:val="0"/>
      <w:marRight w:val="0"/>
      <w:marTop w:val="0"/>
      <w:marBottom w:val="0"/>
      <w:divBdr>
        <w:top w:val="none" w:sz="0" w:space="0" w:color="auto"/>
        <w:left w:val="none" w:sz="0" w:space="0" w:color="auto"/>
        <w:bottom w:val="none" w:sz="0" w:space="0" w:color="auto"/>
        <w:right w:val="none" w:sz="0" w:space="0" w:color="auto"/>
      </w:divBdr>
    </w:div>
    <w:div w:id="796535397">
      <w:bodyDiv w:val="1"/>
      <w:marLeft w:val="0"/>
      <w:marRight w:val="0"/>
      <w:marTop w:val="0"/>
      <w:marBottom w:val="0"/>
      <w:divBdr>
        <w:top w:val="none" w:sz="0" w:space="0" w:color="auto"/>
        <w:left w:val="none" w:sz="0" w:space="0" w:color="auto"/>
        <w:bottom w:val="none" w:sz="0" w:space="0" w:color="auto"/>
        <w:right w:val="none" w:sz="0" w:space="0" w:color="auto"/>
      </w:divBdr>
    </w:div>
    <w:div w:id="805970330">
      <w:bodyDiv w:val="1"/>
      <w:marLeft w:val="0"/>
      <w:marRight w:val="0"/>
      <w:marTop w:val="0"/>
      <w:marBottom w:val="0"/>
      <w:divBdr>
        <w:top w:val="none" w:sz="0" w:space="0" w:color="auto"/>
        <w:left w:val="none" w:sz="0" w:space="0" w:color="auto"/>
        <w:bottom w:val="none" w:sz="0" w:space="0" w:color="auto"/>
        <w:right w:val="none" w:sz="0" w:space="0" w:color="auto"/>
      </w:divBdr>
    </w:div>
    <w:div w:id="851526802">
      <w:bodyDiv w:val="1"/>
      <w:marLeft w:val="0"/>
      <w:marRight w:val="0"/>
      <w:marTop w:val="0"/>
      <w:marBottom w:val="0"/>
      <w:divBdr>
        <w:top w:val="none" w:sz="0" w:space="0" w:color="auto"/>
        <w:left w:val="none" w:sz="0" w:space="0" w:color="auto"/>
        <w:bottom w:val="none" w:sz="0" w:space="0" w:color="auto"/>
        <w:right w:val="none" w:sz="0" w:space="0" w:color="auto"/>
      </w:divBdr>
    </w:div>
    <w:div w:id="863253173">
      <w:bodyDiv w:val="1"/>
      <w:marLeft w:val="0"/>
      <w:marRight w:val="0"/>
      <w:marTop w:val="0"/>
      <w:marBottom w:val="0"/>
      <w:divBdr>
        <w:top w:val="none" w:sz="0" w:space="0" w:color="auto"/>
        <w:left w:val="none" w:sz="0" w:space="0" w:color="auto"/>
        <w:bottom w:val="none" w:sz="0" w:space="0" w:color="auto"/>
        <w:right w:val="none" w:sz="0" w:space="0" w:color="auto"/>
      </w:divBdr>
    </w:div>
    <w:div w:id="1031765627">
      <w:bodyDiv w:val="1"/>
      <w:marLeft w:val="0"/>
      <w:marRight w:val="0"/>
      <w:marTop w:val="0"/>
      <w:marBottom w:val="0"/>
      <w:divBdr>
        <w:top w:val="none" w:sz="0" w:space="0" w:color="auto"/>
        <w:left w:val="none" w:sz="0" w:space="0" w:color="auto"/>
        <w:bottom w:val="none" w:sz="0" w:space="0" w:color="auto"/>
        <w:right w:val="none" w:sz="0" w:space="0" w:color="auto"/>
      </w:divBdr>
    </w:div>
    <w:div w:id="1060787409">
      <w:bodyDiv w:val="1"/>
      <w:marLeft w:val="0"/>
      <w:marRight w:val="0"/>
      <w:marTop w:val="0"/>
      <w:marBottom w:val="0"/>
      <w:divBdr>
        <w:top w:val="none" w:sz="0" w:space="0" w:color="auto"/>
        <w:left w:val="none" w:sz="0" w:space="0" w:color="auto"/>
        <w:bottom w:val="none" w:sz="0" w:space="0" w:color="auto"/>
        <w:right w:val="none" w:sz="0" w:space="0" w:color="auto"/>
      </w:divBdr>
    </w:div>
    <w:div w:id="1075933388">
      <w:bodyDiv w:val="1"/>
      <w:marLeft w:val="0"/>
      <w:marRight w:val="0"/>
      <w:marTop w:val="0"/>
      <w:marBottom w:val="0"/>
      <w:divBdr>
        <w:top w:val="none" w:sz="0" w:space="0" w:color="auto"/>
        <w:left w:val="none" w:sz="0" w:space="0" w:color="auto"/>
        <w:bottom w:val="none" w:sz="0" w:space="0" w:color="auto"/>
        <w:right w:val="none" w:sz="0" w:space="0" w:color="auto"/>
      </w:divBdr>
    </w:div>
    <w:div w:id="1117407516">
      <w:bodyDiv w:val="1"/>
      <w:marLeft w:val="0"/>
      <w:marRight w:val="0"/>
      <w:marTop w:val="0"/>
      <w:marBottom w:val="0"/>
      <w:divBdr>
        <w:top w:val="none" w:sz="0" w:space="0" w:color="auto"/>
        <w:left w:val="none" w:sz="0" w:space="0" w:color="auto"/>
        <w:bottom w:val="none" w:sz="0" w:space="0" w:color="auto"/>
        <w:right w:val="none" w:sz="0" w:space="0" w:color="auto"/>
      </w:divBdr>
    </w:div>
    <w:div w:id="1145589466">
      <w:bodyDiv w:val="1"/>
      <w:marLeft w:val="0"/>
      <w:marRight w:val="0"/>
      <w:marTop w:val="0"/>
      <w:marBottom w:val="0"/>
      <w:divBdr>
        <w:top w:val="none" w:sz="0" w:space="0" w:color="auto"/>
        <w:left w:val="none" w:sz="0" w:space="0" w:color="auto"/>
        <w:bottom w:val="none" w:sz="0" w:space="0" w:color="auto"/>
        <w:right w:val="none" w:sz="0" w:space="0" w:color="auto"/>
      </w:divBdr>
    </w:div>
    <w:div w:id="1367289208">
      <w:bodyDiv w:val="1"/>
      <w:marLeft w:val="0"/>
      <w:marRight w:val="0"/>
      <w:marTop w:val="0"/>
      <w:marBottom w:val="0"/>
      <w:divBdr>
        <w:top w:val="none" w:sz="0" w:space="0" w:color="auto"/>
        <w:left w:val="none" w:sz="0" w:space="0" w:color="auto"/>
        <w:bottom w:val="none" w:sz="0" w:space="0" w:color="auto"/>
        <w:right w:val="none" w:sz="0" w:space="0" w:color="auto"/>
      </w:divBdr>
    </w:div>
    <w:div w:id="1468206365">
      <w:bodyDiv w:val="1"/>
      <w:marLeft w:val="0"/>
      <w:marRight w:val="0"/>
      <w:marTop w:val="0"/>
      <w:marBottom w:val="0"/>
      <w:divBdr>
        <w:top w:val="none" w:sz="0" w:space="0" w:color="auto"/>
        <w:left w:val="none" w:sz="0" w:space="0" w:color="auto"/>
        <w:bottom w:val="none" w:sz="0" w:space="0" w:color="auto"/>
        <w:right w:val="none" w:sz="0" w:space="0" w:color="auto"/>
      </w:divBdr>
    </w:div>
    <w:div w:id="1524201055">
      <w:bodyDiv w:val="1"/>
      <w:marLeft w:val="0"/>
      <w:marRight w:val="0"/>
      <w:marTop w:val="0"/>
      <w:marBottom w:val="0"/>
      <w:divBdr>
        <w:top w:val="none" w:sz="0" w:space="0" w:color="auto"/>
        <w:left w:val="none" w:sz="0" w:space="0" w:color="auto"/>
        <w:bottom w:val="none" w:sz="0" w:space="0" w:color="auto"/>
        <w:right w:val="none" w:sz="0" w:space="0" w:color="auto"/>
      </w:divBdr>
    </w:div>
    <w:div w:id="1526213723">
      <w:bodyDiv w:val="1"/>
      <w:marLeft w:val="0"/>
      <w:marRight w:val="0"/>
      <w:marTop w:val="0"/>
      <w:marBottom w:val="0"/>
      <w:divBdr>
        <w:top w:val="none" w:sz="0" w:space="0" w:color="auto"/>
        <w:left w:val="none" w:sz="0" w:space="0" w:color="auto"/>
        <w:bottom w:val="none" w:sz="0" w:space="0" w:color="auto"/>
        <w:right w:val="none" w:sz="0" w:space="0" w:color="auto"/>
      </w:divBdr>
      <w:divsChild>
        <w:div w:id="402339836">
          <w:marLeft w:val="-709"/>
          <w:marRight w:val="0"/>
          <w:marTop w:val="0"/>
          <w:marBottom w:val="0"/>
          <w:divBdr>
            <w:top w:val="none" w:sz="0" w:space="0" w:color="auto"/>
            <w:left w:val="none" w:sz="0" w:space="0" w:color="auto"/>
            <w:bottom w:val="none" w:sz="0" w:space="0" w:color="auto"/>
            <w:right w:val="none" w:sz="0" w:space="0" w:color="auto"/>
          </w:divBdr>
        </w:div>
      </w:divsChild>
    </w:div>
    <w:div w:id="1555004129">
      <w:bodyDiv w:val="1"/>
      <w:marLeft w:val="0"/>
      <w:marRight w:val="0"/>
      <w:marTop w:val="0"/>
      <w:marBottom w:val="0"/>
      <w:divBdr>
        <w:top w:val="none" w:sz="0" w:space="0" w:color="auto"/>
        <w:left w:val="none" w:sz="0" w:space="0" w:color="auto"/>
        <w:bottom w:val="none" w:sz="0" w:space="0" w:color="auto"/>
        <w:right w:val="none" w:sz="0" w:space="0" w:color="auto"/>
      </w:divBdr>
      <w:divsChild>
        <w:div w:id="711346547">
          <w:marLeft w:val="-709"/>
          <w:marRight w:val="0"/>
          <w:marTop w:val="0"/>
          <w:marBottom w:val="0"/>
          <w:divBdr>
            <w:top w:val="none" w:sz="0" w:space="0" w:color="auto"/>
            <w:left w:val="none" w:sz="0" w:space="0" w:color="auto"/>
            <w:bottom w:val="none" w:sz="0" w:space="0" w:color="auto"/>
            <w:right w:val="none" w:sz="0" w:space="0" w:color="auto"/>
          </w:divBdr>
        </w:div>
      </w:divsChild>
    </w:div>
    <w:div w:id="1555963086">
      <w:bodyDiv w:val="1"/>
      <w:marLeft w:val="0"/>
      <w:marRight w:val="0"/>
      <w:marTop w:val="0"/>
      <w:marBottom w:val="0"/>
      <w:divBdr>
        <w:top w:val="none" w:sz="0" w:space="0" w:color="auto"/>
        <w:left w:val="none" w:sz="0" w:space="0" w:color="auto"/>
        <w:bottom w:val="none" w:sz="0" w:space="0" w:color="auto"/>
        <w:right w:val="none" w:sz="0" w:space="0" w:color="auto"/>
      </w:divBdr>
    </w:div>
    <w:div w:id="1566450865">
      <w:bodyDiv w:val="1"/>
      <w:marLeft w:val="0"/>
      <w:marRight w:val="0"/>
      <w:marTop w:val="0"/>
      <w:marBottom w:val="0"/>
      <w:divBdr>
        <w:top w:val="none" w:sz="0" w:space="0" w:color="auto"/>
        <w:left w:val="none" w:sz="0" w:space="0" w:color="auto"/>
        <w:bottom w:val="none" w:sz="0" w:space="0" w:color="auto"/>
        <w:right w:val="none" w:sz="0" w:space="0" w:color="auto"/>
      </w:divBdr>
      <w:divsChild>
        <w:div w:id="1375547127">
          <w:marLeft w:val="-709"/>
          <w:marRight w:val="0"/>
          <w:marTop w:val="0"/>
          <w:marBottom w:val="0"/>
          <w:divBdr>
            <w:top w:val="none" w:sz="0" w:space="0" w:color="auto"/>
            <w:left w:val="none" w:sz="0" w:space="0" w:color="auto"/>
            <w:bottom w:val="none" w:sz="0" w:space="0" w:color="auto"/>
            <w:right w:val="none" w:sz="0" w:space="0" w:color="auto"/>
          </w:divBdr>
        </w:div>
      </w:divsChild>
    </w:div>
    <w:div w:id="1571649509">
      <w:bodyDiv w:val="1"/>
      <w:marLeft w:val="0"/>
      <w:marRight w:val="0"/>
      <w:marTop w:val="0"/>
      <w:marBottom w:val="0"/>
      <w:divBdr>
        <w:top w:val="none" w:sz="0" w:space="0" w:color="auto"/>
        <w:left w:val="none" w:sz="0" w:space="0" w:color="auto"/>
        <w:bottom w:val="none" w:sz="0" w:space="0" w:color="auto"/>
        <w:right w:val="none" w:sz="0" w:space="0" w:color="auto"/>
      </w:divBdr>
    </w:div>
    <w:div w:id="1577546960">
      <w:bodyDiv w:val="1"/>
      <w:marLeft w:val="0"/>
      <w:marRight w:val="0"/>
      <w:marTop w:val="0"/>
      <w:marBottom w:val="0"/>
      <w:divBdr>
        <w:top w:val="none" w:sz="0" w:space="0" w:color="auto"/>
        <w:left w:val="none" w:sz="0" w:space="0" w:color="auto"/>
        <w:bottom w:val="none" w:sz="0" w:space="0" w:color="auto"/>
        <w:right w:val="none" w:sz="0" w:space="0" w:color="auto"/>
      </w:divBdr>
    </w:div>
    <w:div w:id="1682584075">
      <w:bodyDiv w:val="1"/>
      <w:marLeft w:val="0"/>
      <w:marRight w:val="0"/>
      <w:marTop w:val="0"/>
      <w:marBottom w:val="0"/>
      <w:divBdr>
        <w:top w:val="none" w:sz="0" w:space="0" w:color="auto"/>
        <w:left w:val="none" w:sz="0" w:space="0" w:color="auto"/>
        <w:bottom w:val="none" w:sz="0" w:space="0" w:color="auto"/>
        <w:right w:val="none" w:sz="0" w:space="0" w:color="auto"/>
      </w:divBdr>
    </w:div>
    <w:div w:id="1722092515">
      <w:bodyDiv w:val="1"/>
      <w:marLeft w:val="0"/>
      <w:marRight w:val="0"/>
      <w:marTop w:val="0"/>
      <w:marBottom w:val="0"/>
      <w:divBdr>
        <w:top w:val="none" w:sz="0" w:space="0" w:color="auto"/>
        <w:left w:val="none" w:sz="0" w:space="0" w:color="auto"/>
        <w:bottom w:val="none" w:sz="0" w:space="0" w:color="auto"/>
        <w:right w:val="none" w:sz="0" w:space="0" w:color="auto"/>
      </w:divBdr>
    </w:div>
    <w:div w:id="1740595623">
      <w:bodyDiv w:val="1"/>
      <w:marLeft w:val="0"/>
      <w:marRight w:val="0"/>
      <w:marTop w:val="0"/>
      <w:marBottom w:val="0"/>
      <w:divBdr>
        <w:top w:val="none" w:sz="0" w:space="0" w:color="auto"/>
        <w:left w:val="none" w:sz="0" w:space="0" w:color="auto"/>
        <w:bottom w:val="none" w:sz="0" w:space="0" w:color="auto"/>
        <w:right w:val="none" w:sz="0" w:space="0" w:color="auto"/>
      </w:divBdr>
    </w:div>
    <w:div w:id="1750036783">
      <w:bodyDiv w:val="1"/>
      <w:marLeft w:val="0"/>
      <w:marRight w:val="0"/>
      <w:marTop w:val="0"/>
      <w:marBottom w:val="0"/>
      <w:divBdr>
        <w:top w:val="none" w:sz="0" w:space="0" w:color="auto"/>
        <w:left w:val="none" w:sz="0" w:space="0" w:color="auto"/>
        <w:bottom w:val="none" w:sz="0" w:space="0" w:color="auto"/>
        <w:right w:val="none" w:sz="0" w:space="0" w:color="auto"/>
      </w:divBdr>
    </w:div>
    <w:div w:id="1810517732">
      <w:bodyDiv w:val="1"/>
      <w:marLeft w:val="0"/>
      <w:marRight w:val="0"/>
      <w:marTop w:val="0"/>
      <w:marBottom w:val="0"/>
      <w:divBdr>
        <w:top w:val="none" w:sz="0" w:space="0" w:color="auto"/>
        <w:left w:val="none" w:sz="0" w:space="0" w:color="auto"/>
        <w:bottom w:val="none" w:sz="0" w:space="0" w:color="auto"/>
        <w:right w:val="none" w:sz="0" w:space="0" w:color="auto"/>
      </w:divBdr>
    </w:div>
    <w:div w:id="1827747251">
      <w:bodyDiv w:val="1"/>
      <w:marLeft w:val="0"/>
      <w:marRight w:val="0"/>
      <w:marTop w:val="0"/>
      <w:marBottom w:val="0"/>
      <w:divBdr>
        <w:top w:val="none" w:sz="0" w:space="0" w:color="auto"/>
        <w:left w:val="none" w:sz="0" w:space="0" w:color="auto"/>
        <w:bottom w:val="none" w:sz="0" w:space="0" w:color="auto"/>
        <w:right w:val="none" w:sz="0" w:space="0" w:color="auto"/>
      </w:divBdr>
    </w:div>
    <w:div w:id="1853958970">
      <w:bodyDiv w:val="1"/>
      <w:marLeft w:val="0"/>
      <w:marRight w:val="0"/>
      <w:marTop w:val="0"/>
      <w:marBottom w:val="0"/>
      <w:divBdr>
        <w:top w:val="none" w:sz="0" w:space="0" w:color="auto"/>
        <w:left w:val="none" w:sz="0" w:space="0" w:color="auto"/>
        <w:bottom w:val="none" w:sz="0" w:space="0" w:color="auto"/>
        <w:right w:val="none" w:sz="0" w:space="0" w:color="auto"/>
      </w:divBdr>
    </w:div>
    <w:div w:id="1864517836">
      <w:bodyDiv w:val="1"/>
      <w:marLeft w:val="0"/>
      <w:marRight w:val="0"/>
      <w:marTop w:val="0"/>
      <w:marBottom w:val="0"/>
      <w:divBdr>
        <w:top w:val="none" w:sz="0" w:space="0" w:color="auto"/>
        <w:left w:val="none" w:sz="0" w:space="0" w:color="auto"/>
        <w:bottom w:val="none" w:sz="0" w:space="0" w:color="auto"/>
        <w:right w:val="none" w:sz="0" w:space="0" w:color="auto"/>
      </w:divBdr>
    </w:div>
    <w:div w:id="2024277270">
      <w:bodyDiv w:val="1"/>
      <w:marLeft w:val="0"/>
      <w:marRight w:val="0"/>
      <w:marTop w:val="0"/>
      <w:marBottom w:val="0"/>
      <w:divBdr>
        <w:top w:val="none" w:sz="0" w:space="0" w:color="auto"/>
        <w:left w:val="none" w:sz="0" w:space="0" w:color="auto"/>
        <w:bottom w:val="none" w:sz="0" w:space="0" w:color="auto"/>
        <w:right w:val="none" w:sz="0" w:space="0" w:color="auto"/>
      </w:divBdr>
    </w:div>
    <w:div w:id="207153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yperlink" Target="mailto:mcholwe@zicta.zm" TargetMode="External"/><Relationship Id="rId26" Type="http://schemas.openxmlformats.org/officeDocument/2006/relationships/hyperlink" Target="mailto:k.mwale@atuuat.africa"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ygeorges@arcep.bj" TargetMode="External"/><Relationship Id="rId25" Type="http://schemas.openxmlformats.org/officeDocument/2006/relationships/hyperlink" Target="mailto:sg@atuuat.africa"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arsene.entsea@arpce.cg" TargetMode="Externa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mailto:hagare@tra.gov.e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mailto:wkasangaki@ucc.co.ug"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64672-7F9D-49AD-8FEB-F82CC0EDF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41</Pages>
  <Words>12527</Words>
  <Characters>71407</Characters>
  <Application>Microsoft Office Word</Application>
  <DocSecurity>0</DocSecurity>
  <Lines>595</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Réunion Groupe Afrique_Abuja fev. 2011</vt:lpstr>
      <vt:lpstr>Rapport Réunion Groupe Afrique_Abuja fev. 2011</vt:lpstr>
    </vt:vector>
  </TitlesOfParts>
  <Company>Microsoft</Company>
  <LinksUpToDate>false</LinksUpToDate>
  <CharactersWithSpaces>83767</CharactersWithSpaces>
  <SharedDoc>false</SharedDoc>
  <HLinks>
    <vt:vector size="72" baseType="variant">
      <vt:variant>
        <vt:i4>5767225</vt:i4>
      </vt:variant>
      <vt:variant>
        <vt:i4>99</vt:i4>
      </vt:variant>
      <vt:variant>
        <vt:i4>0</vt:i4>
      </vt:variant>
      <vt:variant>
        <vt:i4>5</vt:i4>
      </vt:variant>
      <vt:variant>
        <vt:lpwstr>mailto:sirewu@potraz.gov.zw</vt:lpwstr>
      </vt:variant>
      <vt:variant>
        <vt:lpwstr/>
      </vt:variant>
      <vt:variant>
        <vt:i4>4718633</vt:i4>
      </vt:variant>
      <vt:variant>
        <vt:i4>96</vt:i4>
      </vt:variant>
      <vt:variant>
        <vt:i4>0</vt:i4>
      </vt:variant>
      <vt:variant>
        <vt:i4>5</vt:i4>
      </vt:variant>
      <vt:variant>
        <vt:lpwstr>mailto:Mmoghazi@tra.gov.eg</vt:lpwstr>
      </vt:variant>
      <vt:variant>
        <vt:lpwstr/>
      </vt:variant>
      <vt:variant>
        <vt:i4>4128881</vt:i4>
      </vt:variant>
      <vt:variant>
        <vt:i4>93</vt:i4>
      </vt:variant>
      <vt:variant>
        <vt:i4>0</vt:i4>
      </vt:variant>
      <vt:variant>
        <vt:i4>5</vt:i4>
      </vt:variant>
      <vt:variant>
        <vt:lpwstr>https://www.itu.int/md/R00-SG06-CIR-0104/en</vt:lpwstr>
      </vt:variant>
      <vt:variant>
        <vt:lpwstr/>
      </vt:variant>
      <vt:variant>
        <vt:i4>5636125</vt:i4>
      </vt:variant>
      <vt:variant>
        <vt:i4>90</vt:i4>
      </vt:variant>
      <vt:variant>
        <vt:i4>0</vt:i4>
      </vt:variant>
      <vt:variant>
        <vt:i4>5</vt:i4>
      </vt:variant>
      <vt:variant>
        <vt:lpwstr>http://www.itu.int/en/ITU-R/conferences/wrc/2023/Pages/reg-prep.aspx</vt:lpwstr>
      </vt:variant>
      <vt:variant>
        <vt:lpwstr/>
      </vt:variant>
      <vt:variant>
        <vt:i4>1179656</vt:i4>
      </vt:variant>
      <vt:variant>
        <vt:i4>87</vt:i4>
      </vt:variant>
      <vt:variant>
        <vt:i4>0</vt:i4>
      </vt:variant>
      <vt:variant>
        <vt:i4>5</vt:i4>
      </vt:variant>
      <vt:variant>
        <vt:lpwstr>http://www.itu.int/go/rcpm-wrc-23-studies</vt:lpwstr>
      </vt:variant>
      <vt:variant>
        <vt:lpwstr/>
      </vt:variant>
      <vt:variant>
        <vt:i4>1638468</vt:i4>
      </vt:variant>
      <vt:variant>
        <vt:i4>84</vt:i4>
      </vt:variant>
      <vt:variant>
        <vt:i4>0</vt:i4>
      </vt:variant>
      <vt:variant>
        <vt:i4>5</vt:i4>
      </vt:variant>
      <vt:variant>
        <vt:lpwstr>https://www.itu.int/md/R00-CA-CIR-0251/en</vt:lpwstr>
      </vt:variant>
      <vt:variant>
        <vt:lpwstr/>
      </vt:variant>
      <vt:variant>
        <vt:i4>131127</vt:i4>
      </vt:variant>
      <vt:variant>
        <vt:i4>81</vt:i4>
      </vt:variant>
      <vt:variant>
        <vt:i4>0</vt:i4>
      </vt:variant>
      <vt:variant>
        <vt:i4>5</vt:i4>
      </vt:variant>
      <vt:variant>
        <vt:lpwstr>https://www.itu.int/dms_pub/itu-r/oth/0c/0a/R0C0A00000D0041PDFE.pdf</vt:lpwstr>
      </vt:variant>
      <vt:variant>
        <vt:lpwstr/>
      </vt:variant>
      <vt:variant>
        <vt:i4>4980772</vt:i4>
      </vt:variant>
      <vt:variant>
        <vt:i4>78</vt:i4>
      </vt:variant>
      <vt:variant>
        <vt:i4>0</vt:i4>
      </vt:variant>
      <vt:variant>
        <vt:i4>5</vt:i4>
      </vt:variant>
      <vt:variant>
        <vt:lpwstr>mailto:mabdelhaseeb@tra.gov.eg</vt:lpwstr>
      </vt:variant>
      <vt:variant>
        <vt:lpwstr/>
      </vt:variant>
      <vt:variant>
        <vt:i4>7405594</vt:i4>
      </vt:variant>
      <vt:variant>
        <vt:i4>75</vt:i4>
      </vt:variant>
      <vt:variant>
        <vt:i4>0</vt:i4>
      </vt:variant>
      <vt:variant>
        <vt:i4>5</vt:i4>
      </vt:variant>
      <vt:variant>
        <vt:lpwstr>mailto:mosinyi@bocra.org.bw</vt:lpwstr>
      </vt:variant>
      <vt:variant>
        <vt:lpwstr/>
      </vt:variant>
      <vt:variant>
        <vt:i4>1179691</vt:i4>
      </vt:variant>
      <vt:variant>
        <vt:i4>72</vt:i4>
      </vt:variant>
      <vt:variant>
        <vt:i4>0</vt:i4>
      </vt:variant>
      <vt:variant>
        <vt:i4>5</vt:i4>
      </vt:variant>
      <vt:variant>
        <vt:lpwstr>mailto:stella.banyenza@tcra.go.tz</vt:lpwstr>
      </vt:variant>
      <vt:variant>
        <vt:lpwstr/>
      </vt:variant>
      <vt:variant>
        <vt:i4>6684682</vt:i4>
      </vt:variant>
      <vt:variant>
        <vt:i4>69</vt:i4>
      </vt:variant>
      <vt:variant>
        <vt:i4>0</vt:i4>
      </vt:variant>
      <vt:variant>
        <vt:i4>5</vt:i4>
      </vt:variant>
      <vt:variant>
        <vt:lpwstr>mailto:ahmed.boraud@arcpe.ne</vt:lpwstr>
      </vt:variant>
      <vt:variant>
        <vt:lpwstr/>
      </vt:variant>
      <vt:variant>
        <vt:i4>655473</vt:i4>
      </vt:variant>
      <vt:variant>
        <vt:i4>66</vt:i4>
      </vt:variant>
      <vt:variant>
        <vt:i4>0</vt:i4>
      </vt:variant>
      <vt:variant>
        <vt:i4>5</vt:i4>
      </vt:variant>
      <vt:variant>
        <vt:lpwstr>mailto:ottou@minpostel.gov.cm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 Secretariat</dc:creator>
  <cp:keywords/>
  <cp:lastModifiedBy>Tawhid Hussain</cp:lastModifiedBy>
  <cp:revision>443</cp:revision>
  <cp:lastPrinted>2020-08-28T10:46:00Z</cp:lastPrinted>
  <dcterms:created xsi:type="dcterms:W3CDTF">2021-09-16T08:23:00Z</dcterms:created>
  <dcterms:modified xsi:type="dcterms:W3CDTF">2021-11-08T14:50:00Z</dcterms:modified>
</cp:coreProperties>
</file>