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1F" w14:textId="4187D868" w:rsidR="00A24CD4" w:rsidRPr="00A24CD4" w:rsidRDefault="00C01C49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48E6BB44" wp14:editId="7E4BEB1E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8818678" w14:textId="77777777" w:rsidR="00471FD3" w:rsidRPr="00471FD3" w:rsidDel="006059D0" w:rsidRDefault="00F77E8D" w:rsidP="00471FD3">
      <w:pPr>
        <w:jc w:val="center"/>
        <w:rPr>
          <w:rFonts w:eastAsia="Times New Roman"/>
          <w:b/>
          <w:bCs/>
          <w:szCs w:val="32"/>
          <w:lang w:eastAsia="en-US" w:bidi="th-TH"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he 2</w:t>
      </w:r>
      <w:r w:rsidR="00857113">
        <w:rPr>
          <w:rFonts w:eastAsia="Times New Roman"/>
          <w:b/>
          <w:bCs/>
          <w:szCs w:val="32"/>
          <w:lang w:eastAsia="en-US" w:bidi="th-TH"/>
        </w:rPr>
        <w:t>7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th Meeting of the APT Wireless Group (AWG-2</w:t>
      </w:r>
      <w:r w:rsidR="007E02AD">
        <w:rPr>
          <w:rFonts w:eastAsia="Times New Roman"/>
          <w:b/>
          <w:bCs/>
          <w:szCs w:val="32"/>
          <w:lang w:eastAsia="en-US" w:bidi="th-TH"/>
        </w:rPr>
        <w:t>7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>)</w:t>
      </w:r>
    </w:p>
    <w:bookmarkEnd w:id="0"/>
    <w:p w14:paraId="5C10830F" w14:textId="764A48EE" w:rsidR="0040512B" w:rsidRPr="00471FD3" w:rsidRDefault="00D851BF" w:rsidP="00471F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851BF">
        <w:rPr>
          <w:rFonts w:ascii="Times New Roman" w:hAnsi="Times New Roman" w:cs="Times New Roman"/>
          <w:sz w:val="24"/>
          <w:szCs w:val="24"/>
        </w:rPr>
        <w:t xml:space="preserve">22 – 30 March 2021, </w:t>
      </w:r>
      <w:r w:rsidRPr="00D851BF">
        <w:rPr>
          <w:rFonts w:ascii="Times New Roman" w:hAnsi="Times New Roman" w:cs="Times New Roman"/>
          <w:bCs/>
          <w:sz w:val="24"/>
          <w:szCs w:val="24"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77777777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th Meeting of APT Wireless Group (AWG-2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22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30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March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4A4F98F9" w14:textId="77777777" w:rsidR="00375A6B" w:rsidRPr="00740314" w:rsidRDefault="00375A6B" w:rsidP="00740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AC5735" w14:textId="77777777" w:rsidR="00D112B9" w:rsidRPr="000A0E0A" w:rsidRDefault="00D112B9" w:rsidP="008E01AD">
      <w:pPr>
        <w:jc w:val="both"/>
        <w:rPr>
          <w:rFonts w:cs="Times New Roman"/>
          <w:color w:val="000000"/>
        </w:rPr>
      </w:pPr>
      <w:r w:rsidRPr="000A0E0A">
        <w:rPr>
          <w:rFonts w:cs="Times New Roman"/>
          <w:color w:val="000000"/>
        </w:rPr>
        <w:t xml:space="preserve">The detailed arrangements are as follows:  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6106457E" w:rsidR="00422EE5" w:rsidRDefault="00375A6B" w:rsidP="00471FD3">
      <w:pPr>
        <w:jc w:val="both"/>
        <w:rPr>
          <w:rFonts w:eastAsia="SimSun" w:cs="Times New Roman"/>
          <w:color w:val="000000"/>
          <w:lang w:eastAsia="zh-CN"/>
        </w:rPr>
      </w:pPr>
      <w:r w:rsidRPr="00375A6B">
        <w:rPr>
          <w:rFonts w:cs="Times New Roman"/>
          <w:bCs/>
        </w:rPr>
        <w:t>The 2</w:t>
      </w:r>
      <w:r w:rsidR="00857113">
        <w:rPr>
          <w:rFonts w:cs="Times New Roman"/>
          <w:bCs/>
        </w:rPr>
        <w:t>7</w:t>
      </w:r>
      <w:r w:rsidRPr="00375A6B">
        <w:rPr>
          <w:rFonts w:cs="Times New Roman"/>
          <w:bCs/>
        </w:rPr>
        <w:t xml:space="preserve">th Meeting of </w:t>
      </w:r>
      <w:r w:rsidR="00471FD3">
        <w:rPr>
          <w:rFonts w:cs="Times New Roman"/>
          <w:bCs/>
        </w:rPr>
        <w:t xml:space="preserve">the </w:t>
      </w:r>
      <w:r w:rsidRPr="00375A6B">
        <w:rPr>
          <w:rFonts w:cs="Times New Roman"/>
          <w:bCs/>
        </w:rPr>
        <w:t>APT Wireless Group (AWG-2</w:t>
      </w:r>
      <w:r w:rsidR="00857113">
        <w:rPr>
          <w:rFonts w:cs="Times New Roman"/>
          <w:bCs/>
        </w:rPr>
        <w:t>7</w:t>
      </w:r>
      <w:r w:rsidRPr="00375A6B">
        <w:rPr>
          <w:rFonts w:cs="Times New Roman"/>
          <w:bCs/>
        </w:rPr>
        <w:t xml:space="preserve">)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F77E8D">
        <w:rPr>
          <w:rFonts w:eastAsia="SimSun" w:cs="Times New Roman"/>
          <w:color w:val="000000"/>
          <w:lang w:eastAsia="zh-CN"/>
        </w:rPr>
        <w:t>Detail</w:t>
      </w:r>
      <w:r w:rsidR="00251579">
        <w:rPr>
          <w:rFonts w:eastAsia="SimSun" w:cs="Times New Roman"/>
          <w:color w:val="000000"/>
          <w:lang w:eastAsia="zh-CN"/>
        </w:rPr>
        <w:t>ed</w:t>
      </w:r>
      <w:r w:rsidR="00F77E8D">
        <w:rPr>
          <w:rFonts w:eastAsia="SimSun" w:cs="Times New Roman"/>
          <w:color w:val="000000"/>
          <w:lang w:eastAsia="zh-CN"/>
        </w:rPr>
        <w:t xml:space="preserve"> information on APT Zoom Meeting is attached. </w:t>
      </w:r>
      <w:proofErr w:type="gramStart"/>
      <w:r w:rsidR="00F77E8D">
        <w:rPr>
          <w:rFonts w:eastAsia="SimSun" w:cs="Times New Roman"/>
          <w:color w:val="000000"/>
          <w:lang w:eastAsia="zh-CN"/>
        </w:rPr>
        <w:t xml:space="preserve">Particular </w:t>
      </w:r>
      <w:r w:rsidR="00471FD3" w:rsidRPr="00471FD3">
        <w:rPr>
          <w:rFonts w:eastAsia="SimSun" w:cs="Times New Roman"/>
          <w:color w:val="000000"/>
          <w:lang w:eastAsia="zh-CN"/>
        </w:rPr>
        <w:t>information</w:t>
      </w:r>
      <w:proofErr w:type="gramEnd"/>
      <w:r w:rsidR="00471FD3" w:rsidRPr="00471FD3">
        <w:rPr>
          <w:rFonts w:eastAsia="SimSun" w:cs="Times New Roman"/>
          <w:color w:val="000000"/>
          <w:lang w:eastAsia="zh-CN"/>
        </w:rPr>
        <w:t xml:space="preserve"> to access the virtual meeting will be sent directly to registered participants in due course.</w:t>
      </w:r>
    </w:p>
    <w:p w14:paraId="48A4CDBC" w14:textId="77777777" w:rsidR="00D914BA" w:rsidRDefault="00D914BA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4A5C8252" w14:textId="7C421EB0" w:rsidR="00C22786" w:rsidRDefault="00F86E73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eastAsia="SimSun" w:cs="Times New Roman"/>
          <w:color w:val="000000"/>
          <w:lang w:eastAsia="zh-CN"/>
        </w:rPr>
        <w:object w:dxaOrig="1537" w:dyaOrig="997" w14:anchorId="0FA04B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AcroExch.Document.DC" ShapeID="_x0000_i1025" DrawAspect="Icon" ObjectID="_1673696506" r:id="rId10"/>
        </w:object>
      </w:r>
    </w:p>
    <w:p w14:paraId="2208FD5A" w14:textId="77777777" w:rsidR="00F86E73" w:rsidRDefault="00F86E73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45A799D6" w14:textId="77777777" w:rsidR="00422EE5" w:rsidRPr="00422EE5" w:rsidRDefault="00422EE5" w:rsidP="00422EE5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422EE5">
        <w:rPr>
          <w:rFonts w:eastAsia="PMingLiU" w:cs="Times New Roman"/>
          <w:color w:val="000000"/>
          <w:lang w:eastAsia="zh-TW"/>
        </w:rPr>
        <w:t xml:space="preserve">All APT Members, Associate Members, Affiliate Members, </w:t>
      </w:r>
      <w:r w:rsidRPr="00422EE5">
        <w:rPr>
          <w:rFonts w:eastAsia="PMingLiU" w:cs="Times New Roman"/>
          <w:lang w:eastAsia="zh-TW"/>
        </w:rPr>
        <w:t>International/Regional Organizations, and Eligible Non-Members</w:t>
      </w:r>
      <w:r w:rsidRPr="00422EE5">
        <w:rPr>
          <w:rFonts w:eastAsia="PMingLiU" w:cs="Times New Roman"/>
          <w:color w:val="000000"/>
          <w:lang w:eastAsia="zh-TW"/>
        </w:rPr>
        <w:t xml:space="preserve"> can attend the meetings by registering online </w:t>
      </w:r>
      <w:hyperlink r:id="rId11" w:history="1">
        <w:r w:rsidRPr="00422EE5">
          <w:rPr>
            <w:rFonts w:eastAsia="PMingLiU" w:cs="Times New Roman"/>
            <w:color w:val="000000"/>
            <w:lang w:eastAsia="zh-TW"/>
          </w:rPr>
          <w:t>through</w:t>
        </w:r>
      </w:hyperlink>
      <w:r w:rsidRPr="00422EE5">
        <w:rPr>
          <w:rFonts w:eastAsia="PMingLiU" w:cs="Times New Roman"/>
          <w:color w:val="000000"/>
          <w:lang w:eastAsia="zh-TW"/>
        </w:rPr>
        <w:t xml:space="preserve"> the APT Website.</w:t>
      </w:r>
      <w:r w:rsidR="00471FD3">
        <w:rPr>
          <w:rFonts w:eastAsia="PMingLiU" w:cs="Times New Roman"/>
          <w:color w:val="000000"/>
          <w:lang w:eastAsia="zh-TW"/>
        </w:rPr>
        <w:t xml:space="preserve"> </w:t>
      </w:r>
      <w:r w:rsidR="00C51B90">
        <w:rPr>
          <w:rFonts w:eastAsia="PMingLiU" w:cs="Times New Roman"/>
          <w:color w:val="000000"/>
          <w:lang w:eastAsia="zh-TW"/>
        </w:rPr>
        <w:t xml:space="preserve">Only </w:t>
      </w:r>
      <w:r w:rsidR="00471FD3" w:rsidRPr="00471FD3">
        <w:rPr>
          <w:rFonts w:eastAsia="PMingLiU" w:cs="Times New Roman"/>
          <w:color w:val="000000"/>
          <w:lang w:eastAsia="zh-TW"/>
        </w:rPr>
        <w:t>registered participants are entitled to join the meeting</w:t>
      </w:r>
      <w:r w:rsidR="00471FD3">
        <w:rPr>
          <w:rFonts w:eastAsia="PMingLiU" w:cs="Times New Roman"/>
          <w:color w:val="000000"/>
          <w:lang w:eastAsia="zh-TW"/>
        </w:rPr>
        <w:t>.</w:t>
      </w:r>
    </w:p>
    <w:p w14:paraId="49C593D6" w14:textId="77777777" w:rsidR="00422EE5" w:rsidRPr="00422EE5" w:rsidRDefault="00422EE5" w:rsidP="00422EE5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BC56491" w14:textId="77777777" w:rsidR="00422EE5" w:rsidRPr="00422EE5" w:rsidRDefault="00422EE5" w:rsidP="00422EE5">
      <w:pPr>
        <w:jc w:val="both"/>
        <w:rPr>
          <w:rFonts w:cs="Times New Roman"/>
          <w:lang w:eastAsia="zh-TW"/>
        </w:rPr>
      </w:pPr>
      <w:r w:rsidRPr="00422EE5">
        <w:rPr>
          <w:rFonts w:eastAsia="PMingLiU" w:cs="Times New Roman"/>
          <w:lang w:eastAsia="zh-TW"/>
        </w:rPr>
        <w:t xml:space="preserve">For Members, Associate </w:t>
      </w:r>
      <w:proofErr w:type="gramStart"/>
      <w:r w:rsidRPr="00422EE5">
        <w:rPr>
          <w:rFonts w:eastAsia="PMingLiU" w:cs="Times New Roman"/>
          <w:lang w:eastAsia="zh-TW"/>
        </w:rPr>
        <w:t>Members</w:t>
      </w:r>
      <w:proofErr w:type="gramEnd"/>
      <w:r w:rsidRPr="00422EE5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  </w:t>
      </w:r>
    </w:p>
    <w:p w14:paraId="1EAFD0C4" w14:textId="77777777" w:rsidR="00422EE5" w:rsidRPr="00422EE5" w:rsidRDefault="00422EE5" w:rsidP="00422EE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59E8AA9F" w14:textId="77777777" w:rsidR="00422EE5" w:rsidRDefault="00422EE5" w:rsidP="00422EE5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471FD3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471FD3">
        <w:rPr>
          <w:rFonts w:eastAsia="PMingLiU" w:cs="Times New Roman"/>
          <w:lang w:eastAsia="zh-TW"/>
        </w:rPr>
        <w:t>With the discretion of the Secretary General of APT in consultation with the relevant Member Administration as appropriate, Non</w:t>
      </w:r>
      <w:r w:rsidRPr="00471FD3">
        <w:rPr>
          <w:rFonts w:eastAsia="PMingLiU" w:cs="Times New Roman"/>
          <w:cs/>
          <w:lang w:eastAsia="zh-TW" w:bidi="si-LK"/>
        </w:rPr>
        <w:t>-</w:t>
      </w:r>
      <w:r w:rsidR="00883B47">
        <w:rPr>
          <w:rFonts w:eastAsia="PMingLiU" w:cs="Times New Roman"/>
          <w:lang w:eastAsia="zh-TW"/>
        </w:rPr>
        <w:t xml:space="preserve">Members </w:t>
      </w:r>
      <w:r w:rsidR="00883B47">
        <w:rPr>
          <w:rFonts w:eastAsia="PMingLiU"/>
          <w:szCs w:val="30"/>
          <w:lang w:eastAsia="zh-TW" w:bidi="th-TH"/>
        </w:rPr>
        <w:t>may</w:t>
      </w:r>
      <w:r w:rsidR="00883B47">
        <w:rPr>
          <w:rFonts w:eastAsia="PMingLiU" w:cs="Times New Roman"/>
          <w:lang w:eastAsia="zh-TW"/>
        </w:rPr>
        <w:t xml:space="preserve"> attend the meeting</w:t>
      </w:r>
      <w:r w:rsidRPr="00471FD3">
        <w:rPr>
          <w:rFonts w:eastAsia="PMingLiU" w:cs="Times New Roman"/>
          <w:lang w:eastAsia="zh-TW"/>
        </w:rPr>
        <w:t xml:space="preserve"> as an “Observer”</w:t>
      </w:r>
      <w:r w:rsidR="00883B47">
        <w:rPr>
          <w:rFonts w:eastAsia="PMingLiU" w:cs="Times New Roman"/>
          <w:lang w:eastAsia="zh-TW"/>
        </w:rPr>
        <w:t>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77777777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77777777" w:rsidR="00D851BF" w:rsidRDefault="00D851BF" w:rsidP="00D851BF">
      <w:pPr>
        <w:jc w:val="both"/>
      </w:pPr>
      <w:bookmarkStart w:id="2" w:name="_Hlk61084815"/>
      <w:r>
        <w:t xml:space="preserve">Registration of delegates can be done online at </w:t>
      </w:r>
      <w:hyperlink r:id="rId12" w:history="1">
        <w:r w:rsidRPr="00187B90">
          <w:rPr>
            <w:rStyle w:val="Hyperlink"/>
          </w:rPr>
          <w:t>https://www.apt.int/content/online-registration</w:t>
        </w:r>
      </w:hyperlink>
      <w:r>
        <w:t xml:space="preserve">, preferably by </w:t>
      </w:r>
      <w:r>
        <w:rPr>
          <w:b/>
          <w:bCs/>
          <w:u w:val="single"/>
        </w:rPr>
        <w:t>8 March</w:t>
      </w:r>
      <w:r w:rsidRPr="00187B90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two weeks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3F41D7D5" w14:textId="77777777" w:rsidR="00D851BF" w:rsidRDefault="00D851BF" w:rsidP="00D851BF">
      <w:pPr>
        <w:jc w:val="both"/>
      </w:pPr>
    </w:p>
    <w:bookmarkEnd w:id="2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77777777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3" w:history="1">
        <w:r w:rsidRPr="00772A23">
          <w:rPr>
            <w:rStyle w:val="Hyperlink"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1AD23127" w:rsidR="00422EE5" w:rsidRPr="00772A23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is available at the meeting webpage</w:t>
      </w:r>
      <w:r w:rsidRPr="00772A23">
        <w:rPr>
          <w:color w:val="000000"/>
        </w:rPr>
        <w:t xml:space="preserve">. </w:t>
      </w:r>
      <w:bookmarkStart w:id="3" w:name="_MON_1346849263"/>
      <w:bookmarkEnd w:id="3"/>
      <w:r w:rsidRPr="00772A23">
        <w:rPr>
          <w:color w:val="000000"/>
        </w:rPr>
        <w:t xml:space="preserve">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 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857113">
        <w:rPr>
          <w:b/>
          <w:bCs/>
          <w:color w:val="000000"/>
          <w:u w:val="single"/>
          <w:lang w:eastAsia="ko-KR"/>
        </w:rPr>
        <w:t>1</w:t>
      </w:r>
      <w:r w:rsidR="008F439E">
        <w:rPr>
          <w:b/>
          <w:bCs/>
          <w:color w:val="000000"/>
          <w:u w:val="single"/>
          <w:lang w:eastAsia="ko-KR"/>
        </w:rPr>
        <w:t>5</w:t>
      </w:r>
      <w:r w:rsidR="00C51B90">
        <w:rPr>
          <w:b/>
          <w:bCs/>
          <w:color w:val="000000"/>
          <w:u w:val="single"/>
          <w:lang w:eastAsia="ko-KR"/>
        </w:rPr>
        <w:t xml:space="preserve"> </w:t>
      </w:r>
      <w:r w:rsidR="004C1672">
        <w:rPr>
          <w:b/>
          <w:bCs/>
          <w:color w:val="000000"/>
          <w:u w:val="single"/>
          <w:lang w:eastAsia="ko-KR"/>
        </w:rPr>
        <w:t>March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857113">
        <w:rPr>
          <w:b/>
          <w:bCs/>
          <w:color w:val="000000"/>
          <w:u w:val="single"/>
          <w:lang w:eastAsia="ko-KR"/>
        </w:rPr>
        <w:t>1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4" w:history="1">
        <w:r w:rsidRPr="00772A23">
          <w:rPr>
            <w:rStyle w:val="Hyperlink"/>
          </w:rPr>
          <w:t>aptawg@apt.int</w:t>
        </w:r>
      </w:hyperlink>
      <w:r w:rsidRPr="00772A23">
        <w:rPr>
          <w:color w:val="000000"/>
        </w:rPr>
        <w:t>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68A80CC4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For any further information about A</w:t>
      </w:r>
      <w:r>
        <w:rPr>
          <w:rFonts w:cs="Times New Roman"/>
          <w:color w:val="000000"/>
        </w:rPr>
        <w:t>WG-27,</w:t>
      </w:r>
      <w:r w:rsidRPr="00B342B9">
        <w:rPr>
          <w:rFonts w:cs="Times New Roman"/>
          <w:color w:val="000000"/>
        </w:rPr>
        <w:t xml:space="preserve"> please contact to:</w:t>
      </w:r>
    </w:p>
    <w:p w14:paraId="11FEB018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72B649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Mr. Forhadul Parvez, Programme Officer (Email: </w:t>
      </w:r>
      <w:hyperlink r:id="rId15" w:history="1">
        <w:r w:rsidRPr="00B342B9">
          <w:rPr>
            <w:rStyle w:val="Hyperlink"/>
          </w:rPr>
          <w:t>parvez@apt.int</w:t>
        </w:r>
      </w:hyperlink>
      <w:r w:rsidRPr="00B342B9">
        <w:rPr>
          <w:rFonts w:cs="Times New Roman"/>
          <w:color w:val="000000"/>
        </w:rPr>
        <w:t>)</w:t>
      </w:r>
    </w:p>
    <w:p w14:paraId="5641040A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Mr. Tawhid Hussain, Project Coordinator (Email: </w:t>
      </w:r>
      <w:hyperlink r:id="rId16" w:history="1">
        <w:r w:rsidRPr="00B342B9">
          <w:rPr>
            <w:rStyle w:val="Hyperlink"/>
          </w:rPr>
          <w:t>tawhid@apt.int</w:t>
        </w:r>
      </w:hyperlink>
      <w:r w:rsidRPr="00B342B9">
        <w:rPr>
          <w:rFonts w:cs="Times New Roman"/>
          <w:color w:val="000000"/>
        </w:rPr>
        <w:t xml:space="preserve">) </w:t>
      </w:r>
    </w:p>
    <w:p w14:paraId="1744D62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46D8DDA1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APT Secretariat</w:t>
      </w:r>
    </w:p>
    <w:p w14:paraId="08BB3133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12/49 Soi:5 </w:t>
      </w:r>
      <w:proofErr w:type="spellStart"/>
      <w:r w:rsidRPr="00B342B9">
        <w:rPr>
          <w:rFonts w:cs="Times New Roman"/>
          <w:color w:val="000000"/>
        </w:rPr>
        <w:t>Chanegwatthana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05B1E7D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Lak Si, Bangkok 10210</w:t>
      </w:r>
    </w:p>
    <w:p w14:paraId="12AD544A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49C17A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Fax: + 66 2 573 7479 </w:t>
      </w:r>
    </w:p>
    <w:p w14:paraId="1E97BA6A" w14:textId="77777777" w:rsidR="00706898" w:rsidRPr="003F37FE" w:rsidRDefault="00706898" w:rsidP="0085711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7"/>
      <w:footerReference w:type="default" r:id="rId18"/>
      <w:footerReference w:type="first" r:id="rId19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A5723" w14:textId="77777777" w:rsidR="007A3F64" w:rsidRDefault="007A3F64">
      <w:r>
        <w:separator/>
      </w:r>
    </w:p>
  </w:endnote>
  <w:endnote w:type="continuationSeparator" w:id="0">
    <w:p w14:paraId="41ED0224" w14:textId="77777777" w:rsidR="007A3F64" w:rsidRDefault="007A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83B47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83B47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0DBB" w14:textId="77777777" w:rsidR="007A3F64" w:rsidRDefault="007A3F64">
      <w:r>
        <w:separator/>
      </w:r>
    </w:p>
  </w:footnote>
  <w:footnote w:type="continuationSeparator" w:id="0">
    <w:p w14:paraId="05543D41" w14:textId="77777777" w:rsidR="007A3F64" w:rsidRDefault="007A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B18E7"/>
    <w:rsid w:val="002B30D7"/>
    <w:rsid w:val="002B3EF8"/>
    <w:rsid w:val="002B4B5A"/>
    <w:rsid w:val="002B7C61"/>
    <w:rsid w:val="002C3243"/>
    <w:rsid w:val="002C3838"/>
    <w:rsid w:val="002C3FD8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04B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251A"/>
    <w:rsid w:val="003E3EB9"/>
    <w:rsid w:val="003E650E"/>
    <w:rsid w:val="003F1513"/>
    <w:rsid w:val="003F37FE"/>
    <w:rsid w:val="003F6189"/>
    <w:rsid w:val="0040512B"/>
    <w:rsid w:val="00410431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CB2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3F64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1C49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14BA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49F2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6E73"/>
    <w:rsid w:val="00F87B8D"/>
    <w:rsid w:val="00F90934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styleId="UnresolvedMention">
    <w:name w:val="Unresolved Mention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pt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awhid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ptserv\Supitcha\Meetings%202019\WTSA20+ASTAP31\throug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vez@apt.int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3AFB-284A-404C-967A-6A309F4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3119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APT Secretariat</cp:lastModifiedBy>
  <cp:revision>2</cp:revision>
  <cp:lastPrinted>2019-09-20T11:23:00Z</cp:lastPrinted>
  <dcterms:created xsi:type="dcterms:W3CDTF">2021-02-01T07:55:00Z</dcterms:created>
  <dcterms:modified xsi:type="dcterms:W3CDTF">2021-02-01T07:55:00Z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