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15B0" w14:textId="77777777" w:rsidR="005D7525" w:rsidRPr="005D7525" w:rsidRDefault="005D7525" w:rsidP="005D7525">
      <w:pPr>
        <w:tabs>
          <w:tab w:val="left" w:pos="6585"/>
        </w:tabs>
        <w:rPr>
          <w:rFonts w:eastAsia="MS Mincho" w:cs="Cordia New"/>
          <w:b/>
          <w:szCs w:val="30"/>
          <w:cs/>
          <w:lang w:eastAsia="ja-JP" w:bidi="th-TH"/>
        </w:rPr>
      </w:pPr>
    </w:p>
    <w:p w14:paraId="68E0BC34" w14:textId="77777777" w:rsidR="005D7525" w:rsidRPr="005D7525" w:rsidRDefault="005D7525" w:rsidP="005D7525">
      <w:pPr>
        <w:jc w:val="center"/>
        <w:rPr>
          <w:rFonts w:eastAsia="MS Mincho"/>
          <w:b/>
          <w:lang w:eastAsia="ja-JP"/>
        </w:rPr>
      </w:pPr>
      <w:r w:rsidRPr="005D7525">
        <w:rPr>
          <w:rFonts w:eastAsia="MS Mincho"/>
          <w:b/>
          <w:bCs/>
          <w:noProof/>
          <w:lang w:eastAsia="ja-JP"/>
        </w:rPr>
        <w:drawing>
          <wp:inline distT="0" distB="0" distL="0" distR="0" wp14:anchorId="4827D44C" wp14:editId="3B083E3A">
            <wp:extent cx="845185" cy="733425"/>
            <wp:effectExtent l="19050" t="0" r="0" b="0"/>
            <wp:docPr id="1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0A10ABC" w14:textId="77777777" w:rsidR="005D7525" w:rsidRPr="005D7525" w:rsidRDefault="005D7525" w:rsidP="005D7525">
      <w:pPr>
        <w:jc w:val="center"/>
        <w:rPr>
          <w:rFonts w:eastAsia="MS Mincho"/>
          <w:b/>
          <w:lang w:eastAsia="ja-JP"/>
        </w:rPr>
      </w:pPr>
    </w:p>
    <w:p w14:paraId="0D257ABC" w14:textId="77777777" w:rsidR="005D7525" w:rsidRPr="005D7525" w:rsidRDefault="005D7525" w:rsidP="005D7525">
      <w:pPr>
        <w:jc w:val="center"/>
        <w:rPr>
          <w:rFonts w:eastAsia="MS Mincho"/>
          <w:b/>
          <w:sz w:val="28"/>
          <w:szCs w:val="28"/>
          <w:lang w:eastAsia="ja-JP"/>
        </w:rPr>
      </w:pPr>
    </w:p>
    <w:p w14:paraId="71E226C1" w14:textId="77777777" w:rsidR="005D7525" w:rsidRPr="005D7525" w:rsidRDefault="005D7525" w:rsidP="005D7525">
      <w:pPr>
        <w:jc w:val="center"/>
        <w:rPr>
          <w:rFonts w:eastAsia="MS Mincho"/>
          <w:b/>
          <w:bCs/>
          <w:caps/>
          <w:sz w:val="28"/>
          <w:szCs w:val="28"/>
          <w:lang w:eastAsia="ja-JP"/>
        </w:rPr>
      </w:pPr>
      <w:r w:rsidRPr="005D7525">
        <w:rPr>
          <w:rFonts w:eastAsia="MS Mincho"/>
          <w:b/>
          <w:bCs/>
          <w:caps/>
          <w:sz w:val="28"/>
          <w:szCs w:val="28"/>
          <w:lang w:eastAsia="ja-JP"/>
        </w:rPr>
        <w:t xml:space="preserve">working methods of </w:t>
      </w:r>
    </w:p>
    <w:p w14:paraId="0BF5BD9E" w14:textId="77777777" w:rsidR="005D7525" w:rsidRPr="005D7525" w:rsidRDefault="005D7525" w:rsidP="005D7525">
      <w:pPr>
        <w:jc w:val="center"/>
        <w:rPr>
          <w:rFonts w:eastAsia="MS Mincho"/>
          <w:b/>
          <w:bCs/>
          <w:caps/>
          <w:sz w:val="28"/>
          <w:szCs w:val="28"/>
          <w:lang w:eastAsia="ja-JP"/>
        </w:rPr>
      </w:pPr>
      <w:r w:rsidRPr="005D7525">
        <w:rPr>
          <w:rFonts w:eastAsia="MS Mincho"/>
          <w:b/>
          <w:bCs/>
          <w:caps/>
          <w:sz w:val="28"/>
          <w:szCs w:val="28"/>
          <w:lang w:eastAsia="ja-JP"/>
        </w:rPr>
        <w:t>the apt POLICY AND REGULATORY FORUM</w:t>
      </w:r>
    </w:p>
    <w:p w14:paraId="6D78017B" w14:textId="77777777" w:rsidR="005D7525" w:rsidRPr="005D7525" w:rsidRDefault="005D7525" w:rsidP="005D7525">
      <w:pPr>
        <w:jc w:val="center"/>
        <w:rPr>
          <w:rFonts w:eastAsia="MS Mincho"/>
          <w:b/>
          <w:lang w:eastAsia="ja-JP"/>
        </w:rPr>
      </w:pPr>
    </w:p>
    <w:p w14:paraId="2FDDB688" w14:textId="77777777" w:rsidR="005D7525" w:rsidRPr="005D7525" w:rsidRDefault="005D7525" w:rsidP="005D7525">
      <w:pPr>
        <w:jc w:val="center"/>
        <w:rPr>
          <w:rFonts w:eastAsia="MS Mincho"/>
          <w:b/>
          <w:lang w:eastAsia="ja-JP"/>
        </w:rPr>
      </w:pPr>
    </w:p>
    <w:p w14:paraId="67B05A24" w14:textId="77777777" w:rsidR="005D7525" w:rsidRPr="005D7525" w:rsidRDefault="005D7525" w:rsidP="005D7525">
      <w:pPr>
        <w:jc w:val="center"/>
        <w:rPr>
          <w:rFonts w:eastAsia="MS Mincho"/>
          <w:b/>
          <w:lang w:eastAsia="ja-JP"/>
        </w:rPr>
      </w:pPr>
    </w:p>
    <w:p w14:paraId="737F1601" w14:textId="77777777" w:rsidR="005D7525" w:rsidRPr="005D7525" w:rsidRDefault="005D7525" w:rsidP="005D7525">
      <w:pPr>
        <w:jc w:val="center"/>
        <w:rPr>
          <w:rFonts w:eastAsia="MS Mincho"/>
          <w:b/>
          <w:lang w:eastAsia="ja-JP"/>
        </w:rPr>
      </w:pPr>
    </w:p>
    <w:p w14:paraId="6D7C1906" w14:textId="77777777" w:rsidR="005D7525" w:rsidRPr="005D7525" w:rsidRDefault="005D7525" w:rsidP="005D7525">
      <w:pPr>
        <w:jc w:val="center"/>
        <w:rPr>
          <w:rFonts w:eastAsia="MS Mincho"/>
          <w:b/>
          <w:lang w:eastAsia="ja-JP"/>
        </w:rPr>
      </w:pPr>
    </w:p>
    <w:p w14:paraId="4CD8F457" w14:textId="77777777" w:rsidR="005D7525" w:rsidRPr="005D7525" w:rsidRDefault="005D7525" w:rsidP="005D7525">
      <w:pPr>
        <w:jc w:val="center"/>
        <w:rPr>
          <w:rFonts w:eastAsia="MS Mincho"/>
          <w:b/>
          <w:lang w:eastAsia="ja-JP"/>
        </w:rPr>
      </w:pPr>
      <w:r w:rsidRPr="005D7525">
        <w:rPr>
          <w:rFonts w:eastAsia="MS Mincho"/>
          <w:b/>
          <w:lang w:eastAsia="ja-JP"/>
        </w:rPr>
        <w:t>Adopted By</w:t>
      </w:r>
    </w:p>
    <w:p w14:paraId="3A227C81" w14:textId="77777777" w:rsidR="005D7525" w:rsidRPr="005D7525" w:rsidRDefault="005D7525" w:rsidP="005D7525">
      <w:pPr>
        <w:jc w:val="center"/>
        <w:rPr>
          <w:rFonts w:eastAsia="MS Mincho"/>
          <w:b/>
          <w:lang w:eastAsia="ja-JP"/>
        </w:rPr>
      </w:pPr>
    </w:p>
    <w:p w14:paraId="580F44F7" w14:textId="58CE71DA" w:rsidR="005D7525" w:rsidRPr="005D7525" w:rsidRDefault="005D7525" w:rsidP="005D7525">
      <w:pPr>
        <w:jc w:val="center"/>
        <w:rPr>
          <w:rFonts w:eastAsia="MS Mincho"/>
          <w:b/>
          <w:lang w:eastAsia="ja-JP"/>
        </w:rPr>
      </w:pPr>
      <w:r w:rsidRPr="005D7525">
        <w:rPr>
          <w:rFonts w:eastAsia="MS Mincho"/>
          <w:b/>
          <w:lang w:eastAsia="ja-JP"/>
        </w:rPr>
        <w:t>The 2</w:t>
      </w:r>
      <w:r>
        <w:rPr>
          <w:rFonts w:eastAsia="MS Mincho"/>
          <w:b/>
          <w:lang w:eastAsia="ja-JP"/>
        </w:rPr>
        <w:t xml:space="preserve">2nd </w:t>
      </w:r>
      <w:r w:rsidRPr="005D7525">
        <w:rPr>
          <w:rFonts w:eastAsia="MS Mincho"/>
          <w:b/>
          <w:lang w:eastAsia="ja-JP"/>
        </w:rPr>
        <w:t>Meeting of the APT Policy and Regulatory Forum</w:t>
      </w:r>
    </w:p>
    <w:p w14:paraId="5CD5AB58" w14:textId="4766DAAD" w:rsidR="005D7525" w:rsidRPr="005D7525" w:rsidRDefault="005D7525" w:rsidP="005D7525">
      <w:pPr>
        <w:jc w:val="center"/>
        <w:rPr>
          <w:rFonts w:eastAsia="MS Mincho"/>
          <w:b/>
          <w:lang w:eastAsia="ja-JP"/>
        </w:rPr>
      </w:pPr>
      <w:r w:rsidRPr="005D7525">
        <w:rPr>
          <w:rFonts w:eastAsia="MS Mincho"/>
          <w:b/>
          <w:lang w:eastAsia="ja-JP"/>
        </w:rPr>
        <w:t>19 – 21 July 202</w:t>
      </w:r>
      <w:r>
        <w:rPr>
          <w:rFonts w:eastAsia="MS Mincho"/>
          <w:b/>
          <w:lang w:eastAsia="ja-JP"/>
        </w:rPr>
        <w:t>2</w:t>
      </w:r>
    </w:p>
    <w:p w14:paraId="0C1B333A" w14:textId="2C2A719E" w:rsidR="005D7525" w:rsidRPr="005D7525" w:rsidRDefault="005D7525" w:rsidP="005D7525">
      <w:pPr>
        <w:jc w:val="center"/>
        <w:rPr>
          <w:rFonts w:eastAsia="MS Mincho"/>
          <w:b/>
          <w:lang w:eastAsia="ja-JP"/>
        </w:rPr>
      </w:pPr>
      <w:r>
        <w:rPr>
          <w:rFonts w:eastAsia="MS Mincho"/>
          <w:b/>
          <w:lang w:eastAsia="ja-JP"/>
        </w:rPr>
        <w:t>Bangkok, Thailand (Hybrid)</w:t>
      </w:r>
    </w:p>
    <w:p w14:paraId="0A88ECE6" w14:textId="77777777" w:rsidR="005D7525" w:rsidRPr="005D7525" w:rsidRDefault="005D7525" w:rsidP="005D7525">
      <w:pPr>
        <w:jc w:val="center"/>
        <w:rPr>
          <w:rFonts w:eastAsia="MS Mincho"/>
          <w:b/>
          <w:lang w:eastAsia="ja-JP"/>
        </w:rPr>
      </w:pPr>
    </w:p>
    <w:p w14:paraId="41F4E934" w14:textId="77777777" w:rsidR="005D7525" w:rsidRPr="005D7525" w:rsidRDefault="005D7525" w:rsidP="005D7525">
      <w:pPr>
        <w:jc w:val="center"/>
        <w:rPr>
          <w:rFonts w:eastAsia="MS Mincho"/>
          <w:b/>
          <w:lang w:eastAsia="ja-JP"/>
        </w:rPr>
      </w:pPr>
    </w:p>
    <w:p w14:paraId="6BA34BD3" w14:textId="77777777" w:rsidR="005D7525" w:rsidRPr="005D7525" w:rsidRDefault="005D7525" w:rsidP="005D7525">
      <w:pPr>
        <w:jc w:val="center"/>
        <w:rPr>
          <w:rFonts w:eastAsia="MS Mincho"/>
          <w:b/>
          <w:lang w:eastAsia="ja-JP"/>
        </w:rPr>
      </w:pPr>
    </w:p>
    <w:p w14:paraId="72A0D8FB" w14:textId="77777777" w:rsidR="005D7525" w:rsidRPr="005D7525" w:rsidRDefault="005D7525" w:rsidP="005D7525">
      <w:pPr>
        <w:jc w:val="center"/>
        <w:rPr>
          <w:rFonts w:eastAsia="MS Mincho"/>
          <w:b/>
          <w:lang w:eastAsia="ja-JP"/>
        </w:rPr>
      </w:pPr>
    </w:p>
    <w:p w14:paraId="1FB114CA" w14:textId="77777777" w:rsidR="005D7525" w:rsidRPr="005D7525" w:rsidRDefault="005D7525" w:rsidP="005D7525">
      <w:pPr>
        <w:jc w:val="center"/>
        <w:rPr>
          <w:rFonts w:eastAsia="MS Mincho"/>
          <w:b/>
          <w:lang w:eastAsia="ja-JP"/>
        </w:rPr>
      </w:pPr>
    </w:p>
    <w:p w14:paraId="677749BE" w14:textId="77777777" w:rsidR="005D7525" w:rsidRPr="005D7525" w:rsidRDefault="005D7525" w:rsidP="005D7525">
      <w:pPr>
        <w:jc w:val="center"/>
        <w:rPr>
          <w:rFonts w:eastAsia="MS Mincho"/>
          <w:b/>
          <w:lang w:eastAsia="ja-JP"/>
        </w:rPr>
      </w:pPr>
    </w:p>
    <w:p w14:paraId="6654FF59" w14:textId="77777777" w:rsidR="005D7525" w:rsidRPr="005D7525" w:rsidRDefault="005D7525" w:rsidP="005D7525">
      <w:pPr>
        <w:jc w:val="center"/>
        <w:rPr>
          <w:rFonts w:eastAsia="MS Mincho"/>
          <w:b/>
          <w:lang w:eastAsia="ja-JP"/>
        </w:rPr>
      </w:pPr>
      <w:r w:rsidRPr="005D7525">
        <w:rPr>
          <w:rFonts w:eastAsia="MS Mincho"/>
          <w:b/>
          <w:lang w:eastAsia="ja-JP"/>
        </w:rPr>
        <w:t>Approved By</w:t>
      </w:r>
    </w:p>
    <w:p w14:paraId="65D4E6CD" w14:textId="77777777" w:rsidR="005D7525" w:rsidRPr="005D7525" w:rsidRDefault="005D7525" w:rsidP="005D7525">
      <w:pPr>
        <w:jc w:val="center"/>
        <w:rPr>
          <w:rFonts w:eastAsia="MS Mincho"/>
          <w:b/>
          <w:lang w:eastAsia="ja-JP"/>
        </w:rPr>
      </w:pPr>
    </w:p>
    <w:p w14:paraId="3F2D7E66" w14:textId="77777777" w:rsidR="007B1E0C" w:rsidRDefault="005D7525" w:rsidP="005D7525">
      <w:pPr>
        <w:jc w:val="center"/>
        <w:rPr>
          <w:rFonts w:eastAsia="MS Mincho"/>
          <w:b/>
          <w:lang w:eastAsia="ja-JP"/>
        </w:rPr>
      </w:pPr>
      <w:r w:rsidRPr="005D7525">
        <w:rPr>
          <w:rFonts w:eastAsia="MS Mincho"/>
          <w:b/>
          <w:lang w:eastAsia="ja-JP"/>
        </w:rPr>
        <w:t>The 4</w:t>
      </w:r>
      <w:r>
        <w:rPr>
          <w:rFonts w:eastAsia="MS Mincho"/>
          <w:b/>
          <w:lang w:eastAsia="ja-JP"/>
        </w:rPr>
        <w:t>6</w:t>
      </w:r>
      <w:r w:rsidRPr="005D7525">
        <w:rPr>
          <w:rFonts w:eastAsia="MS Mincho"/>
          <w:b/>
          <w:lang w:eastAsia="ja-JP"/>
        </w:rPr>
        <w:t>th Session of the Management Committee of the Asia-Pacific Telecommunity</w:t>
      </w:r>
    </w:p>
    <w:p w14:paraId="33A72EC6" w14:textId="550BC265" w:rsidR="005D7525" w:rsidRPr="005D7525" w:rsidRDefault="005D7525" w:rsidP="005D7525">
      <w:pPr>
        <w:jc w:val="center"/>
        <w:rPr>
          <w:rFonts w:eastAsia="MS Mincho"/>
          <w:b/>
          <w:lang w:eastAsia="ja-JP"/>
        </w:rPr>
      </w:pPr>
      <w:r>
        <w:rPr>
          <w:rFonts w:eastAsia="MS Mincho"/>
          <w:b/>
          <w:lang w:eastAsia="ja-JP"/>
        </w:rPr>
        <w:t>13</w:t>
      </w:r>
      <w:r w:rsidRPr="005D7525">
        <w:rPr>
          <w:rFonts w:eastAsia="MS Mincho"/>
          <w:b/>
          <w:lang w:eastAsia="ja-JP"/>
        </w:rPr>
        <w:t xml:space="preserve"> – </w:t>
      </w:r>
      <w:r>
        <w:rPr>
          <w:rFonts w:eastAsia="MS Mincho"/>
          <w:b/>
          <w:lang w:eastAsia="ja-JP"/>
        </w:rPr>
        <w:t>16</w:t>
      </w:r>
      <w:r w:rsidRPr="005D7525">
        <w:rPr>
          <w:rFonts w:eastAsia="MS Mincho"/>
          <w:b/>
          <w:lang w:eastAsia="ja-JP"/>
        </w:rPr>
        <w:t xml:space="preserve"> December 202</w:t>
      </w:r>
      <w:r>
        <w:rPr>
          <w:rFonts w:eastAsia="MS Mincho"/>
          <w:b/>
          <w:lang w:eastAsia="ja-JP"/>
        </w:rPr>
        <w:t>2</w:t>
      </w:r>
      <w:r w:rsidRPr="005D7525">
        <w:rPr>
          <w:rFonts w:eastAsia="MS Mincho"/>
          <w:b/>
          <w:lang w:eastAsia="ja-JP"/>
        </w:rPr>
        <w:t xml:space="preserve"> </w:t>
      </w:r>
      <w:r w:rsidRPr="005D7525">
        <w:rPr>
          <w:rFonts w:eastAsia="MS Mincho"/>
          <w:b/>
          <w:lang w:eastAsia="ja-JP"/>
        </w:rPr>
        <w:br/>
      </w:r>
      <w:r>
        <w:rPr>
          <w:rFonts w:eastAsia="MS Mincho"/>
          <w:b/>
          <w:lang w:eastAsia="ja-JP"/>
        </w:rPr>
        <w:t>Bangkok, Thailand (Hybrid)</w:t>
      </w:r>
    </w:p>
    <w:p w14:paraId="2FBA35C7" w14:textId="77777777" w:rsidR="005D7525" w:rsidRPr="005D7525" w:rsidRDefault="005D7525" w:rsidP="005D7525">
      <w:pPr>
        <w:jc w:val="center"/>
        <w:rPr>
          <w:rFonts w:eastAsia="MS Mincho"/>
          <w:b/>
          <w:lang w:eastAsia="ja-JP"/>
        </w:rPr>
      </w:pPr>
    </w:p>
    <w:p w14:paraId="15ADD096" w14:textId="30A987C1" w:rsidR="005D7525" w:rsidRPr="005D7525" w:rsidRDefault="005D7525" w:rsidP="005D7525">
      <w:pPr>
        <w:jc w:val="center"/>
        <w:rPr>
          <w:rFonts w:eastAsia="MS Mincho"/>
          <w:b/>
          <w:lang w:eastAsia="ja-JP"/>
        </w:rPr>
      </w:pPr>
      <w:r w:rsidRPr="005D7525">
        <w:rPr>
          <w:rFonts w:eastAsia="MS Mincho"/>
          <w:b/>
          <w:i/>
          <w:iCs/>
          <w:lang w:eastAsia="ja-JP"/>
        </w:rPr>
        <w:t>(Source: MC-4</w:t>
      </w:r>
      <w:r>
        <w:rPr>
          <w:rFonts w:eastAsia="MS Mincho"/>
          <w:b/>
          <w:i/>
          <w:iCs/>
          <w:lang w:eastAsia="ja-JP"/>
        </w:rPr>
        <w:t>6</w:t>
      </w:r>
      <w:r w:rsidRPr="005D7525">
        <w:rPr>
          <w:rFonts w:eastAsia="MS Mincho"/>
          <w:b/>
          <w:i/>
          <w:iCs/>
          <w:lang w:eastAsia="ja-JP"/>
        </w:rPr>
        <w:t>/OUT-</w:t>
      </w:r>
      <w:r w:rsidRPr="005D7525">
        <w:rPr>
          <w:rFonts w:eastAsia="MS Mincho" w:hint="eastAsia"/>
          <w:b/>
          <w:i/>
          <w:iCs/>
          <w:lang w:eastAsia="ja-JP"/>
        </w:rPr>
        <w:t>0</w:t>
      </w:r>
      <w:r w:rsidRPr="005D7525">
        <w:rPr>
          <w:rFonts w:eastAsia="MS Mincho"/>
          <w:b/>
          <w:i/>
          <w:iCs/>
          <w:lang w:eastAsia="ja-JP"/>
        </w:rPr>
        <w:t>3)</w:t>
      </w:r>
    </w:p>
    <w:p w14:paraId="10721A76" w14:textId="003695C1" w:rsidR="00B621D2" w:rsidRDefault="00B621D2" w:rsidP="00B621D2">
      <w:pPr>
        <w:spacing w:before="120"/>
        <w:rPr>
          <w:color w:val="000000" w:themeColor="text1"/>
        </w:rPr>
      </w:pPr>
    </w:p>
    <w:p w14:paraId="491BC9F4" w14:textId="4A1F825D" w:rsidR="00B621D2" w:rsidRDefault="00B621D2" w:rsidP="00B621D2">
      <w:pPr>
        <w:spacing w:before="120"/>
        <w:rPr>
          <w:color w:val="000000" w:themeColor="text1"/>
        </w:rPr>
      </w:pPr>
    </w:p>
    <w:p w14:paraId="35D90127" w14:textId="610E0710" w:rsidR="00B621D2" w:rsidRDefault="00B621D2" w:rsidP="00B621D2">
      <w:pPr>
        <w:spacing w:before="120"/>
        <w:rPr>
          <w:color w:val="000000" w:themeColor="text1"/>
        </w:rPr>
      </w:pPr>
    </w:p>
    <w:p w14:paraId="7231DF1B" w14:textId="7E48F708" w:rsidR="00B621D2" w:rsidRDefault="00B621D2" w:rsidP="00B621D2">
      <w:pPr>
        <w:spacing w:before="120"/>
        <w:rPr>
          <w:color w:val="000000" w:themeColor="text1"/>
        </w:rPr>
      </w:pPr>
    </w:p>
    <w:p w14:paraId="5039E138" w14:textId="57821029" w:rsidR="00B621D2" w:rsidRDefault="00B621D2" w:rsidP="00B621D2">
      <w:pPr>
        <w:spacing w:before="120"/>
        <w:rPr>
          <w:color w:val="000000" w:themeColor="text1"/>
        </w:rPr>
      </w:pPr>
    </w:p>
    <w:p w14:paraId="33B2E789" w14:textId="71694929" w:rsidR="00B621D2" w:rsidRDefault="00B621D2" w:rsidP="00B621D2">
      <w:pPr>
        <w:spacing w:before="120"/>
        <w:rPr>
          <w:color w:val="000000" w:themeColor="text1"/>
        </w:rPr>
      </w:pPr>
    </w:p>
    <w:p w14:paraId="6F28944A" w14:textId="02CDD864" w:rsidR="00B621D2" w:rsidRDefault="00B621D2" w:rsidP="00B621D2">
      <w:pPr>
        <w:spacing w:before="120"/>
        <w:rPr>
          <w:color w:val="000000" w:themeColor="text1"/>
        </w:rPr>
      </w:pPr>
    </w:p>
    <w:p w14:paraId="2DF33165" w14:textId="12CB23CE" w:rsidR="00B621D2" w:rsidRDefault="00B621D2" w:rsidP="00B621D2">
      <w:pPr>
        <w:spacing w:before="120"/>
        <w:rPr>
          <w:color w:val="000000" w:themeColor="text1"/>
        </w:rPr>
      </w:pPr>
    </w:p>
    <w:p w14:paraId="407CA3C8" w14:textId="7FC165E3" w:rsidR="00064A45" w:rsidRDefault="00064A45" w:rsidP="00064A45">
      <w:pPr>
        <w:jc w:val="center"/>
        <w:rPr>
          <w:b/>
          <w:bCs/>
        </w:rPr>
      </w:pPr>
    </w:p>
    <w:p w14:paraId="396EB0DF" w14:textId="66843B25" w:rsidR="00711DFB" w:rsidRDefault="00711DFB" w:rsidP="00064A45">
      <w:pPr>
        <w:jc w:val="center"/>
        <w:rPr>
          <w:b/>
          <w:bCs/>
        </w:rPr>
      </w:pPr>
    </w:p>
    <w:p w14:paraId="79DDD600" w14:textId="57E0DF58" w:rsidR="00711DFB" w:rsidRDefault="00711DFB" w:rsidP="00064A45">
      <w:pPr>
        <w:jc w:val="center"/>
        <w:rPr>
          <w:b/>
          <w:bCs/>
        </w:rPr>
      </w:pPr>
    </w:p>
    <w:p w14:paraId="68E51D84" w14:textId="38AA3608" w:rsidR="00711DFB" w:rsidRDefault="00711DFB" w:rsidP="00064A45">
      <w:pPr>
        <w:jc w:val="center"/>
        <w:rPr>
          <w:b/>
          <w:bCs/>
        </w:rPr>
      </w:pPr>
    </w:p>
    <w:p w14:paraId="74E7AC04" w14:textId="76BF10DB" w:rsidR="00711DFB" w:rsidRDefault="00711DFB" w:rsidP="00064A45">
      <w:pPr>
        <w:jc w:val="center"/>
        <w:rPr>
          <w:b/>
          <w:bCs/>
        </w:rPr>
      </w:pPr>
    </w:p>
    <w:p w14:paraId="1AF6A80F" w14:textId="0399FCBA" w:rsidR="00711DFB" w:rsidRDefault="00711DFB" w:rsidP="00064A45">
      <w:pPr>
        <w:jc w:val="center"/>
        <w:rPr>
          <w:b/>
          <w:bCs/>
        </w:rPr>
      </w:pPr>
    </w:p>
    <w:p w14:paraId="0E8AE3D8" w14:textId="77777777" w:rsidR="00F27094" w:rsidRPr="003478EF" w:rsidRDefault="00F27094" w:rsidP="00711DFB">
      <w:pPr>
        <w:rPr>
          <w:caps/>
        </w:rPr>
      </w:pPr>
    </w:p>
    <w:p w14:paraId="717B5649" w14:textId="232DFC70" w:rsidR="00F41B70" w:rsidRPr="00AB354D" w:rsidRDefault="00064A45" w:rsidP="004376E8">
      <w:pPr>
        <w:jc w:val="center"/>
        <w:rPr>
          <w:rFonts w:ascii="Times New Roman Bold" w:hAnsi="Times New Roman Bold"/>
          <w:spacing w:val="-4"/>
          <w:sz w:val="28"/>
          <w:szCs w:val="28"/>
        </w:rPr>
      </w:pPr>
      <w:r w:rsidRPr="00AB354D">
        <w:rPr>
          <w:rFonts w:ascii="Times New Roman Bold" w:hAnsi="Times New Roman Bold"/>
          <w:b/>
          <w:bCs/>
          <w:caps/>
          <w:spacing w:val="-4"/>
          <w:sz w:val="28"/>
          <w:szCs w:val="28"/>
        </w:rPr>
        <w:lastRenderedPageBreak/>
        <w:t>Working methods of</w:t>
      </w:r>
      <w:r w:rsidR="00044F49" w:rsidRPr="00AB354D">
        <w:rPr>
          <w:rFonts w:ascii="Times New Roman Bold" w:hAnsi="Times New Roman Bold"/>
          <w:b/>
          <w:bCs/>
          <w:caps/>
          <w:spacing w:val="-4"/>
          <w:sz w:val="28"/>
          <w:szCs w:val="28"/>
        </w:rPr>
        <w:br/>
      </w:r>
      <w:r w:rsidRPr="00AB354D">
        <w:rPr>
          <w:rFonts w:ascii="Times New Roman Bold" w:hAnsi="Times New Roman Bold"/>
          <w:b/>
          <w:bCs/>
          <w:caps/>
          <w:spacing w:val="-4"/>
          <w:sz w:val="28"/>
          <w:szCs w:val="28"/>
        </w:rPr>
        <w:t xml:space="preserve">THE APT </w:t>
      </w:r>
      <w:r w:rsidR="007B2543" w:rsidRPr="00AB354D">
        <w:rPr>
          <w:rFonts w:ascii="Times New Roman Bold" w:hAnsi="Times New Roman Bold"/>
          <w:spacing w:val="-4"/>
          <w:sz w:val="28"/>
          <w:szCs w:val="28"/>
        </w:rPr>
        <w:t>POLICY AND REGU</w:t>
      </w:r>
      <w:r w:rsidR="00CC6907" w:rsidRPr="00AB354D">
        <w:rPr>
          <w:rFonts w:ascii="Times New Roman Bold" w:hAnsi="Times New Roman Bold"/>
          <w:spacing w:val="-4"/>
          <w:sz w:val="28"/>
          <w:szCs w:val="28"/>
        </w:rPr>
        <w:t>L</w:t>
      </w:r>
      <w:r w:rsidR="007B2543" w:rsidRPr="00AB354D">
        <w:rPr>
          <w:rFonts w:ascii="Times New Roman Bold" w:hAnsi="Times New Roman Bold"/>
          <w:spacing w:val="-4"/>
          <w:sz w:val="28"/>
          <w:szCs w:val="28"/>
        </w:rPr>
        <w:t>ATORY FORUM</w:t>
      </w:r>
      <w:r w:rsidR="00743DB6" w:rsidRPr="00AB354D">
        <w:rPr>
          <w:rFonts w:ascii="Times New Roman Bold" w:hAnsi="Times New Roman Bold"/>
          <w:spacing w:val="-4"/>
          <w:sz w:val="28"/>
          <w:szCs w:val="28"/>
        </w:rPr>
        <w:t xml:space="preserve"> (PRF)</w:t>
      </w:r>
    </w:p>
    <w:p w14:paraId="23AA2835" w14:textId="77777777" w:rsidR="00F41B70" w:rsidRPr="00F41B70" w:rsidRDefault="00F41B70" w:rsidP="00F41B70">
      <w:pPr>
        <w:jc w:val="both"/>
        <w:rPr>
          <w:bCs/>
        </w:rPr>
      </w:pPr>
    </w:p>
    <w:p w14:paraId="51D52C21" w14:textId="77777777" w:rsidR="00F41B70" w:rsidRPr="00F41B70" w:rsidRDefault="00F41B70" w:rsidP="00F41B70">
      <w:pPr>
        <w:rPr>
          <w:rFonts w:cs="Angsana New"/>
          <w:bCs/>
        </w:rPr>
      </w:pPr>
      <w:bookmarkStart w:id="0" w:name="_Hlk53662178"/>
      <w:bookmarkStart w:id="1" w:name="_Hlk53662155"/>
      <w:bookmarkStart w:id="2" w:name="_Hlk53662065"/>
    </w:p>
    <w:p w14:paraId="7A0AD4A3" w14:textId="77777777" w:rsidR="00F41B70" w:rsidRPr="00F41B70" w:rsidRDefault="00F41B70" w:rsidP="00F41B70">
      <w:pPr>
        <w:keepNext/>
        <w:numPr>
          <w:ilvl w:val="0"/>
          <w:numId w:val="22"/>
        </w:numPr>
        <w:ind w:hanging="720"/>
        <w:outlineLvl w:val="1"/>
        <w:rPr>
          <w:b/>
          <w:bCs/>
        </w:rPr>
      </w:pPr>
      <w:r w:rsidRPr="00F41B70">
        <w:rPr>
          <w:b/>
          <w:bCs/>
        </w:rPr>
        <w:t>Introduction</w:t>
      </w:r>
    </w:p>
    <w:p w14:paraId="0C8C6B94" w14:textId="77777777" w:rsidR="00F41B70" w:rsidRPr="00F41B70" w:rsidRDefault="00F41B70" w:rsidP="00F41B70">
      <w:pPr>
        <w:autoSpaceDE w:val="0"/>
        <w:autoSpaceDN w:val="0"/>
        <w:adjustRightInd w:val="0"/>
        <w:ind w:left="360" w:hanging="360"/>
        <w:rPr>
          <w:rFonts w:cs="Angsana New"/>
          <w:color w:val="000000"/>
          <w:lang w:bidi="th-TH"/>
        </w:rPr>
      </w:pPr>
    </w:p>
    <w:p w14:paraId="0207B1B6" w14:textId="77777777" w:rsidR="00F41B70" w:rsidRPr="00F41B70" w:rsidRDefault="00F41B70" w:rsidP="00F41B70">
      <w:pPr>
        <w:numPr>
          <w:ilvl w:val="1"/>
          <w:numId w:val="23"/>
        </w:numPr>
        <w:autoSpaceDE w:val="0"/>
        <w:autoSpaceDN w:val="0"/>
        <w:adjustRightInd w:val="0"/>
        <w:ind w:left="720" w:hanging="720"/>
        <w:jc w:val="both"/>
        <w:rPr>
          <w:rFonts w:eastAsia="MS Gothic" w:cs="Angsana New"/>
          <w:color w:val="000000"/>
          <w:kern w:val="2"/>
          <w:lang w:bidi="th-TH"/>
        </w:rPr>
      </w:pPr>
      <w:r w:rsidRPr="00F41B70">
        <w:rPr>
          <w:rFonts w:eastAsia="MS Gothic" w:cs="Angsana New"/>
          <w:color w:val="000000"/>
          <w:kern w:val="2"/>
          <w:lang w:bidi="th-TH"/>
        </w:rPr>
        <w:t xml:space="preserve">The Working Methods for the APT Policy and Regulatory Forum set out the purpose, scope, participation arrangements etc., for the programme. In keeping with the names of other APT programmes, the programme will be called the APT Policy and Regulatory Forum (APT Policy and Regulatory Forum, PRF). </w:t>
      </w:r>
    </w:p>
    <w:bookmarkEnd w:id="0"/>
    <w:p w14:paraId="7C393548" w14:textId="77777777" w:rsidR="00F41B70" w:rsidRPr="00F41B70" w:rsidRDefault="00F41B70" w:rsidP="00F41B70">
      <w:pPr>
        <w:autoSpaceDE w:val="0"/>
        <w:autoSpaceDN w:val="0"/>
        <w:adjustRightInd w:val="0"/>
        <w:rPr>
          <w:rFonts w:cs="Angsana New"/>
          <w:color w:val="000000"/>
          <w:lang w:bidi="th-TH"/>
        </w:rPr>
      </w:pPr>
    </w:p>
    <w:bookmarkEnd w:id="1"/>
    <w:p w14:paraId="39BE04C5" w14:textId="77777777" w:rsidR="00F41B70" w:rsidRPr="00F41B70" w:rsidRDefault="00F41B70" w:rsidP="00F41B70">
      <w:pPr>
        <w:keepNext/>
        <w:numPr>
          <w:ilvl w:val="0"/>
          <w:numId w:val="22"/>
        </w:numPr>
        <w:ind w:hanging="720"/>
        <w:outlineLvl w:val="1"/>
        <w:rPr>
          <w:b/>
          <w:bCs/>
        </w:rPr>
      </w:pPr>
      <w:r w:rsidRPr="00F41B70">
        <w:rPr>
          <w:b/>
          <w:bCs/>
        </w:rPr>
        <w:t>Objectives</w:t>
      </w:r>
    </w:p>
    <w:p w14:paraId="49C9BC7A" w14:textId="77777777" w:rsidR="00F41B70" w:rsidRPr="00F41B70" w:rsidRDefault="00F41B70" w:rsidP="00F41B70">
      <w:pPr>
        <w:autoSpaceDE w:val="0"/>
        <w:autoSpaceDN w:val="0"/>
        <w:adjustRightInd w:val="0"/>
        <w:jc w:val="both"/>
        <w:rPr>
          <w:rFonts w:cs="Angsana New"/>
          <w:color w:val="000000"/>
          <w:lang w:bidi="th-TH"/>
        </w:rPr>
      </w:pPr>
    </w:p>
    <w:p w14:paraId="5B507607"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2.1 </w:t>
      </w:r>
      <w:r w:rsidRPr="00F41B70">
        <w:rPr>
          <w:rFonts w:cs="Angsana New"/>
          <w:color w:val="000000"/>
          <w:lang w:bidi="th-TH"/>
        </w:rPr>
        <w:tab/>
        <w:t xml:space="preserve">The Primary Objectives of the Forum are to: </w:t>
      </w:r>
    </w:p>
    <w:p w14:paraId="38CCBEFD" w14:textId="77777777" w:rsidR="00F41B70" w:rsidRPr="00F41B70" w:rsidRDefault="00F41B70" w:rsidP="00F41B70">
      <w:pPr>
        <w:autoSpaceDE w:val="0"/>
        <w:autoSpaceDN w:val="0"/>
        <w:adjustRightInd w:val="0"/>
        <w:jc w:val="both"/>
        <w:rPr>
          <w:rFonts w:cs="Angsana New"/>
          <w:color w:val="000000"/>
          <w:lang w:bidi="th-TH"/>
        </w:rPr>
      </w:pPr>
    </w:p>
    <w:p w14:paraId="21C7BE96" w14:textId="77777777" w:rsidR="00F41B70" w:rsidRPr="00F41B70" w:rsidRDefault="00F41B70" w:rsidP="00F41B70">
      <w:pPr>
        <w:numPr>
          <w:ilvl w:val="0"/>
          <w:numId w:val="24"/>
        </w:numPr>
        <w:autoSpaceDE w:val="0"/>
        <w:autoSpaceDN w:val="0"/>
        <w:adjustRightInd w:val="0"/>
        <w:spacing w:after="58"/>
        <w:ind w:left="1080"/>
        <w:jc w:val="both"/>
        <w:rPr>
          <w:rFonts w:eastAsia="MS Gothic" w:cs="Angsana New"/>
          <w:color w:val="000000"/>
          <w:kern w:val="2"/>
          <w:lang w:bidi="th-TH"/>
        </w:rPr>
      </w:pPr>
      <w:r w:rsidRPr="00F41B70">
        <w:rPr>
          <w:rFonts w:eastAsia="MS Gothic" w:cs="Angsana New"/>
          <w:color w:val="000000"/>
          <w:kern w:val="2"/>
          <w:lang w:bidi="th-TH"/>
        </w:rPr>
        <w:t>Bring the telecommunications and ICT policy makers and regulators from the region together to a common platform for a dialogue on issues faced by them as a result of the unprecedented changes taking place in the ICT sectors. To achieve this objective, panel discussion or round table discussion could be arranged.</w:t>
      </w:r>
    </w:p>
    <w:p w14:paraId="06E74FB2" w14:textId="77777777" w:rsidR="00F41B70" w:rsidRPr="00F41B70" w:rsidRDefault="00F41B70" w:rsidP="00F41B70">
      <w:pPr>
        <w:numPr>
          <w:ilvl w:val="0"/>
          <w:numId w:val="24"/>
        </w:numPr>
        <w:autoSpaceDE w:val="0"/>
        <w:autoSpaceDN w:val="0"/>
        <w:adjustRightInd w:val="0"/>
        <w:spacing w:after="58"/>
        <w:ind w:left="1080"/>
        <w:jc w:val="both"/>
        <w:rPr>
          <w:rFonts w:eastAsia="MS Gothic" w:cs="Angsana New"/>
          <w:color w:val="000000"/>
          <w:kern w:val="2"/>
          <w:lang w:bidi="th-TH"/>
        </w:rPr>
      </w:pPr>
      <w:r w:rsidRPr="00F41B70">
        <w:rPr>
          <w:rFonts w:eastAsia="MS Gothic" w:cs="Angsana New"/>
          <w:color w:val="000000"/>
          <w:kern w:val="2"/>
          <w:lang w:bidi="th-TH"/>
        </w:rPr>
        <w:t xml:space="preserve">Provide an opportunity for the top policy makers and regulators to share information, best practices and experiences for the common benefit of the members. Panel discussion or round table discussion could be helpful for this purpose. </w:t>
      </w:r>
    </w:p>
    <w:p w14:paraId="72E912EA" w14:textId="77777777" w:rsidR="00F41B70" w:rsidRPr="00F41B70" w:rsidRDefault="00F41B70" w:rsidP="00F41B70">
      <w:pPr>
        <w:numPr>
          <w:ilvl w:val="0"/>
          <w:numId w:val="24"/>
        </w:numPr>
        <w:autoSpaceDE w:val="0"/>
        <w:autoSpaceDN w:val="0"/>
        <w:adjustRightInd w:val="0"/>
        <w:spacing w:after="58"/>
        <w:ind w:left="1080"/>
        <w:jc w:val="both"/>
        <w:rPr>
          <w:rFonts w:eastAsia="MS Gothic" w:cs="Angsana New"/>
          <w:color w:val="000000"/>
          <w:kern w:val="2"/>
          <w:lang w:bidi="th-TH"/>
        </w:rPr>
      </w:pPr>
      <w:r w:rsidRPr="00F41B70">
        <w:rPr>
          <w:rFonts w:eastAsia="MS Gothic" w:cs="Angsana New"/>
          <w:color w:val="000000"/>
          <w:kern w:val="2"/>
          <w:lang w:bidi="th-TH"/>
        </w:rPr>
        <w:t xml:space="preserve">Provide consultative support to members on </w:t>
      </w:r>
      <w:proofErr w:type="gramStart"/>
      <w:r w:rsidRPr="00F41B70">
        <w:rPr>
          <w:rFonts w:eastAsia="MS Gothic" w:cs="Angsana New"/>
          <w:color w:val="000000"/>
          <w:kern w:val="2"/>
          <w:lang w:bidi="th-TH"/>
        </w:rPr>
        <w:t>one to one</w:t>
      </w:r>
      <w:proofErr w:type="gramEnd"/>
      <w:r w:rsidRPr="00F41B70">
        <w:rPr>
          <w:rFonts w:eastAsia="MS Gothic" w:cs="Angsana New"/>
          <w:color w:val="000000"/>
          <w:kern w:val="2"/>
          <w:lang w:bidi="th-TH"/>
        </w:rPr>
        <w:t xml:space="preserve"> basis when required. This could be achieved through special arrangements made for private meetings among Members. </w:t>
      </w:r>
    </w:p>
    <w:p w14:paraId="72877E23" w14:textId="77777777" w:rsidR="00F41B70" w:rsidRPr="00F41B70" w:rsidRDefault="00F41B70" w:rsidP="00F41B70">
      <w:pPr>
        <w:numPr>
          <w:ilvl w:val="0"/>
          <w:numId w:val="24"/>
        </w:numPr>
        <w:autoSpaceDE w:val="0"/>
        <w:autoSpaceDN w:val="0"/>
        <w:adjustRightInd w:val="0"/>
        <w:spacing w:after="58"/>
        <w:ind w:left="1080"/>
        <w:jc w:val="both"/>
        <w:rPr>
          <w:rFonts w:eastAsia="MS Gothic" w:cs="Angsana New"/>
          <w:color w:val="000000"/>
          <w:kern w:val="2"/>
          <w:lang w:bidi="th-TH"/>
        </w:rPr>
      </w:pPr>
      <w:r w:rsidRPr="00F41B70">
        <w:rPr>
          <w:rFonts w:eastAsia="MS Gothic" w:cs="Angsana New"/>
          <w:color w:val="000000"/>
          <w:kern w:val="2"/>
          <w:lang w:bidi="th-TH"/>
        </w:rPr>
        <w:t xml:space="preserve">Promote sharing of expertise for addressing key issues of concern to the APT members. To stimulate Members in addressing key issues, at least one expert presentation on each of the main topics of discussion could be allowed. </w:t>
      </w:r>
    </w:p>
    <w:p w14:paraId="52FEEA8B" w14:textId="77777777" w:rsidR="00F41B70" w:rsidRPr="00F41B70" w:rsidRDefault="00F41B70" w:rsidP="00F41B70">
      <w:pPr>
        <w:numPr>
          <w:ilvl w:val="0"/>
          <w:numId w:val="24"/>
        </w:numPr>
        <w:autoSpaceDE w:val="0"/>
        <w:autoSpaceDN w:val="0"/>
        <w:adjustRightInd w:val="0"/>
        <w:spacing w:after="58"/>
        <w:ind w:left="1080"/>
        <w:jc w:val="both"/>
        <w:rPr>
          <w:rFonts w:eastAsia="MS Gothic" w:cs="Angsana New"/>
          <w:color w:val="000000"/>
          <w:kern w:val="2"/>
          <w:lang w:bidi="th-TH"/>
        </w:rPr>
      </w:pPr>
      <w:r w:rsidRPr="00F41B70">
        <w:rPr>
          <w:rFonts w:eastAsia="MS Gothic" w:cs="Angsana New"/>
          <w:color w:val="000000"/>
          <w:kern w:val="2"/>
          <w:lang w:bidi="th-TH"/>
        </w:rPr>
        <w:t>Facilitate intra-regional collaboration on policy and regulatory issues as required.</w:t>
      </w:r>
    </w:p>
    <w:p w14:paraId="1878AAA5" w14:textId="77777777" w:rsidR="00F41B70" w:rsidRPr="00F41B70" w:rsidRDefault="00F41B70" w:rsidP="00F41B70">
      <w:pPr>
        <w:numPr>
          <w:ilvl w:val="0"/>
          <w:numId w:val="24"/>
        </w:numPr>
        <w:autoSpaceDE w:val="0"/>
        <w:autoSpaceDN w:val="0"/>
        <w:adjustRightInd w:val="0"/>
        <w:spacing w:after="58"/>
        <w:ind w:left="1080"/>
        <w:jc w:val="both"/>
        <w:rPr>
          <w:rFonts w:eastAsia="MS Gothic" w:cs="Angsana New"/>
          <w:color w:val="000000"/>
          <w:kern w:val="2"/>
          <w:lang w:bidi="th-TH"/>
        </w:rPr>
      </w:pPr>
      <w:r w:rsidRPr="00F41B70">
        <w:rPr>
          <w:rFonts w:eastAsia="MS Gothic" w:cs="Angsana New"/>
          <w:color w:val="000000"/>
          <w:kern w:val="2"/>
          <w:lang w:bidi="th-TH"/>
        </w:rPr>
        <w:t xml:space="preserve">Discuss sub-regional issues on an equal representation basis. </w:t>
      </w:r>
    </w:p>
    <w:p w14:paraId="68372EBE" w14:textId="77777777" w:rsidR="00F41B70" w:rsidRPr="00F41B70" w:rsidRDefault="00F41B70" w:rsidP="00F41B70">
      <w:pPr>
        <w:autoSpaceDE w:val="0"/>
        <w:autoSpaceDN w:val="0"/>
        <w:adjustRightInd w:val="0"/>
        <w:rPr>
          <w:rFonts w:eastAsia="MS Gothic" w:cs="Angsana New"/>
          <w:color w:val="000000"/>
          <w:kern w:val="2"/>
          <w:lang w:bidi="th-TH"/>
        </w:rPr>
      </w:pPr>
    </w:p>
    <w:p w14:paraId="28090EB5" w14:textId="77777777" w:rsidR="00F41B70" w:rsidRPr="00F41B70" w:rsidRDefault="00F41B70" w:rsidP="00F41B70">
      <w:pPr>
        <w:keepNext/>
        <w:numPr>
          <w:ilvl w:val="0"/>
          <w:numId w:val="22"/>
        </w:numPr>
        <w:ind w:hanging="720"/>
        <w:outlineLvl w:val="1"/>
        <w:rPr>
          <w:b/>
          <w:bCs/>
        </w:rPr>
      </w:pPr>
      <w:r w:rsidRPr="00F41B70">
        <w:rPr>
          <w:b/>
          <w:bCs/>
        </w:rPr>
        <w:t xml:space="preserve">Structure </w:t>
      </w:r>
    </w:p>
    <w:p w14:paraId="7E860DDE" w14:textId="77777777" w:rsidR="00F41B70" w:rsidRPr="00F41B70" w:rsidRDefault="00F41B70" w:rsidP="00F41B70">
      <w:pPr>
        <w:autoSpaceDE w:val="0"/>
        <w:autoSpaceDN w:val="0"/>
        <w:adjustRightInd w:val="0"/>
        <w:ind w:left="720" w:hanging="720"/>
        <w:jc w:val="both"/>
        <w:rPr>
          <w:rFonts w:cs="Angsana New"/>
          <w:color w:val="000000"/>
          <w:lang w:bidi="th-TH"/>
        </w:rPr>
      </w:pPr>
    </w:p>
    <w:p w14:paraId="77CEEEDD"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3.1 </w:t>
      </w:r>
      <w:r w:rsidRPr="00F41B70">
        <w:rPr>
          <w:rFonts w:cs="Angsana New"/>
          <w:color w:val="000000"/>
          <w:lang w:bidi="th-TH"/>
        </w:rPr>
        <w:tab/>
        <w:t>The PRF will meet at least once a year or as deemed necessary. The PRF will be organized as a physical meeting, virtual/online meeting, or hybrid meeting (combination of both physical and virtual/online).</w:t>
      </w:r>
    </w:p>
    <w:p w14:paraId="58AE7FCE" w14:textId="77777777" w:rsidR="00F41B70" w:rsidRPr="00F41B70" w:rsidRDefault="00F41B70" w:rsidP="00F41B70">
      <w:pPr>
        <w:autoSpaceDE w:val="0"/>
        <w:autoSpaceDN w:val="0"/>
        <w:adjustRightInd w:val="0"/>
        <w:ind w:left="720" w:hanging="720"/>
        <w:jc w:val="both"/>
        <w:rPr>
          <w:rFonts w:cs="Angsana New"/>
          <w:color w:val="000000"/>
          <w:lang w:bidi="th-TH"/>
        </w:rPr>
      </w:pPr>
    </w:p>
    <w:p w14:paraId="3969F4DA"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3.2 </w:t>
      </w:r>
      <w:r w:rsidRPr="00F41B70">
        <w:rPr>
          <w:rFonts w:cs="Angsana New"/>
          <w:color w:val="000000"/>
          <w:lang w:bidi="th-TH"/>
        </w:rPr>
        <w:tab/>
        <w:t>The Forum will have detailed presentations and panel discussions. The participants will get an opportunity to discuss and decide on practical actions at national, sub-regional and regional levels.</w:t>
      </w:r>
    </w:p>
    <w:p w14:paraId="30E32211" w14:textId="77777777" w:rsidR="00F41B70" w:rsidRPr="00F41B70" w:rsidRDefault="00F41B70" w:rsidP="00F41B70">
      <w:pPr>
        <w:autoSpaceDE w:val="0"/>
        <w:autoSpaceDN w:val="0"/>
        <w:adjustRightInd w:val="0"/>
        <w:ind w:left="720" w:hanging="720"/>
        <w:jc w:val="both"/>
        <w:rPr>
          <w:rFonts w:cs="Angsana New"/>
          <w:color w:val="000000"/>
          <w:lang w:bidi="th-TH"/>
        </w:rPr>
      </w:pPr>
    </w:p>
    <w:p w14:paraId="149EBBF9" w14:textId="77777777" w:rsidR="00F41B70" w:rsidRPr="00F41B70" w:rsidRDefault="00F41B70" w:rsidP="00F41B70">
      <w:pPr>
        <w:keepNext/>
        <w:numPr>
          <w:ilvl w:val="0"/>
          <w:numId w:val="22"/>
        </w:numPr>
        <w:ind w:hanging="720"/>
        <w:outlineLvl w:val="1"/>
        <w:rPr>
          <w:b/>
          <w:bCs/>
        </w:rPr>
      </w:pPr>
      <w:r w:rsidRPr="00F41B70">
        <w:rPr>
          <w:b/>
          <w:bCs/>
        </w:rPr>
        <w:t>Participation</w:t>
      </w:r>
    </w:p>
    <w:p w14:paraId="289DF21C" w14:textId="77777777" w:rsidR="00F41B70" w:rsidRPr="00F41B70" w:rsidRDefault="00F41B70" w:rsidP="00F41B70">
      <w:pPr>
        <w:autoSpaceDE w:val="0"/>
        <w:autoSpaceDN w:val="0"/>
        <w:adjustRightInd w:val="0"/>
        <w:ind w:left="720" w:hanging="720"/>
        <w:jc w:val="both"/>
        <w:rPr>
          <w:rFonts w:cs="Angsana New"/>
          <w:color w:val="000000"/>
          <w:lang w:bidi="th-TH"/>
        </w:rPr>
      </w:pPr>
    </w:p>
    <w:p w14:paraId="4E5DEDEB"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4.1 </w:t>
      </w:r>
      <w:r w:rsidRPr="00F41B70">
        <w:rPr>
          <w:rFonts w:cs="Angsana New"/>
          <w:color w:val="000000"/>
          <w:lang w:bidi="th-TH"/>
        </w:rPr>
        <w:tab/>
        <w:t xml:space="preserve">All APT Members, Associate Members and Affiliate Members may participate in the activities of the Forum. </w:t>
      </w:r>
    </w:p>
    <w:p w14:paraId="047D30BC" w14:textId="77777777" w:rsidR="00F41B70" w:rsidRPr="00F41B70" w:rsidRDefault="00F41B70" w:rsidP="00F41B70">
      <w:pPr>
        <w:autoSpaceDE w:val="0"/>
        <w:autoSpaceDN w:val="0"/>
        <w:adjustRightInd w:val="0"/>
        <w:ind w:left="720" w:hanging="720"/>
        <w:jc w:val="both"/>
        <w:rPr>
          <w:rFonts w:cs="Angsana New"/>
          <w:color w:val="000000"/>
          <w:lang w:bidi="th-TH"/>
        </w:rPr>
      </w:pPr>
    </w:p>
    <w:p w14:paraId="51C34009"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4.2 </w:t>
      </w:r>
      <w:r w:rsidRPr="00F41B70">
        <w:rPr>
          <w:rFonts w:cs="Angsana New"/>
          <w:color w:val="000000"/>
          <w:lang w:bidi="th-TH"/>
        </w:rPr>
        <w:tab/>
        <w:t xml:space="preserve">Organizations which have a Memorandum of Understanding (MOU) with the APT or other relevant international or regional organizations may send representatives to attend the Forum on the same basis as they attend other APT meetings. </w:t>
      </w:r>
    </w:p>
    <w:p w14:paraId="4A7C8BC2" w14:textId="77777777" w:rsidR="00F41B70" w:rsidRPr="00F41B70" w:rsidRDefault="00F41B70" w:rsidP="00F41B70">
      <w:pPr>
        <w:autoSpaceDE w:val="0"/>
        <w:autoSpaceDN w:val="0"/>
        <w:adjustRightInd w:val="0"/>
        <w:ind w:left="720" w:hanging="720"/>
        <w:jc w:val="both"/>
        <w:rPr>
          <w:rFonts w:cs="Angsana New"/>
          <w:color w:val="000000"/>
          <w:lang w:bidi="th-TH"/>
        </w:rPr>
      </w:pPr>
    </w:p>
    <w:p w14:paraId="270A804C" w14:textId="1B162A8F"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lastRenderedPageBreak/>
        <w:t xml:space="preserve">4.3 </w:t>
      </w:r>
      <w:r w:rsidRPr="00F41B70">
        <w:rPr>
          <w:rFonts w:cs="Angsana New"/>
          <w:color w:val="000000"/>
          <w:lang w:bidi="th-TH"/>
        </w:rPr>
        <w:tab/>
        <w:t xml:space="preserve">Non-APT members may be invited to participate in the activities of the Forum as Guest at the discretion of the Chair of the Forum and the Secretary General in consultation with the relevant Member administration as appropriate. </w:t>
      </w:r>
    </w:p>
    <w:p w14:paraId="58E8AFE3" w14:textId="77777777" w:rsidR="00F41B70" w:rsidRPr="00F41B70" w:rsidRDefault="00F41B70" w:rsidP="00F41B70">
      <w:pPr>
        <w:autoSpaceDE w:val="0"/>
        <w:autoSpaceDN w:val="0"/>
        <w:adjustRightInd w:val="0"/>
        <w:ind w:left="720" w:hanging="720"/>
        <w:jc w:val="both"/>
        <w:rPr>
          <w:rFonts w:cs="Angsana New"/>
          <w:color w:val="000000"/>
          <w:lang w:bidi="th-TH"/>
        </w:rPr>
      </w:pPr>
    </w:p>
    <w:p w14:paraId="71B06DDB"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4.4 </w:t>
      </w:r>
      <w:r w:rsidRPr="00F41B70">
        <w:rPr>
          <w:rFonts w:cs="Angsana New"/>
          <w:color w:val="000000"/>
          <w:lang w:bidi="th-TH"/>
        </w:rPr>
        <w:tab/>
        <w:t xml:space="preserve">Other non-APT members may participate as observer with the payment of the participation fee and subject to consultation between the Secretary General and the relevant Member Administrations, as appropriate. </w:t>
      </w:r>
    </w:p>
    <w:p w14:paraId="187354F6" w14:textId="77777777" w:rsidR="00F41B70" w:rsidRPr="00F41B70" w:rsidRDefault="00F41B70" w:rsidP="00F41B70">
      <w:pPr>
        <w:autoSpaceDE w:val="0"/>
        <w:autoSpaceDN w:val="0"/>
        <w:adjustRightInd w:val="0"/>
        <w:ind w:left="720" w:hanging="720"/>
        <w:jc w:val="both"/>
        <w:rPr>
          <w:rFonts w:cs="Angsana New"/>
          <w:color w:val="000000"/>
          <w:lang w:bidi="th-TH"/>
        </w:rPr>
      </w:pPr>
    </w:p>
    <w:p w14:paraId="1B8F1226" w14:textId="77777777" w:rsidR="00F41B70" w:rsidRPr="00F41B70" w:rsidRDefault="00F41B70" w:rsidP="00F41B70">
      <w:pPr>
        <w:keepNext/>
        <w:numPr>
          <w:ilvl w:val="0"/>
          <w:numId w:val="22"/>
        </w:numPr>
        <w:ind w:hanging="720"/>
        <w:outlineLvl w:val="1"/>
        <w:rPr>
          <w:b/>
          <w:bCs/>
        </w:rPr>
      </w:pPr>
      <w:r w:rsidRPr="00F41B70">
        <w:rPr>
          <w:b/>
          <w:bCs/>
        </w:rPr>
        <w:t>Working Methodology</w:t>
      </w:r>
    </w:p>
    <w:p w14:paraId="5AB7F8CC"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b/>
          <w:bCs/>
          <w:color w:val="000000"/>
          <w:lang w:bidi="th-TH"/>
        </w:rPr>
        <w:t xml:space="preserve"> </w:t>
      </w:r>
    </w:p>
    <w:p w14:paraId="5ED07E67" w14:textId="0189BEFA"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5.1 </w:t>
      </w:r>
      <w:r w:rsidRPr="00F41B70">
        <w:rPr>
          <w:rFonts w:cs="Angsana New"/>
          <w:color w:val="000000"/>
          <w:lang w:bidi="th-TH"/>
        </w:rPr>
        <w:tab/>
        <w:t>The Chair and two Vice-Chair</w:t>
      </w:r>
      <w:r w:rsidR="000B14DF">
        <w:rPr>
          <w:rFonts w:cs="Angsana New"/>
          <w:color w:val="000000"/>
          <w:lang w:bidi="th-TH"/>
        </w:rPr>
        <w:t>s</w:t>
      </w:r>
      <w:r w:rsidRPr="00F41B70">
        <w:rPr>
          <w:rFonts w:cs="Angsana New"/>
          <w:color w:val="000000"/>
          <w:lang w:bidi="th-TH"/>
        </w:rPr>
        <w:t xml:space="preserve"> will be elected based on competency and interest to lead the work of the PRF with the term of two years that is extendable once.</w:t>
      </w:r>
    </w:p>
    <w:p w14:paraId="7F8E1C84" w14:textId="77777777" w:rsidR="00F41B70" w:rsidRPr="00F41B70" w:rsidRDefault="00F41B70" w:rsidP="00F41B70">
      <w:pPr>
        <w:autoSpaceDE w:val="0"/>
        <w:autoSpaceDN w:val="0"/>
        <w:adjustRightInd w:val="0"/>
        <w:ind w:left="720" w:hanging="720"/>
        <w:jc w:val="both"/>
        <w:rPr>
          <w:rFonts w:cs="Angsana New"/>
          <w:color w:val="000000"/>
          <w:lang w:bidi="th-TH"/>
        </w:rPr>
      </w:pPr>
    </w:p>
    <w:p w14:paraId="09E8F1C3" w14:textId="16EE25CD"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5.2</w:t>
      </w:r>
      <w:r w:rsidRPr="00F41B70">
        <w:rPr>
          <w:rFonts w:cs="Angsana New"/>
          <w:color w:val="000000"/>
          <w:lang w:bidi="th-TH"/>
        </w:rPr>
        <w:tab/>
        <w:t>The Chair will be elected from the senior posts of APT Members.</w:t>
      </w:r>
    </w:p>
    <w:p w14:paraId="488F786B" w14:textId="77777777" w:rsidR="00F41B70" w:rsidRPr="00F41B70" w:rsidRDefault="00F41B70" w:rsidP="00F41B70">
      <w:pPr>
        <w:autoSpaceDE w:val="0"/>
        <w:autoSpaceDN w:val="0"/>
        <w:adjustRightInd w:val="0"/>
        <w:ind w:left="720" w:hanging="720"/>
        <w:jc w:val="both"/>
        <w:rPr>
          <w:rFonts w:cs="Angsana New"/>
          <w:color w:val="000000"/>
          <w:lang w:bidi="th-TH"/>
        </w:rPr>
      </w:pPr>
    </w:p>
    <w:p w14:paraId="430B6BA6" w14:textId="492CF87C" w:rsidR="00F41B70" w:rsidRPr="00F41B70" w:rsidRDefault="00F41B70" w:rsidP="00F41B70">
      <w:pPr>
        <w:autoSpaceDE w:val="0"/>
        <w:autoSpaceDN w:val="0"/>
        <w:adjustRightInd w:val="0"/>
        <w:ind w:left="720" w:hanging="720"/>
        <w:jc w:val="both"/>
        <w:rPr>
          <w:rFonts w:cs="Angsana New"/>
          <w:i/>
          <w:iCs/>
          <w:color w:val="000000"/>
          <w:lang w:bidi="th-TH"/>
        </w:rPr>
      </w:pPr>
      <w:r w:rsidRPr="00F41B70">
        <w:rPr>
          <w:rFonts w:cs="Angsana New"/>
          <w:color w:val="000000"/>
          <w:lang w:bidi="th-TH"/>
        </w:rPr>
        <w:t xml:space="preserve">5.3 </w:t>
      </w:r>
      <w:r w:rsidRPr="00F41B70">
        <w:rPr>
          <w:rFonts w:cs="Angsana New"/>
          <w:color w:val="000000"/>
          <w:lang w:bidi="th-TH"/>
        </w:rPr>
        <w:tab/>
        <w:t>Two Vice-Chair</w:t>
      </w:r>
      <w:r w:rsidR="00072463">
        <w:rPr>
          <w:rFonts w:cs="Angsana New"/>
          <w:color w:val="000000"/>
          <w:lang w:bidi="th-TH"/>
        </w:rPr>
        <w:t>s</w:t>
      </w:r>
      <w:r w:rsidRPr="00F41B70">
        <w:rPr>
          <w:rFonts w:cs="Angsana New"/>
          <w:color w:val="000000"/>
          <w:lang w:bidi="th-TH"/>
        </w:rPr>
        <w:t xml:space="preserve"> will be elected from APT members.</w:t>
      </w:r>
    </w:p>
    <w:p w14:paraId="282DA3C9" w14:textId="77777777" w:rsidR="00F41B70" w:rsidRPr="00F41B70" w:rsidRDefault="00F41B70" w:rsidP="00F41B70">
      <w:pPr>
        <w:autoSpaceDE w:val="0"/>
        <w:autoSpaceDN w:val="0"/>
        <w:adjustRightInd w:val="0"/>
        <w:ind w:left="720" w:hanging="720"/>
        <w:jc w:val="both"/>
        <w:rPr>
          <w:rFonts w:cs="Angsana New"/>
          <w:color w:val="000000"/>
          <w:lang w:bidi="th-TH"/>
        </w:rPr>
      </w:pPr>
    </w:p>
    <w:p w14:paraId="79F11FBF" w14:textId="5D45886C"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5.4</w:t>
      </w:r>
      <w:r w:rsidRPr="00F41B70">
        <w:rPr>
          <w:rFonts w:cs="Angsana New"/>
          <w:color w:val="000000"/>
          <w:lang w:bidi="th-TH"/>
        </w:rPr>
        <w:tab/>
        <w:t xml:space="preserve">The Chair shall: </w:t>
      </w:r>
    </w:p>
    <w:p w14:paraId="325BD866" w14:textId="77777777" w:rsidR="00F41B70" w:rsidRPr="00F41B70" w:rsidRDefault="00F41B70" w:rsidP="00F41B70">
      <w:pPr>
        <w:numPr>
          <w:ilvl w:val="0"/>
          <w:numId w:val="25"/>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comment on and approve the PRF Agenda, including discussion topics;</w:t>
      </w:r>
    </w:p>
    <w:p w14:paraId="08899E32" w14:textId="77777777" w:rsidR="00F41B70" w:rsidRPr="00F41B70" w:rsidRDefault="00F41B70" w:rsidP="00F41B70">
      <w:pPr>
        <w:numPr>
          <w:ilvl w:val="0"/>
          <w:numId w:val="25"/>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 xml:space="preserve">review agenda items and issues of the previous forums, ensuring that issues requiring further discussion and follow-up are being addressed; </w:t>
      </w:r>
    </w:p>
    <w:p w14:paraId="22868F2D" w14:textId="77777777" w:rsidR="00F41B70" w:rsidRPr="00F41B70" w:rsidRDefault="00F41B70" w:rsidP="00F41B70">
      <w:pPr>
        <w:numPr>
          <w:ilvl w:val="0"/>
          <w:numId w:val="25"/>
        </w:numPr>
        <w:autoSpaceDE w:val="0"/>
        <w:autoSpaceDN w:val="0"/>
        <w:adjustRightInd w:val="0"/>
        <w:ind w:left="1080"/>
        <w:jc w:val="both"/>
        <w:rPr>
          <w:rFonts w:eastAsia="MS Gothic" w:cs="Angsana New"/>
          <w:color w:val="000000"/>
          <w:kern w:val="2"/>
          <w:lang w:bidi="th-TH"/>
        </w:rPr>
      </w:pPr>
      <w:r w:rsidRPr="00F41B70">
        <w:rPr>
          <w:rFonts w:eastAsia="MS Gothic" w:cs="Angsana New"/>
          <w:color w:val="000000"/>
          <w:kern w:val="2"/>
          <w:lang w:bidi="th-TH"/>
        </w:rPr>
        <w:t>chair the Forum;</w:t>
      </w:r>
    </w:p>
    <w:p w14:paraId="1F2F6EDE" w14:textId="77777777" w:rsidR="00F41B70" w:rsidRPr="00F41B70" w:rsidRDefault="00F41B70" w:rsidP="00F41B70">
      <w:pPr>
        <w:numPr>
          <w:ilvl w:val="0"/>
          <w:numId w:val="25"/>
        </w:numPr>
        <w:autoSpaceDE w:val="0"/>
        <w:autoSpaceDN w:val="0"/>
        <w:adjustRightInd w:val="0"/>
        <w:ind w:left="1080"/>
        <w:jc w:val="both"/>
        <w:rPr>
          <w:rFonts w:eastAsia="MS Gothic" w:cs="Angsana New"/>
          <w:kern w:val="2"/>
          <w:lang w:bidi="th-TH"/>
        </w:rPr>
      </w:pPr>
      <w:r w:rsidRPr="00F41B70">
        <w:rPr>
          <w:rFonts w:eastAsia="MS Gothic" w:cs="Angsana New"/>
          <w:kern w:val="2"/>
          <w:lang w:bidi="th-TH"/>
        </w:rPr>
        <w:t>review the report of the PRF before its adoption; and</w:t>
      </w:r>
    </w:p>
    <w:p w14:paraId="79BCF2FE" w14:textId="77777777" w:rsidR="00F41B70" w:rsidRPr="00F41B70" w:rsidRDefault="00F41B70" w:rsidP="00F41B70">
      <w:pPr>
        <w:numPr>
          <w:ilvl w:val="0"/>
          <w:numId w:val="25"/>
        </w:numPr>
        <w:autoSpaceDE w:val="0"/>
        <w:autoSpaceDN w:val="0"/>
        <w:adjustRightInd w:val="0"/>
        <w:ind w:left="1080"/>
        <w:jc w:val="both"/>
        <w:rPr>
          <w:rFonts w:eastAsia="MS Gothic" w:cs="Angsana New"/>
          <w:kern w:val="2"/>
          <w:lang w:bidi="th-TH"/>
        </w:rPr>
      </w:pPr>
      <w:r w:rsidRPr="00F41B70">
        <w:rPr>
          <w:rFonts w:eastAsia="MS Gothic" w:cs="Angsana New"/>
          <w:kern w:val="2"/>
          <w:lang w:bidi="th-TH"/>
        </w:rPr>
        <w:t>attend the APT Management Committee to represent the PRF.</w:t>
      </w:r>
    </w:p>
    <w:p w14:paraId="60C2EAE4" w14:textId="77777777" w:rsidR="00F41B70" w:rsidRPr="00F41B70" w:rsidRDefault="00F41B70" w:rsidP="00F41B70">
      <w:pPr>
        <w:autoSpaceDE w:val="0"/>
        <w:autoSpaceDN w:val="0"/>
        <w:adjustRightInd w:val="0"/>
        <w:rPr>
          <w:rFonts w:cs="Angsana New"/>
          <w:color w:val="000000"/>
          <w:lang w:bidi="th-TH"/>
        </w:rPr>
      </w:pPr>
    </w:p>
    <w:p w14:paraId="30BA06F8" w14:textId="4F8F7173"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5.5 </w:t>
      </w:r>
      <w:r w:rsidRPr="00F41B70">
        <w:rPr>
          <w:rFonts w:cs="Angsana New"/>
          <w:color w:val="000000"/>
          <w:lang w:bidi="th-TH"/>
        </w:rPr>
        <w:tab/>
        <w:t>The Vice-Chair</w:t>
      </w:r>
      <w:r w:rsidR="00072463">
        <w:rPr>
          <w:rFonts w:cs="Angsana New"/>
          <w:color w:val="000000"/>
          <w:lang w:bidi="th-TH"/>
        </w:rPr>
        <w:t>s</w:t>
      </w:r>
      <w:r w:rsidRPr="00F41B70">
        <w:rPr>
          <w:rFonts w:cs="Angsana New"/>
          <w:color w:val="000000"/>
          <w:lang w:bidi="th-TH"/>
        </w:rPr>
        <w:t xml:space="preserve"> shall</w:t>
      </w:r>
    </w:p>
    <w:p w14:paraId="6BAA1F46" w14:textId="177C6D3F" w:rsidR="00F41B70" w:rsidRPr="00F41B70" w:rsidRDefault="00F41B70" w:rsidP="00F41B70">
      <w:pPr>
        <w:numPr>
          <w:ilvl w:val="0"/>
          <w:numId w:val="25"/>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 xml:space="preserve">assist the Chair in performing </w:t>
      </w:r>
      <w:r w:rsidR="00072463">
        <w:rPr>
          <w:rFonts w:eastAsia="MS Gothic" w:cs="Angsana New"/>
          <w:color w:val="000000"/>
          <w:kern w:val="2"/>
          <w:lang w:bidi="th-TH"/>
        </w:rPr>
        <w:t>their</w:t>
      </w:r>
      <w:r w:rsidRPr="00F41B70">
        <w:rPr>
          <w:rFonts w:eastAsia="MS Gothic" w:cs="Angsana New"/>
          <w:color w:val="000000"/>
          <w:kern w:val="2"/>
          <w:lang w:bidi="th-TH"/>
        </w:rPr>
        <w:t xml:space="preserve"> duties;</w:t>
      </w:r>
    </w:p>
    <w:p w14:paraId="787EAFB2" w14:textId="77777777" w:rsidR="00F41B70" w:rsidRPr="00F41B70" w:rsidRDefault="00F41B70" w:rsidP="00F41B70">
      <w:pPr>
        <w:numPr>
          <w:ilvl w:val="0"/>
          <w:numId w:val="25"/>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identify and suggest topics to be covered at PRF as necessary;</w:t>
      </w:r>
    </w:p>
    <w:p w14:paraId="2F2735D4" w14:textId="77777777" w:rsidR="00F41B70" w:rsidRPr="00F41B70" w:rsidRDefault="00F41B70" w:rsidP="00F41B70">
      <w:pPr>
        <w:numPr>
          <w:ilvl w:val="0"/>
          <w:numId w:val="25"/>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monitor the progress of the work of Rapporteur Group and provide guidance as appropriate.</w:t>
      </w:r>
    </w:p>
    <w:p w14:paraId="0E48CABA" w14:textId="77777777" w:rsidR="00F41B70" w:rsidRPr="00F41B70" w:rsidRDefault="00F41B70" w:rsidP="00F41B70">
      <w:pPr>
        <w:autoSpaceDE w:val="0"/>
        <w:autoSpaceDN w:val="0"/>
        <w:adjustRightInd w:val="0"/>
        <w:ind w:left="720" w:hanging="720"/>
        <w:jc w:val="both"/>
        <w:rPr>
          <w:rFonts w:cs="Angsana New"/>
        </w:rPr>
      </w:pPr>
    </w:p>
    <w:p w14:paraId="19960AB4" w14:textId="3067B1BB" w:rsidR="00F41B70" w:rsidRPr="00F41B70" w:rsidRDefault="00F41B70" w:rsidP="00F41B70">
      <w:pPr>
        <w:autoSpaceDE w:val="0"/>
        <w:autoSpaceDN w:val="0"/>
        <w:adjustRightInd w:val="0"/>
        <w:ind w:left="720" w:hanging="720"/>
        <w:jc w:val="both"/>
        <w:rPr>
          <w:rFonts w:cs="Angsana New"/>
        </w:rPr>
      </w:pPr>
      <w:r w:rsidRPr="00F41B70">
        <w:rPr>
          <w:rFonts w:cs="Angsana New"/>
        </w:rPr>
        <w:t>5.6</w:t>
      </w:r>
      <w:r w:rsidRPr="00F41B70">
        <w:rPr>
          <w:rFonts w:cs="Angsana New"/>
        </w:rPr>
        <w:tab/>
        <w:t xml:space="preserve">If the Chair resigns or is no longer able to fulfil </w:t>
      </w:r>
      <w:r w:rsidR="00072463">
        <w:rPr>
          <w:rFonts w:cs="Angsana New"/>
        </w:rPr>
        <w:t>their</w:t>
      </w:r>
      <w:r w:rsidRPr="00F41B70">
        <w:rPr>
          <w:rFonts w:cs="Angsana New"/>
        </w:rPr>
        <w:t xml:space="preserve"> role between the sessions, the Secretary General will invite one of the Vice-Chair</w:t>
      </w:r>
      <w:r w:rsidR="00072463">
        <w:rPr>
          <w:rFonts w:cs="Angsana New"/>
        </w:rPr>
        <w:t>s</w:t>
      </w:r>
      <w:r w:rsidRPr="00F41B70">
        <w:rPr>
          <w:rFonts w:cs="Angsana New"/>
        </w:rPr>
        <w:t xml:space="preserve"> to take over as an acting Chair until the next PRF meeting where a new Chair will be nominated at the earliest plenary session.</w:t>
      </w:r>
    </w:p>
    <w:p w14:paraId="2C2559A8" w14:textId="77777777" w:rsidR="00F41B70" w:rsidRPr="00F41B70" w:rsidRDefault="00F41B70" w:rsidP="00F41B70">
      <w:pPr>
        <w:autoSpaceDE w:val="0"/>
        <w:autoSpaceDN w:val="0"/>
        <w:adjustRightInd w:val="0"/>
        <w:ind w:left="720" w:hanging="720"/>
        <w:jc w:val="both"/>
        <w:rPr>
          <w:rFonts w:cs="Angsana New"/>
          <w:color w:val="000000"/>
          <w:lang w:bidi="th-TH"/>
        </w:rPr>
      </w:pPr>
    </w:p>
    <w:p w14:paraId="2FED59B3" w14:textId="29AF1211" w:rsidR="00F41B70" w:rsidRPr="00F41B70" w:rsidRDefault="00F41B70" w:rsidP="00F41B70">
      <w:pPr>
        <w:tabs>
          <w:tab w:val="left" w:pos="709"/>
        </w:tabs>
        <w:ind w:left="720" w:hanging="720"/>
        <w:jc w:val="both"/>
        <w:rPr>
          <w:rFonts w:cs="Angsana New"/>
        </w:rPr>
      </w:pPr>
      <w:r w:rsidRPr="00F41B70">
        <w:rPr>
          <w:rFonts w:cs="Angsana New"/>
        </w:rPr>
        <w:t xml:space="preserve">5.7 </w:t>
      </w:r>
      <w:r w:rsidRPr="00F41B70">
        <w:rPr>
          <w:rFonts w:cs="Angsana New"/>
        </w:rPr>
        <w:tab/>
        <w:t xml:space="preserve">If a Vice-Chair resigns or is unable to fulfil </w:t>
      </w:r>
      <w:r w:rsidR="000B14DF">
        <w:rPr>
          <w:rFonts w:cs="Angsana New"/>
        </w:rPr>
        <w:t>their</w:t>
      </w:r>
      <w:r w:rsidRPr="00F41B70">
        <w:rPr>
          <w:rFonts w:cs="Angsana New"/>
        </w:rPr>
        <w:t xml:space="preserve"> role between the sessions, a replacement of Vice-Chair will be nominated by the next meeting. </w:t>
      </w:r>
    </w:p>
    <w:p w14:paraId="3F96EF6F" w14:textId="77777777" w:rsidR="00F41B70" w:rsidRPr="00F41B70" w:rsidRDefault="00F41B70" w:rsidP="00F41B70">
      <w:pPr>
        <w:autoSpaceDE w:val="0"/>
        <w:autoSpaceDN w:val="0"/>
        <w:adjustRightInd w:val="0"/>
        <w:ind w:left="720" w:hanging="720"/>
        <w:jc w:val="both"/>
        <w:rPr>
          <w:rFonts w:cs="Angsana New"/>
          <w:color w:val="000000"/>
          <w:lang w:bidi="th-TH"/>
        </w:rPr>
      </w:pPr>
    </w:p>
    <w:p w14:paraId="1C6C5323" w14:textId="208BA682"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5.8 </w:t>
      </w:r>
      <w:r w:rsidRPr="00F41B70">
        <w:rPr>
          <w:rFonts w:cs="Angsana New"/>
          <w:color w:val="000000"/>
          <w:lang w:bidi="th-TH"/>
        </w:rPr>
        <w:tab/>
        <w:t>The Steering Committee of the PRF will consist of the Chair, Vice-Chair</w:t>
      </w:r>
      <w:r w:rsidR="00072463">
        <w:rPr>
          <w:rFonts w:cs="Angsana New"/>
          <w:color w:val="000000"/>
          <w:lang w:bidi="th-TH"/>
        </w:rPr>
        <w:t>s</w:t>
      </w:r>
      <w:r w:rsidRPr="00F41B70">
        <w:rPr>
          <w:rFonts w:cs="Angsana New"/>
          <w:color w:val="000000"/>
          <w:lang w:bidi="th-TH"/>
        </w:rPr>
        <w:t xml:space="preserve"> and representatives from the APT Secretariat. Representatives from the host administration are invited to the Steering Committee, in the case where the PRF meeting takes place in a host country. The Steering Committee shall: </w:t>
      </w:r>
    </w:p>
    <w:p w14:paraId="02BE2914" w14:textId="77777777" w:rsidR="00F41B70" w:rsidRPr="00F41B70" w:rsidRDefault="00F41B70" w:rsidP="00F41B70">
      <w:pPr>
        <w:numPr>
          <w:ilvl w:val="0"/>
          <w:numId w:val="26"/>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meet virtually between the session of the PRF in preparing a draft programme for next Forum,</w:t>
      </w:r>
    </w:p>
    <w:p w14:paraId="543AA30E" w14:textId="77777777" w:rsidR="00F41B70" w:rsidRPr="00F41B70" w:rsidRDefault="00F41B70" w:rsidP="00F41B70">
      <w:pPr>
        <w:numPr>
          <w:ilvl w:val="0"/>
          <w:numId w:val="26"/>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 xml:space="preserve">identify topics for discussion and assist the APT Secretariat in compiling a draft agenda for next Forum, </w:t>
      </w:r>
    </w:p>
    <w:p w14:paraId="688E322B" w14:textId="77777777" w:rsidR="00F41B70" w:rsidRPr="00F41B70" w:rsidRDefault="00F41B70" w:rsidP="00F41B70">
      <w:pPr>
        <w:numPr>
          <w:ilvl w:val="0"/>
          <w:numId w:val="26"/>
        </w:numPr>
        <w:autoSpaceDE w:val="0"/>
        <w:autoSpaceDN w:val="0"/>
        <w:adjustRightInd w:val="0"/>
        <w:spacing w:after="42"/>
        <w:ind w:left="1080"/>
        <w:jc w:val="both"/>
        <w:rPr>
          <w:rFonts w:eastAsia="MS Gothic" w:cs="Angsana New"/>
          <w:color w:val="000000"/>
          <w:kern w:val="2"/>
          <w:lang w:bidi="th-TH"/>
        </w:rPr>
      </w:pPr>
      <w:r w:rsidRPr="00F41B70">
        <w:rPr>
          <w:rFonts w:eastAsia="MS Gothic" w:cs="Angsana New"/>
          <w:color w:val="000000"/>
          <w:kern w:val="2"/>
          <w:lang w:bidi="th-TH"/>
        </w:rPr>
        <w:t xml:space="preserve">identify the speakers for the topics and themes of the PRF, in coordination with administrations, </w:t>
      </w:r>
    </w:p>
    <w:p w14:paraId="3227838C" w14:textId="77777777" w:rsidR="00F41B70" w:rsidRPr="00F41B70" w:rsidRDefault="00F41B70" w:rsidP="00F41B70">
      <w:pPr>
        <w:numPr>
          <w:ilvl w:val="0"/>
          <w:numId w:val="26"/>
        </w:numPr>
        <w:autoSpaceDE w:val="0"/>
        <w:autoSpaceDN w:val="0"/>
        <w:adjustRightInd w:val="0"/>
        <w:ind w:left="1080"/>
        <w:jc w:val="both"/>
        <w:rPr>
          <w:rFonts w:eastAsia="MS Gothic" w:cs="Angsana New"/>
          <w:color w:val="000000"/>
          <w:kern w:val="2"/>
          <w:lang w:bidi="th-TH"/>
        </w:rPr>
      </w:pPr>
      <w:r w:rsidRPr="00F41B70">
        <w:rPr>
          <w:rFonts w:eastAsia="MS Gothic" w:cs="Angsana New"/>
          <w:color w:val="000000"/>
          <w:kern w:val="2"/>
          <w:lang w:bidi="th-TH"/>
        </w:rPr>
        <w:lastRenderedPageBreak/>
        <w:t xml:space="preserve">propose any changes to the working structure of the PRF for consideration and adoption in the Forum. </w:t>
      </w:r>
    </w:p>
    <w:p w14:paraId="30EE693A" w14:textId="77777777" w:rsidR="00F41B70" w:rsidRPr="00F41B70" w:rsidRDefault="00F41B70" w:rsidP="00F41B70">
      <w:pPr>
        <w:autoSpaceDE w:val="0"/>
        <w:autoSpaceDN w:val="0"/>
        <w:adjustRightInd w:val="0"/>
        <w:ind w:left="720" w:hanging="720"/>
        <w:jc w:val="both"/>
        <w:rPr>
          <w:rFonts w:cs="Angsana New"/>
          <w:color w:val="000000"/>
          <w:lang w:bidi="th-TH"/>
        </w:rPr>
      </w:pPr>
    </w:p>
    <w:p w14:paraId="4547A7F8"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5.9 </w:t>
      </w:r>
      <w:r w:rsidRPr="00F41B70">
        <w:rPr>
          <w:rFonts w:cs="Angsana New"/>
          <w:color w:val="000000"/>
          <w:lang w:bidi="th-TH"/>
        </w:rPr>
        <w:tab/>
        <w:t xml:space="preserve">Heads of regulatory authorities, key policy makers and high-level executives will be invited to moderate the sessions and be the speakers. </w:t>
      </w:r>
    </w:p>
    <w:p w14:paraId="69039D06" w14:textId="77777777" w:rsidR="00F41B70" w:rsidRPr="00F41B70" w:rsidRDefault="00F41B70" w:rsidP="00F41B70">
      <w:pPr>
        <w:autoSpaceDE w:val="0"/>
        <w:autoSpaceDN w:val="0"/>
        <w:adjustRightInd w:val="0"/>
        <w:ind w:left="720" w:hanging="720"/>
        <w:jc w:val="both"/>
        <w:rPr>
          <w:rFonts w:cs="Angsana New"/>
          <w:color w:val="000000"/>
          <w:lang w:bidi="th-TH"/>
        </w:rPr>
      </w:pPr>
    </w:p>
    <w:p w14:paraId="4AABD768"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5.10 </w:t>
      </w:r>
      <w:r w:rsidRPr="00F41B70">
        <w:rPr>
          <w:rFonts w:cs="Angsana New"/>
          <w:color w:val="000000"/>
          <w:lang w:bidi="th-TH"/>
        </w:rPr>
        <w:tab/>
        <w:t xml:space="preserve">The APT Secretariat shall be responsible for the preparation of the meeting of the PRF in consultation with the Steering Committee of the PRF. The APT Secretariat shall prepare the Agenda and Programme of the PRF as proposed by the Steering Committee of the PRF and will provide secretarial support during the meeting. </w:t>
      </w:r>
    </w:p>
    <w:p w14:paraId="3D737DA8" w14:textId="77777777" w:rsidR="00F41B70" w:rsidRPr="00F41B70" w:rsidRDefault="00F41B70" w:rsidP="00F41B70">
      <w:pPr>
        <w:autoSpaceDE w:val="0"/>
        <w:autoSpaceDN w:val="0"/>
        <w:adjustRightInd w:val="0"/>
        <w:ind w:left="720" w:hanging="720"/>
        <w:jc w:val="both"/>
        <w:rPr>
          <w:rFonts w:cs="Angsana New"/>
          <w:color w:val="000000"/>
          <w:lang w:bidi="th-TH"/>
        </w:rPr>
      </w:pPr>
    </w:p>
    <w:p w14:paraId="12A87DCF" w14:textId="77777777" w:rsidR="00F41B70" w:rsidRPr="00F41B70" w:rsidRDefault="00F41B70" w:rsidP="00F41B70">
      <w:pPr>
        <w:keepNext/>
        <w:numPr>
          <w:ilvl w:val="0"/>
          <w:numId w:val="22"/>
        </w:numPr>
        <w:ind w:hanging="720"/>
        <w:outlineLvl w:val="1"/>
        <w:rPr>
          <w:b/>
          <w:bCs/>
        </w:rPr>
      </w:pPr>
      <w:r w:rsidRPr="00F41B70">
        <w:rPr>
          <w:b/>
          <w:bCs/>
        </w:rPr>
        <w:t>Intersessional Electronic Working of the APT Policy &amp; Regulatory Forum</w:t>
      </w:r>
    </w:p>
    <w:p w14:paraId="64EF37A1" w14:textId="77777777" w:rsidR="00F41B70" w:rsidRPr="00F41B70" w:rsidRDefault="00F41B70" w:rsidP="00F41B70">
      <w:pPr>
        <w:autoSpaceDE w:val="0"/>
        <w:autoSpaceDN w:val="0"/>
        <w:adjustRightInd w:val="0"/>
        <w:ind w:left="720" w:hanging="720"/>
        <w:jc w:val="both"/>
        <w:rPr>
          <w:rFonts w:cs="Angsana New"/>
          <w:color w:val="000000"/>
          <w:lang w:bidi="th-TH"/>
        </w:rPr>
      </w:pPr>
    </w:p>
    <w:p w14:paraId="4835F5A0" w14:textId="0A1E1701"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6.1 </w:t>
      </w:r>
      <w:r w:rsidRPr="00F41B70">
        <w:rPr>
          <w:rFonts w:cs="Angsana New"/>
          <w:color w:val="000000"/>
          <w:lang w:bidi="th-TH"/>
        </w:rPr>
        <w:tab/>
        <w:t>For work in between the sessions, the Forum may establish Rapporteur groups to work electronically for producing practical outputs for use of members or for providing input to international fora on issues related to the policy and regulation. The term of office of Rapporteurs will be decided by the Forum. The term of reference of Rapporteur group is provided in annex 1.</w:t>
      </w:r>
    </w:p>
    <w:p w14:paraId="591CE8AB"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 </w:t>
      </w:r>
    </w:p>
    <w:p w14:paraId="4516D764"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6.2 </w:t>
      </w:r>
      <w:r w:rsidRPr="00F41B70">
        <w:rPr>
          <w:rFonts w:cs="Angsana New"/>
          <w:color w:val="000000"/>
          <w:lang w:bidi="th-TH"/>
        </w:rPr>
        <w:tab/>
        <w:t>Where necessary, the Forum will recommend to the Management Committee the organization of special spin-off seminars, workshops and other activities for the benefit of APT members.</w:t>
      </w:r>
    </w:p>
    <w:p w14:paraId="1851E70E"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 </w:t>
      </w:r>
    </w:p>
    <w:p w14:paraId="1919C1C1"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6.3 </w:t>
      </w:r>
      <w:r w:rsidRPr="00F41B70">
        <w:rPr>
          <w:rFonts w:cs="Angsana New"/>
          <w:color w:val="000000"/>
          <w:lang w:bidi="th-TH"/>
        </w:rPr>
        <w:tab/>
        <w:t xml:space="preserve">The Forum will refer appropriate questions to the relevant APT programmes for their consideration and study. It will also consider the outputs of relevant APT activities such as ASTAP, AWG, ADF, etc. </w:t>
      </w:r>
    </w:p>
    <w:p w14:paraId="0C2ACF66" w14:textId="77777777" w:rsidR="00F41B70" w:rsidRPr="00F41B70" w:rsidRDefault="00F41B70" w:rsidP="00F41B70">
      <w:pPr>
        <w:autoSpaceDE w:val="0"/>
        <w:autoSpaceDN w:val="0"/>
        <w:adjustRightInd w:val="0"/>
        <w:ind w:left="720" w:hanging="720"/>
        <w:jc w:val="both"/>
        <w:rPr>
          <w:rFonts w:cs="Angsana New"/>
          <w:color w:val="000000"/>
          <w:lang w:bidi="th-TH"/>
        </w:rPr>
      </w:pPr>
    </w:p>
    <w:p w14:paraId="61633E11" w14:textId="77777777" w:rsidR="00F41B70" w:rsidRPr="00F41B70" w:rsidRDefault="00F41B70" w:rsidP="00F41B70">
      <w:pPr>
        <w:keepNext/>
        <w:numPr>
          <w:ilvl w:val="0"/>
          <w:numId w:val="22"/>
        </w:numPr>
        <w:ind w:hanging="720"/>
        <w:outlineLvl w:val="1"/>
        <w:rPr>
          <w:b/>
          <w:bCs/>
        </w:rPr>
      </w:pPr>
      <w:r w:rsidRPr="00F41B70">
        <w:rPr>
          <w:b/>
          <w:bCs/>
        </w:rPr>
        <w:t>Dialogue with Industry</w:t>
      </w:r>
    </w:p>
    <w:p w14:paraId="3750ECFD" w14:textId="77777777" w:rsidR="00F41B70" w:rsidRPr="00F41B70" w:rsidRDefault="00F41B70" w:rsidP="00F41B70">
      <w:pPr>
        <w:autoSpaceDE w:val="0"/>
        <w:autoSpaceDN w:val="0"/>
        <w:adjustRightInd w:val="0"/>
        <w:ind w:left="720" w:hanging="720"/>
        <w:jc w:val="both"/>
        <w:rPr>
          <w:rFonts w:cs="Angsana New"/>
          <w:color w:val="000000"/>
          <w:lang w:bidi="th-TH"/>
        </w:rPr>
      </w:pPr>
    </w:p>
    <w:p w14:paraId="36A08572"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7.1 </w:t>
      </w:r>
      <w:r w:rsidRPr="00F41B70">
        <w:rPr>
          <w:rFonts w:cs="Angsana New"/>
          <w:color w:val="000000"/>
          <w:lang w:bidi="th-TH"/>
        </w:rPr>
        <w:tab/>
        <w:t xml:space="preserve">The Forum will encourage and promote dialogue with the industry and participation of private sector shall be actively sought in most discussion topics and panels. </w:t>
      </w:r>
    </w:p>
    <w:p w14:paraId="472C3098" w14:textId="77777777" w:rsidR="00F41B70" w:rsidRPr="00F41B70" w:rsidRDefault="00F41B70" w:rsidP="00F41B70">
      <w:pPr>
        <w:autoSpaceDE w:val="0"/>
        <w:autoSpaceDN w:val="0"/>
        <w:adjustRightInd w:val="0"/>
        <w:ind w:left="720" w:hanging="720"/>
        <w:jc w:val="both"/>
        <w:rPr>
          <w:rFonts w:cs="Angsana New"/>
          <w:color w:val="000000"/>
          <w:lang w:bidi="th-TH"/>
        </w:rPr>
      </w:pPr>
    </w:p>
    <w:p w14:paraId="05510A51" w14:textId="77777777" w:rsidR="00F41B70" w:rsidRPr="00F41B70" w:rsidRDefault="00F41B70" w:rsidP="00F41B70">
      <w:pPr>
        <w:autoSpaceDE w:val="0"/>
        <w:autoSpaceDN w:val="0"/>
        <w:adjustRightInd w:val="0"/>
        <w:ind w:left="720" w:hanging="720"/>
        <w:jc w:val="both"/>
        <w:rPr>
          <w:rFonts w:cs="Angsana New"/>
          <w:color w:val="000000"/>
          <w:lang w:bidi="th-TH"/>
        </w:rPr>
      </w:pPr>
      <w:r w:rsidRPr="00F41B70">
        <w:rPr>
          <w:rFonts w:cs="Angsana New"/>
          <w:color w:val="000000"/>
          <w:lang w:bidi="th-TH"/>
        </w:rPr>
        <w:t xml:space="preserve">7.2 </w:t>
      </w:r>
      <w:r w:rsidRPr="00F41B70">
        <w:rPr>
          <w:rFonts w:cs="Angsana New"/>
          <w:color w:val="000000"/>
          <w:lang w:bidi="th-TH"/>
        </w:rPr>
        <w:tab/>
        <w:t xml:space="preserve">The PRF may include a special session as Industry Dialogue to facilitate the above. </w:t>
      </w:r>
    </w:p>
    <w:p w14:paraId="110589C3" w14:textId="77777777" w:rsidR="00F41B70" w:rsidRPr="00F41B70" w:rsidRDefault="00F41B70" w:rsidP="00F41B70">
      <w:pPr>
        <w:autoSpaceDE w:val="0"/>
        <w:autoSpaceDN w:val="0"/>
        <w:adjustRightInd w:val="0"/>
        <w:ind w:left="720" w:hanging="720"/>
        <w:jc w:val="both"/>
        <w:rPr>
          <w:rFonts w:cs="Angsana New"/>
          <w:color w:val="000000"/>
          <w:lang w:bidi="th-TH"/>
        </w:rPr>
      </w:pPr>
    </w:p>
    <w:p w14:paraId="1C82CA7E" w14:textId="77777777" w:rsidR="00F41B70" w:rsidRPr="00F41B70" w:rsidRDefault="00F41B70" w:rsidP="00F41B70">
      <w:pPr>
        <w:keepNext/>
        <w:numPr>
          <w:ilvl w:val="0"/>
          <w:numId w:val="22"/>
        </w:numPr>
        <w:ind w:hanging="720"/>
        <w:outlineLvl w:val="1"/>
        <w:rPr>
          <w:b/>
          <w:bCs/>
        </w:rPr>
      </w:pPr>
      <w:r w:rsidRPr="00F41B70">
        <w:rPr>
          <w:b/>
          <w:bCs/>
        </w:rPr>
        <w:t xml:space="preserve">Closed Session for Policy Makers and Regulators </w:t>
      </w:r>
    </w:p>
    <w:p w14:paraId="609F16A4" w14:textId="77777777" w:rsidR="00F41B70" w:rsidRPr="00F41B70" w:rsidRDefault="00F41B70" w:rsidP="00F41B70">
      <w:pPr>
        <w:autoSpaceDE w:val="0"/>
        <w:autoSpaceDN w:val="0"/>
        <w:adjustRightInd w:val="0"/>
        <w:ind w:left="720" w:hanging="720"/>
        <w:jc w:val="both"/>
        <w:rPr>
          <w:rFonts w:cs="Angsana New"/>
          <w:color w:val="000000"/>
          <w:lang w:bidi="th-TH"/>
        </w:rPr>
      </w:pPr>
    </w:p>
    <w:p w14:paraId="52348DBC" w14:textId="77777777" w:rsidR="00F41B70" w:rsidRPr="00F41B70" w:rsidRDefault="00F41B70" w:rsidP="00F41B70">
      <w:pPr>
        <w:autoSpaceDE w:val="0"/>
        <w:autoSpaceDN w:val="0"/>
        <w:adjustRightInd w:val="0"/>
        <w:spacing w:after="56"/>
        <w:ind w:left="720" w:hanging="720"/>
        <w:jc w:val="both"/>
        <w:rPr>
          <w:rFonts w:cs="Angsana New"/>
          <w:color w:val="000000"/>
          <w:lang w:bidi="th-TH"/>
        </w:rPr>
      </w:pPr>
      <w:r w:rsidRPr="00F41B70">
        <w:rPr>
          <w:rFonts w:cs="Angsana New"/>
          <w:color w:val="000000"/>
          <w:lang w:bidi="th-TH"/>
        </w:rPr>
        <w:t xml:space="preserve">8.1 </w:t>
      </w:r>
      <w:r w:rsidRPr="00F41B70">
        <w:rPr>
          <w:rFonts w:cs="Angsana New"/>
          <w:color w:val="000000"/>
          <w:lang w:bidi="th-TH"/>
        </w:rPr>
        <w:tab/>
        <w:t>The Forum may include a Closed Session for Policy Makers and Regulators. The closed session is designed to facilitate policy makers and regulators in the exchange of candid views and opinions on issues in the Asia-Pacific region.</w:t>
      </w:r>
    </w:p>
    <w:p w14:paraId="452E3E50" w14:textId="77777777" w:rsidR="00F41B70" w:rsidRPr="00F41B70" w:rsidRDefault="00F41B70" w:rsidP="00F41B70">
      <w:pPr>
        <w:autoSpaceDE w:val="0"/>
        <w:autoSpaceDN w:val="0"/>
        <w:adjustRightInd w:val="0"/>
        <w:spacing w:after="56"/>
        <w:ind w:left="720" w:hanging="720"/>
        <w:jc w:val="both"/>
        <w:rPr>
          <w:rFonts w:cs="Angsana New"/>
          <w:color w:val="000000"/>
          <w:lang w:bidi="th-TH"/>
        </w:rPr>
      </w:pPr>
    </w:p>
    <w:p w14:paraId="1A1954D0" w14:textId="287F8DA3" w:rsidR="00F41B70" w:rsidRPr="00F41B70" w:rsidRDefault="00F41B70" w:rsidP="00F41B70">
      <w:pPr>
        <w:autoSpaceDE w:val="0"/>
        <w:autoSpaceDN w:val="0"/>
        <w:adjustRightInd w:val="0"/>
        <w:spacing w:after="56"/>
        <w:ind w:left="720" w:hanging="720"/>
        <w:jc w:val="both"/>
        <w:rPr>
          <w:rFonts w:cs="Angsana New"/>
          <w:color w:val="000000"/>
          <w:lang w:bidi="th-TH"/>
        </w:rPr>
      </w:pPr>
      <w:r w:rsidRPr="00F41B70">
        <w:rPr>
          <w:rFonts w:cs="Angsana New"/>
          <w:color w:val="000000"/>
          <w:lang w:bidi="th-TH"/>
        </w:rPr>
        <w:t>8.2</w:t>
      </w:r>
      <w:r w:rsidRPr="00F41B70">
        <w:rPr>
          <w:rFonts w:cs="Angsana New"/>
          <w:color w:val="000000"/>
          <w:lang w:bidi="th-TH"/>
        </w:rPr>
        <w:tab/>
        <w:t>Participation in the Closed Session will be limited to Policy Makers and Regulators from the Members and Associate Members of APT. Representatives from international, regional and other organisations may participate in the Session if they are invited by the Chair, in consultation with the Secretary General.</w:t>
      </w:r>
    </w:p>
    <w:p w14:paraId="58D7698E" w14:textId="77777777" w:rsidR="00F41B70" w:rsidRPr="00F41B70" w:rsidRDefault="00F41B70" w:rsidP="00F41B70">
      <w:pPr>
        <w:autoSpaceDE w:val="0"/>
        <w:autoSpaceDN w:val="0"/>
        <w:adjustRightInd w:val="0"/>
        <w:jc w:val="both"/>
        <w:rPr>
          <w:rFonts w:cs="Angsana New"/>
          <w:color w:val="000000"/>
          <w:lang w:bidi="th-TH"/>
        </w:rPr>
      </w:pPr>
    </w:p>
    <w:p w14:paraId="0FEF3C70" w14:textId="1640478F" w:rsidR="00F41B70" w:rsidRPr="00F41B70" w:rsidRDefault="00F41B70" w:rsidP="00F41B70">
      <w:pPr>
        <w:tabs>
          <w:tab w:val="left" w:pos="1134"/>
          <w:tab w:val="left" w:pos="1871"/>
          <w:tab w:val="left" w:pos="2268"/>
        </w:tabs>
        <w:overflowPunct w:val="0"/>
        <w:autoSpaceDE w:val="0"/>
        <w:autoSpaceDN w:val="0"/>
        <w:adjustRightInd w:val="0"/>
        <w:jc w:val="center"/>
        <w:textAlignment w:val="baseline"/>
        <w:rPr>
          <w:rFonts w:eastAsia="SimSun"/>
          <w:bCs/>
          <w:lang w:eastAsia="zh-CN"/>
        </w:rPr>
      </w:pPr>
      <w:r w:rsidRPr="00F41B70">
        <w:rPr>
          <w:rFonts w:eastAsia="SimSun"/>
        </w:rPr>
        <w:t>___________________</w:t>
      </w:r>
    </w:p>
    <w:bookmarkEnd w:id="2"/>
    <w:p w14:paraId="195D26D9" w14:textId="77777777" w:rsidR="00B621D2" w:rsidRDefault="00B621D2" w:rsidP="00480A98">
      <w:pPr>
        <w:rPr>
          <w:bCs/>
        </w:rPr>
      </w:pPr>
    </w:p>
    <w:p w14:paraId="2DEEB6DB" w14:textId="77777777" w:rsidR="00BE25E5" w:rsidRDefault="00BE25E5" w:rsidP="00F41B70">
      <w:pPr>
        <w:jc w:val="right"/>
        <w:rPr>
          <w:b/>
        </w:rPr>
      </w:pPr>
    </w:p>
    <w:p w14:paraId="56060093" w14:textId="77777777" w:rsidR="00BE25E5" w:rsidRDefault="00BE25E5" w:rsidP="00F41B70">
      <w:pPr>
        <w:jc w:val="right"/>
        <w:rPr>
          <w:b/>
        </w:rPr>
      </w:pPr>
    </w:p>
    <w:p w14:paraId="1E704718" w14:textId="77777777" w:rsidR="00BE25E5" w:rsidRDefault="00BE25E5" w:rsidP="00F41B70">
      <w:pPr>
        <w:jc w:val="right"/>
        <w:rPr>
          <w:b/>
        </w:rPr>
      </w:pPr>
    </w:p>
    <w:p w14:paraId="1E8FEE33" w14:textId="77777777" w:rsidR="00BE25E5" w:rsidRDefault="00BE25E5" w:rsidP="00F41B70">
      <w:pPr>
        <w:jc w:val="right"/>
        <w:rPr>
          <w:b/>
        </w:rPr>
      </w:pPr>
    </w:p>
    <w:p w14:paraId="67EE60F6" w14:textId="5464153F" w:rsidR="00F41B70" w:rsidRPr="00F27094" w:rsidRDefault="00F41B70" w:rsidP="00F41B70">
      <w:pPr>
        <w:jc w:val="right"/>
        <w:rPr>
          <w:b/>
        </w:rPr>
      </w:pPr>
      <w:r w:rsidRPr="00F27094">
        <w:rPr>
          <w:b/>
        </w:rPr>
        <w:lastRenderedPageBreak/>
        <w:t>Annex 1</w:t>
      </w:r>
    </w:p>
    <w:p w14:paraId="3F0ABA20" w14:textId="77777777" w:rsidR="00F41B70" w:rsidRPr="00F41B70" w:rsidRDefault="00F41B70" w:rsidP="00F41B70">
      <w:pPr>
        <w:jc w:val="both"/>
        <w:rPr>
          <w:bCs/>
        </w:rPr>
      </w:pPr>
    </w:p>
    <w:p w14:paraId="199321AA" w14:textId="77777777" w:rsidR="00F41B70" w:rsidRPr="00F41B70" w:rsidRDefault="00F41B70" w:rsidP="00F41B70">
      <w:pPr>
        <w:jc w:val="center"/>
        <w:rPr>
          <w:bCs/>
        </w:rPr>
      </w:pPr>
    </w:p>
    <w:p w14:paraId="3C7F2789" w14:textId="77777777" w:rsidR="00F41B70" w:rsidRPr="002C0F1B" w:rsidRDefault="00F41B70" w:rsidP="00F41B70">
      <w:pPr>
        <w:jc w:val="center"/>
        <w:rPr>
          <w:b/>
        </w:rPr>
      </w:pPr>
      <w:r w:rsidRPr="002C0F1B">
        <w:rPr>
          <w:b/>
        </w:rPr>
        <w:t>TERMS OF REFERENCE OF THE RAPPORTEUR GROUP UNDER THE PRF</w:t>
      </w:r>
    </w:p>
    <w:p w14:paraId="751C961F" w14:textId="20084DE5" w:rsidR="00F41B70" w:rsidRDefault="00F41B70" w:rsidP="00F41B70">
      <w:pPr>
        <w:jc w:val="both"/>
        <w:rPr>
          <w:bCs/>
        </w:rPr>
      </w:pPr>
    </w:p>
    <w:p w14:paraId="79A11C62" w14:textId="77777777" w:rsidR="002C0F1B" w:rsidRPr="00F41B70" w:rsidRDefault="002C0F1B" w:rsidP="00F41B70">
      <w:pPr>
        <w:jc w:val="both"/>
        <w:rPr>
          <w:bCs/>
        </w:rPr>
      </w:pPr>
    </w:p>
    <w:p w14:paraId="64B81DEB" w14:textId="77777777" w:rsidR="00F41B70" w:rsidRPr="002C0F1B" w:rsidRDefault="00F41B70" w:rsidP="002C0F1B">
      <w:pPr>
        <w:numPr>
          <w:ilvl w:val="1"/>
          <w:numId w:val="22"/>
        </w:numPr>
        <w:ind w:left="720"/>
        <w:contextualSpacing/>
        <w:jc w:val="both"/>
        <w:rPr>
          <w:b/>
        </w:rPr>
      </w:pPr>
      <w:r w:rsidRPr="002C0F1B">
        <w:rPr>
          <w:b/>
        </w:rPr>
        <w:t>Introduction</w:t>
      </w:r>
    </w:p>
    <w:p w14:paraId="0660A78D" w14:textId="77777777" w:rsidR="00F41B70" w:rsidRPr="00F41B70" w:rsidRDefault="00F41B70" w:rsidP="002C0F1B">
      <w:pPr>
        <w:contextualSpacing/>
        <w:jc w:val="both"/>
        <w:rPr>
          <w:bCs/>
        </w:rPr>
      </w:pPr>
    </w:p>
    <w:p w14:paraId="45088445" w14:textId="77777777" w:rsidR="00F41B70" w:rsidRPr="00F41B70" w:rsidRDefault="00F41B70" w:rsidP="002C0F1B">
      <w:pPr>
        <w:numPr>
          <w:ilvl w:val="1"/>
          <w:numId w:val="27"/>
        </w:numPr>
        <w:ind w:hanging="720"/>
        <w:contextualSpacing/>
        <w:jc w:val="both"/>
        <w:rPr>
          <w:bCs/>
        </w:rPr>
      </w:pPr>
      <w:r w:rsidRPr="00F41B70">
        <w:rPr>
          <w:bCs/>
        </w:rPr>
        <w:t xml:space="preserve">The Terms of Reference of the Rapporteur Group set out general role and responsibilities, members, working methods and workplan.  </w:t>
      </w:r>
    </w:p>
    <w:p w14:paraId="72C71FCF" w14:textId="77777777" w:rsidR="00F41B70" w:rsidRPr="00F41B70" w:rsidRDefault="00F41B70" w:rsidP="002C0F1B">
      <w:pPr>
        <w:contextualSpacing/>
        <w:jc w:val="both"/>
        <w:rPr>
          <w:bCs/>
        </w:rPr>
      </w:pPr>
    </w:p>
    <w:p w14:paraId="5C1C32BF" w14:textId="77777777" w:rsidR="00F41B70" w:rsidRPr="002C0F1B" w:rsidRDefault="00F41B70" w:rsidP="002C0F1B">
      <w:pPr>
        <w:numPr>
          <w:ilvl w:val="1"/>
          <w:numId w:val="22"/>
        </w:numPr>
        <w:ind w:left="720"/>
        <w:contextualSpacing/>
        <w:jc w:val="both"/>
        <w:rPr>
          <w:b/>
        </w:rPr>
      </w:pPr>
      <w:r w:rsidRPr="002C0F1B">
        <w:rPr>
          <w:b/>
        </w:rPr>
        <w:t>Role and Responsibilities of the Rapporteur Groups</w:t>
      </w:r>
    </w:p>
    <w:p w14:paraId="40D3AE9D" w14:textId="77777777" w:rsidR="00F41B70" w:rsidRPr="00F41B70" w:rsidRDefault="00F41B70" w:rsidP="002C0F1B">
      <w:pPr>
        <w:contextualSpacing/>
        <w:jc w:val="both"/>
        <w:rPr>
          <w:bCs/>
        </w:rPr>
      </w:pPr>
    </w:p>
    <w:p w14:paraId="13DEA616" w14:textId="55E109D5" w:rsidR="00F41B70" w:rsidRPr="00F41B70" w:rsidRDefault="00F41B70" w:rsidP="002C0F1B">
      <w:pPr>
        <w:tabs>
          <w:tab w:val="left" w:pos="2920"/>
        </w:tabs>
        <w:ind w:left="1440" w:hanging="720"/>
        <w:contextualSpacing/>
        <w:jc w:val="both"/>
        <w:rPr>
          <w:bCs/>
        </w:rPr>
      </w:pPr>
      <w:r w:rsidRPr="00F41B70">
        <w:rPr>
          <w:bCs/>
        </w:rPr>
        <w:t>2.1</w:t>
      </w:r>
      <w:r w:rsidR="002C0F1B">
        <w:rPr>
          <w:bCs/>
        </w:rPr>
        <w:tab/>
      </w:r>
      <w:r w:rsidRPr="00F41B70">
        <w:rPr>
          <w:bCs/>
        </w:rPr>
        <w:t>Conduct studies on the topics of interest of members as decided by the PRF.</w:t>
      </w:r>
    </w:p>
    <w:p w14:paraId="7D3886DB" w14:textId="77777777" w:rsidR="00B65136" w:rsidRDefault="00B65136" w:rsidP="002C0F1B">
      <w:pPr>
        <w:tabs>
          <w:tab w:val="left" w:pos="2920"/>
        </w:tabs>
        <w:ind w:left="1440" w:hanging="720"/>
        <w:contextualSpacing/>
        <w:jc w:val="both"/>
        <w:rPr>
          <w:bCs/>
        </w:rPr>
      </w:pPr>
    </w:p>
    <w:p w14:paraId="5F9666CB" w14:textId="48D3B7A1" w:rsidR="00F41B70" w:rsidRPr="00F41B70" w:rsidRDefault="00F41B70" w:rsidP="002C0F1B">
      <w:pPr>
        <w:tabs>
          <w:tab w:val="left" w:pos="2920"/>
        </w:tabs>
        <w:ind w:left="1440" w:hanging="720"/>
        <w:contextualSpacing/>
        <w:jc w:val="both"/>
        <w:rPr>
          <w:bCs/>
        </w:rPr>
      </w:pPr>
      <w:r w:rsidRPr="00F41B70">
        <w:rPr>
          <w:bCs/>
        </w:rPr>
        <w:t>2.2</w:t>
      </w:r>
      <w:r w:rsidR="002C0F1B">
        <w:rPr>
          <w:bCs/>
        </w:rPr>
        <w:tab/>
      </w:r>
      <w:r w:rsidRPr="00F41B70">
        <w:rPr>
          <w:bCs/>
        </w:rPr>
        <w:t>Develop output(s) and report the outcome(s) to the following PRF.</w:t>
      </w:r>
    </w:p>
    <w:p w14:paraId="27F25A8E" w14:textId="77777777" w:rsidR="00F41B70" w:rsidRPr="00F41B70" w:rsidRDefault="00F41B70" w:rsidP="002C0F1B">
      <w:pPr>
        <w:tabs>
          <w:tab w:val="left" w:pos="2920"/>
        </w:tabs>
        <w:contextualSpacing/>
        <w:jc w:val="both"/>
        <w:rPr>
          <w:bCs/>
        </w:rPr>
      </w:pPr>
    </w:p>
    <w:p w14:paraId="1788C724" w14:textId="77777777" w:rsidR="00F41B70" w:rsidRPr="002C0F1B" w:rsidRDefault="00F41B70" w:rsidP="002C0F1B">
      <w:pPr>
        <w:numPr>
          <w:ilvl w:val="1"/>
          <w:numId w:val="22"/>
        </w:numPr>
        <w:ind w:left="720"/>
        <w:contextualSpacing/>
        <w:jc w:val="both"/>
        <w:rPr>
          <w:b/>
        </w:rPr>
      </w:pPr>
      <w:r w:rsidRPr="002C0F1B">
        <w:rPr>
          <w:b/>
        </w:rPr>
        <w:t>Participation</w:t>
      </w:r>
    </w:p>
    <w:p w14:paraId="754C637A" w14:textId="77777777" w:rsidR="00F41B70" w:rsidRPr="00F41B70" w:rsidRDefault="00F41B70" w:rsidP="002C0F1B">
      <w:pPr>
        <w:contextualSpacing/>
        <w:jc w:val="both"/>
        <w:rPr>
          <w:bCs/>
        </w:rPr>
      </w:pPr>
    </w:p>
    <w:p w14:paraId="0E913064" w14:textId="7AC07529" w:rsidR="00F41B70" w:rsidRPr="00F41B70" w:rsidRDefault="00F41B70" w:rsidP="002C0F1B">
      <w:pPr>
        <w:ind w:left="1440" w:hanging="720"/>
        <w:contextualSpacing/>
        <w:jc w:val="both"/>
        <w:rPr>
          <w:bCs/>
        </w:rPr>
      </w:pPr>
      <w:r w:rsidRPr="00F41B70">
        <w:rPr>
          <w:bCs/>
        </w:rPr>
        <w:t>3.1</w:t>
      </w:r>
      <w:r w:rsidR="002C0F1B">
        <w:rPr>
          <w:bCs/>
        </w:rPr>
        <w:tab/>
      </w:r>
      <w:r w:rsidRPr="00F41B70">
        <w:rPr>
          <w:bCs/>
        </w:rPr>
        <w:t>All APT members may participate in the work of the Rapporteur Group.</w:t>
      </w:r>
    </w:p>
    <w:p w14:paraId="72FA238C" w14:textId="77777777" w:rsidR="00F41B70" w:rsidRPr="00F41B70" w:rsidRDefault="00F41B70" w:rsidP="002C0F1B">
      <w:pPr>
        <w:contextualSpacing/>
        <w:jc w:val="both"/>
        <w:rPr>
          <w:bCs/>
        </w:rPr>
      </w:pPr>
    </w:p>
    <w:p w14:paraId="0132AD0C" w14:textId="77777777" w:rsidR="00F41B70" w:rsidRPr="002C0F1B" w:rsidRDefault="00F41B70" w:rsidP="002C0F1B">
      <w:pPr>
        <w:numPr>
          <w:ilvl w:val="1"/>
          <w:numId w:val="22"/>
        </w:numPr>
        <w:ind w:left="720"/>
        <w:contextualSpacing/>
        <w:jc w:val="both"/>
        <w:rPr>
          <w:b/>
        </w:rPr>
      </w:pPr>
      <w:r w:rsidRPr="002C0F1B">
        <w:rPr>
          <w:b/>
        </w:rPr>
        <w:t>Leadership</w:t>
      </w:r>
    </w:p>
    <w:p w14:paraId="10254A27" w14:textId="77777777" w:rsidR="00F41B70" w:rsidRPr="00F41B70" w:rsidRDefault="00F41B70" w:rsidP="002C0F1B">
      <w:pPr>
        <w:contextualSpacing/>
        <w:jc w:val="both"/>
        <w:rPr>
          <w:bCs/>
        </w:rPr>
      </w:pPr>
    </w:p>
    <w:p w14:paraId="019A74C4" w14:textId="527757F0" w:rsidR="00F41B70" w:rsidRPr="00F41B70" w:rsidRDefault="00F41B70" w:rsidP="002C0F1B">
      <w:pPr>
        <w:ind w:left="1440" w:hanging="720"/>
        <w:contextualSpacing/>
        <w:jc w:val="both"/>
        <w:rPr>
          <w:bCs/>
        </w:rPr>
      </w:pPr>
      <w:r w:rsidRPr="00F41B70">
        <w:rPr>
          <w:bCs/>
        </w:rPr>
        <w:t>4.1</w:t>
      </w:r>
      <w:r w:rsidR="002C0F1B">
        <w:rPr>
          <w:bCs/>
        </w:rPr>
        <w:tab/>
      </w:r>
      <w:r w:rsidRPr="00F41B70">
        <w:rPr>
          <w:bCs/>
        </w:rPr>
        <w:t>The Rapporteur and Assistant Rapporteurs will be nominated by PRF</w:t>
      </w:r>
    </w:p>
    <w:p w14:paraId="06857485" w14:textId="77777777" w:rsidR="00B65136" w:rsidRDefault="00B65136" w:rsidP="002C0F1B">
      <w:pPr>
        <w:ind w:left="1440" w:hanging="720"/>
        <w:contextualSpacing/>
        <w:jc w:val="both"/>
        <w:rPr>
          <w:bCs/>
        </w:rPr>
      </w:pPr>
    </w:p>
    <w:p w14:paraId="1D7E43D5" w14:textId="03E515E4" w:rsidR="00F41B70" w:rsidRPr="00F41B70" w:rsidRDefault="00F41B70" w:rsidP="002C0F1B">
      <w:pPr>
        <w:ind w:left="1440" w:hanging="720"/>
        <w:contextualSpacing/>
        <w:jc w:val="both"/>
        <w:rPr>
          <w:bCs/>
        </w:rPr>
      </w:pPr>
      <w:r w:rsidRPr="00F41B70">
        <w:rPr>
          <w:bCs/>
        </w:rPr>
        <w:t>4.2</w:t>
      </w:r>
      <w:r w:rsidR="002C0F1B">
        <w:rPr>
          <w:bCs/>
        </w:rPr>
        <w:tab/>
      </w:r>
      <w:r w:rsidRPr="00F41B70">
        <w:rPr>
          <w:bCs/>
        </w:rPr>
        <w:t xml:space="preserve">Members, Associate Members, and Affiliate Members may nominate the candidate who are expertise in the specific area of the work. </w:t>
      </w:r>
    </w:p>
    <w:p w14:paraId="0FFCFC31" w14:textId="77777777" w:rsidR="00F41B70" w:rsidRPr="00F41B70" w:rsidRDefault="00F41B70" w:rsidP="002C0F1B">
      <w:pPr>
        <w:contextualSpacing/>
        <w:jc w:val="both"/>
        <w:rPr>
          <w:bCs/>
        </w:rPr>
      </w:pPr>
    </w:p>
    <w:p w14:paraId="776394CD" w14:textId="77777777" w:rsidR="00F41B70" w:rsidRPr="002C0F1B" w:rsidRDefault="00F41B70" w:rsidP="002C0F1B">
      <w:pPr>
        <w:numPr>
          <w:ilvl w:val="1"/>
          <w:numId w:val="22"/>
        </w:numPr>
        <w:ind w:left="720"/>
        <w:contextualSpacing/>
        <w:jc w:val="both"/>
        <w:rPr>
          <w:b/>
        </w:rPr>
      </w:pPr>
      <w:r w:rsidRPr="002C0F1B">
        <w:rPr>
          <w:b/>
        </w:rPr>
        <w:t>Working Methods</w:t>
      </w:r>
    </w:p>
    <w:p w14:paraId="425074BC" w14:textId="77777777" w:rsidR="00F41B70" w:rsidRPr="00F41B70" w:rsidRDefault="00F41B70" w:rsidP="002C0F1B">
      <w:pPr>
        <w:contextualSpacing/>
        <w:jc w:val="both"/>
        <w:rPr>
          <w:bCs/>
        </w:rPr>
      </w:pPr>
    </w:p>
    <w:p w14:paraId="239B184E" w14:textId="745EDC54" w:rsidR="00F41B70" w:rsidRPr="00F41B70" w:rsidRDefault="00F41B70" w:rsidP="002C0F1B">
      <w:pPr>
        <w:ind w:left="1440" w:hanging="720"/>
        <w:contextualSpacing/>
        <w:jc w:val="both"/>
        <w:rPr>
          <w:bCs/>
        </w:rPr>
      </w:pPr>
      <w:r w:rsidRPr="00F41B70">
        <w:rPr>
          <w:bCs/>
        </w:rPr>
        <w:t>5.1</w:t>
      </w:r>
      <w:r w:rsidR="002C0F1B">
        <w:rPr>
          <w:bCs/>
        </w:rPr>
        <w:tab/>
      </w:r>
      <w:r w:rsidRPr="00F41B70">
        <w:rPr>
          <w:bCs/>
        </w:rPr>
        <w:t>The Rapporteur Group should work through correspondence means.</w:t>
      </w:r>
    </w:p>
    <w:p w14:paraId="5E97E2CF" w14:textId="77777777" w:rsidR="00B65136" w:rsidRDefault="00B65136" w:rsidP="002C0F1B">
      <w:pPr>
        <w:ind w:left="1440" w:hanging="720"/>
        <w:contextualSpacing/>
        <w:jc w:val="both"/>
        <w:rPr>
          <w:bCs/>
        </w:rPr>
      </w:pPr>
    </w:p>
    <w:p w14:paraId="1000312B" w14:textId="4FB49A7F" w:rsidR="00F41B70" w:rsidRPr="00F41B70" w:rsidRDefault="00F41B70" w:rsidP="002C0F1B">
      <w:pPr>
        <w:ind w:left="1440" w:hanging="720"/>
        <w:contextualSpacing/>
        <w:jc w:val="both"/>
        <w:rPr>
          <w:bCs/>
        </w:rPr>
      </w:pPr>
      <w:r w:rsidRPr="00F41B70">
        <w:rPr>
          <w:bCs/>
        </w:rPr>
        <w:t>5.2</w:t>
      </w:r>
      <w:r w:rsidR="002C0F1B">
        <w:rPr>
          <w:bCs/>
        </w:rPr>
        <w:tab/>
      </w:r>
      <w:r w:rsidRPr="00F41B70">
        <w:rPr>
          <w:bCs/>
        </w:rPr>
        <w:t>Virtual meeting could be arranged, if needed.</w:t>
      </w:r>
    </w:p>
    <w:p w14:paraId="726B0760" w14:textId="77777777" w:rsidR="00F41B70" w:rsidRPr="00F41B70" w:rsidRDefault="00F41B70" w:rsidP="002C0F1B">
      <w:pPr>
        <w:contextualSpacing/>
        <w:jc w:val="both"/>
        <w:rPr>
          <w:bCs/>
        </w:rPr>
      </w:pPr>
    </w:p>
    <w:p w14:paraId="0F06D607" w14:textId="77777777" w:rsidR="00F41B70" w:rsidRPr="002C0F1B" w:rsidRDefault="00F41B70" w:rsidP="002C0F1B">
      <w:pPr>
        <w:numPr>
          <w:ilvl w:val="1"/>
          <w:numId w:val="22"/>
        </w:numPr>
        <w:ind w:left="720"/>
        <w:contextualSpacing/>
        <w:jc w:val="both"/>
        <w:rPr>
          <w:b/>
        </w:rPr>
      </w:pPr>
      <w:r w:rsidRPr="002C0F1B">
        <w:rPr>
          <w:b/>
        </w:rPr>
        <w:t>Life span of the Rapporteur Group</w:t>
      </w:r>
    </w:p>
    <w:p w14:paraId="144D909B" w14:textId="77777777" w:rsidR="00F41B70" w:rsidRPr="00F41B70" w:rsidRDefault="00F41B70" w:rsidP="002C0F1B">
      <w:pPr>
        <w:contextualSpacing/>
        <w:jc w:val="both"/>
        <w:rPr>
          <w:bCs/>
        </w:rPr>
      </w:pPr>
    </w:p>
    <w:p w14:paraId="7EB13769" w14:textId="63464EBE" w:rsidR="00F41B70" w:rsidRPr="00F41B70" w:rsidRDefault="00F41B70" w:rsidP="002C0F1B">
      <w:pPr>
        <w:ind w:left="1440" w:hanging="720"/>
        <w:contextualSpacing/>
        <w:jc w:val="both"/>
        <w:rPr>
          <w:bCs/>
        </w:rPr>
      </w:pPr>
      <w:r w:rsidRPr="00F41B70">
        <w:rPr>
          <w:bCs/>
        </w:rPr>
        <w:t>6.1</w:t>
      </w:r>
      <w:r w:rsidR="002C0F1B">
        <w:rPr>
          <w:bCs/>
        </w:rPr>
        <w:tab/>
      </w:r>
      <w:r w:rsidRPr="00F41B70">
        <w:rPr>
          <w:bCs/>
        </w:rPr>
        <w:t>The Rapporteur Group should be dissolved after concluding the task assigned by the PRF.</w:t>
      </w:r>
    </w:p>
    <w:p w14:paraId="6FA7C4AE" w14:textId="77777777" w:rsidR="00F41B70" w:rsidRPr="00F41B70" w:rsidRDefault="00F41B70" w:rsidP="00F41B70">
      <w:pPr>
        <w:jc w:val="both"/>
        <w:rPr>
          <w:bCs/>
        </w:rPr>
      </w:pPr>
    </w:p>
    <w:p w14:paraId="0BB4F920" w14:textId="77777777" w:rsidR="00F41B70" w:rsidRPr="00F41B70" w:rsidRDefault="00F41B70" w:rsidP="00F41B70">
      <w:pPr>
        <w:rPr>
          <w:caps/>
        </w:rPr>
      </w:pPr>
    </w:p>
    <w:p w14:paraId="5628A07E" w14:textId="77777777" w:rsidR="00B65136" w:rsidRPr="00F41B70" w:rsidRDefault="00B65136" w:rsidP="00B65136">
      <w:pPr>
        <w:tabs>
          <w:tab w:val="left" w:pos="1134"/>
          <w:tab w:val="left" w:pos="1871"/>
          <w:tab w:val="left" w:pos="2268"/>
        </w:tabs>
        <w:overflowPunct w:val="0"/>
        <w:autoSpaceDE w:val="0"/>
        <w:autoSpaceDN w:val="0"/>
        <w:adjustRightInd w:val="0"/>
        <w:jc w:val="center"/>
        <w:textAlignment w:val="baseline"/>
        <w:rPr>
          <w:rFonts w:eastAsia="SimSun"/>
          <w:bCs/>
          <w:lang w:eastAsia="zh-CN"/>
        </w:rPr>
      </w:pPr>
      <w:r w:rsidRPr="00F41B70">
        <w:rPr>
          <w:rFonts w:eastAsia="SimSun"/>
        </w:rPr>
        <w:t>___________________</w:t>
      </w:r>
    </w:p>
    <w:p w14:paraId="586A5483" w14:textId="77777777" w:rsidR="007A6AFE" w:rsidRPr="00BE25E5" w:rsidRDefault="007A6AFE" w:rsidP="00B65136">
      <w:pPr>
        <w:rPr>
          <w:rFonts w:eastAsia="MS Mincho" w:cs="Angsana New"/>
          <w:caps/>
        </w:rPr>
      </w:pPr>
    </w:p>
    <w:sectPr w:rsidR="007A6AFE" w:rsidRPr="00BE25E5" w:rsidSect="002C0F1B">
      <w:headerReference w:type="default" r:id="rId12"/>
      <w:footerReference w:type="even" r:id="rId13"/>
      <w:footerReference w:type="default" r:id="rId14"/>
      <w:headerReference w:type="first" r:id="rId15"/>
      <w:footerReference w:type="first" r:id="rId16"/>
      <w:pgSz w:w="11909" w:h="16834" w:code="9"/>
      <w:pgMar w:top="1152" w:right="1296" w:bottom="1296" w:left="158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AAA6" w14:textId="77777777" w:rsidR="007677E6" w:rsidRDefault="007677E6">
      <w:r>
        <w:separator/>
      </w:r>
    </w:p>
  </w:endnote>
  <w:endnote w:type="continuationSeparator" w:id="0">
    <w:p w14:paraId="42261757" w14:textId="77777777" w:rsidR="007677E6" w:rsidRDefault="0076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38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B637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26383"/>
      <w:docPartObj>
        <w:docPartGallery w:val="Page Numbers (Bottom of Page)"/>
        <w:docPartUnique/>
      </w:docPartObj>
    </w:sdtPr>
    <w:sdtContent>
      <w:sdt>
        <w:sdtPr>
          <w:id w:val="-1769616900"/>
          <w:docPartObj>
            <w:docPartGallery w:val="Page Numbers (Top of Page)"/>
            <w:docPartUnique/>
          </w:docPartObj>
        </w:sdtPr>
        <w:sdtContent>
          <w:p w14:paraId="41C478DA" w14:textId="6EB94275" w:rsidR="003B2AED" w:rsidRDefault="00656939" w:rsidP="00656939">
            <w:pPr>
              <w:pStyle w:val="Footer"/>
              <w:tabs>
                <w:tab w:val="clear" w:pos="4320"/>
                <w:tab w:val="clear" w:pos="8640"/>
                <w:tab w:val="right" w:pos="9173"/>
              </w:tabs>
              <w:jc w:val="right"/>
            </w:pP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2</w:t>
            </w:r>
            <w:r w:rsidRPr="002C7EA9">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8217" w14:textId="33856AA2" w:rsidR="004C63BC" w:rsidRDefault="004C63BC" w:rsidP="004C63BC">
    <w:pPr>
      <w:pStyle w:val="Footer"/>
      <w:tabs>
        <w:tab w:val="clear" w:pos="4320"/>
        <w:tab w:val="clear" w:pos="8640"/>
        <w:tab w:val="right" w:pos="917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143C" w14:textId="77777777" w:rsidR="007677E6" w:rsidRDefault="007677E6">
      <w:r>
        <w:separator/>
      </w:r>
    </w:p>
  </w:footnote>
  <w:footnote w:type="continuationSeparator" w:id="0">
    <w:p w14:paraId="475882E9" w14:textId="77777777" w:rsidR="007677E6" w:rsidRDefault="0076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F2B"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5B0B" w14:textId="77777777" w:rsidR="00F7187E" w:rsidRDefault="00F7187E" w:rsidP="00F7187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5711B5C"/>
    <w:multiLevelType w:val="hybridMultilevel"/>
    <w:tmpl w:val="BA62F1CA"/>
    <w:lvl w:ilvl="0" w:tplc="1C707376">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3352C"/>
    <w:multiLevelType w:val="hybridMultilevel"/>
    <w:tmpl w:val="4E22D00C"/>
    <w:lvl w:ilvl="0" w:tplc="04090001">
      <w:start w:val="1"/>
      <w:numFmt w:val="bullet"/>
      <w:lvlText w:val=""/>
      <w:lvlJc w:val="left"/>
      <w:pPr>
        <w:tabs>
          <w:tab w:val="num" w:pos="760"/>
        </w:tabs>
        <w:ind w:left="760" w:hanging="360"/>
      </w:pPr>
      <w:rPr>
        <w:rFonts w:ascii="Symbol" w:hAnsi="Symbol"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3E537E"/>
    <w:multiLevelType w:val="multilevel"/>
    <w:tmpl w:val="A2343A9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F96485D"/>
    <w:multiLevelType w:val="hybridMultilevel"/>
    <w:tmpl w:val="C92C49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8903686"/>
    <w:multiLevelType w:val="hybridMultilevel"/>
    <w:tmpl w:val="3AA68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475A25"/>
    <w:multiLevelType w:val="hybridMultilevel"/>
    <w:tmpl w:val="0C78DD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C634FFD"/>
    <w:multiLevelType w:val="hybridMultilevel"/>
    <w:tmpl w:val="B7E2E26A"/>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4"/>
      <w:numFmt w:val="bullet"/>
      <w:lvlText w:val="-"/>
      <w:lvlJc w:val="left"/>
      <w:pPr>
        <w:tabs>
          <w:tab w:val="num" w:pos="1160"/>
        </w:tabs>
        <w:ind w:left="1160" w:hanging="360"/>
      </w:pPr>
      <w:rPr>
        <w:rFonts w:ascii="Times New Roman" w:eastAsia="Batang" w:hAnsi="Times New Roman"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41D83340"/>
    <w:multiLevelType w:val="hybridMultilevel"/>
    <w:tmpl w:val="EC426078"/>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41DC63D2"/>
    <w:multiLevelType w:val="hybridMultilevel"/>
    <w:tmpl w:val="5B541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84DA6"/>
    <w:multiLevelType w:val="multilevel"/>
    <w:tmpl w:val="81749FF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335985"/>
    <w:multiLevelType w:val="hybridMultilevel"/>
    <w:tmpl w:val="D42C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F1A6B"/>
    <w:multiLevelType w:val="multilevel"/>
    <w:tmpl w:val="43DA9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25172"/>
    <w:multiLevelType w:val="multilevel"/>
    <w:tmpl w:val="92E25646"/>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F9234F"/>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C169F1"/>
    <w:multiLevelType w:val="multilevel"/>
    <w:tmpl w:val="23DAA5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E8451B"/>
    <w:multiLevelType w:val="hybridMultilevel"/>
    <w:tmpl w:val="5A5E3260"/>
    <w:lvl w:ilvl="0" w:tplc="04090019">
      <w:start w:val="1"/>
      <w:numFmt w:val="lowerLetter"/>
      <w:lvlText w:val="%1."/>
      <w:lvlJc w:val="left"/>
      <w:pPr>
        <w:tabs>
          <w:tab w:val="num" w:pos="760"/>
        </w:tabs>
        <w:ind w:left="760" w:hanging="360"/>
      </w:pPr>
      <w:rPr>
        <w:rFonts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2AA471A"/>
    <w:multiLevelType w:val="multilevel"/>
    <w:tmpl w:val="93AEEA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57564B5"/>
    <w:multiLevelType w:val="hybridMultilevel"/>
    <w:tmpl w:val="876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788499">
    <w:abstractNumId w:val="10"/>
  </w:num>
  <w:num w:numId="2" w16cid:durableId="381635184">
    <w:abstractNumId w:val="4"/>
  </w:num>
  <w:num w:numId="3" w16cid:durableId="939415468">
    <w:abstractNumId w:val="3"/>
  </w:num>
  <w:num w:numId="4" w16cid:durableId="1070468994">
    <w:abstractNumId w:val="24"/>
  </w:num>
  <w:num w:numId="5" w16cid:durableId="699279002">
    <w:abstractNumId w:val="9"/>
  </w:num>
  <w:num w:numId="6" w16cid:durableId="1993828416">
    <w:abstractNumId w:val="11"/>
  </w:num>
  <w:num w:numId="7" w16cid:durableId="1939410784">
    <w:abstractNumId w:val="2"/>
  </w:num>
  <w:num w:numId="8" w16cid:durableId="1656448207">
    <w:abstractNumId w:val="0"/>
  </w:num>
  <w:num w:numId="9" w16cid:durableId="1439792286">
    <w:abstractNumId w:val="18"/>
  </w:num>
  <w:num w:numId="10" w16cid:durableId="53427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064906">
    <w:abstractNumId w:val="1"/>
  </w:num>
  <w:num w:numId="12" w16cid:durableId="1846506752">
    <w:abstractNumId w:val="23"/>
  </w:num>
  <w:num w:numId="13" w16cid:durableId="462161291">
    <w:abstractNumId w:val="20"/>
  </w:num>
  <w:num w:numId="14" w16cid:durableId="1956599459">
    <w:abstractNumId w:val="17"/>
  </w:num>
  <w:num w:numId="15" w16cid:durableId="2041078436">
    <w:abstractNumId w:val="6"/>
  </w:num>
  <w:num w:numId="16" w16cid:durableId="1002783384">
    <w:abstractNumId w:val="15"/>
  </w:num>
  <w:num w:numId="17" w16cid:durableId="1080250499">
    <w:abstractNumId w:val="22"/>
  </w:num>
  <w:num w:numId="18" w16cid:durableId="589509507">
    <w:abstractNumId w:val="5"/>
  </w:num>
  <w:num w:numId="19" w16cid:durableId="244926111">
    <w:abstractNumId w:val="14"/>
  </w:num>
  <w:num w:numId="20" w16cid:durableId="331375185">
    <w:abstractNumId w:val="16"/>
  </w:num>
  <w:num w:numId="21" w16cid:durableId="1656030789">
    <w:abstractNumId w:val="25"/>
  </w:num>
  <w:num w:numId="22" w16cid:durableId="1704596450">
    <w:abstractNumId w:val="21"/>
  </w:num>
  <w:num w:numId="23" w16cid:durableId="1281062151">
    <w:abstractNumId w:val="19"/>
  </w:num>
  <w:num w:numId="24" w16cid:durableId="1649288752">
    <w:abstractNumId w:val="26"/>
  </w:num>
  <w:num w:numId="25" w16cid:durableId="856769497">
    <w:abstractNumId w:val="13"/>
  </w:num>
  <w:num w:numId="26" w16cid:durableId="50154194">
    <w:abstractNumId w:val="8"/>
  </w:num>
  <w:num w:numId="27" w16cid:durableId="172845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zczNjMxsDQxMzJU0lEKTi0uzszPAykwqQUAFfujhiwAAAA="/>
  </w:docVars>
  <w:rsids>
    <w:rsidRoot w:val="00597B21"/>
    <w:rsid w:val="000011E8"/>
    <w:rsid w:val="000034F7"/>
    <w:rsid w:val="00016185"/>
    <w:rsid w:val="00020262"/>
    <w:rsid w:val="0002660D"/>
    <w:rsid w:val="00032A21"/>
    <w:rsid w:val="00033154"/>
    <w:rsid w:val="0003592B"/>
    <w:rsid w:val="0003595B"/>
    <w:rsid w:val="000403A2"/>
    <w:rsid w:val="00041A13"/>
    <w:rsid w:val="00042B8E"/>
    <w:rsid w:val="00044F49"/>
    <w:rsid w:val="00063262"/>
    <w:rsid w:val="00064A45"/>
    <w:rsid w:val="00067CE1"/>
    <w:rsid w:val="00072463"/>
    <w:rsid w:val="00075421"/>
    <w:rsid w:val="00075A20"/>
    <w:rsid w:val="00084D77"/>
    <w:rsid w:val="00086193"/>
    <w:rsid w:val="00090BEA"/>
    <w:rsid w:val="00092B54"/>
    <w:rsid w:val="0009343A"/>
    <w:rsid w:val="00097A66"/>
    <w:rsid w:val="000A23A3"/>
    <w:rsid w:val="000A4256"/>
    <w:rsid w:val="000A6769"/>
    <w:rsid w:val="000B14DF"/>
    <w:rsid w:val="000B4493"/>
    <w:rsid w:val="000B72ED"/>
    <w:rsid w:val="000C7987"/>
    <w:rsid w:val="000D4E02"/>
    <w:rsid w:val="000E5844"/>
    <w:rsid w:val="000F2E90"/>
    <w:rsid w:val="000F5540"/>
    <w:rsid w:val="000F5C21"/>
    <w:rsid w:val="001061A7"/>
    <w:rsid w:val="00107B95"/>
    <w:rsid w:val="001129FF"/>
    <w:rsid w:val="00113666"/>
    <w:rsid w:val="0012663C"/>
    <w:rsid w:val="0012771F"/>
    <w:rsid w:val="0014145A"/>
    <w:rsid w:val="00141E3D"/>
    <w:rsid w:val="001533FC"/>
    <w:rsid w:val="00165A2C"/>
    <w:rsid w:val="00166088"/>
    <w:rsid w:val="00174634"/>
    <w:rsid w:val="0018079A"/>
    <w:rsid w:val="001819A5"/>
    <w:rsid w:val="0019243C"/>
    <w:rsid w:val="001927C1"/>
    <w:rsid w:val="00194770"/>
    <w:rsid w:val="00196568"/>
    <w:rsid w:val="001A1BE1"/>
    <w:rsid w:val="001B18C2"/>
    <w:rsid w:val="001C31EA"/>
    <w:rsid w:val="001C56DD"/>
    <w:rsid w:val="001C657A"/>
    <w:rsid w:val="001D1379"/>
    <w:rsid w:val="001D5D7E"/>
    <w:rsid w:val="001E2CF7"/>
    <w:rsid w:val="001F5087"/>
    <w:rsid w:val="001F593B"/>
    <w:rsid w:val="002018D5"/>
    <w:rsid w:val="00203C79"/>
    <w:rsid w:val="00212432"/>
    <w:rsid w:val="00222099"/>
    <w:rsid w:val="00231E2C"/>
    <w:rsid w:val="002458F8"/>
    <w:rsid w:val="00254A1B"/>
    <w:rsid w:val="00254CB1"/>
    <w:rsid w:val="0025523A"/>
    <w:rsid w:val="00260E1E"/>
    <w:rsid w:val="00262EAB"/>
    <w:rsid w:val="002705B9"/>
    <w:rsid w:val="0027323B"/>
    <w:rsid w:val="0028148C"/>
    <w:rsid w:val="00281950"/>
    <w:rsid w:val="0028454D"/>
    <w:rsid w:val="0029014F"/>
    <w:rsid w:val="002926D4"/>
    <w:rsid w:val="00296540"/>
    <w:rsid w:val="002A49B6"/>
    <w:rsid w:val="002A578F"/>
    <w:rsid w:val="002A5855"/>
    <w:rsid w:val="002B6B30"/>
    <w:rsid w:val="002C07DA"/>
    <w:rsid w:val="002C0F1B"/>
    <w:rsid w:val="002C359F"/>
    <w:rsid w:val="002C7EA9"/>
    <w:rsid w:val="002D38FE"/>
    <w:rsid w:val="002D3E1F"/>
    <w:rsid w:val="002D7DC0"/>
    <w:rsid w:val="002E4B04"/>
    <w:rsid w:val="002F1DA1"/>
    <w:rsid w:val="002F2C66"/>
    <w:rsid w:val="00304E52"/>
    <w:rsid w:val="00324960"/>
    <w:rsid w:val="00331DFB"/>
    <w:rsid w:val="0033423B"/>
    <w:rsid w:val="00335CCF"/>
    <w:rsid w:val="00340DB3"/>
    <w:rsid w:val="00350F0D"/>
    <w:rsid w:val="00352589"/>
    <w:rsid w:val="003578AB"/>
    <w:rsid w:val="00362C91"/>
    <w:rsid w:val="00364F07"/>
    <w:rsid w:val="00367F5A"/>
    <w:rsid w:val="00370774"/>
    <w:rsid w:val="003771CA"/>
    <w:rsid w:val="00384F78"/>
    <w:rsid w:val="00390C5D"/>
    <w:rsid w:val="003937C8"/>
    <w:rsid w:val="003A232C"/>
    <w:rsid w:val="003A3FB7"/>
    <w:rsid w:val="003A5508"/>
    <w:rsid w:val="003B28B9"/>
    <w:rsid w:val="003B2AED"/>
    <w:rsid w:val="003B3E57"/>
    <w:rsid w:val="003B6263"/>
    <w:rsid w:val="003B736F"/>
    <w:rsid w:val="003C16DE"/>
    <w:rsid w:val="003C232E"/>
    <w:rsid w:val="003C2481"/>
    <w:rsid w:val="003C55AE"/>
    <w:rsid w:val="003C5E86"/>
    <w:rsid w:val="003C5F17"/>
    <w:rsid w:val="003C64A7"/>
    <w:rsid w:val="003D3FDA"/>
    <w:rsid w:val="003D4768"/>
    <w:rsid w:val="003D7783"/>
    <w:rsid w:val="003E0E68"/>
    <w:rsid w:val="003E10E0"/>
    <w:rsid w:val="003E2277"/>
    <w:rsid w:val="003E3FBA"/>
    <w:rsid w:val="003E42B6"/>
    <w:rsid w:val="003E448E"/>
    <w:rsid w:val="003F2317"/>
    <w:rsid w:val="003F6D49"/>
    <w:rsid w:val="0040281A"/>
    <w:rsid w:val="00403006"/>
    <w:rsid w:val="004065D6"/>
    <w:rsid w:val="0040712A"/>
    <w:rsid w:val="00410107"/>
    <w:rsid w:val="004141CC"/>
    <w:rsid w:val="00414585"/>
    <w:rsid w:val="0041537F"/>
    <w:rsid w:val="00420822"/>
    <w:rsid w:val="004235FD"/>
    <w:rsid w:val="004273FA"/>
    <w:rsid w:val="004376E8"/>
    <w:rsid w:val="0044529B"/>
    <w:rsid w:val="00452BE6"/>
    <w:rsid w:val="004537FD"/>
    <w:rsid w:val="0045458F"/>
    <w:rsid w:val="00475CB6"/>
    <w:rsid w:val="00480A98"/>
    <w:rsid w:val="00486F61"/>
    <w:rsid w:val="0049056A"/>
    <w:rsid w:val="00495AFE"/>
    <w:rsid w:val="00496497"/>
    <w:rsid w:val="0049755A"/>
    <w:rsid w:val="004B6C09"/>
    <w:rsid w:val="004C275C"/>
    <w:rsid w:val="004C63BC"/>
    <w:rsid w:val="004D65B4"/>
    <w:rsid w:val="004E3B5E"/>
    <w:rsid w:val="004E3DF1"/>
    <w:rsid w:val="004E6516"/>
    <w:rsid w:val="004F050A"/>
    <w:rsid w:val="004F289B"/>
    <w:rsid w:val="004F4F22"/>
    <w:rsid w:val="004F7E1A"/>
    <w:rsid w:val="00503289"/>
    <w:rsid w:val="00510174"/>
    <w:rsid w:val="005170ED"/>
    <w:rsid w:val="00520EEE"/>
    <w:rsid w:val="005261D1"/>
    <w:rsid w:val="00530E8C"/>
    <w:rsid w:val="005320DC"/>
    <w:rsid w:val="00545CF7"/>
    <w:rsid w:val="00547F4A"/>
    <w:rsid w:val="00560034"/>
    <w:rsid w:val="00561982"/>
    <w:rsid w:val="0057094B"/>
    <w:rsid w:val="00573A56"/>
    <w:rsid w:val="005803F7"/>
    <w:rsid w:val="00580DCA"/>
    <w:rsid w:val="00580DD0"/>
    <w:rsid w:val="00587875"/>
    <w:rsid w:val="00590E2D"/>
    <w:rsid w:val="005930E0"/>
    <w:rsid w:val="00597B21"/>
    <w:rsid w:val="005A0E98"/>
    <w:rsid w:val="005A1B76"/>
    <w:rsid w:val="005A32CF"/>
    <w:rsid w:val="005A33DF"/>
    <w:rsid w:val="005B2D67"/>
    <w:rsid w:val="005B3090"/>
    <w:rsid w:val="005B3FE1"/>
    <w:rsid w:val="005C2361"/>
    <w:rsid w:val="005C26A7"/>
    <w:rsid w:val="005C7E76"/>
    <w:rsid w:val="005D7525"/>
    <w:rsid w:val="005E3D29"/>
    <w:rsid w:val="005F2CE3"/>
    <w:rsid w:val="006040AD"/>
    <w:rsid w:val="00607E2B"/>
    <w:rsid w:val="00613005"/>
    <w:rsid w:val="00614171"/>
    <w:rsid w:val="00615973"/>
    <w:rsid w:val="00627E64"/>
    <w:rsid w:val="0063062B"/>
    <w:rsid w:val="00632172"/>
    <w:rsid w:val="006366C0"/>
    <w:rsid w:val="00637CE9"/>
    <w:rsid w:val="00646D6E"/>
    <w:rsid w:val="006473CD"/>
    <w:rsid w:val="00650D85"/>
    <w:rsid w:val="00656939"/>
    <w:rsid w:val="00657992"/>
    <w:rsid w:val="00667229"/>
    <w:rsid w:val="0067040A"/>
    <w:rsid w:val="00675F1E"/>
    <w:rsid w:val="00682BE5"/>
    <w:rsid w:val="006872EA"/>
    <w:rsid w:val="00691127"/>
    <w:rsid w:val="006A10D9"/>
    <w:rsid w:val="006B0CF9"/>
    <w:rsid w:val="006B2A73"/>
    <w:rsid w:val="006B704C"/>
    <w:rsid w:val="006C7574"/>
    <w:rsid w:val="006D0B02"/>
    <w:rsid w:val="006D215E"/>
    <w:rsid w:val="006D38D1"/>
    <w:rsid w:val="006E5715"/>
    <w:rsid w:val="006F1882"/>
    <w:rsid w:val="00711A9A"/>
    <w:rsid w:val="00711DFB"/>
    <w:rsid w:val="00717A57"/>
    <w:rsid w:val="00722FB4"/>
    <w:rsid w:val="00724EE6"/>
    <w:rsid w:val="00730C7A"/>
    <w:rsid w:val="0074190C"/>
    <w:rsid w:val="00743DB6"/>
    <w:rsid w:val="007459C6"/>
    <w:rsid w:val="007462CE"/>
    <w:rsid w:val="00757866"/>
    <w:rsid w:val="00762576"/>
    <w:rsid w:val="00764FF9"/>
    <w:rsid w:val="00765811"/>
    <w:rsid w:val="00766C1A"/>
    <w:rsid w:val="007677E6"/>
    <w:rsid w:val="007749A0"/>
    <w:rsid w:val="00774F85"/>
    <w:rsid w:val="007846EB"/>
    <w:rsid w:val="007A2FB0"/>
    <w:rsid w:val="007A4901"/>
    <w:rsid w:val="007A6AFE"/>
    <w:rsid w:val="007B1E0C"/>
    <w:rsid w:val="007B215B"/>
    <w:rsid w:val="007B2543"/>
    <w:rsid w:val="007B3077"/>
    <w:rsid w:val="007B46A1"/>
    <w:rsid w:val="007C1666"/>
    <w:rsid w:val="007C5384"/>
    <w:rsid w:val="007C6F92"/>
    <w:rsid w:val="007D4EF3"/>
    <w:rsid w:val="007D721C"/>
    <w:rsid w:val="007E200B"/>
    <w:rsid w:val="007E5BF0"/>
    <w:rsid w:val="007E6C90"/>
    <w:rsid w:val="007F6767"/>
    <w:rsid w:val="007F7740"/>
    <w:rsid w:val="00802382"/>
    <w:rsid w:val="0080570B"/>
    <w:rsid w:val="008148E1"/>
    <w:rsid w:val="00825F84"/>
    <w:rsid w:val="0084237B"/>
    <w:rsid w:val="00842618"/>
    <w:rsid w:val="00845956"/>
    <w:rsid w:val="008576B0"/>
    <w:rsid w:val="00865017"/>
    <w:rsid w:val="0086759F"/>
    <w:rsid w:val="00875BA7"/>
    <w:rsid w:val="0088109B"/>
    <w:rsid w:val="00890C8C"/>
    <w:rsid w:val="0089293E"/>
    <w:rsid w:val="00895888"/>
    <w:rsid w:val="008A0610"/>
    <w:rsid w:val="008A3B73"/>
    <w:rsid w:val="008B41DA"/>
    <w:rsid w:val="008B57AE"/>
    <w:rsid w:val="008C1E4D"/>
    <w:rsid w:val="008C1EC1"/>
    <w:rsid w:val="008C2AFB"/>
    <w:rsid w:val="008C59FC"/>
    <w:rsid w:val="008D0E09"/>
    <w:rsid w:val="008E4FD4"/>
    <w:rsid w:val="008F244D"/>
    <w:rsid w:val="008F4C32"/>
    <w:rsid w:val="009032B9"/>
    <w:rsid w:val="00903E3E"/>
    <w:rsid w:val="00906EB0"/>
    <w:rsid w:val="00907BFC"/>
    <w:rsid w:val="00920E1F"/>
    <w:rsid w:val="00922A59"/>
    <w:rsid w:val="00923533"/>
    <w:rsid w:val="009237D7"/>
    <w:rsid w:val="00930459"/>
    <w:rsid w:val="00930A6B"/>
    <w:rsid w:val="00936852"/>
    <w:rsid w:val="00950D9E"/>
    <w:rsid w:val="009610F3"/>
    <w:rsid w:val="00970405"/>
    <w:rsid w:val="0097268D"/>
    <w:rsid w:val="00974E5A"/>
    <w:rsid w:val="0097693B"/>
    <w:rsid w:val="009844DA"/>
    <w:rsid w:val="00997BBA"/>
    <w:rsid w:val="009A0A05"/>
    <w:rsid w:val="009A4A6D"/>
    <w:rsid w:val="009C0C03"/>
    <w:rsid w:val="009C2F61"/>
    <w:rsid w:val="009C3A88"/>
    <w:rsid w:val="009D0984"/>
    <w:rsid w:val="009E226C"/>
    <w:rsid w:val="009E4197"/>
    <w:rsid w:val="00A00B7F"/>
    <w:rsid w:val="00A03BFB"/>
    <w:rsid w:val="00A0726D"/>
    <w:rsid w:val="00A0758E"/>
    <w:rsid w:val="00A123E8"/>
    <w:rsid w:val="00A14B6B"/>
    <w:rsid w:val="00A17EFC"/>
    <w:rsid w:val="00A254F3"/>
    <w:rsid w:val="00A2717E"/>
    <w:rsid w:val="00A37470"/>
    <w:rsid w:val="00A438A8"/>
    <w:rsid w:val="00A44BFA"/>
    <w:rsid w:val="00A53045"/>
    <w:rsid w:val="00A548EF"/>
    <w:rsid w:val="00A60649"/>
    <w:rsid w:val="00A648AF"/>
    <w:rsid w:val="00A720C7"/>
    <w:rsid w:val="00A768AB"/>
    <w:rsid w:val="00A91377"/>
    <w:rsid w:val="00A92F36"/>
    <w:rsid w:val="00A935CD"/>
    <w:rsid w:val="00A93EE7"/>
    <w:rsid w:val="00A948CF"/>
    <w:rsid w:val="00A95EF9"/>
    <w:rsid w:val="00AA35B4"/>
    <w:rsid w:val="00AA41DB"/>
    <w:rsid w:val="00AA474C"/>
    <w:rsid w:val="00AA52CA"/>
    <w:rsid w:val="00AA5E97"/>
    <w:rsid w:val="00AA6FBB"/>
    <w:rsid w:val="00AB032C"/>
    <w:rsid w:val="00AB354D"/>
    <w:rsid w:val="00AB50BD"/>
    <w:rsid w:val="00AC786A"/>
    <w:rsid w:val="00AC7E50"/>
    <w:rsid w:val="00AD7E5F"/>
    <w:rsid w:val="00AE25D5"/>
    <w:rsid w:val="00AE5C29"/>
    <w:rsid w:val="00AF3B52"/>
    <w:rsid w:val="00AF6CF8"/>
    <w:rsid w:val="00AF6D10"/>
    <w:rsid w:val="00AF781B"/>
    <w:rsid w:val="00B00D09"/>
    <w:rsid w:val="00B01761"/>
    <w:rsid w:val="00B064AB"/>
    <w:rsid w:val="00B25D6A"/>
    <w:rsid w:val="00B30C81"/>
    <w:rsid w:val="00B33766"/>
    <w:rsid w:val="00B346A5"/>
    <w:rsid w:val="00B45E3A"/>
    <w:rsid w:val="00B4602A"/>
    <w:rsid w:val="00B52CD2"/>
    <w:rsid w:val="00B60EC3"/>
    <w:rsid w:val="00B621D2"/>
    <w:rsid w:val="00B6385B"/>
    <w:rsid w:val="00B65136"/>
    <w:rsid w:val="00B658E0"/>
    <w:rsid w:val="00B65B3A"/>
    <w:rsid w:val="00B677EA"/>
    <w:rsid w:val="00B76D0B"/>
    <w:rsid w:val="00B832DE"/>
    <w:rsid w:val="00B8673C"/>
    <w:rsid w:val="00B87B2E"/>
    <w:rsid w:val="00B96272"/>
    <w:rsid w:val="00BB17F3"/>
    <w:rsid w:val="00BB3239"/>
    <w:rsid w:val="00BB4D83"/>
    <w:rsid w:val="00BE187B"/>
    <w:rsid w:val="00BE25E5"/>
    <w:rsid w:val="00BF333F"/>
    <w:rsid w:val="00BF3E9C"/>
    <w:rsid w:val="00BF663E"/>
    <w:rsid w:val="00BF72A4"/>
    <w:rsid w:val="00C0413C"/>
    <w:rsid w:val="00C15633"/>
    <w:rsid w:val="00C21C88"/>
    <w:rsid w:val="00C3055F"/>
    <w:rsid w:val="00C32C04"/>
    <w:rsid w:val="00C357AD"/>
    <w:rsid w:val="00C4106D"/>
    <w:rsid w:val="00C4278E"/>
    <w:rsid w:val="00C61960"/>
    <w:rsid w:val="00C67285"/>
    <w:rsid w:val="00C73164"/>
    <w:rsid w:val="00C75054"/>
    <w:rsid w:val="00C774CF"/>
    <w:rsid w:val="00C8785C"/>
    <w:rsid w:val="00CB2B00"/>
    <w:rsid w:val="00CB5A9D"/>
    <w:rsid w:val="00CB791F"/>
    <w:rsid w:val="00CC4FFE"/>
    <w:rsid w:val="00CC6907"/>
    <w:rsid w:val="00CC70C1"/>
    <w:rsid w:val="00CD4DBA"/>
    <w:rsid w:val="00CD531B"/>
    <w:rsid w:val="00CD5431"/>
    <w:rsid w:val="00CD75B4"/>
    <w:rsid w:val="00CE74EB"/>
    <w:rsid w:val="00CF2491"/>
    <w:rsid w:val="00CF7028"/>
    <w:rsid w:val="00D03737"/>
    <w:rsid w:val="00D07087"/>
    <w:rsid w:val="00D40798"/>
    <w:rsid w:val="00D409C4"/>
    <w:rsid w:val="00D4148A"/>
    <w:rsid w:val="00D42301"/>
    <w:rsid w:val="00D457E3"/>
    <w:rsid w:val="00D46DFB"/>
    <w:rsid w:val="00D5704D"/>
    <w:rsid w:val="00D57772"/>
    <w:rsid w:val="00D61449"/>
    <w:rsid w:val="00D65D94"/>
    <w:rsid w:val="00D74542"/>
    <w:rsid w:val="00D75A4D"/>
    <w:rsid w:val="00D816BB"/>
    <w:rsid w:val="00D83609"/>
    <w:rsid w:val="00D8478B"/>
    <w:rsid w:val="00D86151"/>
    <w:rsid w:val="00D94A8E"/>
    <w:rsid w:val="00DA7595"/>
    <w:rsid w:val="00DB0A68"/>
    <w:rsid w:val="00DB7E1B"/>
    <w:rsid w:val="00DC3BF1"/>
    <w:rsid w:val="00DC426A"/>
    <w:rsid w:val="00DC43A3"/>
    <w:rsid w:val="00DD0594"/>
    <w:rsid w:val="00DD68FC"/>
    <w:rsid w:val="00DE2C83"/>
    <w:rsid w:val="00DE4D0D"/>
    <w:rsid w:val="00DF77B1"/>
    <w:rsid w:val="00E01282"/>
    <w:rsid w:val="00E02863"/>
    <w:rsid w:val="00E031B8"/>
    <w:rsid w:val="00E035A1"/>
    <w:rsid w:val="00E11CD0"/>
    <w:rsid w:val="00E11EE6"/>
    <w:rsid w:val="00E3442B"/>
    <w:rsid w:val="00E36039"/>
    <w:rsid w:val="00E42F14"/>
    <w:rsid w:val="00E440A8"/>
    <w:rsid w:val="00E516C1"/>
    <w:rsid w:val="00E554BC"/>
    <w:rsid w:val="00E6028C"/>
    <w:rsid w:val="00E64E3B"/>
    <w:rsid w:val="00E674D3"/>
    <w:rsid w:val="00E70314"/>
    <w:rsid w:val="00E80309"/>
    <w:rsid w:val="00E875F7"/>
    <w:rsid w:val="00E91665"/>
    <w:rsid w:val="00E92CE8"/>
    <w:rsid w:val="00E93252"/>
    <w:rsid w:val="00E97EE7"/>
    <w:rsid w:val="00EA5C74"/>
    <w:rsid w:val="00EB54BC"/>
    <w:rsid w:val="00EC1A88"/>
    <w:rsid w:val="00EC73F1"/>
    <w:rsid w:val="00ED04A9"/>
    <w:rsid w:val="00ED40AA"/>
    <w:rsid w:val="00EE29A8"/>
    <w:rsid w:val="00EF2EBB"/>
    <w:rsid w:val="00EF7D0B"/>
    <w:rsid w:val="00F05910"/>
    <w:rsid w:val="00F2100F"/>
    <w:rsid w:val="00F22608"/>
    <w:rsid w:val="00F27094"/>
    <w:rsid w:val="00F373F5"/>
    <w:rsid w:val="00F41B70"/>
    <w:rsid w:val="00F4283C"/>
    <w:rsid w:val="00F466EA"/>
    <w:rsid w:val="00F50C58"/>
    <w:rsid w:val="00F50F9E"/>
    <w:rsid w:val="00F51BF7"/>
    <w:rsid w:val="00F526C0"/>
    <w:rsid w:val="00F54080"/>
    <w:rsid w:val="00F57986"/>
    <w:rsid w:val="00F57EF1"/>
    <w:rsid w:val="00F602E4"/>
    <w:rsid w:val="00F607B0"/>
    <w:rsid w:val="00F6165B"/>
    <w:rsid w:val="00F7187E"/>
    <w:rsid w:val="00F80501"/>
    <w:rsid w:val="00F814E5"/>
    <w:rsid w:val="00F83615"/>
    <w:rsid w:val="00F84067"/>
    <w:rsid w:val="00F91F32"/>
    <w:rsid w:val="00F92792"/>
    <w:rsid w:val="00F97043"/>
    <w:rsid w:val="00FA535A"/>
    <w:rsid w:val="00FB0780"/>
    <w:rsid w:val="00FB42FE"/>
    <w:rsid w:val="00FB4B8A"/>
    <w:rsid w:val="00FC2CE0"/>
    <w:rsid w:val="00FD592E"/>
    <w:rsid w:val="00FE0490"/>
    <w:rsid w:val="00FE10AA"/>
    <w:rsid w:val="00FE1665"/>
    <w:rsid w:val="00FE39C5"/>
    <w:rsid w:val="00FF175F"/>
    <w:rsid w:val="06B79B70"/>
    <w:rsid w:val="1A7220B9"/>
    <w:rsid w:val="45AEA0AF"/>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0CC48"/>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766"/>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B621D2"/>
    <w:pPr>
      <w:keepNext/>
      <w:keepLines/>
      <w:spacing w:before="40"/>
      <w:outlineLvl w:val="1"/>
    </w:pPr>
    <w:rPr>
      <w:rFonts w:asciiTheme="majorHAnsi" w:eastAsiaTheme="majorEastAsia" w:hAnsiTheme="majorHAnsi" w:cstheme="majorBidi"/>
      <w:color w:val="2E74B5" w:themeColor="accent1" w:themeShade="BF"/>
      <w:sz w:val="26"/>
      <w:szCs w:val="26"/>
      <w:lang w:eastAsia="ja-JP"/>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basedOn w:val="Normal"/>
    <w:link w:val="ListParagraphChar"/>
    <w:uiPriority w:val="34"/>
    <w:qFormat/>
    <w:rsid w:val="00B52CD2"/>
    <w:pPr>
      <w:ind w:left="720"/>
      <w:contextualSpacing/>
    </w:pPr>
  </w:style>
  <w:style w:type="paragraph" w:styleId="BalloonText">
    <w:name w:val="Balloon Text"/>
    <w:basedOn w:val="Normal"/>
    <w:link w:val="BalloonTextChar"/>
    <w:semiHidden/>
    <w:unhideWhenUsed/>
    <w:rsid w:val="00075A20"/>
    <w:rPr>
      <w:rFonts w:ascii="Segoe UI" w:hAnsi="Segoe UI" w:cs="Segoe UI"/>
      <w:sz w:val="18"/>
      <w:szCs w:val="18"/>
    </w:rPr>
  </w:style>
  <w:style w:type="character" w:customStyle="1" w:styleId="BalloonTextChar">
    <w:name w:val="Balloon Text Char"/>
    <w:basedOn w:val="DefaultParagraphFont"/>
    <w:link w:val="BalloonText"/>
    <w:semiHidden/>
    <w:rsid w:val="00075A20"/>
    <w:rPr>
      <w:rFonts w:ascii="Segoe UI" w:eastAsia="BatangChe" w:hAnsi="Segoe UI" w:cs="Segoe UI"/>
      <w:sz w:val="18"/>
      <w:szCs w:val="18"/>
    </w:rPr>
  </w:style>
  <w:style w:type="character" w:customStyle="1" w:styleId="UnresolvedMention1">
    <w:name w:val="Unresolved Mention1"/>
    <w:basedOn w:val="DefaultParagraphFont"/>
    <w:uiPriority w:val="99"/>
    <w:semiHidden/>
    <w:unhideWhenUsed/>
    <w:rsid w:val="00632172"/>
    <w:rPr>
      <w:color w:val="605E5C"/>
      <w:shd w:val="clear" w:color="auto" w:fill="E1DFDD"/>
    </w:rPr>
  </w:style>
  <w:style w:type="paragraph" w:styleId="NoSpacing">
    <w:name w:val="No Spacing"/>
    <w:link w:val="NoSpacingChar"/>
    <w:uiPriority w:val="1"/>
    <w:qFormat/>
    <w:rsid w:val="00E97EE7"/>
    <w:rPr>
      <w:rFonts w:ascii="Calibri" w:eastAsia="Calibri" w:hAnsi="Calibri" w:cs="Cordia New"/>
      <w:sz w:val="22"/>
      <w:szCs w:val="22"/>
      <w:lang w:val="en-GB" w:eastAsia="en-GB"/>
    </w:rPr>
  </w:style>
  <w:style w:type="character" w:customStyle="1" w:styleId="NoSpacingChar">
    <w:name w:val="No Spacing Char"/>
    <w:link w:val="NoSpacing"/>
    <w:uiPriority w:val="1"/>
    <w:rsid w:val="00E97EE7"/>
    <w:rPr>
      <w:rFonts w:ascii="Calibri" w:eastAsia="Calibri" w:hAnsi="Calibri" w:cs="Cordia New"/>
      <w:sz w:val="22"/>
      <w:szCs w:val="22"/>
      <w:lang w:val="en-GB" w:eastAsia="en-GB"/>
    </w:rPr>
  </w:style>
  <w:style w:type="character" w:customStyle="1" w:styleId="FooterChar">
    <w:name w:val="Footer Char"/>
    <w:link w:val="Footer"/>
    <w:uiPriority w:val="99"/>
    <w:rsid w:val="00092B54"/>
    <w:rPr>
      <w:rFonts w:eastAsia="BatangChe"/>
      <w:sz w:val="24"/>
      <w:szCs w:val="24"/>
    </w:rPr>
  </w:style>
  <w:style w:type="character" w:styleId="Strong">
    <w:name w:val="Strong"/>
    <w:basedOn w:val="DefaultParagraphFont"/>
    <w:qFormat/>
    <w:rsid w:val="00CB791F"/>
    <w:rPr>
      <w:b/>
      <w:bCs/>
    </w:rPr>
  </w:style>
  <w:style w:type="paragraph" w:styleId="Revision">
    <w:name w:val="Revision"/>
    <w:hidden/>
    <w:uiPriority w:val="99"/>
    <w:semiHidden/>
    <w:rsid w:val="00260E1E"/>
    <w:rPr>
      <w:rFonts w:eastAsia="BatangChe"/>
      <w:sz w:val="24"/>
      <w:szCs w:val="24"/>
    </w:rPr>
  </w:style>
  <w:style w:type="character" w:styleId="UnresolvedMention">
    <w:name w:val="Unresolved Mention"/>
    <w:basedOn w:val="DefaultParagraphFont"/>
    <w:uiPriority w:val="99"/>
    <w:semiHidden/>
    <w:unhideWhenUsed/>
    <w:rsid w:val="007B2543"/>
    <w:rPr>
      <w:color w:val="605E5C"/>
      <w:shd w:val="clear" w:color="auto" w:fill="E1DFDD"/>
    </w:rPr>
  </w:style>
  <w:style w:type="character" w:customStyle="1" w:styleId="Heading2Char">
    <w:name w:val="Heading 2 Char"/>
    <w:basedOn w:val="DefaultParagraphFont"/>
    <w:link w:val="Heading2"/>
    <w:uiPriority w:val="9"/>
    <w:semiHidden/>
    <w:rsid w:val="00B621D2"/>
    <w:rPr>
      <w:rFonts w:asciiTheme="majorHAnsi" w:eastAsiaTheme="majorEastAsia" w:hAnsiTheme="majorHAnsi" w:cstheme="majorBidi"/>
      <w:color w:val="2E74B5" w:themeColor="accent1" w:themeShade="BF"/>
      <w:sz w:val="26"/>
      <w:szCs w:val="26"/>
      <w:lang w:eastAsia="ja-JP"/>
    </w:rPr>
  </w:style>
  <w:style w:type="character" w:customStyle="1" w:styleId="ListParagraphChar">
    <w:name w:val="List Paragraph Char"/>
    <w:link w:val="ListParagraph"/>
    <w:uiPriority w:val="34"/>
    <w:locked/>
    <w:rsid w:val="00B621D2"/>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_x002f_N xmlns="a9deaf3c-f39d-42c9-81da-40a4b1d8c2b7">false</Y_x002f_N>
    <date xmlns="a9deaf3c-f39d-42c9-81da-40a4b1d8c2b7" xsi:nil="true"/>
    <Reviewedby xmlns="a9deaf3c-f39d-42c9-81da-40a4b1d8c2b7">
      <UserInfo>
        <DisplayName/>
        <AccountId xsi:nil="true"/>
        <AccountType/>
      </UserInfo>
    </Reviewedby>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514B1-322C-40CF-963C-B1EFC41F63A4}">
  <ds:schemaRefs>
    <ds:schemaRef ds:uri="http://schemas.microsoft.com/office/2006/metadata/properties"/>
    <ds:schemaRef ds:uri="http://schemas.microsoft.com/office/infopath/2007/PartnerControls"/>
    <ds:schemaRef ds:uri="a9deaf3c-f39d-42c9-81da-40a4b1d8c2b7"/>
    <ds:schemaRef ds:uri="6f09e1c1-c6a8-45e9-a568-f948a19d5598"/>
  </ds:schemaRefs>
</ds:datastoreItem>
</file>

<file path=customXml/itemProps2.xml><?xml version="1.0" encoding="utf-8"?>
<ds:datastoreItem xmlns:ds="http://schemas.openxmlformats.org/officeDocument/2006/customXml" ds:itemID="{FE086575-DF3F-4718-970B-4FBBC844CE6F}">
  <ds:schemaRefs>
    <ds:schemaRef ds:uri="http://schemas.openxmlformats.org/officeDocument/2006/bibliography"/>
  </ds:schemaRefs>
</ds:datastoreItem>
</file>

<file path=customXml/itemProps3.xml><?xml version="1.0" encoding="utf-8"?>
<ds:datastoreItem xmlns:ds="http://schemas.openxmlformats.org/officeDocument/2006/customXml" ds:itemID="{866E9FC2-1839-4A66-A05C-269F3690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eaf3c-f39d-42c9-81da-40a4b1d8c2b7"/>
    <ds:schemaRef ds:uri="6f09e1c1-c6a8-45e9-a568-f948a19d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CEE16-213D-4E8D-AE4B-AFB450AB9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AWG-21 Document Template</Template>
  <TotalTime>44</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Tawhid Hussain</cp:lastModifiedBy>
  <cp:revision>24</cp:revision>
  <cp:lastPrinted>2020-09-14T03:02:00Z</cp:lastPrinted>
  <dcterms:created xsi:type="dcterms:W3CDTF">2022-10-26T12:48:00Z</dcterms:created>
  <dcterms:modified xsi:type="dcterms:W3CDTF">2022-12-27T14:43:00Z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0x010100DA317DC8B71B3B45919554DB1C9EE8B2</vt:lpwstr>
  </property>
</Properties>
</file>